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>
          <w:rFonts w:ascii="Times New Roman" w:cs="Times New Roman" w:eastAsia="Times New Roman" w:hAnsi="Times New Roman"/>
          <w:b w:val="1"/>
          <w:color w:val="0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4"/>
          <w:szCs w:val="44"/>
          <w:rtl w:val="0"/>
        </w:rPr>
        <w:t xml:space="preserve">Agentic AI for Cloud Operations</w:t>
      </w:r>
    </w:p>
    <w:p w:rsidR="00000000" w:rsidDel="00000000" w:rsidP="00000000" w:rsidRDefault="00000000" w:rsidRPr="00000000" w14:paraId="00000002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1. Domain / Themes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Generative AI &amp; Natural‑Language Interfaces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Infrastructure Automation (OpenStack)</w:t>
      </w:r>
    </w:p>
    <w:p w:rsidR="00000000" w:rsidDel="00000000" w:rsidP="00000000" w:rsidRDefault="00000000" w:rsidRPr="00000000" w14:paraId="00000005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2. Background /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operators routinely perform tasks such as creating, resizing, or deleting VMs, volumes, and networks. Today this requires translating intent into a series of CLI commands or API calls. AceCloud challenges participants to build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agentic AI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accepts natural‑language instructions, plans the required OpenStack API calls, and executes them after a confirmation step—returning results conversationally.</w:t>
      </w:r>
    </w:p>
    <w:p w:rsidR="00000000" w:rsidDel="00000000" w:rsidP="00000000" w:rsidRDefault="00000000" w:rsidRPr="00000000" w14:paraId="00000007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 Objectives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solution must: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 natural‑language requests (questions or instructions) using an LLM or intent–entity model.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each intent to the corresponding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actions across OpenStack Compute (Nova), Network (Neutron), and Block‑Storage (Cinder) APIs.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for explicit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(Yes/No) before executing any create, resize, or delete action, then report the outcome.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informational answers such as project usage or quota status on demand.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should be secure through TLS encryption over APIs.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Database must be maintained of user requests</w:t>
      </w:r>
    </w:p>
    <w:p w:rsidR="00000000" w:rsidDel="00000000" w:rsidP="00000000" w:rsidRDefault="00000000" w:rsidRPr="00000000" w14:paraId="0000000F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 Functional Requirements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380"/>
        <w:gridCol w:w="1800"/>
        <w:gridCol w:w="6180"/>
        <w:tblGridChange w:id="0">
          <w:tblGrid>
            <w:gridCol w:w="1380"/>
            <w:gridCol w:w="1800"/>
            <w:gridCol w:w="61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Expected Behaviour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 Provisioning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“Create an S.4 VM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dev‑box</w:t>
            </w: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.” → Model confirms, launches the instance, then returns its ID and IP.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 Resizing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“Resize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dev‑box</w:t>
            </w: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 to flavor M.8.” → Model confirms, performs the resize, and reports success.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 Deletion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“Delete the VM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dev‑box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.” → Model confirms destruction and removes the server.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Creation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“Create a private network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blue‑net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.” → Model confirms, creates network + subnet, returns details.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Volume Operations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“Create a 100 GB volume named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data‑disk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.” / “Delete volume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data‑disk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.” → Model confirms and executes.</w:t>
                </w:r>
              </w:sdtContent>
            </w:sdt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FR‑6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Usage Query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“What’s my project usage?” → Returns aggregate vCPU, RAM, GPU, and volume consumption.</w:t>
                </w:r>
              </w:sdtContent>
            </w:sdt>
          </w:p>
        </w:tc>
      </w:tr>
    </w:tbl>
    <w:p w:rsidR="00000000" w:rsidDel="00000000" w:rsidP="00000000" w:rsidRDefault="00000000" w:rsidRPr="00000000" w14:paraId="00000025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5. Technical Requirements &amp; Constraints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Technology Choice: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Any modern web, backend, and ML stack may be used. Containerised deployment is recommended.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End‑to‑end conversational latency ≤ 2 seconds for basic intents.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 automated tests covering at least two happy‑path and two negative dialog flows.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Every resource‑modifying operation (create, resize, delete) must be preceded by a confirmation prompt.</w:t>
      </w:r>
    </w:p>
    <w:p w:rsidR="00000000" w:rsidDel="00000000" w:rsidP="00000000" w:rsidRDefault="00000000" w:rsidRPr="00000000" w14:paraId="0000002A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6. Deliverables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Demo: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Hosted instance or recorded video demonstrating all functional scenarios.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Repository: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Public Git repository with build instructions and deployment artefacts (Docker/Helm/etc.).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Architecture overview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Dialog‑flow diagrams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Test‑case matrix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Optional: Slide deck (≤ 10 slides) summarizing design and learnings.</w:t>
          </w:r>
        </w:sdtContent>
      </w:sdt>
    </w:p>
    <w:p w:rsidR="00000000" w:rsidDel="00000000" w:rsidP="00000000" w:rsidRDefault="00000000" w:rsidRPr="00000000" w14:paraId="00000032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7. Evaluation Criteria</w:t>
      </w:r>
    </w:p>
    <w:tbl>
      <w:tblPr>
        <w:tblStyle w:val="Table2"/>
        <w:tblW w:w="11704.0" w:type="dxa"/>
        <w:jc w:val="left"/>
        <w:tblInd w:w="-915.0" w:type="dxa"/>
        <w:tblLayout w:type="fixed"/>
        <w:tblLook w:val="0600"/>
      </w:tblPr>
      <w:tblGrid>
        <w:gridCol w:w="1665"/>
        <w:gridCol w:w="2481"/>
        <w:gridCol w:w="7558"/>
        <w:tblGridChange w:id="0">
          <w:tblGrid>
            <w:gridCol w:w="1665"/>
            <w:gridCol w:w="2481"/>
            <w:gridCol w:w="755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40 %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Functional Correctness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 operations executed accurately via OpenStack APIs with confirmations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25 %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Agent Intelligence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Intent detection, slot filling, and robust disambiguation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15 %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 Quality &amp; DevOps Readiness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Clean architecture, tests, reproducible deployment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10 %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 and usefulness of conversational interaction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10 %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Extensions beyond required scenarios</w:t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spacing w:after="299" w:before="299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8. Resources Provided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AceCloud OpenStack sandbox credentials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reference documentation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2.808988764045"/>
        <w:gridCol w:w="1700.2247191011236"/>
        <w:gridCol w:w="7076.966292134832"/>
        <w:tblGridChange w:id="0">
          <w:tblGrid>
            <w:gridCol w:w="582.808988764045"/>
            <w:gridCol w:w="1700.2247191011236"/>
            <w:gridCol w:w="7076.9662921348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Service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https://api-ap-south-mum-1.openstack.acecloudhosting.com:8000/v1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Clustering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https://api-ap-south-mum-1.openstack.acecloudhosting.com:8778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https://api-ap-south-mum-1.openstack.acecloudhosting.com:8774/v2.1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Compute_Legacy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https://api-ap-south-mum-1.openstack.acecloudhosting.com:8774/v2/a02b14bcfca64e44bd68f2d00d8555b5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https://api-ap-south-mum-1.openstack.acecloudhosting.com:5000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https://api-ap-south-mum-1.openstack.acecloudhosting.com:9292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https://api-ap-south-mum-1.openstack.acecloudhosting.com:9311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Load Balancer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https://api-ap-south-mum-1.openstack.acecloudhosting.com:9876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https://api-ap-south-mum-1.openstack.acecloudhosting.com:8041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https://api-ap-south-mum-1.openstack.acecloudhosting.com:9696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https://api-ap-south-mum-1.openstack.acecloudhosting.com:8004/v1/a02b14bcfca64e44bd68f2d00d8555b5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https://api-ap-south-mum-1.openstack.acecloudhosting.com:8780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Volumev3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https://api-ap-south-mum-1.openstack.acecloudhosting.com:8776/v3/a02b14bcfca64e44bd68f2d00d8555b5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Workflowv2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https://api-ap-south-mum-1.openstack.acecloudhosting.com:8989/v2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Hackathon_AIML_1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Hackathon_AIML_1@567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21" w:type="default"/>
      <w:footerReference r:id="rId22" w:type="first"/>
      <w:footerReference r:id="rId2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4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93563" y="3613313"/>
                        <a:ext cx="9048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vertAlign w:val="baseline"/>
                            </w:rPr>
                            <w:t xml:space="preserve">Internal Information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49" name="image1.png"/>
              <a:graphic>
                <a:graphicData uri="http://schemas.openxmlformats.org/drawingml/2006/picture">
                  <pic:pic>
                    <pic:nvPicPr>
                      <pic:cNvPr descr="Internal Information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51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93563" y="3613313"/>
                        <a:ext cx="9048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vertAlign w:val="baseline"/>
                            </w:rPr>
                            <w:t xml:space="preserve">Internal Information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51" name="image3.png"/>
              <a:graphic>
                <a:graphicData uri="http://schemas.openxmlformats.org/drawingml/2006/picture">
                  <pic:pic>
                    <pic:nvPicPr>
                      <pic:cNvPr descr="Internal Information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5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93563" y="3613313"/>
                        <a:ext cx="90487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6"/>
                              <w:vertAlign w:val="baseline"/>
                            </w:rPr>
                            <w:t xml:space="preserve">Internal Information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0</wp:posOffset>
              </wp:positionV>
              <wp:extent cx="914400" cy="342900"/>
              <wp:effectExtent b="0" l="0" r="0" t="0"/>
              <wp:wrapNone/>
              <wp:docPr descr="Internal Information" id="2001757950" name="image2.png"/>
              <a:graphic>
                <a:graphicData uri="http://schemas.openxmlformats.org/drawingml/2006/picture">
                  <pic:pic>
                    <pic:nvPicPr>
                      <pic:cNvPr descr="Internal Information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 w:val="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rsid w:val="11241469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11241469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Footer">
    <w:name w:val="footer"/>
    <w:basedOn w:val="Normal"/>
    <w:link w:val="FooterChar"/>
    <w:uiPriority w:val="99"/>
    <w:unhideWhenUsed w:val="1"/>
    <w:rsid w:val="008D44C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44C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i-ap-south-mum-1.openstack.acecloudhosting.com:8989/v2" TargetMode="External"/><Relationship Id="rId11" Type="http://schemas.openxmlformats.org/officeDocument/2006/relationships/hyperlink" Target="https://api-ap-south-mum-1.openstack.acecloudhosting.com:5000" TargetMode="External"/><Relationship Id="rId22" Type="http://schemas.openxmlformats.org/officeDocument/2006/relationships/footer" Target="footer3.xml"/><Relationship Id="rId10" Type="http://schemas.openxmlformats.org/officeDocument/2006/relationships/hyperlink" Target="https://api-ap-south-mum-1.openstack.acecloudhosting.com:8774/v2/a02b14bcfca64e44bd68f2d00d8555b5" TargetMode="External"/><Relationship Id="rId21" Type="http://schemas.openxmlformats.org/officeDocument/2006/relationships/footer" Target="footer2.xml"/><Relationship Id="rId13" Type="http://schemas.openxmlformats.org/officeDocument/2006/relationships/hyperlink" Target="https://api-ap-south-mum-1.openstack.acecloudhosting.com:9311" TargetMode="External"/><Relationship Id="rId12" Type="http://schemas.openxmlformats.org/officeDocument/2006/relationships/hyperlink" Target="https://api-ap-south-mum-1.openstack.acecloudhosting.com:9292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-ap-south-mum-1.openstack.acecloudhosting.com:8774/v2.1" TargetMode="External"/><Relationship Id="rId15" Type="http://schemas.openxmlformats.org/officeDocument/2006/relationships/hyperlink" Target="https://api-ap-south-mum-1.openstack.acecloudhosting.com:8041" TargetMode="External"/><Relationship Id="rId14" Type="http://schemas.openxmlformats.org/officeDocument/2006/relationships/hyperlink" Target="https://api-ap-south-mum-1.openstack.acecloudhosting.com:9876" TargetMode="External"/><Relationship Id="rId17" Type="http://schemas.openxmlformats.org/officeDocument/2006/relationships/hyperlink" Target="https://api-ap-south-mum-1.openstack.acecloudhosting.com:8004/v1/a02b14bcfca64e44bd68f2d00d8555b5" TargetMode="External"/><Relationship Id="rId16" Type="http://schemas.openxmlformats.org/officeDocument/2006/relationships/hyperlink" Target="https://api-ap-south-mum-1.openstack.acecloudhosting.com:9696" TargetMode="External"/><Relationship Id="rId5" Type="http://schemas.openxmlformats.org/officeDocument/2006/relationships/styles" Target="styles.xml"/><Relationship Id="rId19" Type="http://schemas.openxmlformats.org/officeDocument/2006/relationships/hyperlink" Target="https://api-ap-south-mum-1.openstack.acecloudhosting.com:8776/v3/a02b14bcfca64e44bd68f2d00d8555b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api-ap-south-mum-1.openstack.acecloudhosting.com:8780" TargetMode="External"/><Relationship Id="rId7" Type="http://schemas.openxmlformats.org/officeDocument/2006/relationships/hyperlink" Target="https://api-ap-south-mum-1.openstack.acecloudhosting.com:8000/v1" TargetMode="External"/><Relationship Id="rId8" Type="http://schemas.openxmlformats.org/officeDocument/2006/relationships/hyperlink" Target="https://api-ap-south-mum-1.openstack.acecloudhosting.com:877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1vz0kYhI/Bye6TadJClomba9ng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JQoBNxIgCh4IB0IaCg9UaW1lcyBOZXcgUm9tYW4SB0d1bmdzdWg4AHIhMUdCUVpHdWktQl9OTVRBb3JyWEZoTUQ0Zkg1R044aD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2025-04-28T15:39:00Z</dcterms:created>
  <dc:creator>Uday Dikshit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775066fc,3fa62b2f,37680705</vt:lpwstr>
  </property>
  <property fmtid="{D5CDD505-2E9C-101B-9397-08002B2CF9AE}" pid="3" name="ClassificationContentMarkingFooterFontProps">
    <vt:lpwstr>#0000ff,8,Calibri</vt:lpwstr>
  </property>
  <property fmtid="{D5CDD505-2E9C-101B-9397-08002B2CF9AE}" pid="4" name="ClassificationContentMarkingFooterText">
    <vt:lpwstr>Internal Information</vt:lpwstr>
  </property>
</Properties>
</file>