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7B8E3" w14:textId="77777777" w:rsidR="00D97614" w:rsidRDefault="00000000">
      <w:pPr>
        <w:keepNext/>
        <w:keepLines/>
        <w:spacing w:after="80" w:line="240" w:lineRule="auto"/>
      </w:pPr>
      <w:r>
        <w:rPr>
          <w:b/>
          <w:bCs/>
          <w:color w:val="1F3A5F"/>
          <w:sz w:val="44"/>
          <w:szCs w:val="44"/>
        </w:rPr>
        <w:t>Dynamic Causality for a Dynamic World</w:t>
      </w:r>
    </w:p>
    <w:p w14:paraId="2CFA1BD9" w14:textId="77777777" w:rsidR="003027BC" w:rsidRDefault="003027BC">
      <w:pPr>
        <w:tabs>
          <w:tab w:val="left" w:pos="1900"/>
        </w:tabs>
        <w:spacing w:after="40" w:line="260" w:lineRule="auto"/>
        <w:ind w:left="1900" w:hanging="1900"/>
        <w:rPr>
          <w:color w:val="595959"/>
          <w:sz w:val="28"/>
          <w:szCs w:val="28"/>
        </w:rPr>
      </w:pPr>
    </w:p>
    <w:p w14:paraId="598B6901" w14:textId="6E78D7C2" w:rsidR="00D97614" w:rsidRDefault="00000000">
      <w:pPr>
        <w:tabs>
          <w:tab w:val="left" w:pos="1900"/>
        </w:tabs>
        <w:spacing w:after="40" w:line="260" w:lineRule="auto"/>
        <w:ind w:left="1900" w:hanging="1900"/>
      </w:pPr>
      <w:r>
        <w:rPr>
          <w:b/>
          <w:bCs/>
          <w:color w:val="595959"/>
          <w:sz w:val="20"/>
          <w:szCs w:val="20"/>
        </w:rPr>
        <w:t>For</w:t>
      </w:r>
      <w:r>
        <w:tab/>
      </w:r>
      <w:r>
        <w:rPr>
          <w:color w:val="000000"/>
          <w:sz w:val="20"/>
          <w:szCs w:val="20"/>
        </w:rPr>
        <w:t>Paul Hünermund, Jermain Kaminski, Beyers Louw</w:t>
      </w:r>
    </w:p>
    <w:p w14:paraId="544826C6" w14:textId="77777777" w:rsidR="00D97614" w:rsidRDefault="00000000">
      <w:pPr>
        <w:tabs>
          <w:tab w:val="left" w:pos="1900"/>
        </w:tabs>
        <w:spacing w:after="40" w:line="260" w:lineRule="auto"/>
        <w:ind w:left="1900" w:hanging="1900"/>
      </w:pPr>
      <w:r>
        <w:rPr>
          <w:b/>
          <w:bCs/>
          <w:color w:val="595959"/>
          <w:sz w:val="20"/>
          <w:szCs w:val="20"/>
        </w:rPr>
        <w:t>From</w:t>
      </w:r>
      <w:r>
        <w:tab/>
      </w:r>
      <w:r>
        <w:rPr>
          <w:color w:val="000000"/>
          <w:sz w:val="20"/>
          <w:szCs w:val="20"/>
        </w:rPr>
        <w:t>Marvin Hansen, Director, Center for Dynamic Causality</w:t>
      </w:r>
    </w:p>
    <w:p w14:paraId="6F046AD8" w14:textId="77777777" w:rsidR="00D97614" w:rsidRDefault="00000000">
      <w:pPr>
        <w:tabs>
          <w:tab w:val="left" w:pos="1900"/>
        </w:tabs>
        <w:spacing w:after="40" w:line="260" w:lineRule="auto"/>
        <w:ind w:left="1900" w:hanging="1900"/>
      </w:pPr>
      <w:r>
        <w:rPr>
          <w:b/>
          <w:bCs/>
          <w:color w:val="595959"/>
          <w:sz w:val="20"/>
          <w:szCs w:val="20"/>
        </w:rPr>
        <w:t>Date</w:t>
      </w:r>
      <w:r>
        <w:tab/>
      </w:r>
      <w:r>
        <w:rPr>
          <w:color w:val="000000"/>
          <w:sz w:val="20"/>
          <w:szCs w:val="20"/>
        </w:rPr>
        <w:t>September 25, 2026</w:t>
      </w:r>
    </w:p>
    <w:p w14:paraId="1783D669" w14:textId="55BD141F" w:rsidR="00D97614" w:rsidRDefault="00000000">
      <w:pPr>
        <w:tabs>
          <w:tab w:val="left" w:pos="1900"/>
        </w:tabs>
        <w:spacing w:after="40" w:line="260" w:lineRule="auto"/>
        <w:ind w:left="1900" w:hanging="1900"/>
      </w:pPr>
      <w:r>
        <w:rPr>
          <w:b/>
          <w:bCs/>
          <w:color w:val="595959"/>
          <w:sz w:val="20"/>
          <w:szCs w:val="20"/>
        </w:rPr>
        <w:t>Purpose</w:t>
      </w:r>
      <w:r>
        <w:tab/>
      </w:r>
      <w:r>
        <w:rPr>
          <w:color w:val="000000"/>
          <w:sz w:val="20"/>
          <w:szCs w:val="20"/>
        </w:rPr>
        <w:t xml:space="preserve">Presentation proposal for the Causal Data Science Meeting 2026 </w:t>
      </w:r>
    </w:p>
    <w:p w14:paraId="37C529E0" w14:textId="77777777" w:rsidR="00D97614" w:rsidRDefault="00D97614">
      <w:pPr>
        <w:pBdr>
          <w:bottom w:val="single" w:sz="8" w:space="1" w:color="1F3A5F"/>
        </w:pBdr>
        <w:spacing w:before="280" w:after="320" w:line="240" w:lineRule="auto"/>
      </w:pPr>
    </w:p>
    <w:p w14:paraId="21E444E7" w14:textId="77777777" w:rsidR="00D97614" w:rsidRDefault="00000000">
      <w:pPr>
        <w:keepNext/>
        <w:keepLines/>
        <w:spacing w:before="360" w:line="240" w:lineRule="auto"/>
      </w:pPr>
      <w:r>
        <w:rPr>
          <w:b/>
          <w:bCs/>
          <w:color w:val="1F3A5F"/>
          <w:sz w:val="30"/>
          <w:szCs w:val="30"/>
        </w:rPr>
        <w:t>Presenter</w:t>
      </w:r>
    </w:p>
    <w:p w14:paraId="4D34132E" w14:textId="77777777" w:rsidR="00D97614" w:rsidRDefault="00000000">
      <w:pPr>
        <w:spacing w:after="60"/>
      </w:pPr>
      <w:r>
        <w:rPr>
          <w:color w:val="000000"/>
        </w:rPr>
        <w:t>Marvin Hansen, Director, Center for Dynamic Causality; creator and maintainer of DeepCausality, a project of the LF AI &amp; Data Foundation, part of the Linux Foundation.</w:t>
      </w:r>
      <w:r>
        <w:br/>
      </w:r>
      <w:hyperlink r:id="rId8" w:history="1">
        <w:r w:rsidR="00D97614">
          <w:rPr>
            <w:rStyle w:val="Hyperlink"/>
          </w:rPr>
          <w:t>marvin.hansen@causalcenter.com</w:t>
        </w:r>
      </w:hyperlink>
    </w:p>
    <w:p w14:paraId="61D0AD91" w14:textId="77777777" w:rsidR="00D97614" w:rsidRDefault="00000000">
      <w:pPr>
        <w:keepNext/>
        <w:keepLines/>
        <w:spacing w:before="360" w:line="240" w:lineRule="auto"/>
      </w:pPr>
      <w:r>
        <w:rPr>
          <w:b/>
          <w:bCs/>
          <w:color w:val="1F3A5F"/>
          <w:sz w:val="30"/>
          <w:szCs w:val="30"/>
        </w:rPr>
        <w:t>1.  Problem: Static Causal Structure</w:t>
      </w:r>
    </w:p>
    <w:p w14:paraId="1D9F760F" w14:textId="109282B9" w:rsidR="00D97614" w:rsidRDefault="00000000">
      <w:pPr>
        <w:spacing w:after="60"/>
      </w:pPr>
      <w:r>
        <w:rPr>
          <w:color w:val="000000"/>
        </w:rPr>
        <w:t xml:space="preserve">The world is dynamic and in constant flux, and yet the methods of computational causality remain stuck in a static assumption that presupposes causal invariance. Evidence from financial markets, dynamic systems, and advanced engineering such as avionics shows that causal mechanisms do change whenever the governing regime changes. The presupposed causal invariance </w:t>
      </w:r>
      <w:r w:rsidR="008E208E">
        <w:rPr>
          <w:color w:val="000000"/>
        </w:rPr>
        <w:t>c</w:t>
      </w:r>
      <w:r w:rsidR="008E208E" w:rsidRPr="008E208E">
        <w:rPr>
          <w:color w:val="000000"/>
        </w:rPr>
        <w:t>ollapses</w:t>
      </w:r>
      <w:r>
        <w:rPr>
          <w:color w:val="000000"/>
        </w:rPr>
        <w:t>the moment the governing regime dictates a different causal mechanism. This occurs in avionics whenever an aircraft transitions from subsonic to transonic flight, or in financial markets when the governing market regime shifts from a bear market to a bull market. Consumer spending typically changes when the governing economic regime shifts into a recession, which changes spending behavior at a fundamental level. And yet, static causal models are structurally ill-equipped to handle the dynamic reality of a changing world.</w:t>
      </w:r>
    </w:p>
    <w:p w14:paraId="0980E3E3" w14:textId="77777777" w:rsidR="00D97614" w:rsidRDefault="00000000">
      <w:pPr>
        <w:keepNext/>
        <w:keepLines/>
        <w:spacing w:before="360" w:line="240" w:lineRule="auto"/>
      </w:pPr>
      <w:r>
        <w:rPr>
          <w:b/>
          <w:bCs/>
          <w:color w:val="1F3A5F"/>
          <w:sz w:val="30"/>
          <w:szCs w:val="30"/>
        </w:rPr>
        <w:t>2.  Solution: Dynamic Causality via DeepCausality</w:t>
      </w:r>
    </w:p>
    <w:p w14:paraId="30B3250D" w14:textId="51DE97FE" w:rsidR="00500770" w:rsidRDefault="00000000">
      <w:pPr>
        <w:spacing w:after="60"/>
        <w:rPr>
          <w:color w:val="000000"/>
        </w:rPr>
      </w:pPr>
      <w:r>
        <w:rPr>
          <w:color w:val="000000"/>
        </w:rPr>
        <w:t>DeepCausality provides dynamic causality by making dynamic processes, context, and reasoning first-class citizens. The project is fully implemented in Rust and hosted by the LF AI &amp; Data Foundation, part of the Linux Foundation. At its foundation, it separates causal structure from causal composition and, one step further, separates causal composition from temporal order, which allows it to reintroduce spacetime via an explicit context. As a result, dynamic causal processes built with DeepCausality natively handle regime changes and adapt to changing contexts.</w:t>
      </w:r>
    </w:p>
    <w:p w14:paraId="6379D4D8" w14:textId="77777777" w:rsidR="00500770" w:rsidRDefault="00500770">
      <w:pPr>
        <w:rPr>
          <w:color w:val="000000"/>
        </w:rPr>
      </w:pPr>
      <w:r>
        <w:rPr>
          <w:color w:val="000000"/>
        </w:rPr>
        <w:br w:type="page"/>
      </w:r>
    </w:p>
    <w:p w14:paraId="63A1364B" w14:textId="77777777" w:rsidR="00D97614" w:rsidRDefault="00000000">
      <w:pPr>
        <w:spacing w:after="60"/>
      </w:pPr>
      <w:r>
        <w:rPr>
          <w:color w:val="000000"/>
        </w:rPr>
        <w:lastRenderedPageBreak/>
        <w:t>The project supports multiple types of causal reasoning:</w:t>
      </w:r>
    </w:p>
    <w:p w14:paraId="3AACBB88" w14:textId="77777777" w:rsidR="00D97614" w:rsidRDefault="00000000">
      <w:pPr>
        <w:numPr>
          <w:ilvl w:val="0"/>
          <w:numId w:val="1"/>
        </w:numPr>
        <w:spacing w:after="60"/>
        <w:contextualSpacing/>
      </w:pPr>
      <w:r>
        <w:rPr>
          <w:color w:val="000000"/>
        </w:rPr>
        <w:t>Static: The causal graph is fixed and traversed along a predefined pathway.</w:t>
      </w:r>
    </w:p>
    <w:p w14:paraId="0FA3138C" w14:textId="77777777" w:rsidR="00D97614" w:rsidRDefault="00000000">
      <w:pPr>
        <w:numPr>
          <w:ilvl w:val="0"/>
          <w:numId w:val="1"/>
        </w:numPr>
        <w:spacing w:after="60"/>
        <w:contextualSpacing/>
      </w:pPr>
      <w:r>
        <w:rPr>
          <w:color w:val="000000"/>
        </w:rPr>
        <w:t>Dynamic: The graph is fixed, but the pathway through it is selected at runtime. A subgraph or a shortest-path traversal answers a query.</w:t>
      </w:r>
    </w:p>
    <w:p w14:paraId="7E318BBE" w14:textId="77777777" w:rsidR="00D97614" w:rsidRDefault="00000000">
      <w:pPr>
        <w:numPr>
          <w:ilvl w:val="0"/>
          <w:numId w:val="1"/>
        </w:numPr>
        <w:spacing w:after="60"/>
        <w:contextualSpacing/>
      </w:pPr>
      <w:r>
        <w:rPr>
          <w:color w:val="000000"/>
        </w:rPr>
        <w:t>Adaptive: The causal model itself dispatches to the next step based on its own internal logic. A clinical model, for example, hands off to a “normal blood pressure” or “high blood pressure” subgraph depending on the latest vital reading, normalized to the specific patient.</w:t>
      </w:r>
    </w:p>
    <w:p w14:paraId="4DCAE678" w14:textId="77777777" w:rsidR="00D97614" w:rsidRDefault="00000000">
      <w:pPr>
        <w:numPr>
          <w:ilvl w:val="0"/>
          <w:numId w:val="1"/>
        </w:numPr>
        <w:spacing w:after="60"/>
        <w:contextualSpacing/>
      </w:pPr>
      <w:r>
        <w:rPr>
          <w:color w:val="000000"/>
        </w:rPr>
        <w:t>Emergent: The graph is constructed and modified at runtime in response to a changing context.</w:t>
      </w:r>
    </w:p>
    <w:p w14:paraId="7BF85964" w14:textId="77777777" w:rsidR="00DC4799" w:rsidRDefault="00DC4799">
      <w:pPr>
        <w:spacing w:after="60"/>
        <w:rPr>
          <w:color w:val="000000"/>
        </w:rPr>
      </w:pPr>
    </w:p>
    <w:p w14:paraId="018A3C54" w14:textId="77777777" w:rsidR="00D97614" w:rsidRDefault="00000000">
      <w:pPr>
        <w:spacing w:after="60"/>
      </w:pPr>
      <w:r>
        <w:rPr>
          <w:color w:val="000000"/>
        </w:rPr>
        <w:t>Static, dynamic, and adaptive reasoning all remain deterministic. Their state space is bounded, their dispatch rules are known upfront, and formal verification remains practical. Emergent reasoning, by contrast, is fundamentally non-deterministic because it responds dynamically to a changing context, and it is therefore not recommended for safety-critical environments.</w:t>
      </w:r>
    </w:p>
    <w:p w14:paraId="2F3924AE" w14:textId="77777777" w:rsidR="00D97614" w:rsidRDefault="00000000">
      <w:pPr>
        <w:spacing w:after="60"/>
      </w:pPr>
      <w:r>
        <w:rPr>
          <w:color w:val="000000"/>
        </w:rPr>
        <w:t>DeepCausality also reasons across multiple modalities:</w:t>
      </w:r>
    </w:p>
    <w:p w14:paraId="3E40E999" w14:textId="77777777" w:rsidR="00D97614" w:rsidRDefault="00000000">
      <w:pPr>
        <w:numPr>
          <w:ilvl w:val="0"/>
          <w:numId w:val="1"/>
        </w:numPr>
        <w:spacing w:after="60"/>
        <w:contextualSpacing/>
      </w:pPr>
      <w:r>
        <w:rPr>
          <w:color w:val="000000"/>
        </w:rPr>
        <w:t>Deterministic: The reasoning rules are certain.</w:t>
      </w:r>
    </w:p>
    <w:p w14:paraId="5B4E7560" w14:textId="77777777" w:rsidR="00D97614" w:rsidRDefault="00000000">
      <w:pPr>
        <w:numPr>
          <w:ilvl w:val="0"/>
          <w:numId w:val="1"/>
        </w:numPr>
        <w:spacing w:after="60"/>
        <w:contextualSpacing/>
      </w:pPr>
      <w:r>
        <w:rPr>
          <w:color w:val="000000"/>
        </w:rPr>
        <w:t>Probabilistic: The reasoning contains uncertainty.</w:t>
      </w:r>
    </w:p>
    <w:p w14:paraId="6BF9BD7D" w14:textId="77777777" w:rsidR="00D97614" w:rsidRDefault="00000000">
      <w:pPr>
        <w:numPr>
          <w:ilvl w:val="0"/>
          <w:numId w:val="1"/>
        </w:numPr>
        <w:spacing w:after="60"/>
        <w:contextualSpacing/>
      </w:pPr>
      <w:r>
        <w:rPr>
          <w:color w:val="000000"/>
        </w:rPr>
        <w:t>Mixed: Both modalities coexist in different parts of a causal model.</w:t>
      </w:r>
    </w:p>
    <w:p w14:paraId="66E7478A" w14:textId="77777777" w:rsidR="00DC4799" w:rsidRDefault="00DC4799">
      <w:pPr>
        <w:spacing w:after="60"/>
        <w:rPr>
          <w:color w:val="000000"/>
        </w:rPr>
      </w:pPr>
    </w:p>
    <w:p w14:paraId="51B05EF6" w14:textId="77777777" w:rsidR="00D97614" w:rsidRDefault="00000000">
      <w:pPr>
        <w:spacing w:after="60"/>
      </w:pPr>
      <w:r>
        <w:rPr>
          <w:color w:val="000000"/>
        </w:rPr>
        <w:t>Multi-modal support enables modular models: deterministic parts are modeled, tested, and certified in isolation, then combined with modules that provide probabilistic reasoning or even an encapsulated LLM for classification.</w:t>
      </w:r>
    </w:p>
    <w:p w14:paraId="7637D76F" w14:textId="77777777" w:rsidR="00D97614" w:rsidRDefault="00000000">
      <w:pPr>
        <w:spacing w:after="60"/>
      </w:pPr>
      <w:r>
        <w:rPr>
          <w:color w:val="000000"/>
        </w:rPr>
        <w:t>DeepCausality reasons natively over context through first-class support for:</w:t>
      </w:r>
    </w:p>
    <w:p w14:paraId="5750B5E2" w14:textId="77777777" w:rsidR="007A1BC4" w:rsidRPr="007A1BC4" w:rsidRDefault="007A1BC4" w:rsidP="007A1BC4">
      <w:pPr>
        <w:pStyle w:val="ListParagraph"/>
        <w:numPr>
          <w:ilvl w:val="0"/>
          <w:numId w:val="4"/>
        </w:numPr>
        <w:rPr>
          <w:color w:val="000000"/>
        </w:rPr>
      </w:pPr>
      <w:r>
        <w:rPr>
          <w:color w:val="000000"/>
        </w:rPr>
        <w:t>No context</w:t>
      </w:r>
    </w:p>
    <w:p w14:paraId="4E5E82FB" w14:textId="77777777" w:rsidR="007A1BC4" w:rsidRPr="007A1BC4" w:rsidRDefault="007A1BC4" w:rsidP="007A1BC4">
      <w:pPr>
        <w:pStyle w:val="ListParagraph"/>
        <w:numPr>
          <w:ilvl w:val="0"/>
          <w:numId w:val="4"/>
        </w:numPr>
        <w:rPr>
          <w:color w:val="000000"/>
        </w:rPr>
      </w:pPr>
      <w:r>
        <w:rPr>
          <w:color w:val="000000"/>
        </w:rPr>
        <w:t>Single context</w:t>
      </w:r>
    </w:p>
    <w:p w14:paraId="1AD3B5E5" w14:textId="77777777" w:rsidR="007A1BC4" w:rsidRPr="007A1BC4" w:rsidRDefault="007A1BC4" w:rsidP="007A1BC4">
      <w:pPr>
        <w:pStyle w:val="ListParagraph"/>
        <w:numPr>
          <w:ilvl w:val="0"/>
          <w:numId w:val="4"/>
        </w:numPr>
        <w:rPr>
          <w:color w:val="000000"/>
        </w:rPr>
      </w:pPr>
      <w:r>
        <w:rPr>
          <w:color w:val="000000"/>
        </w:rPr>
        <w:t>Multiple contexts</w:t>
      </w:r>
    </w:p>
    <w:p w14:paraId="46F5DC72" w14:textId="77777777" w:rsidR="007A1BC4" w:rsidRPr="007A1BC4" w:rsidRDefault="007A1BC4" w:rsidP="007A1BC4">
      <w:pPr>
        <w:pStyle w:val="ListParagraph"/>
        <w:numPr>
          <w:ilvl w:val="0"/>
          <w:numId w:val="4"/>
        </w:numPr>
        <w:rPr>
          <w:color w:val="000000"/>
        </w:rPr>
      </w:pPr>
      <w:r>
        <w:rPr>
          <w:color w:val="000000"/>
        </w:rPr>
        <w:t>Dynamic context changes in content (update) or in structure (reshape)</w:t>
      </w:r>
    </w:p>
    <w:p w14:paraId="6116DB7A" w14:textId="77777777" w:rsidR="00DC4799" w:rsidRDefault="00DC4799">
      <w:pPr>
        <w:spacing w:after="60"/>
        <w:rPr>
          <w:color w:val="000000"/>
        </w:rPr>
      </w:pPr>
    </w:p>
    <w:p w14:paraId="44EEBDE6" w14:textId="77777777" w:rsidR="00D97614" w:rsidRDefault="00000000">
      <w:pPr>
        <w:spacing w:after="60"/>
      </w:pPr>
      <w:r>
        <w:rPr>
          <w:color w:val="000000"/>
        </w:rPr>
        <w:t>DeepCausality handles counterfactuals natively across three distinct channels:</w:t>
      </w:r>
    </w:p>
    <w:p w14:paraId="15F7ED95" w14:textId="77777777" w:rsidR="00C804A2" w:rsidRDefault="00C804A2" w:rsidP="00C804A2">
      <w:pPr>
        <w:pStyle w:val="ListParagraph"/>
        <w:numPr>
          <w:ilvl w:val="0"/>
          <w:numId w:val="7"/>
        </w:numPr>
        <w:rPr>
          <w:color w:val="000000"/>
        </w:rPr>
      </w:pPr>
      <w:r>
        <w:rPr>
          <w:color w:val="000000"/>
        </w:rPr>
        <w:t>Alternate Value: What if the value itself were different?</w:t>
      </w:r>
    </w:p>
    <w:p w14:paraId="63623C7A" w14:textId="77777777" w:rsidR="00C804A2" w:rsidRDefault="00C804A2" w:rsidP="00C804A2">
      <w:pPr>
        <w:pStyle w:val="ListParagraph"/>
        <w:numPr>
          <w:ilvl w:val="0"/>
          <w:numId w:val="7"/>
        </w:numPr>
        <w:rPr>
          <w:color w:val="000000"/>
        </w:rPr>
      </w:pPr>
      <w:r>
        <w:rPr>
          <w:color w:val="000000"/>
        </w:rPr>
        <w:t>Alternate Context: What if the same reasoning occurred in a different context?</w:t>
      </w:r>
    </w:p>
    <w:p w14:paraId="4AB6FBDF" w14:textId="77777777" w:rsidR="00C804A2" w:rsidRDefault="00C804A2" w:rsidP="00C804A2">
      <w:pPr>
        <w:pStyle w:val="ListParagraph"/>
        <w:numPr>
          <w:ilvl w:val="0"/>
          <w:numId w:val="7"/>
        </w:numPr>
        <w:rPr>
          <w:color w:val="000000"/>
        </w:rPr>
      </w:pPr>
      <w:r>
        <w:rPr>
          <w:color w:val="000000"/>
        </w:rPr>
        <w:t>Alternate State: What if the state threaded through the reasoning were different?</w:t>
      </w:r>
    </w:p>
    <w:p w14:paraId="68E974E6" w14:textId="77777777" w:rsidR="00D97614" w:rsidRDefault="00000000">
      <w:pPr>
        <w:keepNext/>
        <w:keepLines/>
        <w:spacing w:before="360" w:line="240" w:lineRule="auto"/>
      </w:pPr>
      <w:r>
        <w:rPr>
          <w:b/>
          <w:bCs/>
          <w:color w:val="1F3A5F"/>
          <w:sz w:val="30"/>
          <w:szCs w:val="30"/>
        </w:rPr>
        <w:t>3.  Examples</w:t>
      </w:r>
    </w:p>
    <w:p w14:paraId="5F36820E" w14:textId="26FDA618" w:rsidR="00D97614" w:rsidRDefault="00000000">
      <w:pPr>
        <w:numPr>
          <w:ilvl w:val="0"/>
          <w:numId w:val="1"/>
        </w:numPr>
        <w:spacing w:after="60"/>
        <w:contextualSpacing/>
      </w:pPr>
      <w:r>
        <w:rPr>
          <w:color w:val="000000"/>
        </w:rPr>
        <w:t xml:space="preserve">Retropulsion </w:t>
      </w:r>
      <w:r w:rsidR="003027BC">
        <w:rPr>
          <w:color w:val="000000"/>
        </w:rPr>
        <w:t>a</w:t>
      </w:r>
      <w:r w:rsidR="003027BC" w:rsidRPr="003027BC">
        <w:rPr>
          <w:color w:val="000000"/>
        </w:rPr>
        <w:t>tmospheric</w:t>
      </w:r>
      <w:r w:rsidR="003027BC">
        <w:rPr>
          <w:color w:val="000000"/>
        </w:rPr>
        <w:t xml:space="preserve"> </w:t>
      </w:r>
      <w:r>
        <w:rPr>
          <w:color w:val="000000"/>
        </w:rPr>
        <w:t>entry and counterfactual trajectory correction (with 3D render)</w:t>
      </w:r>
    </w:p>
    <w:p w14:paraId="49283F82" w14:textId="77777777" w:rsidR="00D97614" w:rsidRDefault="00000000">
      <w:pPr>
        <w:numPr>
          <w:ilvl w:val="0"/>
          <w:numId w:val="1"/>
        </w:numPr>
        <w:spacing w:after="60"/>
        <w:contextualSpacing/>
      </w:pPr>
      <w:r>
        <w:rPr>
          <w:color w:val="000000"/>
        </w:rPr>
        <w:t>GPS blackout handling</w:t>
      </w:r>
    </w:p>
    <w:p w14:paraId="281931B3" w14:textId="77777777" w:rsidR="00D97614" w:rsidRPr="003027BC" w:rsidRDefault="00000000">
      <w:pPr>
        <w:numPr>
          <w:ilvl w:val="0"/>
          <w:numId w:val="1"/>
        </w:numPr>
        <w:spacing w:after="60"/>
        <w:contextualSpacing/>
      </w:pPr>
      <w:r>
        <w:rPr>
          <w:color w:val="000000"/>
        </w:rPr>
        <w:t>Digital twin for simulating weather impact on navigation</w:t>
      </w:r>
    </w:p>
    <w:p w14:paraId="5E24D678" w14:textId="77777777" w:rsidR="003027BC" w:rsidRDefault="003027BC" w:rsidP="003027BC">
      <w:pPr>
        <w:spacing w:after="60"/>
        <w:contextualSpacing/>
        <w:rPr>
          <w:color w:val="000000"/>
        </w:rPr>
      </w:pPr>
    </w:p>
    <w:p w14:paraId="546AC65C" w14:textId="133F74F4" w:rsidR="003027BC" w:rsidRDefault="003027BC" w:rsidP="003027BC">
      <w:pPr>
        <w:spacing w:after="60"/>
        <w:contextualSpacing/>
      </w:pPr>
      <w:r>
        <w:rPr>
          <w:color w:val="000000"/>
        </w:rPr>
        <w:t>Time permitting: Carver/United case study</w:t>
      </w:r>
    </w:p>
    <w:p w14:paraId="699460D7" w14:textId="092F31D2" w:rsidR="00D97614" w:rsidRPr="00085229" w:rsidRDefault="003027BC" w:rsidP="00085229">
      <w:pPr>
        <w:rPr>
          <w:b/>
          <w:bCs/>
          <w:color w:val="1F3A5F"/>
          <w:sz w:val="30"/>
          <w:szCs w:val="30"/>
        </w:rPr>
      </w:pPr>
      <w:r>
        <w:rPr>
          <w:b/>
          <w:bCs/>
          <w:color w:val="1F3A5F"/>
          <w:sz w:val="30"/>
          <w:szCs w:val="30"/>
        </w:rPr>
        <w:br w:type="page"/>
        <w:t>4.  Takeaways</w:t>
      </w:r>
    </w:p>
    <w:p w14:paraId="7C53F683" w14:textId="77777777" w:rsidR="00D97614" w:rsidRDefault="00000000">
      <w:pPr>
        <w:numPr>
          <w:ilvl w:val="0"/>
          <w:numId w:val="1"/>
        </w:numPr>
        <w:spacing w:after="60"/>
        <w:contextualSpacing/>
      </w:pPr>
      <w:r>
        <w:rPr>
          <w:color w:val="000000"/>
        </w:rPr>
        <w:t>Conventional computational causality works when causal invariance holds.</w:t>
      </w:r>
    </w:p>
    <w:p w14:paraId="3C24FAB3" w14:textId="77777777" w:rsidR="00D97614" w:rsidRDefault="00000000">
      <w:pPr>
        <w:numPr>
          <w:ilvl w:val="0"/>
          <w:numId w:val="1"/>
        </w:numPr>
        <w:spacing w:after="60"/>
        <w:contextualSpacing/>
      </w:pPr>
      <w:r>
        <w:rPr>
          <w:color w:val="000000"/>
        </w:rPr>
        <w:t>Dynamic computational causality begins where requirements demand dynamic change.</w:t>
      </w:r>
    </w:p>
    <w:p w14:paraId="71B26949" w14:textId="77777777" w:rsidR="00D97614" w:rsidRDefault="00000000">
      <w:pPr>
        <w:numPr>
          <w:ilvl w:val="0"/>
          <w:numId w:val="1"/>
        </w:numPr>
        <w:spacing w:after="60"/>
        <w:contextualSpacing/>
      </w:pPr>
      <w:r>
        <w:rPr>
          <w:color w:val="000000"/>
        </w:rPr>
        <w:t>Dynamic counterfactuals for dynamic causal models can be expressed by altering value, state, or context.</w:t>
      </w:r>
    </w:p>
    <w:p w14:paraId="647E0190" w14:textId="77777777" w:rsidR="00D97614" w:rsidRDefault="00000000">
      <w:pPr>
        <w:keepNext/>
        <w:keepLines/>
        <w:spacing w:before="360" w:line="240" w:lineRule="auto"/>
      </w:pPr>
      <w:r>
        <w:rPr>
          <w:b/>
          <w:bCs/>
          <w:color w:val="1F3A5F"/>
          <w:sz w:val="30"/>
          <w:szCs w:val="30"/>
        </w:rPr>
        <w:t>5.  Links</w:t>
      </w:r>
    </w:p>
    <w:p w14:paraId="510EEEAB" w14:textId="77777777" w:rsidR="00D97614" w:rsidRDefault="00000000">
      <w:pPr>
        <w:numPr>
          <w:ilvl w:val="0"/>
          <w:numId w:val="1"/>
        </w:numPr>
        <w:spacing w:after="60"/>
        <w:contextualSpacing/>
      </w:pPr>
      <w:r>
        <w:rPr>
          <w:color w:val="000000"/>
        </w:rPr>
        <w:t xml:space="preserve">Project website: </w:t>
      </w:r>
      <w:hyperlink r:id="rId9" w:history="1">
        <w:r w:rsidR="00D97614">
          <w:rPr>
            <w:rStyle w:val="Hyperlink"/>
          </w:rPr>
          <w:t>https://www.deepcausality.com</w:t>
        </w:r>
      </w:hyperlink>
    </w:p>
    <w:p w14:paraId="44E6EB8A" w14:textId="77777777" w:rsidR="00D97614" w:rsidRDefault="00000000">
      <w:pPr>
        <w:numPr>
          <w:ilvl w:val="0"/>
          <w:numId w:val="1"/>
        </w:numPr>
        <w:spacing w:after="60"/>
        <w:contextualSpacing/>
      </w:pPr>
      <w:r>
        <w:rPr>
          <w:color w:val="000000"/>
        </w:rPr>
        <w:t xml:space="preserve">Documentation: </w:t>
      </w:r>
      <w:hyperlink r:id="rId10" w:history="1">
        <w:r w:rsidR="00D97614">
          <w:rPr>
            <w:rStyle w:val="Hyperlink"/>
          </w:rPr>
          <w:t>https://docs.deepcausality.com</w:t>
        </w:r>
      </w:hyperlink>
    </w:p>
    <w:p w14:paraId="69E6E9AB" w14:textId="77777777" w:rsidR="00D97614" w:rsidRDefault="00000000">
      <w:pPr>
        <w:numPr>
          <w:ilvl w:val="0"/>
          <w:numId w:val="1"/>
        </w:numPr>
        <w:spacing w:after="60"/>
        <w:contextualSpacing/>
      </w:pPr>
      <w:r>
        <w:rPr>
          <w:color w:val="000000"/>
        </w:rPr>
        <w:t xml:space="preserve">Repository: </w:t>
      </w:r>
      <w:hyperlink r:id="rId11" w:history="1">
        <w:r w:rsidR="00D97614">
          <w:rPr>
            <w:rStyle w:val="Hyperlink"/>
          </w:rPr>
          <w:t>https://github.com/deepcausality-rs/deep_causality</w:t>
        </w:r>
      </w:hyperlink>
    </w:p>
    <w:p w14:paraId="5A9F2B79" w14:textId="77777777" w:rsidR="00D97614" w:rsidRDefault="00000000">
      <w:pPr>
        <w:numPr>
          <w:ilvl w:val="0"/>
          <w:numId w:val="1"/>
        </w:numPr>
        <w:spacing w:after="60"/>
        <w:contextualSpacing/>
      </w:pPr>
      <w:r>
        <w:rPr>
          <w:color w:val="000000"/>
        </w:rPr>
        <w:t xml:space="preserve">Classical frameworks as special cases: </w:t>
      </w:r>
      <w:hyperlink r:id="rId12" w:history="1">
        <w:r w:rsidR="00D97614">
          <w:rPr>
            <w:rStyle w:val="Hyperlink"/>
          </w:rPr>
          <w:t>examples/classical_causality_examples</w:t>
        </w:r>
      </w:hyperlink>
      <w:r>
        <w:rPr>
          <w:color w:val="000000"/>
        </w:rPr>
        <w:t xml:space="preserve"> in the repository</w:t>
      </w:r>
    </w:p>
    <w:p w14:paraId="27539F72" w14:textId="77777777" w:rsidR="00D97614" w:rsidRDefault="00000000">
      <w:pPr>
        <w:numPr>
          <w:ilvl w:val="0"/>
          <w:numId w:val="1"/>
        </w:numPr>
        <w:spacing w:after="60"/>
        <w:contextualSpacing/>
      </w:pPr>
      <w:r>
        <w:rPr>
          <w:color w:val="000000"/>
        </w:rPr>
        <w:t>Blog: “</w:t>
      </w:r>
      <w:hyperlink r:id="rId13" w:history="1">
        <w:r w:rsidR="00D97614">
          <w:rPr>
            <w:rStyle w:val="Hyperlink"/>
          </w:rPr>
          <w:t>Counterfactuals via the Causal Monad</w:t>
        </w:r>
      </w:hyperlink>
      <w:r>
        <w:rPr>
          <w:color w:val="000000"/>
        </w:rPr>
        <w:t>” and “</w:t>
      </w:r>
      <w:hyperlink r:id="rId14" w:history="1">
        <w:r w:rsidR="00D97614">
          <w:rPr>
            <w:rStyle w:val="Hyperlink"/>
          </w:rPr>
          <w:t>The Causal Discovery Language, Rebuilt</w:t>
        </w:r>
      </w:hyperlink>
      <w:r>
        <w:rPr>
          <w:color w:val="000000"/>
        </w:rPr>
        <w:t>”</w:t>
      </w:r>
    </w:p>
    <w:sectPr w:rsidR="00D9761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9360F5" w14:textId="77777777" w:rsidR="001F393F" w:rsidRDefault="001F393F">
      <w:pPr>
        <w:spacing w:after="0" w:line="240" w:lineRule="auto"/>
      </w:pPr>
      <w:r>
        <w:separator/>
      </w:r>
    </w:p>
  </w:endnote>
  <w:endnote w:type="continuationSeparator" w:id="0">
    <w:p w14:paraId="6322574A" w14:textId="77777777" w:rsidR="001F393F" w:rsidRDefault="001F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5E83C" w14:textId="77777777" w:rsidR="00D97614" w:rsidRDefault="00000000">
    <w:pPr>
      <w:pStyle w:val="Footer"/>
      <w:tabs>
        <w:tab w:val="right" w:pos="9360"/>
      </w:tabs>
    </w:pPr>
    <w:r>
      <w:rPr>
        <w:color w:val="595959"/>
        <w:sz w:val="16"/>
      </w:rPr>
      <w:t>DeepCausality — Presentation Proposal</w:t>
    </w:r>
    <w:r>
      <w:tab/>
    </w:r>
    <w:r>
      <w:rPr>
        <w:color w:val="595959"/>
        <w:sz w:val="16"/>
      </w:rPr>
      <w:t xml:space="preserve">Page </w:t>
    </w:r>
    <w:r>
      <w:fldChar w:fldCharType="begin"/>
    </w:r>
    <w:r>
      <w:instrText xml:space="preserve"> PAGE </w:instrText>
    </w:r>
    <w:r>
      <w:fldChar w:fldCharType="separate"/>
    </w:r>
    <w:r>
      <w:t>1</w:t>
    </w:r>
    <w:r>
      <w:fldChar w:fldCharType="end"/>
    </w:r>
    <w:r>
      <w:rPr>
        <w:color w:val="595959"/>
        <w:sz w:val="16"/>
      </w:rPr>
      <w:t xml:space="preserve"> of </w:t>
    </w:r>
    <w:fldSimple w:instr=" NUMPAGES ">
      <w:r w:rsidR="00D97614">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A26A95" w14:textId="77777777" w:rsidR="001F393F" w:rsidRDefault="001F393F">
      <w:pPr>
        <w:spacing w:after="0" w:line="240" w:lineRule="auto"/>
      </w:pPr>
      <w:r>
        <w:separator/>
      </w:r>
    </w:p>
  </w:footnote>
  <w:footnote w:type="continuationSeparator" w:id="0">
    <w:p w14:paraId="1F8256D8" w14:textId="77777777" w:rsidR="001F393F" w:rsidRDefault="001F3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CFAE4" w14:textId="77777777" w:rsidR="00D97614" w:rsidRDefault="00000000">
    <w:pPr>
      <w:pStyle w:val="Header"/>
      <w:pBdr>
        <w:bottom w:val="single" w:sz="4" w:space="6" w:color="BFC7D3"/>
      </w:pBdr>
    </w:pPr>
    <w:r>
      <w:rPr>
        <w:color w:val="595959"/>
        <w:sz w:val="17"/>
      </w:rPr>
      <w:t>Presentation Proposal</w:t>
    </w:r>
    <w:r w:rsidR="000E7434">
      <w:rPr>
        <w:color w:val="595959"/>
        <w:sz w:val="17"/>
      </w:rPr>
      <w:t>:</w:t>
    </w:r>
    <w:r>
      <w:rPr>
        <w:color w:val="595959"/>
        <w:sz w:val="17"/>
      </w:rPr>
      <w:t xml:space="preserve"> DeepCausality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C4127"/>
    <w:multiLevelType w:val="hybridMultilevel"/>
    <w:tmpl w:val="0BD66216"/>
    <w:lvl w:ilvl="0" w:tplc="9C6A19AA">
      <w:start w:val="1"/>
      <w:numFmt w:val="decimal"/>
      <w:lvlText w:val="%1)"/>
      <w:lvlJc w:val="left"/>
      <w:pPr>
        <w:ind w:left="720" w:hanging="360"/>
      </w:pPr>
      <w:rPr>
        <w:rFonts w:hint="default"/>
        <w:b w:val="0"/>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D6A29"/>
    <w:multiLevelType w:val="hybridMultilevel"/>
    <w:tmpl w:val="D12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BD2875"/>
    <w:multiLevelType w:val="hybridMultilevel"/>
    <w:tmpl w:val="B726D7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C11A8"/>
    <w:multiLevelType w:val="hybridMultilevel"/>
    <w:tmpl w:val="3B80E810"/>
    <w:lvl w:ilvl="0" w:tplc="2C0C4050">
      <w:start w:val="1"/>
      <w:numFmt w:val="bullet"/>
      <w:lvlText w:val="•"/>
      <w:lvlJc w:val="left"/>
      <w:pPr>
        <w:ind w:left="360" w:hanging="360"/>
      </w:pPr>
      <w:rPr>
        <w:rFonts w:ascii="Symbol" w:hAnsi="Symbol" w:hint="default"/>
        <w:color w:val="1F3A5F"/>
      </w:rPr>
    </w:lvl>
    <w:lvl w:ilvl="1" w:tplc="B790C4BA">
      <w:start w:val="1"/>
      <w:numFmt w:val="bullet"/>
      <w:lvlText w:val="–"/>
      <w:lvlJc w:val="left"/>
      <w:pPr>
        <w:ind w:left="720" w:hanging="360"/>
      </w:pPr>
      <w:rPr>
        <w:rFonts w:ascii="Calibri" w:hAnsi="Calibri" w:hint="default"/>
        <w:color w:val="1F3A5F"/>
      </w:rPr>
    </w:lvl>
    <w:lvl w:ilvl="2" w:tplc="AC3C159E">
      <w:numFmt w:val="decimal"/>
      <w:lvlText w:val=""/>
      <w:lvlJc w:val="left"/>
    </w:lvl>
    <w:lvl w:ilvl="3" w:tplc="AE22BB78">
      <w:numFmt w:val="decimal"/>
      <w:lvlText w:val=""/>
      <w:lvlJc w:val="left"/>
    </w:lvl>
    <w:lvl w:ilvl="4" w:tplc="A0E4F588">
      <w:numFmt w:val="decimal"/>
      <w:lvlText w:val=""/>
      <w:lvlJc w:val="left"/>
    </w:lvl>
    <w:lvl w:ilvl="5" w:tplc="E5CEB0DE">
      <w:numFmt w:val="decimal"/>
      <w:lvlText w:val=""/>
      <w:lvlJc w:val="left"/>
    </w:lvl>
    <w:lvl w:ilvl="6" w:tplc="AAC84EB8">
      <w:numFmt w:val="decimal"/>
      <w:lvlText w:val=""/>
      <w:lvlJc w:val="left"/>
    </w:lvl>
    <w:lvl w:ilvl="7" w:tplc="44A61E54">
      <w:numFmt w:val="decimal"/>
      <w:lvlText w:val=""/>
      <w:lvlJc w:val="left"/>
    </w:lvl>
    <w:lvl w:ilvl="8" w:tplc="04D25BB0">
      <w:numFmt w:val="decimal"/>
      <w:lvlText w:val=""/>
      <w:lvlJc w:val="left"/>
    </w:lvl>
  </w:abstractNum>
  <w:abstractNum w:abstractNumId="4" w15:restartNumberingAfterBreak="0">
    <w:nsid w:val="34264411"/>
    <w:multiLevelType w:val="hybridMultilevel"/>
    <w:tmpl w:val="ECEE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42D6E"/>
    <w:multiLevelType w:val="hybridMultilevel"/>
    <w:tmpl w:val="39A61638"/>
    <w:lvl w:ilvl="0" w:tplc="B058CE70">
      <w:start w:val="1"/>
      <w:numFmt w:val="bullet"/>
      <w:lvlText w:val="–"/>
      <w:lvlJc w:val="left"/>
      <w:pPr>
        <w:ind w:left="360" w:hanging="360"/>
      </w:pPr>
      <w:rPr>
        <w:rFonts w:ascii="Calibri" w:hAnsi="Calibri" w:hint="default"/>
        <w:color w:val="1F3A5F"/>
      </w:rPr>
    </w:lvl>
    <w:lvl w:ilvl="1" w:tplc="14E262A6">
      <w:start w:val="1"/>
      <w:numFmt w:val="bullet"/>
      <w:lvlText w:val="–"/>
      <w:lvlJc w:val="left"/>
      <w:pPr>
        <w:ind w:left="720" w:hanging="360"/>
      </w:pPr>
      <w:rPr>
        <w:rFonts w:ascii="Calibri" w:hAnsi="Calibri" w:hint="default"/>
        <w:color w:val="1F3A5F"/>
      </w:rPr>
    </w:lvl>
    <w:lvl w:ilvl="2" w:tplc="EEB67322">
      <w:numFmt w:val="decimal"/>
      <w:lvlText w:val=""/>
      <w:lvlJc w:val="left"/>
    </w:lvl>
    <w:lvl w:ilvl="3" w:tplc="6DB07092">
      <w:numFmt w:val="decimal"/>
      <w:lvlText w:val=""/>
      <w:lvlJc w:val="left"/>
    </w:lvl>
    <w:lvl w:ilvl="4" w:tplc="007E2ED0">
      <w:numFmt w:val="decimal"/>
      <w:lvlText w:val=""/>
      <w:lvlJc w:val="left"/>
    </w:lvl>
    <w:lvl w:ilvl="5" w:tplc="2FD8EE44">
      <w:numFmt w:val="decimal"/>
      <w:lvlText w:val=""/>
      <w:lvlJc w:val="left"/>
    </w:lvl>
    <w:lvl w:ilvl="6" w:tplc="5952098C">
      <w:numFmt w:val="decimal"/>
      <w:lvlText w:val=""/>
      <w:lvlJc w:val="left"/>
    </w:lvl>
    <w:lvl w:ilvl="7" w:tplc="BC9C347C">
      <w:numFmt w:val="decimal"/>
      <w:lvlText w:val=""/>
      <w:lvlJc w:val="left"/>
    </w:lvl>
    <w:lvl w:ilvl="8" w:tplc="D382D3D2">
      <w:numFmt w:val="decimal"/>
      <w:lvlText w:val=""/>
      <w:lvlJc w:val="left"/>
    </w:lvl>
  </w:abstractNum>
  <w:abstractNum w:abstractNumId="6" w15:restartNumberingAfterBreak="0">
    <w:nsid w:val="63A04951"/>
    <w:multiLevelType w:val="hybridMultilevel"/>
    <w:tmpl w:val="BC14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38944">
    <w:abstractNumId w:val="3"/>
  </w:num>
  <w:num w:numId="2" w16cid:durableId="257061338">
    <w:abstractNumId w:val="5"/>
  </w:num>
  <w:num w:numId="3" w16cid:durableId="1028524941">
    <w:abstractNumId w:val="0"/>
  </w:num>
  <w:num w:numId="4" w16cid:durableId="792284692">
    <w:abstractNumId w:val="1"/>
  </w:num>
  <w:num w:numId="5" w16cid:durableId="210263387">
    <w:abstractNumId w:val="4"/>
  </w:num>
  <w:num w:numId="6" w16cid:durableId="1960144351">
    <w:abstractNumId w:val="6"/>
  </w:num>
  <w:num w:numId="7" w16cid:durableId="3624881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14"/>
    <w:rsid w:val="00012E7A"/>
    <w:rsid w:val="00085229"/>
    <w:rsid w:val="000B6D01"/>
    <w:rsid w:val="000E7434"/>
    <w:rsid w:val="00137D2A"/>
    <w:rsid w:val="00146852"/>
    <w:rsid w:val="00175875"/>
    <w:rsid w:val="001C481B"/>
    <w:rsid w:val="001F393F"/>
    <w:rsid w:val="002519BF"/>
    <w:rsid w:val="002569C2"/>
    <w:rsid w:val="002615EA"/>
    <w:rsid w:val="002860AB"/>
    <w:rsid w:val="002C2541"/>
    <w:rsid w:val="003027BC"/>
    <w:rsid w:val="00374C0B"/>
    <w:rsid w:val="003E47EA"/>
    <w:rsid w:val="00401B74"/>
    <w:rsid w:val="00471B7A"/>
    <w:rsid w:val="004A2B9A"/>
    <w:rsid w:val="004C335B"/>
    <w:rsid w:val="004E3179"/>
    <w:rsid w:val="00500770"/>
    <w:rsid w:val="00502EC4"/>
    <w:rsid w:val="00526ECD"/>
    <w:rsid w:val="00565B5F"/>
    <w:rsid w:val="0058470B"/>
    <w:rsid w:val="00590964"/>
    <w:rsid w:val="005B3E3D"/>
    <w:rsid w:val="005C1D59"/>
    <w:rsid w:val="006243F8"/>
    <w:rsid w:val="006B5E03"/>
    <w:rsid w:val="00792D7A"/>
    <w:rsid w:val="0079558C"/>
    <w:rsid w:val="007A1BC4"/>
    <w:rsid w:val="007D7C26"/>
    <w:rsid w:val="00822849"/>
    <w:rsid w:val="0083130B"/>
    <w:rsid w:val="008E208E"/>
    <w:rsid w:val="008F1E90"/>
    <w:rsid w:val="0094456B"/>
    <w:rsid w:val="00986FA3"/>
    <w:rsid w:val="009A60D4"/>
    <w:rsid w:val="009B23C2"/>
    <w:rsid w:val="009C04E2"/>
    <w:rsid w:val="00A0173B"/>
    <w:rsid w:val="00A02229"/>
    <w:rsid w:val="00A81A81"/>
    <w:rsid w:val="00AE109D"/>
    <w:rsid w:val="00B3506C"/>
    <w:rsid w:val="00BF0CD0"/>
    <w:rsid w:val="00C26CF2"/>
    <w:rsid w:val="00C301BD"/>
    <w:rsid w:val="00C804A2"/>
    <w:rsid w:val="00C86E91"/>
    <w:rsid w:val="00CA46A5"/>
    <w:rsid w:val="00D347F6"/>
    <w:rsid w:val="00D5399A"/>
    <w:rsid w:val="00D97614"/>
    <w:rsid w:val="00DC4799"/>
    <w:rsid w:val="00E667B9"/>
    <w:rsid w:val="00F4408C"/>
    <w:rsid w:val="00F56D3C"/>
    <w:rsid w:val="00F64CBC"/>
    <w:rsid w:val="00FA7427"/>
    <w:rsid w:val="00FC1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A2E3F8"/>
  <w15:docId w15:val="{2A1272BA-2715-264D-8FF9-F25BAB41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BFC7D3"/>
        <w:bottom w:val="single" w:sz="4" w:space="0" w:color="BFC7D3"/>
        <w:insideH w:val="single" w:sz="4" w:space="0" w:color="BFC7D3"/>
      </w:tblBorders>
    </w:tbl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character" w:styleId="Hyperlink">
    <w:name w:val="Hyperlink"/>
    <w:basedOn w:val="DefaultParagraphFont"/>
    <w:uiPriority w:val="99"/>
    <w:unhideWhenUsed/>
    <w:rsid w:val="0083130B"/>
    <w:rPr>
      <w:color w:val="467886" w:themeColor="hyperlink"/>
      <w:u w:val="single"/>
    </w:rPr>
  </w:style>
  <w:style w:type="character" w:styleId="UnresolvedMention">
    <w:name w:val="Unresolved Mention"/>
    <w:basedOn w:val="DefaultParagraphFont"/>
    <w:uiPriority w:val="99"/>
    <w:semiHidden/>
    <w:unhideWhenUsed/>
    <w:rsid w:val="0083130B"/>
    <w:rPr>
      <w:color w:val="605E5C"/>
      <w:shd w:val="clear" w:color="auto" w:fill="E1DFDD"/>
    </w:rPr>
  </w:style>
  <w:style w:type="paragraph" w:styleId="ListParagraph">
    <w:name w:val="List Paragraph"/>
    <w:basedOn w:val="Normal"/>
    <w:uiPriority w:val="34"/>
    <w:qFormat/>
    <w:rsid w:val="00374C0B"/>
    <w:pPr>
      <w:ind w:left="720"/>
      <w:contextualSpacing/>
    </w:pPr>
  </w:style>
  <w:style w:type="paragraph" w:styleId="FootnoteText">
    <w:name w:val="footnote text"/>
    <w:basedOn w:val="Normal"/>
    <w:link w:val="FootnoteTextChar"/>
    <w:uiPriority w:val="99"/>
    <w:semiHidden/>
    <w:unhideWhenUsed/>
    <w:rsid w:val="00374C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C0B"/>
    <w:rPr>
      <w:sz w:val="20"/>
      <w:szCs w:val="20"/>
    </w:rPr>
  </w:style>
  <w:style w:type="character" w:styleId="FootnoteReference">
    <w:name w:val="footnote reference"/>
    <w:basedOn w:val="DefaultParagraphFont"/>
    <w:uiPriority w:val="99"/>
    <w:semiHidden/>
    <w:unhideWhenUsed/>
    <w:rsid w:val="00374C0B"/>
    <w:rPr>
      <w:vertAlign w:val="superscript"/>
    </w:rPr>
  </w:style>
  <w:style w:type="paragraph" w:styleId="NoSpacing">
    <w:name w:val="No Spacing"/>
    <w:uiPriority w:val="1"/>
    <w:qFormat/>
    <w:rsid w:val="00E667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vin.hansen@causalcenter.com" TargetMode="External"/><Relationship Id="rId13" Type="http://schemas.openxmlformats.org/officeDocument/2006/relationships/hyperlink" Target="https://www.deepcausality.com/blog/counterfactuals-via-the-causal-mona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eepcausality-rs/deep_causality/tree/main/examples/classical_causality_exampl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epcausality-rs/deep_causality"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deepcausality.com" TargetMode="External"/><Relationship Id="rId4" Type="http://schemas.openxmlformats.org/officeDocument/2006/relationships/settings" Target="settings.xml"/><Relationship Id="rId9" Type="http://schemas.openxmlformats.org/officeDocument/2006/relationships/hyperlink" Target="https://www.deepcausality.com" TargetMode="External"/><Relationship Id="rId14" Type="http://schemas.openxmlformats.org/officeDocument/2006/relationships/hyperlink" Target="https://www.deepcausality.com/blog/causal-discovery-language-rebui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320F3-BB33-CC49-A71C-2ECB40A5E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725</Words>
  <Characters>4583</Characters>
  <Application>Microsoft Office Word</Application>
  <DocSecurity>0</DocSecurity>
  <Lines>86</Lines>
  <Paragraphs>58</Paragraphs>
  <ScaleCrop>false</ScaleCrop>
  <HeadingPairs>
    <vt:vector size="2" baseType="variant">
      <vt:variant>
        <vt:lpstr>Title</vt:lpstr>
      </vt:variant>
      <vt:variant>
        <vt:i4>1</vt:i4>
      </vt:variant>
    </vt:vector>
  </HeadingPairs>
  <TitlesOfParts>
    <vt:vector size="1" baseType="lpstr">
      <vt:lpstr>DeepCausality Project Overview</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DeepCausality Presentation Proposal</dc:title>
  <dc:subject>DeepCausality Presentation Proposal</dc:subject>
  <dc:creator>Marvin Hansen</dc:creator>
  <cp:lastModifiedBy>Marvin Hansen</cp:lastModifiedBy>
  <cp:revision>16</cp:revision>
  <dcterms:created xsi:type="dcterms:W3CDTF">2026-09-25T12:36:00Z</dcterms:created>
  <dcterms:modified xsi:type="dcterms:W3CDTF">2026-09-25T14:42:00Z</dcterms:modified>
</cp:coreProperties>
</file>