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BB3BC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📚 LIBRARY MODULE – COMPLETE SYSTEM DESIGN REPORT</w:t>
      </w:r>
      <w:r/>
    </w:p>
    <w:p w14:paraId="5595BB3F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Module Goal</w:t>
      </w:r>
      <w:r/>
    </w:p>
    <w:p w14:paraId="09329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digitally manage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library books, issuing, returning, fines, and policies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college-isolated multi-tenant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D42256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🗄️ DATABASE DESIGN (INSIDE EACH COLLEGE DB)</w:t>
      </w:r>
      <w:r/>
    </w:p>
    <w:p w14:paraId="5CAFE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each college 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 will create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main collections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3CF13A4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</w:t>
      </w:r>
      <w:r>
        <w:rPr>
          <w:rFonts w:ascii="Courier New" w:hAnsi="Courier New" w:eastAsia="Courier New" w:cs="Courier New"/>
          <w:b/>
          <w:color w:val="000000"/>
          <w:sz w:val="23"/>
          <w:lang w:val="en-IN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library_books</w:t>
      </w:r>
      <w:r/>
    </w:p>
    <w:p w14:paraId="4BCB3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all book master data</w:t>
      </w:r>
      <w:r/>
    </w:p>
    <w:p w14:paraId="361AD53C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IN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library_transactions</w:t>
      </w:r>
      <w:r/>
    </w:p>
    <w:p w14:paraId="582D3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Tracks issuing, returning, fines, QR-based actions</w:t>
      </w:r>
      <w:r/>
    </w:p>
    <w:p w14:paraId="1ECA2AE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IN"/>
        </w:rPr>
        <w:t xml:space="preserve">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library_policies</w:t>
      </w:r>
      <w:r/>
    </w:p>
    <w:p w14:paraId="36E41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college-specific rules (return days, fine, limits)</w:t>
      </w:r>
      <w:r/>
    </w:p>
    <w:p w14:paraId="73F97AB7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</w:t>
      </w:r>
      <w:r>
        <w:rPr>
          <w:rFonts w:ascii="Times New Roman" w:hAnsi="Times New Roman" w:eastAsia="Times New Roman" w:cs="Times New Roman"/>
          <w:b/>
          <w:color w:val="000000"/>
          <w:sz w:val="36"/>
          <w:lang w:val="en-IN"/>
        </w:rPr>
        <w:t xml:space="preserve">. 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LIBRARY BOOKS COLLECTION</w:t>
      </w:r>
      <w:r/>
    </w:p>
    <w:p w14:paraId="7B5DAC7C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Collection Name</w:t>
      </w:r>
      <w:r/>
    </w:p>
    <w:p w14:paraId="744A7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library_books</w:t>
      </w:r>
      <w:r/>
    </w:p>
    <w:p w14:paraId="7ED71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A9BB0E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📄 Model File</w:t>
      </w:r>
      <w:r/>
    </w:p>
    <w:p w14:paraId="1C0A6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models/libraryBook.model.js</w:t>
      </w:r>
      <w:r/>
    </w:p>
    <w:p w14:paraId="775AF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F44ED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📦 Fields (Book Master)</w:t>
      </w:r>
      <w:r/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6"/>
        <w:gridCol w:w="1060"/>
        <w:gridCol w:w="3150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4749F6A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4034760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5114CD5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1B700D8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6F29694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1C54A4D0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 title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1628098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331199F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415F4201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4D62B198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2D809481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0FDF54E0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Subject/genre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7876DA60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2723688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59FAB2E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 rating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207E5AE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totalCopies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44B21C36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1A9BF5D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 books owned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6152DC1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availableCopies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3484667C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72C548D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Books currently available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48A37B2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shelf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6AFFCFC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7394092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Shelf / rack number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02B4E22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isbn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51234E2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5925B9C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ISBN number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4D71C4FD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publisher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2EB246A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1CDF542E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Publisher name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2526BC1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publishedYear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3CD9294C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5780D026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Year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6798F32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coverImage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45D8FDBC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036AF83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Cloudinary URL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1275FEE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794D767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668E92DE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Short description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2AEE2192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isActive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6CC6E45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Boolean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782CB6BE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 delete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 w14:paraId="2C235D1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 w14:paraId="1EAFE3D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0" w:type="dxa"/>
            <w:vAlign w:val="center"/>
            <w:textDirection w:val="lrTb"/>
            <w:noWrap w:val="false"/>
          </w:tcPr>
          <w:p w14:paraId="4C0223EC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</w:t>
            </w:r>
            <w:r/>
          </w:p>
        </w:tc>
      </w:tr>
    </w:tbl>
    <w:p w14:paraId="296DAB8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</w:t>
      </w:r>
      <w:r>
        <w:rPr>
          <w:rFonts w:ascii="Times New Roman" w:hAnsi="Times New Roman" w:eastAsia="Times New Roman" w:cs="Times New Roman"/>
          <w:b/>
          <w:color w:val="000000"/>
          <w:sz w:val="36"/>
          <w:lang w:val="en-IN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LIBRARY TRANSACTIONS COLLECTION</w:t>
      </w:r>
      <w:r/>
    </w:p>
    <w:p w14:paraId="6DF6521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Collection Name</w:t>
      </w:r>
      <w:r/>
    </w:p>
    <w:p w14:paraId="159F0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library_transactions</w:t>
      </w:r>
      <w:r/>
    </w:p>
    <w:p w14:paraId="5C16D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180A57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📄 Model File</w:t>
      </w:r>
      <w:r/>
    </w:p>
    <w:p w14:paraId="4A2D0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models/libraryTransaction.model.js</w:t>
      </w:r>
      <w:r/>
    </w:p>
    <w:p w14:paraId="52A46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41856F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📦 Fields (Book Issue / Return Flow)</w:t>
      </w:r>
      <w:r/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76"/>
        <w:gridCol w:w="1342"/>
        <w:gridCol w:w="3928"/>
      </w:tblGrid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4B45425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2D07B41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3B83BD7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7A12D68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studentId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10EAC45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3D04FD3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Who ordered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3A74FD9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41ED247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7B2A8106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Which book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2CAAA30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issueDate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2355480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6913D32D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Issue time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47770B9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dueDate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7B6D260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11CF33F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Expected return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134ECDF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1B11F99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74D8ED52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Actual return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18F3506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fineAmount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2E309AB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0A61E66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Late fine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18FDF5E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paymentStatus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20AE6CA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50B0CB16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pending / paid</w:t>
            </w:r>
            <w:r/>
          </w:p>
        </w:tc>
      </w:tr>
      <w:tr>
        <w:trPr>
          <w:trHeight w:val="55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0C1DB19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transactionStatus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45AD5021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167BB05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pending / issued / returned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2659800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qrCode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262A09E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5C7282E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Base64 QR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6" w:type="dxa"/>
            <w:vAlign w:val="center"/>
            <w:textDirection w:val="lrTb"/>
            <w:noWrap w:val="false"/>
          </w:tcPr>
          <w:p w14:paraId="1ADF57F8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5457D87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8" w:type="dxa"/>
            <w:vAlign w:val="center"/>
            <w:textDirection w:val="lrTb"/>
            <w:noWrap w:val="false"/>
          </w:tcPr>
          <w:p w14:paraId="156F9CF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</w:t>
            </w:r>
            <w:r/>
          </w:p>
        </w:tc>
      </w:tr>
    </w:tbl>
    <w:p w14:paraId="2C12160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LIBRARY POLICY COLLECTION</w:t>
      </w:r>
      <w:r/>
    </w:p>
    <w:p w14:paraId="270EE33C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Collection Name</w:t>
      </w:r>
      <w:r/>
    </w:p>
    <w:p w14:paraId="4206C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library_policies</w:t>
      </w:r>
      <w:r/>
    </w:p>
    <w:p w14:paraId="74E7C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AE7BBA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📄 Model File</w:t>
      </w:r>
      <w:r/>
    </w:p>
    <w:p w14:paraId="4E33A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models/libraryPolicy.model.js</w:t>
      </w:r>
      <w:r/>
    </w:p>
    <w:p w14:paraId="454E9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C455BF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📦 Fields (College-Specific Rules)</w:t>
      </w:r>
      <w:r/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43"/>
        <w:gridCol w:w="1313"/>
        <w:gridCol w:w="2501"/>
      </w:tblGrid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18EF10D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717DA11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44DDCBB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6087B1AD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maxBooksAllowed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131051A2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3E44C03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/ 3 / 4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22C94BE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returnPeriodDays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58104B6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30C5ECD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 / 14 / etc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122F463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finePerDay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36750A60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3A3C1AD2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₹5 / ₹10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553289CA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maxFine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422B12A1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1848687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 cap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4D8EA828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updatedBy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71076AF2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ObjectId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6588D5B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Admin/Librarian</w:t>
            </w:r>
            <w:r/>
          </w:p>
        </w:tc>
      </w:tr>
      <w:tr>
        <w:trPr>
          <w:trHeight w:val="27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3" w:type="dxa"/>
            <w:vAlign w:val="center"/>
            <w:textDirection w:val="lrTb"/>
            <w:noWrap w:val="false"/>
          </w:tcPr>
          <w:p w14:paraId="3099EE88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updatedAt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  <w:textDirection w:val="lrTb"/>
            <w:noWrap w:val="false"/>
          </w:tcPr>
          <w:p w14:paraId="246C415C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  <w:textDirection w:val="lrTb"/>
            <w:noWrap w:val="false"/>
          </w:tcPr>
          <w:p w14:paraId="09955996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</w:t>
            </w:r>
            <w:r/>
          </w:p>
        </w:tc>
      </w:tr>
    </w:tbl>
    <w:p w14:paraId="22121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One document per college</w:t>
        <w:br/>
        <w:t xml:space="preserve">✔ Editable only by admin/librarian</w:t>
      </w:r>
      <w:r/>
    </w:p>
    <w:p w14:paraId="4F5AE9C9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BUSINESS FLOW MAPPING (VERY IMPORTANT)</w:t>
      </w:r>
      <w:r/>
    </w:p>
    <w:p w14:paraId="2EF4E987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Book Registration (Librarian)</w:t>
      </w:r>
      <w:r/>
    </w:p>
    <w:p w14:paraId="5ED1D27E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into </w:t>
      </w:r>
      <w:r>
        <w:rPr>
          <w:rFonts w:ascii="Courier New" w:hAnsi="Courier New" w:eastAsia="Courier New" w:cs="Courier New"/>
          <w:color w:val="000000"/>
          <w:sz w:val="20"/>
        </w:rPr>
        <w:t xml:space="preserve">library_books</w:t>
      </w:r>
      <w:r/>
    </w:p>
    <w:p w14:paraId="673CEF83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availableCopies </w:t>
      </w:r>
      <w:r/>
    </w:p>
    <w:p w14:paraId="471051B0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Student Book Order</w:t>
      </w:r>
      <w:r/>
    </w:p>
    <w:p w14:paraId="2C91BE19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from </w:t>
      </w:r>
      <w:r>
        <w:rPr>
          <w:rFonts w:ascii="Courier New" w:hAnsi="Courier New" w:eastAsia="Courier New" w:cs="Courier New"/>
          <w:color w:val="000000"/>
          <w:sz w:val="20"/>
        </w:rPr>
        <w:t xml:space="preserve">library_books</w:t>
      </w:r>
      <w:r/>
    </w:p>
    <w:p w14:paraId="006B4414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order → create entry in </w:t>
      </w:r>
      <w:r>
        <w:rPr>
          <w:rFonts w:ascii="Courier New" w:hAnsi="Courier New" w:eastAsia="Courier New" w:cs="Courier New"/>
          <w:color w:val="000000"/>
          <w:sz w:val="20"/>
        </w:rPr>
        <w:t xml:space="preserve">library_transactions</w:t>
      </w:r>
      <w:r/>
    </w:p>
    <w:p w14:paraId="2CBEB214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transactionStatus = "pending"</w:t>
      </w:r>
      <w:r/>
    </w:p>
    <w:p w14:paraId="31DAB43A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QR</w:t>
      </w:r>
      <w:r/>
    </w:p>
    <w:p w14:paraId="546F5A92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NOT reduce copies yet</w:t>
      </w:r>
      <w:r/>
    </w:p>
    <w:p w14:paraId="2C4EE893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Issue Book (Librarian scans QR)</w:t>
      </w:r>
      <w:r/>
    </w:p>
    <w:p w14:paraId="41D87373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QR</w:t>
      </w:r>
      <w:r/>
    </w:p>
    <w:p w14:paraId="171A555F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transactionStatus = "issued"</w:t>
      </w:r>
      <w:r/>
    </w:p>
    <w:p w14:paraId="3F4E49A2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</w:t>
      </w:r>
      <w:r>
        <w:rPr>
          <w:rFonts w:ascii="Courier New" w:hAnsi="Courier New" w:eastAsia="Courier New" w:cs="Courier New"/>
          <w:color w:val="000000"/>
          <w:sz w:val="20"/>
        </w:rPr>
        <w:t xml:space="preserve">issueDate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&amp; </w:t>
      </w:r>
      <w:r>
        <w:rPr>
          <w:rFonts w:ascii="Courier New" w:hAnsi="Courier New" w:eastAsia="Courier New" w:cs="Courier New"/>
          <w:color w:val="000000"/>
          <w:sz w:val="20"/>
        </w:rPr>
        <w:t xml:space="preserve">dueDate</w:t>
      </w:r>
      <w:r/>
    </w:p>
    <w:p w14:paraId="04FA2E59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</w:t>
      </w:r>
      <w:r>
        <w:rPr>
          <w:rFonts w:ascii="Courier New" w:hAnsi="Courier New" w:eastAsia="Courier New" w:cs="Courier New"/>
          <w:color w:val="000000"/>
          <w:sz w:val="20"/>
        </w:rPr>
        <w:t xml:space="preserve">availableCopies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1</w:t>
      </w:r>
      <w:r/>
    </w:p>
    <w:p w14:paraId="71DC9377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Return Book</w:t>
      </w:r>
      <w:r/>
    </w:p>
    <w:p w14:paraId="04EFF7D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 opens same QR</w:t>
      </w:r>
      <w:r/>
    </w:p>
    <w:p w14:paraId="0B3E3E3C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checks overdue</w:t>
      </w:r>
      <w:r/>
    </w:p>
    <w:p w14:paraId="77088EDB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overdue → Razorpay fine payment</w:t>
      </w:r>
      <w:r/>
    </w:p>
    <w:p w14:paraId="3931998A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payment:</w:t>
      </w:r>
      <w:r/>
    </w:p>
    <w:p w14:paraId="19AFF4AF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Librarian scans QR</w:t>
      </w:r>
      <w:r/>
    </w:p>
    <w:p w14:paraId="11214363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transactionStatus = "returned"</w:t>
      </w:r>
      <w:r/>
    </w:p>
    <w:p w14:paraId="70D9CAF0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</w:t>
      </w:r>
      <w:r>
        <w:rPr>
          <w:rFonts w:ascii="Courier New" w:hAnsi="Courier New" w:eastAsia="Courier New" w:cs="Courier New"/>
          <w:color w:val="000000"/>
          <w:sz w:val="20"/>
        </w:rPr>
        <w:t xml:space="preserve">returnDate</w:t>
      </w:r>
      <w:r/>
    </w:p>
    <w:p w14:paraId="3C059BBB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</w:t>
      </w:r>
      <w:r>
        <w:rPr>
          <w:rFonts w:ascii="Courier New" w:hAnsi="Courier New" w:eastAsia="Courier New" w:cs="Courier New"/>
          <w:color w:val="000000"/>
          <w:sz w:val="20"/>
        </w:rPr>
        <w:t xml:space="preserve">availableCopies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1</w:t>
      </w:r>
      <w:r/>
    </w:p>
    <w:p w14:paraId="644A5551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🔐 ROLE ACCESS MATRIX</w:t>
      </w:r>
      <w:r/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36"/>
        <w:gridCol w:w="1416"/>
        <w:gridCol w:w="1780"/>
        <w:gridCol w:w="1257"/>
      </w:tblGrid>
      <w:tr>
        <w:trPr>
          <w:trHeight w:val="28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29EBFBC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5F86AE7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Student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19E4F33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Librarian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3F7F04D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Admin</w:t>
            </w:r>
            <w:r/>
          </w:p>
        </w:tc>
      </w:tr>
      <w:tr>
        <w:trPr>
          <w:trHeight w:val="32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47AB741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books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6AE0EBCD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5DB523F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26669D7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>
          <w:trHeight w:val="5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48F5FAFE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/ update 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65EEB0A4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7CF6DA8E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6B71921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>
          <w:trHeight w:val="32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1ADB2E5E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06497BC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3161838D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14A7AC6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>
          <w:trHeight w:val="32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08D9E0C7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 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59D3C48D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4F2121C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055F123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</w:tr>
      <w:tr>
        <w:trPr>
          <w:trHeight w:val="32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56DC1BF3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Issue / return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51F036F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6BE6DDB1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4148E7A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>
          <w:trHeight w:val="32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6" w:type="dxa"/>
            <w:vAlign w:val="center"/>
            <w:textDirection w:val="lrTb"/>
            <w:noWrap w:val="false"/>
          </w:tcPr>
          <w:p w14:paraId="1F0F184B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 policy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6" w:type="dxa"/>
            <w:vAlign w:val="center"/>
            <w:textDirection w:val="lrTb"/>
            <w:noWrap w:val="false"/>
          </w:tcPr>
          <w:p w14:paraId="50BD42D8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0" w:type="dxa"/>
            <w:vAlign w:val="center"/>
            <w:textDirection w:val="lrTb"/>
            <w:noWrap w:val="false"/>
          </w:tcPr>
          <w:p w14:paraId="098B7039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7" w:type="dxa"/>
            <w:vAlign w:val="center"/>
            <w:textDirection w:val="lrTb"/>
            <w:noWrap w:val="false"/>
          </w:tcPr>
          <w:p w14:paraId="318844A0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</w:tbl>
    <w:p w14:paraId="1A3C9B87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CONTROLLERS (FILE STRUCTURE)</w:t>
      </w:r>
      <w:r/>
    </w:p>
    <w:p w14:paraId="5A3BD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controllers/</w:t>
      </w:r>
      <w:r/>
    </w:p>
    <w:p w14:paraId="4E989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 library/</w:t>
      </w:r>
      <w:r/>
    </w:p>
    <w:p w14:paraId="31695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 libraryBook.controller.js</w:t>
      </w:r>
      <w:r/>
    </w:p>
    <w:p w14:paraId="42BC1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 libraryTransaction.controller.js</w:t>
      </w:r>
      <w:r/>
    </w:p>
    <w:p w14:paraId="61803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 libraryPolicy.controller.js</w:t>
      </w:r>
      <w:r/>
    </w:p>
    <w:p w14:paraId="7B566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257459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🛣️ ROUTES (FILE STRUCTURE)</w:t>
      </w:r>
      <w:r/>
    </w:p>
    <w:p w14:paraId="6AF17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routes/</w:t>
      </w:r>
      <w:r/>
    </w:p>
    <w:p w14:paraId="77463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 library.route.js</w:t>
      </w:r>
      <w:r/>
    </w:p>
    <w:p w14:paraId="6CC2E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276BD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Route Groups</w:t>
      </w:r>
      <w:r/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58"/>
        <w:gridCol w:w="6260"/>
      </w:tblGrid>
      <w:tr>
        <w:trPr>
          <w:trHeight w:val="3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7943D44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7B9CB2A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>
          <w:trHeight w:val="3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351A416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 CRUD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76326A76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/library/books</w:t>
            </w:r>
            <w:r/>
          </w:p>
        </w:tc>
      </w:tr>
      <w:tr>
        <w:trPr>
          <w:trHeight w:val="66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031AFAE1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books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1347805C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/library/books/search</w:t>
            </w:r>
            <w:r/>
          </w:p>
        </w:tc>
      </w:tr>
      <w:tr>
        <w:trPr>
          <w:trHeight w:val="3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20EA35EF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 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156A79A4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/library/order</w:t>
            </w:r>
            <w:r/>
          </w:p>
        </w:tc>
      </w:tr>
      <w:tr>
        <w:trPr>
          <w:trHeight w:val="3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5A369D12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Issue 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41FF8A23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/library/issue</w:t>
            </w:r>
            <w:r/>
          </w:p>
        </w:tc>
      </w:tr>
      <w:tr>
        <w:trPr>
          <w:trHeight w:val="3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1E6E3F25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1C080397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/library/return</w:t>
            </w:r>
            <w:r/>
          </w:p>
        </w:tc>
      </w:tr>
      <w:tr>
        <w:trPr>
          <w:trHeight w:val="3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8" w:type="dxa"/>
            <w:vAlign w:val="center"/>
            <w:textDirection w:val="lrTb"/>
            <w:noWrap w:val="false"/>
          </w:tcPr>
          <w:p w14:paraId="08C5EB38">
            <w:pPr>
              <w:pBdr/>
              <w:spacing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60" w:type="dxa"/>
            <w:vAlign w:val="center"/>
            <w:textDirection w:val="lrTb"/>
            <w:noWrap w:val="false"/>
          </w:tcPr>
          <w:p w14:paraId="4ADC4072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/library/policy</w:t>
            </w:r>
            <w:r/>
          </w:p>
        </w:tc>
      </w:tr>
    </w:tbl>
    <w:p w14:paraId="2CF3F53A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🏆 WHY THIS DESIGN IS STRONG (FOR REPORT)</w:t>
      </w:r>
      <w:r/>
    </w:p>
    <w:p w14:paraId="18D712FD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Multi-tenant (college-isolated DB)</w:t>
      </w:r>
      <w:r/>
    </w:p>
    <w:p w14:paraId="33C8D5A8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QR-based issuing &amp; returning</w:t>
      </w:r>
      <w:r/>
    </w:p>
    <w:p w14:paraId="36336BF5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Policy-driven fines &amp; limits</w:t>
      </w:r>
      <w:r/>
    </w:p>
    <w:p w14:paraId="01505E09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Razorpay integrated only when needed</w:t>
      </w:r>
      <w:r/>
    </w:p>
    <w:p w14:paraId="5EDEDBD3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 data duplication</w:t>
      </w:r>
      <w:r/>
    </w:p>
    <w:p w14:paraId="336AECD9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library workflow</w:t>
      </w:r>
      <w:r/>
    </w:p>
    <w:p w14:paraId="61AAD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confidently write:</w:t>
      </w:r>
      <w:r/>
    </w:p>
    <w:p w14:paraId="321AB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“The library module is designed as a policy-driven, transaction-based system with QR-enabled issuing and returning, ensuring scalability, security, and real-world applicability.”</w:t>
      </w:r>
      <w:r/>
    </w:p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4845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6BE91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6D2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1C685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F0FDF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2025-12-24T03:58:22Z</dcterms:modified>
</cp:coreProperties>
</file>