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8A7A1D" w14:textId="77777777" w:rsidR="00B72F3D" w:rsidRDefault="0017617B">
      <w:pPr>
        <w:spacing w:after="120"/>
        <w:jc w:val="center"/>
      </w:pPr>
      <w:r>
        <w:rPr>
          <w:b/>
          <w:bCs/>
          <w:sz w:val="26"/>
          <w:szCs w:val="26"/>
        </w:rPr>
        <w:t>ORCHESTRA: A Simulation-Based Human-Centred Multi-Agent Framework for Predictive Maintenance Decision Support in Laser Welding</w:t>
      </w:r>
    </w:p>
    <w:p w14:paraId="4B7B67C0" w14:textId="77777777" w:rsidR="00B72F3D" w:rsidRDefault="0017617B">
      <w:pPr>
        <w:spacing w:after="90" w:line="205" w:lineRule="auto"/>
        <w:jc w:val="both"/>
      </w:pPr>
      <w:r>
        <w:rPr>
          <w:b/>
          <w:bCs/>
        </w:rPr>
        <w:t>Abstract—</w:t>
      </w:r>
      <w:r>
        <w:t>Predictive maintenance in laser welding must translate condition observations into a timely intervention while jointly considering weld quality, production continuity, resource constraints, and operator trust. This paper presents ORCHESTRA—Optimised Real-T</w:t>
      </w:r>
      <w:r>
        <w:t xml:space="preserve">ime Coordination for Human-Centred Edge Scheduling, Task Response and Analytics—a simulation-based, four-agent decision-support framework. A Machine/IoT Agent represents laser-welding condition signals; an AI Predictive Agent estimates maintenance urgency </w:t>
      </w:r>
      <w:r>
        <w:t xml:space="preserve">with </w:t>
      </w:r>
      <w:proofErr w:type="spellStart"/>
      <w:r>
        <w:t>XGBoost</w:t>
      </w:r>
      <w:proofErr w:type="spellEnd"/>
      <w:r>
        <w:t>; a Human Operator Agent is selectively invoked under uncertainty, conflicting evidence, or operational sensitivity; and a PPO-based Scheduling Agent selects among five deferral/maintenance actions. The study reframes the proof-of-concept aroun</w:t>
      </w:r>
      <w:r>
        <w:t>d laser-welding-relevant variables, including laser energy/power, focus position, assist-gas conditions, optical/plasma signatures, melt-pool/thermal signals, and positioning/mechanical indicators. It retains only controlled prior numerical results as expl</w:t>
      </w:r>
      <w:r>
        <w:t>icitly labelled simulation proxies. Full ORCHESTRA achieves planning performance comparable to PPO-only scheduling while routing a material subset of cases through expert review. The central contribution is the auditable coordination architecture, not a ne</w:t>
      </w:r>
      <w:r>
        <w:t xml:space="preserve">w </w:t>
      </w:r>
      <w:proofErr w:type="spellStart"/>
      <w:r>
        <w:t>XGBoost</w:t>
      </w:r>
      <w:proofErr w:type="spellEnd"/>
      <w:r>
        <w:t xml:space="preserve"> or PPO algorithm. </w:t>
      </w:r>
      <w:r w:rsidRPr="00F63832">
        <w:rPr>
          <w:highlight w:val="yellow"/>
        </w:rPr>
        <w:t>No industrial deployment or live laser dataset is claimed.</w:t>
      </w:r>
    </w:p>
    <w:p w14:paraId="584819F3" w14:textId="60A0C57D" w:rsidR="00B72F3D" w:rsidRDefault="0017617B">
      <w:pPr>
        <w:spacing w:after="140" w:line="216" w:lineRule="auto"/>
        <w:jc w:val="both"/>
      </w:pPr>
      <w:r>
        <w:rPr>
          <w:b/>
          <w:bCs/>
        </w:rPr>
        <w:t>Keywords</w:t>
      </w:r>
      <w:r w:rsidR="00F63832">
        <w:rPr>
          <w:b/>
          <w:bCs/>
        </w:rPr>
        <w:t>-</w:t>
      </w:r>
      <w:r w:rsidR="00F63832">
        <w:t xml:space="preserve">Predictive Maintenance; Laser Welding; Human-In-The-Loop; Multi-Agent Systems; </w:t>
      </w:r>
      <w:proofErr w:type="spellStart"/>
      <w:r w:rsidR="00F63832">
        <w:t>XGBoost</w:t>
      </w:r>
      <w:proofErr w:type="spellEnd"/>
      <w:r w:rsidR="00F63832">
        <w:t xml:space="preserve">; </w:t>
      </w:r>
      <w:r>
        <w:t>PPO</w:t>
      </w:r>
      <w:r w:rsidR="00F63832">
        <w:t>; Maintenance Scheduling; Condition Monitoring</w:t>
      </w:r>
    </w:p>
    <w:p w14:paraId="61185A04" w14:textId="77777777" w:rsidR="00B72F3D" w:rsidRDefault="0017617B">
      <w:pPr>
        <w:pStyle w:val="Heading1"/>
        <w:spacing w:line="230" w:lineRule="auto"/>
      </w:pPr>
      <w:r>
        <w:rPr>
          <w:b w:val="0"/>
          <w:bCs w:val="0"/>
        </w:rPr>
        <w:t>1. Introduction</w:t>
      </w:r>
    </w:p>
    <w:p w14:paraId="7E422404" w14:textId="77777777" w:rsidR="00B72F3D" w:rsidRDefault="0017617B">
      <w:pPr>
        <w:spacing w:after="90" w:line="216" w:lineRule="auto"/>
        <w:ind w:firstLine="216"/>
        <w:jc w:val="both"/>
      </w:pPr>
      <w:r>
        <w:t xml:space="preserve">Laser </w:t>
      </w:r>
      <w:r>
        <w:t xml:space="preserve">welding is increasingly important in automotive, battery, and precision fabrication owing to its </w:t>
      </w:r>
      <w:proofErr w:type="gramStart"/>
      <w:r>
        <w:t>high power</w:t>
      </w:r>
      <w:proofErr w:type="gramEnd"/>
      <w:r>
        <w:t xml:space="preserve"> density, narrow heat-affected zone, and compatibility with automation [1]. Its maintenance problem is not a generic equipment-fault task: a servicea</w:t>
      </w:r>
      <w:r>
        <w:t>ble decision depends on coupled process and equipment conditions, including beam delivery, focus position, assist gas, plume/plasma behaviour, melt-pool stability, thermal evolution, and part/robot positioning. Degradation need not cause immediate stoppage</w:t>
      </w:r>
      <w:r>
        <w:t>; a shifted focus or contaminated optical path may first appear through changes in reflected light, plume stability, or weld consistency. Maintenance is therefore a constrained sequential decision: intervene too late and quality/reliability risk rises; int</w:t>
      </w:r>
      <w:r>
        <w:t>ervene too often and availability and cost suffer.</w:t>
      </w:r>
    </w:p>
    <w:p w14:paraId="4A6CA21E" w14:textId="77777777" w:rsidR="00B72F3D" w:rsidRDefault="0017617B">
      <w:pPr>
        <w:spacing w:after="90" w:line="216" w:lineRule="auto"/>
        <w:ind w:firstLine="216"/>
        <w:jc w:val="both"/>
      </w:pPr>
      <w:r>
        <w:t>A prediction-only alert is insufficient because it does not account for production load, technician availability, spares, the cost of stopping a cell, or contextual cues available to an operator. Purely au</w:t>
      </w:r>
      <w:r>
        <w:t>tonomous reinforcement-learning (RL) scheduling can adapt to such variables, but may be difficult to govern when predictive confidence is poor or process signals conflict. Human-in-the-loop (HITL) systems address this gap, yet commonly leave the operator o</w:t>
      </w:r>
      <w:r>
        <w:t>utside the scheduling loop. Multi-agent manufacturing research offers a natural organisational abstraction, but often separates prediction, human judgement, and scheduling [2].</w:t>
      </w:r>
    </w:p>
    <w:p w14:paraId="44942BB2" w14:textId="77777777" w:rsidR="00B72F3D" w:rsidRDefault="0017617B">
      <w:pPr>
        <w:spacing w:after="90" w:line="216" w:lineRule="auto"/>
        <w:ind w:firstLine="216"/>
        <w:jc w:val="both"/>
      </w:pPr>
      <w:r>
        <w:t>This paper proposes ORCHESTRA as a decision-support architecture that integrate</w:t>
      </w:r>
      <w:r>
        <w:t>s these functions while retaining a transparent boundary between observed signals, derived condition indicators, and simulated maintenance outcomes. Laser welding is the primary case. Resistance/spot welding is retained only as the source of a prior adapte</w:t>
      </w:r>
      <w:r>
        <w:t>d simulation dataset and controlled baseline logic; it is not presented as an experimentally matched comparison.</w:t>
      </w:r>
    </w:p>
    <w:p w14:paraId="035D1A7E" w14:textId="77777777" w:rsidR="00B72F3D" w:rsidRDefault="0017617B">
      <w:pPr>
        <w:spacing w:after="90" w:line="216" w:lineRule="auto"/>
        <w:ind w:firstLine="216"/>
        <w:jc w:val="both"/>
      </w:pPr>
      <w:r>
        <w:t xml:space="preserve">Contributions. (1) A human-centred, four-agent framework for laser-welding maintenance decision support. (2) Integration of </w:t>
      </w:r>
      <w:proofErr w:type="spellStart"/>
      <w:r>
        <w:t>XGBoost</w:t>
      </w:r>
      <w:proofErr w:type="spellEnd"/>
      <w:r>
        <w:t xml:space="preserve"> maintenance</w:t>
      </w:r>
      <w:r>
        <w:t>-urgency prediction with uncertainty-triggered operator review. (3) A context-aware PPO scheduler that considers severity, uncertainty, production load, resource availability, time since last maintenance, and cost. (4) A transparent simulation evaluation w</w:t>
      </w:r>
      <w:r>
        <w:t>ith baselines, ablations, and sensitivity analyses. The study is a simulation-based proof-of-concept, not a full industrial deployment.</w:t>
      </w:r>
    </w:p>
    <w:p w14:paraId="25CE0A8C" w14:textId="77777777" w:rsidR="00B72F3D" w:rsidRDefault="0017617B">
      <w:pPr>
        <w:pStyle w:val="Heading1"/>
        <w:spacing w:line="230" w:lineRule="auto"/>
      </w:pPr>
      <w:r>
        <w:rPr>
          <w:b w:val="0"/>
          <w:bCs w:val="0"/>
        </w:rPr>
        <w:t>2. Related Work</w:t>
      </w:r>
    </w:p>
    <w:p w14:paraId="6C776E3B" w14:textId="77777777" w:rsidR="00B72F3D" w:rsidRDefault="0017617B">
      <w:pPr>
        <w:spacing w:after="90" w:line="216" w:lineRule="auto"/>
        <w:ind w:firstLine="216"/>
        <w:jc w:val="both"/>
      </w:pPr>
      <w:r>
        <w:t>Predictive maintenance (PdM) in smart manufacturing is evolving from condition acquisition and degradati</w:t>
      </w:r>
      <w:r>
        <w:t>on prediction toward prescriptive analytics. Reviews identify data quality, label scarcity, and actionability as persistent barriers [3]. In a manufacturing cell, prediction is only one input to a resource-allocation and scheduling decision.</w:t>
      </w:r>
    </w:p>
    <w:p w14:paraId="3CCCB150" w14:textId="77777777" w:rsidR="00B72F3D" w:rsidRDefault="0017617B">
      <w:pPr>
        <w:spacing w:after="90" w:line="216" w:lineRule="auto"/>
        <w:ind w:firstLine="216"/>
        <w:jc w:val="both"/>
      </w:pPr>
      <w:r>
        <w:t xml:space="preserve">Laser-welding </w:t>
      </w:r>
      <w:r>
        <w:t>monitoring and maintenance. In-situ monitoring studies provide a defensible sensing basis. High-speed CCD imaging has been used to visualise melt-pool dynamics, while spectrometers capture laser-induced plasma emission; plasma-spectrum features have been r</w:t>
      </w:r>
      <w:r>
        <w:t>elated to weld-bead characteristics and defects [1]. Other work reports high-speed imaging and spectroscopy for galvanized-steel lap welding, linking plume/keyhole behaviour, zinc vaporisation, and defects [4]. These studies establish observable process si</w:t>
      </w:r>
      <w:r>
        <w:t>gnals and fault-sensitive mechanisms, but do not provide an integrated maintenance dataset containing failure labels, maintenance actions, operator interventions, and production costs.</w:t>
      </w:r>
    </w:p>
    <w:p w14:paraId="13BB28DA" w14:textId="77777777" w:rsidR="00B72F3D" w:rsidRDefault="0017617B">
      <w:pPr>
        <w:spacing w:after="90" w:line="216" w:lineRule="auto"/>
        <w:ind w:firstLine="216"/>
        <w:jc w:val="both"/>
      </w:pPr>
      <w:r>
        <w:t xml:space="preserve">Machine learning for maintenance prediction. Tree ensembles such as </w:t>
      </w:r>
      <w:proofErr w:type="spellStart"/>
      <w:r>
        <w:t>XGB</w:t>
      </w:r>
      <w:r>
        <w:t>oost</w:t>
      </w:r>
      <w:proofErr w:type="spellEnd"/>
      <w:r>
        <w:t xml:space="preserve"> are attractive for tabular sensor-derived features because they accommodate nonlinearities and permit relatively low-latency deployment. Our use of </w:t>
      </w:r>
      <w:proofErr w:type="spellStart"/>
      <w:r>
        <w:t>XGBoost</w:t>
      </w:r>
      <w:proofErr w:type="spellEnd"/>
      <w:r>
        <w:t xml:space="preserve"> is an implementation choice; no new learner is proposed. Feature importance can support selecti</w:t>
      </w:r>
      <w:r>
        <w:t>ve review, but must not be confused with physical causation.</w:t>
      </w:r>
    </w:p>
    <w:p w14:paraId="0E1ADE0F" w14:textId="77777777" w:rsidR="00B72F3D" w:rsidRDefault="0017617B">
      <w:pPr>
        <w:spacing w:after="90" w:line="216" w:lineRule="auto"/>
        <w:ind w:firstLine="216"/>
        <w:jc w:val="both"/>
      </w:pPr>
      <w:r>
        <w:t xml:space="preserve">RL maintenance scheduling. RL is suited to sequential maintenance under stochastic demand and resource constraints. Multi-agent deep-RL PdM on parallel machines has shown substantial improvement </w:t>
      </w:r>
      <w:r>
        <w:t>over corrective and fixed preventive policies in its setting [2]. That result is not transferred to the present reward or laser process; the architectural lesson—that prediction and scheduling should be coupled—is adopted.</w:t>
      </w:r>
    </w:p>
    <w:p w14:paraId="37C59508" w14:textId="77777777" w:rsidR="00B72F3D" w:rsidRDefault="0017617B">
      <w:pPr>
        <w:spacing w:after="90" w:line="216" w:lineRule="auto"/>
        <w:ind w:firstLine="216"/>
        <w:jc w:val="both"/>
      </w:pPr>
      <w:r>
        <w:t>HITL and multi-agent manufacturin</w:t>
      </w:r>
      <w:r>
        <w:t>g. HITL is valuable when confidence is low, labels are noisy, or production impact is high. Agent-based manufacturing supports distributed roles for assets, controllers, operators, and planners [5]. Nevertheless, prediction, selective human escalation, and</w:t>
      </w:r>
      <w:r>
        <w:t xml:space="preserve"> PPO scheduling are rarely connected in one auditable loop.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2050"/>
        <w:gridCol w:w="2500"/>
        <w:gridCol w:w="2376"/>
      </w:tblGrid>
      <w:tr w:rsidR="00B72F3D" w14:paraId="04E8FD49" w14:textId="77777777" w:rsidTr="00F63832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21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AF7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1F3147F" w14:textId="77777777" w:rsidR="00B72F3D" w:rsidRDefault="0017617B">
            <w:pPr>
              <w:spacing w:line="190" w:lineRule="auto"/>
            </w:pPr>
            <w:r>
              <w:rPr>
                <w:b/>
                <w:bCs/>
                <w:sz w:val="15"/>
                <w:szCs w:val="15"/>
              </w:rPr>
              <w:t>Integration theme</w:t>
            </w:r>
          </w:p>
        </w:tc>
        <w:tc>
          <w:tcPr>
            <w:tcW w:w="20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AF7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56615A4" w14:textId="77777777" w:rsidR="00B72F3D" w:rsidRDefault="0017617B">
            <w:pPr>
              <w:spacing w:line="190" w:lineRule="auto"/>
            </w:pPr>
            <w:r>
              <w:rPr>
                <w:b/>
                <w:bCs/>
                <w:sz w:val="15"/>
                <w:szCs w:val="15"/>
              </w:rPr>
              <w:t>Existing strength</w:t>
            </w:r>
          </w:p>
        </w:tc>
        <w:tc>
          <w:tcPr>
            <w:tcW w:w="25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AF7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85915AF" w14:textId="77777777" w:rsidR="00B72F3D" w:rsidRDefault="0017617B">
            <w:pPr>
              <w:spacing w:line="190" w:lineRule="auto"/>
            </w:pPr>
            <w:r>
              <w:rPr>
                <w:b/>
                <w:bCs/>
                <w:sz w:val="15"/>
                <w:szCs w:val="15"/>
              </w:rPr>
              <w:t>Remaining limitation</w:t>
            </w:r>
          </w:p>
        </w:tc>
        <w:tc>
          <w:tcPr>
            <w:tcW w:w="237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AF7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CA1C400" w14:textId="77777777" w:rsidR="00B72F3D" w:rsidRDefault="0017617B">
            <w:pPr>
              <w:spacing w:line="190" w:lineRule="auto"/>
            </w:pPr>
            <w:r>
              <w:rPr>
                <w:b/>
                <w:bCs/>
                <w:sz w:val="15"/>
                <w:szCs w:val="15"/>
              </w:rPr>
              <w:t>ORCHESTRA response</w:t>
            </w:r>
          </w:p>
        </w:tc>
      </w:tr>
      <w:tr w:rsidR="00B72F3D" w14:paraId="0E21E6BA" w14:textId="77777777" w:rsidTr="00F6383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1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9497F5B" w14:textId="77777777" w:rsidR="00B72F3D" w:rsidRDefault="0017617B">
            <w:pPr>
              <w:spacing w:line="190" w:lineRule="auto"/>
            </w:pPr>
            <w:r>
              <w:rPr>
                <w:sz w:val="14"/>
                <w:szCs w:val="14"/>
              </w:rPr>
              <w:t>ML PdM</w:t>
            </w:r>
          </w:p>
        </w:tc>
        <w:tc>
          <w:tcPr>
            <w:tcW w:w="20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3A7BBD9" w14:textId="77777777" w:rsidR="00B72F3D" w:rsidRDefault="0017617B">
            <w:pPr>
              <w:spacing w:line="190" w:lineRule="auto"/>
            </w:pPr>
            <w:r>
              <w:rPr>
                <w:sz w:val="14"/>
                <w:szCs w:val="14"/>
              </w:rPr>
              <w:t>Accurate degradation/quality inference</w:t>
            </w:r>
          </w:p>
        </w:tc>
        <w:tc>
          <w:tcPr>
            <w:tcW w:w="25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4DE3BFD" w14:textId="77777777" w:rsidR="00B72F3D" w:rsidRDefault="0017617B">
            <w:pPr>
              <w:spacing w:line="190" w:lineRule="auto"/>
            </w:pPr>
            <w:r>
              <w:rPr>
                <w:sz w:val="14"/>
                <w:szCs w:val="14"/>
              </w:rPr>
              <w:t>Often stops at an alert</w:t>
            </w:r>
          </w:p>
        </w:tc>
        <w:tc>
          <w:tcPr>
            <w:tcW w:w="237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CB02FAC" w14:textId="77777777" w:rsidR="00B72F3D" w:rsidRDefault="0017617B">
            <w:pPr>
              <w:spacing w:line="190" w:lineRule="auto"/>
            </w:pPr>
            <w:r>
              <w:rPr>
                <w:sz w:val="14"/>
                <w:szCs w:val="14"/>
              </w:rPr>
              <w:t>Converts urgency into scheduled actions</w:t>
            </w:r>
          </w:p>
        </w:tc>
      </w:tr>
      <w:tr w:rsidR="00B72F3D" w14:paraId="30520E08" w14:textId="77777777" w:rsidTr="00F6383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1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59D302E" w14:textId="77777777" w:rsidR="00B72F3D" w:rsidRDefault="0017617B">
            <w:pPr>
              <w:spacing w:line="190" w:lineRule="auto"/>
            </w:pPr>
            <w:r>
              <w:rPr>
                <w:sz w:val="14"/>
                <w:szCs w:val="14"/>
              </w:rPr>
              <w:t>RL maintenance</w:t>
            </w:r>
          </w:p>
        </w:tc>
        <w:tc>
          <w:tcPr>
            <w:tcW w:w="20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A4E40E8" w14:textId="77777777" w:rsidR="00B72F3D" w:rsidRDefault="0017617B">
            <w:pPr>
              <w:spacing w:line="190" w:lineRule="auto"/>
            </w:pPr>
            <w:r>
              <w:rPr>
                <w:sz w:val="14"/>
                <w:szCs w:val="14"/>
              </w:rPr>
              <w:t>Adapts timing to state and cost</w:t>
            </w:r>
          </w:p>
        </w:tc>
        <w:tc>
          <w:tcPr>
            <w:tcW w:w="25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71CE935" w14:textId="77777777" w:rsidR="00B72F3D" w:rsidRDefault="0017617B">
            <w:pPr>
              <w:spacing w:line="190" w:lineRule="auto"/>
            </w:pPr>
            <w:r>
              <w:rPr>
                <w:sz w:val="14"/>
                <w:szCs w:val="14"/>
              </w:rPr>
              <w:t>Can exclude human context</w:t>
            </w:r>
          </w:p>
        </w:tc>
        <w:tc>
          <w:tcPr>
            <w:tcW w:w="237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B2B89CB" w14:textId="77777777" w:rsidR="00B72F3D" w:rsidRDefault="0017617B">
            <w:pPr>
              <w:spacing w:line="190" w:lineRule="auto"/>
            </w:pPr>
            <w:r>
              <w:rPr>
                <w:sz w:val="14"/>
                <w:szCs w:val="14"/>
              </w:rPr>
              <w:t>Uses uncertainty-triggered review</w:t>
            </w:r>
          </w:p>
        </w:tc>
      </w:tr>
      <w:tr w:rsidR="00B72F3D" w14:paraId="236FAF50" w14:textId="77777777" w:rsidTr="00F6383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1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6F12837" w14:textId="77777777" w:rsidR="00B72F3D" w:rsidRDefault="0017617B">
            <w:pPr>
              <w:spacing w:line="190" w:lineRule="auto"/>
            </w:pPr>
            <w:r>
              <w:rPr>
                <w:sz w:val="14"/>
                <w:szCs w:val="14"/>
              </w:rPr>
              <w:t>HITL systems</w:t>
            </w:r>
          </w:p>
        </w:tc>
        <w:tc>
          <w:tcPr>
            <w:tcW w:w="20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CA0A19D" w14:textId="77777777" w:rsidR="00B72F3D" w:rsidRDefault="0017617B">
            <w:pPr>
              <w:spacing w:line="190" w:lineRule="auto"/>
            </w:pPr>
            <w:r>
              <w:rPr>
                <w:sz w:val="14"/>
                <w:szCs w:val="14"/>
              </w:rPr>
              <w:t>Improves trust and exception handling</w:t>
            </w:r>
          </w:p>
        </w:tc>
        <w:tc>
          <w:tcPr>
            <w:tcW w:w="25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96509DC" w14:textId="77777777" w:rsidR="00B72F3D" w:rsidRDefault="0017617B">
            <w:pPr>
              <w:spacing w:line="190" w:lineRule="auto"/>
            </w:pPr>
            <w:r>
              <w:rPr>
                <w:sz w:val="14"/>
                <w:szCs w:val="14"/>
              </w:rPr>
              <w:t>Often advisory only</w:t>
            </w:r>
          </w:p>
        </w:tc>
        <w:tc>
          <w:tcPr>
            <w:tcW w:w="237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4380048" w14:textId="77777777" w:rsidR="00B72F3D" w:rsidRDefault="0017617B">
            <w:pPr>
              <w:spacing w:line="190" w:lineRule="auto"/>
            </w:pPr>
            <w:r>
              <w:rPr>
                <w:sz w:val="14"/>
                <w:szCs w:val="14"/>
              </w:rPr>
              <w:t>Human output enters PPO logic</w:t>
            </w:r>
          </w:p>
        </w:tc>
      </w:tr>
      <w:tr w:rsidR="00B72F3D" w14:paraId="200E1190" w14:textId="77777777" w:rsidTr="00F6383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1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EA54BEF" w14:textId="77777777" w:rsidR="00B72F3D" w:rsidRDefault="0017617B">
            <w:pPr>
              <w:spacing w:line="190" w:lineRule="auto"/>
            </w:pPr>
            <w:r>
              <w:rPr>
                <w:sz w:val="14"/>
                <w:szCs w:val="14"/>
              </w:rPr>
              <w:t>Multi-agent manufacturing</w:t>
            </w:r>
          </w:p>
        </w:tc>
        <w:tc>
          <w:tcPr>
            <w:tcW w:w="20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65EC851" w14:textId="77777777" w:rsidR="00B72F3D" w:rsidRDefault="0017617B">
            <w:pPr>
              <w:spacing w:line="190" w:lineRule="auto"/>
            </w:pPr>
            <w:r>
              <w:rPr>
                <w:sz w:val="14"/>
                <w:szCs w:val="14"/>
              </w:rPr>
              <w:t>Distributed coordination</w:t>
            </w:r>
          </w:p>
        </w:tc>
        <w:tc>
          <w:tcPr>
            <w:tcW w:w="25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D37C9FB" w14:textId="77777777" w:rsidR="00B72F3D" w:rsidRDefault="0017617B">
            <w:pPr>
              <w:spacing w:line="190" w:lineRule="auto"/>
            </w:pPr>
            <w:r>
              <w:rPr>
                <w:sz w:val="14"/>
                <w:szCs w:val="14"/>
              </w:rPr>
              <w:t>Prediction, review, scheduling fragmented</w:t>
            </w:r>
          </w:p>
        </w:tc>
        <w:tc>
          <w:tcPr>
            <w:tcW w:w="237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04C7414" w14:textId="77777777" w:rsidR="00B72F3D" w:rsidRDefault="0017617B">
            <w:pPr>
              <w:spacing w:line="190" w:lineRule="auto"/>
            </w:pPr>
            <w:r>
              <w:rPr>
                <w:sz w:val="14"/>
                <w:szCs w:val="14"/>
              </w:rPr>
              <w:t>One framework with explicit feedback</w:t>
            </w:r>
          </w:p>
        </w:tc>
      </w:tr>
    </w:tbl>
    <w:p w14:paraId="56C4832C" w14:textId="77777777" w:rsidR="00B72F3D" w:rsidRDefault="0017617B">
      <w:pPr>
        <w:spacing w:before="60" w:after="100"/>
        <w:jc w:val="center"/>
      </w:pPr>
      <w:r>
        <w:rPr>
          <w:i/>
          <w:iCs/>
          <w:sz w:val="15"/>
          <w:szCs w:val="15"/>
        </w:rPr>
        <w:t>Table 1: Research-gap and novelty positioning.</w:t>
      </w:r>
    </w:p>
    <w:p w14:paraId="4BE92239" w14:textId="77777777" w:rsidR="00B72F3D" w:rsidRDefault="0017617B">
      <w:pPr>
        <w:spacing w:after="90" w:line="216" w:lineRule="auto"/>
        <w:ind w:firstLine="216"/>
        <w:jc w:val="both"/>
      </w:pPr>
      <w:r>
        <w:t>Novelty positioning. ORCHESTRA’s novelty lies in the coordination architecture and its evidence labels: the Machine/IoT Agent exposes provenance; the Human Operator Agent is selectively triggered rather than universally required; and the PPO scheduler inco</w:t>
      </w:r>
      <w:r>
        <w:t xml:space="preserve">rporates the resulting contextual action. The paper does not propose a new </w:t>
      </w:r>
      <w:proofErr w:type="spellStart"/>
      <w:r>
        <w:t>XGBoost</w:t>
      </w:r>
      <w:proofErr w:type="spellEnd"/>
      <w:r>
        <w:t xml:space="preserve"> or PPO algorithm.</w:t>
      </w:r>
    </w:p>
    <w:p w14:paraId="49D2CC7C" w14:textId="77777777" w:rsidR="00B72F3D" w:rsidRDefault="0017617B">
      <w:pPr>
        <w:pStyle w:val="Heading1"/>
        <w:spacing w:line="230" w:lineRule="auto"/>
      </w:pPr>
      <w:r>
        <w:rPr>
          <w:b w:val="0"/>
          <w:bCs w:val="0"/>
        </w:rPr>
        <w:t>3. ORCHESTRA Framework</w:t>
      </w:r>
    </w:p>
    <w:p w14:paraId="36FB7A7A" w14:textId="77777777" w:rsidR="00B72F3D" w:rsidRDefault="0017617B">
      <w:pPr>
        <w:spacing w:after="90" w:line="216" w:lineRule="auto"/>
        <w:ind w:firstLine="216"/>
        <w:jc w:val="both"/>
      </w:pPr>
      <w:r>
        <w:lastRenderedPageBreak/>
        <w:t>ORCHESTRA receives a time-indexed process/condition vector, predicts a continuous maintenance-urgency score, decides whether to esca</w:t>
      </w:r>
      <w:r>
        <w:t>late to an operator, and selects a maintenance action. It is a decision-support system, not a closed-loop safety controller. The architecture is modular: implementations may substitute sensors, predictors, or planners without changing the information contr</w:t>
      </w:r>
      <w:r>
        <w:t>act.</w:t>
      </w:r>
    </w:p>
    <w:p w14:paraId="68967475" w14:textId="77777777" w:rsidR="00B72F3D" w:rsidRDefault="0017617B">
      <w:pPr>
        <w:spacing w:before="60" w:after="100"/>
        <w:jc w:val="center"/>
      </w:pPr>
      <w:r>
        <w:rPr>
          <w:i/>
          <w:iCs/>
          <w:sz w:val="15"/>
          <w:szCs w:val="15"/>
        </w:rPr>
        <w:t>Figure 1: Proposed ORCHESTRA architecture. Machine/IoT Agent → AI Predictive Agent → (optional) Human Operator Agent → PPO Scheduling Agent → maintenance system, with outcome feedback. [Author task: replace placeholder with vector graphic.]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50"/>
        <w:gridCol w:w="2500"/>
        <w:gridCol w:w="2500"/>
        <w:gridCol w:w="2476"/>
      </w:tblGrid>
      <w:tr w:rsidR="00B72F3D" w14:paraId="1AB1107B" w14:textId="77777777" w:rsidTr="00F63832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5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AF7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EFE9A0C" w14:textId="77777777" w:rsidR="00B72F3D" w:rsidRDefault="0017617B">
            <w:pPr>
              <w:spacing w:line="190" w:lineRule="auto"/>
            </w:pPr>
            <w:r>
              <w:rPr>
                <w:b/>
                <w:bCs/>
                <w:sz w:val="15"/>
                <w:szCs w:val="15"/>
              </w:rPr>
              <w:t>Agent</w:t>
            </w:r>
          </w:p>
        </w:tc>
        <w:tc>
          <w:tcPr>
            <w:tcW w:w="25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AF7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868ADA1" w14:textId="77777777" w:rsidR="00B72F3D" w:rsidRDefault="0017617B">
            <w:pPr>
              <w:spacing w:line="190" w:lineRule="auto"/>
            </w:pPr>
            <w:r>
              <w:rPr>
                <w:b/>
                <w:bCs/>
                <w:sz w:val="15"/>
                <w:szCs w:val="15"/>
              </w:rPr>
              <w:t>Main</w:t>
            </w:r>
            <w:r>
              <w:rPr>
                <w:b/>
                <w:bCs/>
                <w:sz w:val="15"/>
                <w:szCs w:val="15"/>
              </w:rPr>
              <w:t xml:space="preserve"> role</w:t>
            </w:r>
          </w:p>
        </w:tc>
        <w:tc>
          <w:tcPr>
            <w:tcW w:w="25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AF7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2D9C94A" w14:textId="77777777" w:rsidR="00B72F3D" w:rsidRDefault="0017617B">
            <w:pPr>
              <w:spacing w:line="190" w:lineRule="auto"/>
            </w:pPr>
            <w:r>
              <w:rPr>
                <w:b/>
                <w:bCs/>
                <w:sz w:val="15"/>
                <w:szCs w:val="15"/>
              </w:rPr>
              <w:t>Inputs</w:t>
            </w:r>
          </w:p>
        </w:tc>
        <w:tc>
          <w:tcPr>
            <w:tcW w:w="247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AF7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80BE085" w14:textId="77777777" w:rsidR="00B72F3D" w:rsidRDefault="0017617B">
            <w:pPr>
              <w:spacing w:line="190" w:lineRule="auto"/>
            </w:pPr>
            <w:r>
              <w:rPr>
                <w:b/>
                <w:bCs/>
                <w:sz w:val="15"/>
                <w:szCs w:val="15"/>
              </w:rPr>
              <w:t>Outputs</w:t>
            </w:r>
          </w:p>
        </w:tc>
      </w:tr>
      <w:tr w:rsidR="00B72F3D" w14:paraId="41D0EB9A" w14:textId="77777777" w:rsidTr="00F6383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5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5D20113" w14:textId="77777777" w:rsidR="00B72F3D" w:rsidRDefault="0017617B">
            <w:pPr>
              <w:spacing w:line="190" w:lineRule="auto"/>
            </w:pPr>
            <w:r>
              <w:rPr>
                <w:sz w:val="14"/>
                <w:szCs w:val="14"/>
              </w:rPr>
              <w:t>Machine/IoT</w:t>
            </w:r>
          </w:p>
        </w:tc>
        <w:tc>
          <w:tcPr>
            <w:tcW w:w="25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47FE6D5" w14:textId="77777777" w:rsidR="00B72F3D" w:rsidRDefault="0017617B">
            <w:pPr>
              <w:spacing w:line="190" w:lineRule="auto"/>
            </w:pPr>
            <w:r>
              <w:rPr>
                <w:sz w:val="14"/>
                <w:szCs w:val="14"/>
              </w:rPr>
              <w:t>Condition acquisition and normalisation</w:t>
            </w:r>
          </w:p>
        </w:tc>
        <w:tc>
          <w:tcPr>
            <w:tcW w:w="25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9C7444F" w14:textId="77777777" w:rsidR="00B72F3D" w:rsidRDefault="0017617B">
            <w:pPr>
              <w:spacing w:line="190" w:lineRule="auto"/>
            </w:pPr>
            <w:r>
              <w:rPr>
                <w:sz w:val="14"/>
                <w:szCs w:val="14"/>
              </w:rPr>
              <w:t>Laser process/sensor records, timestamps, equipment state</w:t>
            </w:r>
          </w:p>
        </w:tc>
        <w:tc>
          <w:tcPr>
            <w:tcW w:w="247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C9456C0" w14:textId="77777777" w:rsidR="00B72F3D" w:rsidRDefault="0017617B">
            <w:pPr>
              <w:spacing w:line="190" w:lineRule="auto"/>
            </w:pPr>
            <w:r>
              <w:rPr>
                <w:sz w:val="14"/>
                <w:szCs w:val="14"/>
              </w:rPr>
              <w:t>Validated feature vector; provenance tags</w:t>
            </w:r>
          </w:p>
        </w:tc>
      </w:tr>
      <w:tr w:rsidR="00B72F3D" w14:paraId="04C8DD75" w14:textId="77777777" w:rsidTr="00F6383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5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6EB4359" w14:textId="77777777" w:rsidR="00B72F3D" w:rsidRDefault="0017617B">
            <w:pPr>
              <w:spacing w:line="190" w:lineRule="auto"/>
            </w:pPr>
            <w:r>
              <w:rPr>
                <w:sz w:val="14"/>
                <w:szCs w:val="14"/>
              </w:rPr>
              <w:t>AI Predictive</w:t>
            </w:r>
          </w:p>
        </w:tc>
        <w:tc>
          <w:tcPr>
            <w:tcW w:w="25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A835CFD" w14:textId="77777777" w:rsidR="00B72F3D" w:rsidRDefault="0017617B">
            <w:pPr>
              <w:spacing w:line="190" w:lineRule="auto"/>
            </w:pPr>
            <w:r>
              <w:rPr>
                <w:sz w:val="14"/>
                <w:szCs w:val="14"/>
              </w:rPr>
              <w:t>Maintenance-urgency estimation</w:t>
            </w:r>
          </w:p>
        </w:tc>
        <w:tc>
          <w:tcPr>
            <w:tcW w:w="25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C931D77" w14:textId="77777777" w:rsidR="00B72F3D" w:rsidRDefault="0017617B">
            <w:pPr>
              <w:spacing w:line="190" w:lineRule="auto"/>
            </w:pPr>
            <w:r>
              <w:rPr>
                <w:sz w:val="14"/>
                <w:szCs w:val="14"/>
              </w:rPr>
              <w:t>Direct/derived features</w:t>
            </w:r>
          </w:p>
        </w:tc>
        <w:tc>
          <w:tcPr>
            <w:tcW w:w="247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2DE49FA" w14:textId="77777777" w:rsidR="00B72F3D" w:rsidRDefault="0017617B">
            <w:pPr>
              <w:spacing w:line="190" w:lineRule="auto"/>
            </w:pPr>
            <w:r>
              <w:rPr>
                <w:sz w:val="14"/>
                <w:szCs w:val="14"/>
              </w:rPr>
              <w:t>Urgency score, severity, uncertainty</w:t>
            </w:r>
          </w:p>
        </w:tc>
      </w:tr>
      <w:tr w:rsidR="00B72F3D" w14:paraId="539B0CBB" w14:textId="77777777" w:rsidTr="00F6383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5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8E4789E" w14:textId="77777777" w:rsidR="00B72F3D" w:rsidRDefault="0017617B">
            <w:pPr>
              <w:spacing w:line="190" w:lineRule="auto"/>
            </w:pPr>
            <w:r>
              <w:rPr>
                <w:sz w:val="14"/>
                <w:szCs w:val="14"/>
              </w:rPr>
              <w:t>Human Operator</w:t>
            </w:r>
          </w:p>
        </w:tc>
        <w:tc>
          <w:tcPr>
            <w:tcW w:w="25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FF41831" w14:textId="77777777" w:rsidR="00B72F3D" w:rsidRDefault="0017617B">
            <w:pPr>
              <w:spacing w:line="190" w:lineRule="auto"/>
            </w:pPr>
            <w:r>
              <w:rPr>
                <w:sz w:val="14"/>
                <w:szCs w:val="14"/>
              </w:rPr>
              <w:t>Review of selected cases</w:t>
            </w:r>
          </w:p>
        </w:tc>
        <w:tc>
          <w:tcPr>
            <w:tcW w:w="25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25104FD" w14:textId="77777777" w:rsidR="00B72F3D" w:rsidRDefault="0017617B">
            <w:pPr>
              <w:spacing w:line="190" w:lineRule="auto"/>
            </w:pPr>
            <w:r>
              <w:rPr>
                <w:sz w:val="14"/>
                <w:szCs w:val="14"/>
              </w:rPr>
              <w:t>Prediction, uncertainty, explanations, production context</w:t>
            </w:r>
          </w:p>
        </w:tc>
        <w:tc>
          <w:tcPr>
            <w:tcW w:w="247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9393B0B" w14:textId="77777777" w:rsidR="00B72F3D" w:rsidRDefault="0017617B">
            <w:pPr>
              <w:spacing w:line="190" w:lineRule="auto"/>
            </w:pPr>
            <w:r>
              <w:rPr>
                <w:sz w:val="14"/>
                <w:szCs w:val="14"/>
              </w:rPr>
              <w:t>Validation, refinement, or override</w:t>
            </w:r>
          </w:p>
        </w:tc>
      </w:tr>
      <w:tr w:rsidR="00B72F3D" w14:paraId="0E0680CC" w14:textId="77777777" w:rsidTr="00F6383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5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E4445CF" w14:textId="77777777" w:rsidR="00B72F3D" w:rsidRDefault="0017617B">
            <w:pPr>
              <w:spacing w:line="190" w:lineRule="auto"/>
            </w:pPr>
            <w:r>
              <w:rPr>
                <w:sz w:val="14"/>
                <w:szCs w:val="14"/>
              </w:rPr>
              <w:t>RL Scheduling</w:t>
            </w:r>
          </w:p>
        </w:tc>
        <w:tc>
          <w:tcPr>
            <w:tcW w:w="25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C371B46" w14:textId="77777777" w:rsidR="00B72F3D" w:rsidRDefault="0017617B">
            <w:pPr>
              <w:spacing w:line="190" w:lineRule="auto"/>
            </w:pPr>
            <w:r>
              <w:rPr>
                <w:sz w:val="14"/>
                <w:szCs w:val="14"/>
              </w:rPr>
              <w:t>Context-aware action selection</w:t>
            </w:r>
          </w:p>
        </w:tc>
        <w:tc>
          <w:tcPr>
            <w:tcW w:w="25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91E16B0" w14:textId="77777777" w:rsidR="00B72F3D" w:rsidRDefault="0017617B">
            <w:pPr>
              <w:spacing w:line="190" w:lineRule="auto"/>
            </w:pPr>
            <w:r>
              <w:rPr>
                <w:sz w:val="14"/>
                <w:szCs w:val="14"/>
              </w:rPr>
              <w:t>Severity, unce</w:t>
            </w:r>
            <w:r>
              <w:rPr>
                <w:sz w:val="14"/>
                <w:szCs w:val="14"/>
              </w:rPr>
              <w:t>rtainty, load, resources, time, cost, human note</w:t>
            </w:r>
          </w:p>
        </w:tc>
        <w:tc>
          <w:tcPr>
            <w:tcW w:w="247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25911A3" w14:textId="77777777" w:rsidR="00B72F3D" w:rsidRDefault="0017617B">
            <w:pPr>
              <w:spacing w:line="190" w:lineRule="auto"/>
            </w:pPr>
            <w:r>
              <w:rPr>
                <w:sz w:val="14"/>
                <w:szCs w:val="14"/>
              </w:rPr>
              <w:t>Action 0–4 and rationale</w:t>
            </w:r>
          </w:p>
        </w:tc>
      </w:tr>
    </w:tbl>
    <w:p w14:paraId="2A87B8C6" w14:textId="77777777" w:rsidR="00B72F3D" w:rsidRDefault="0017617B">
      <w:pPr>
        <w:spacing w:before="60" w:after="100"/>
        <w:jc w:val="center"/>
      </w:pPr>
      <w:r>
        <w:rPr>
          <w:i/>
          <w:iCs/>
          <w:sz w:val="15"/>
          <w:szCs w:val="15"/>
        </w:rPr>
        <w:t>Table 2: Agent roles, inputs, and outputs.</w:t>
      </w:r>
    </w:p>
    <w:p w14:paraId="33C85348" w14:textId="77777777" w:rsidR="00B72F3D" w:rsidRDefault="0017617B">
      <w:pPr>
        <w:spacing w:after="90" w:line="216" w:lineRule="auto"/>
        <w:ind w:firstLine="216"/>
        <w:jc w:val="both"/>
      </w:pPr>
      <w:r>
        <w:t>Machine/IoT Agent. This agent abstracts the edge interface; it does not infer maintenance. Candidate laser-welding inputs include laser power/energy, pulse/duty settings, beam/wavelength metadata, focus position, assist-gas flow/purity proxies, co-axial/of</w:t>
      </w:r>
      <w:r>
        <w:t>f-axis optical emission, plasma/plume indicators, melt-pool/keyhole vision, infrared/thermal signatures, reflectivity proxies, acoustic/vibration signals, and robot/CNC positioning residuals. A specific cell measures a subset dictated by optics, joint geom</w:t>
      </w:r>
      <w:r>
        <w:t>etry, material, and sensor access. Setpoint deviations and operating context are retained because parameter changes are not necessarily degradation.</w:t>
      </w:r>
    </w:p>
    <w:p w14:paraId="272FB259" w14:textId="77777777" w:rsidR="00B72F3D" w:rsidRDefault="0017617B">
      <w:pPr>
        <w:spacing w:after="90" w:line="216" w:lineRule="auto"/>
        <w:ind w:firstLine="216"/>
        <w:jc w:val="both"/>
      </w:pPr>
      <w:r>
        <w:t xml:space="preserve">AI Predictive Agent. </w:t>
      </w:r>
      <w:proofErr w:type="spellStart"/>
      <w:r>
        <w:t>XGBoost</w:t>
      </w:r>
      <w:proofErr w:type="spellEnd"/>
      <w:r>
        <w:t xml:space="preserve"> maps the curated feature vector to a continuous urgency score u ∈ [0,100]. Sev</w:t>
      </w:r>
      <w:r>
        <w:t xml:space="preserve">erity is a post-processed band: low (u&lt;33), medium (33 ≤ u&lt;66), and high (u ≥ 66). Uncertainty is represented through a transparent proxy—predicted variance/interval width, ensemble disagreement, or an out-of-distribution score—not an uncalibrated </w:t>
      </w:r>
      <w:proofErr w:type="spellStart"/>
      <w:r>
        <w:t>softmax</w:t>
      </w:r>
      <w:proofErr w:type="spellEnd"/>
      <w:r>
        <w:t xml:space="preserve"> </w:t>
      </w:r>
      <w:r>
        <w:t>confidence.</w:t>
      </w:r>
    </w:p>
    <w:p w14:paraId="6BD9B4DB" w14:textId="77777777" w:rsidR="00B72F3D" w:rsidRDefault="0017617B">
      <w:pPr>
        <w:spacing w:after="90" w:line="216" w:lineRule="auto"/>
        <w:ind w:firstLine="216"/>
        <w:jc w:val="both"/>
      </w:pPr>
      <w:r>
        <w:t xml:space="preserve">Human Operator Agent. The operator is explicitly simulated in this proof-of-concept. A review object is created when severity is medium, uncertainty is high, indicators conflict, or a high-impact action coincides with constrained resources. The review can </w:t>
      </w:r>
      <w:r>
        <w:t>validate, refine, or override; the scheduler logs the reason and result. This limits both unsupported autonomy claims and review burden.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00"/>
        <w:gridCol w:w="1400"/>
        <w:gridCol w:w="3726"/>
      </w:tblGrid>
      <w:tr w:rsidR="00B72F3D" w14:paraId="6A942B02" w14:textId="77777777" w:rsidTr="00F63832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39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AF7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9FC1C10" w14:textId="77777777" w:rsidR="00B72F3D" w:rsidRDefault="0017617B">
            <w:pPr>
              <w:spacing w:line="190" w:lineRule="auto"/>
            </w:pPr>
            <w:r>
              <w:rPr>
                <w:b/>
                <w:bCs/>
                <w:sz w:val="15"/>
                <w:szCs w:val="15"/>
              </w:rPr>
              <w:t>Condition</w:t>
            </w:r>
          </w:p>
        </w:tc>
        <w:tc>
          <w:tcPr>
            <w:tcW w:w="1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AF7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7CD57DE" w14:textId="77777777" w:rsidR="00B72F3D" w:rsidRDefault="0017617B">
            <w:pPr>
              <w:spacing w:line="190" w:lineRule="auto"/>
            </w:pPr>
            <w:r>
              <w:rPr>
                <w:b/>
                <w:bCs/>
                <w:sz w:val="15"/>
                <w:szCs w:val="15"/>
              </w:rPr>
              <w:t>Review?</w:t>
            </w:r>
          </w:p>
        </w:tc>
        <w:tc>
          <w:tcPr>
            <w:tcW w:w="372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AF7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BB0D97C" w14:textId="77777777" w:rsidR="00B72F3D" w:rsidRDefault="0017617B">
            <w:pPr>
              <w:spacing w:line="190" w:lineRule="auto"/>
            </w:pPr>
            <w:r>
              <w:rPr>
                <w:b/>
                <w:bCs/>
                <w:sz w:val="15"/>
                <w:szCs w:val="15"/>
              </w:rPr>
              <w:t>Output / routing</w:t>
            </w:r>
          </w:p>
        </w:tc>
      </w:tr>
      <w:tr w:rsidR="00B72F3D" w14:paraId="67F8C183" w14:textId="77777777" w:rsidTr="00F6383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9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142D812" w14:textId="77777777" w:rsidR="00B72F3D" w:rsidRDefault="0017617B">
            <w:pPr>
              <w:spacing w:line="190" w:lineRule="auto"/>
            </w:pPr>
            <w:r>
              <w:rPr>
                <w:sz w:val="14"/>
                <w:szCs w:val="14"/>
              </w:rPr>
              <w:t>Low severity, low uncertainty</w:t>
            </w:r>
          </w:p>
        </w:tc>
        <w:tc>
          <w:tcPr>
            <w:tcW w:w="1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C681D68" w14:textId="77777777" w:rsidR="00B72F3D" w:rsidRDefault="0017617B">
            <w:pPr>
              <w:spacing w:line="190" w:lineRule="auto"/>
            </w:pPr>
            <w:r>
              <w:rPr>
                <w:sz w:val="14"/>
                <w:szCs w:val="14"/>
              </w:rPr>
              <w:t>No</w:t>
            </w:r>
          </w:p>
        </w:tc>
        <w:tc>
          <w:tcPr>
            <w:tcW w:w="372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13CE3B8" w14:textId="77777777" w:rsidR="00B72F3D" w:rsidRDefault="0017617B">
            <w:pPr>
              <w:spacing w:line="190" w:lineRule="auto"/>
            </w:pPr>
            <w:r>
              <w:rPr>
                <w:sz w:val="14"/>
                <w:szCs w:val="14"/>
              </w:rPr>
              <w:t>Direct to PPO scheduling</w:t>
            </w:r>
          </w:p>
        </w:tc>
      </w:tr>
      <w:tr w:rsidR="00B72F3D" w14:paraId="0D01F94F" w14:textId="77777777" w:rsidTr="00F6383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9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D24BD38" w14:textId="77777777" w:rsidR="00B72F3D" w:rsidRDefault="0017617B">
            <w:pPr>
              <w:spacing w:line="190" w:lineRule="auto"/>
            </w:pPr>
            <w:r>
              <w:rPr>
                <w:sz w:val="14"/>
                <w:szCs w:val="14"/>
              </w:rPr>
              <w:t>Medium severity</w:t>
            </w:r>
          </w:p>
        </w:tc>
        <w:tc>
          <w:tcPr>
            <w:tcW w:w="1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57BE623" w14:textId="77777777" w:rsidR="00B72F3D" w:rsidRDefault="0017617B">
            <w:pPr>
              <w:spacing w:line="190" w:lineRule="auto"/>
            </w:pPr>
            <w:r>
              <w:rPr>
                <w:sz w:val="14"/>
                <w:szCs w:val="14"/>
              </w:rPr>
              <w:t>Yes</w:t>
            </w:r>
          </w:p>
        </w:tc>
        <w:tc>
          <w:tcPr>
            <w:tcW w:w="372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D38898E" w14:textId="77777777" w:rsidR="00B72F3D" w:rsidRDefault="0017617B">
            <w:pPr>
              <w:spacing w:line="190" w:lineRule="auto"/>
            </w:pPr>
            <w:r>
              <w:rPr>
                <w:sz w:val="14"/>
                <w:szCs w:val="14"/>
              </w:rPr>
              <w:t>Validate or refine</w:t>
            </w:r>
          </w:p>
        </w:tc>
      </w:tr>
      <w:tr w:rsidR="00B72F3D" w14:paraId="450B49AC" w14:textId="77777777" w:rsidTr="00F6383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9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FC614AF" w14:textId="77777777" w:rsidR="00B72F3D" w:rsidRDefault="0017617B">
            <w:pPr>
              <w:spacing w:line="190" w:lineRule="auto"/>
            </w:pPr>
            <w:r>
              <w:rPr>
                <w:sz w:val="14"/>
                <w:szCs w:val="14"/>
              </w:rPr>
              <w:t>High uncertainty</w:t>
            </w:r>
          </w:p>
        </w:tc>
        <w:tc>
          <w:tcPr>
            <w:tcW w:w="1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D142DE8" w14:textId="77777777" w:rsidR="00B72F3D" w:rsidRDefault="0017617B">
            <w:pPr>
              <w:spacing w:line="190" w:lineRule="auto"/>
            </w:pPr>
            <w:r>
              <w:rPr>
                <w:sz w:val="14"/>
                <w:szCs w:val="14"/>
              </w:rPr>
              <w:t>Yes</w:t>
            </w:r>
          </w:p>
        </w:tc>
        <w:tc>
          <w:tcPr>
            <w:tcW w:w="372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A31D6D3" w14:textId="77777777" w:rsidR="00B72F3D" w:rsidRDefault="0017617B">
            <w:pPr>
              <w:spacing w:line="190" w:lineRule="auto"/>
            </w:pPr>
            <w:r>
              <w:rPr>
                <w:sz w:val="14"/>
                <w:szCs w:val="14"/>
              </w:rPr>
              <w:t>Contextual review</w:t>
            </w:r>
          </w:p>
        </w:tc>
      </w:tr>
      <w:tr w:rsidR="00B72F3D" w14:paraId="00FFDC08" w14:textId="77777777" w:rsidTr="00F63832">
        <w:tblPrEx>
          <w:tblCellMar>
            <w:top w:w="0" w:type="dxa"/>
            <w:bottom w:w="0" w:type="dxa"/>
          </w:tblCellMar>
        </w:tblPrEx>
        <w:trPr>
          <w:trHeight w:val="18"/>
          <w:jc w:val="center"/>
        </w:trPr>
        <w:tc>
          <w:tcPr>
            <w:tcW w:w="39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D163056" w14:textId="77777777" w:rsidR="00B72F3D" w:rsidRDefault="0017617B">
            <w:pPr>
              <w:spacing w:line="190" w:lineRule="auto"/>
            </w:pPr>
            <w:r>
              <w:rPr>
                <w:sz w:val="14"/>
                <w:szCs w:val="14"/>
              </w:rPr>
              <w:t>High severity, high confidence</w:t>
            </w:r>
          </w:p>
        </w:tc>
        <w:tc>
          <w:tcPr>
            <w:tcW w:w="1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7493FD0" w14:textId="77777777" w:rsidR="00B72F3D" w:rsidRDefault="0017617B">
            <w:pPr>
              <w:spacing w:line="190" w:lineRule="auto"/>
            </w:pPr>
            <w:r>
              <w:rPr>
                <w:sz w:val="14"/>
                <w:szCs w:val="14"/>
              </w:rPr>
              <w:t>Optional</w:t>
            </w:r>
          </w:p>
        </w:tc>
        <w:tc>
          <w:tcPr>
            <w:tcW w:w="372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021EFF9" w14:textId="77777777" w:rsidR="00B72F3D" w:rsidRDefault="0017617B">
            <w:pPr>
              <w:spacing w:line="190" w:lineRule="auto"/>
            </w:pPr>
            <w:r>
              <w:rPr>
                <w:sz w:val="14"/>
                <w:szCs w:val="14"/>
              </w:rPr>
              <w:t>Urgent action may proceed directly</w:t>
            </w:r>
          </w:p>
        </w:tc>
      </w:tr>
      <w:tr w:rsidR="00B72F3D" w14:paraId="6283B1DD" w14:textId="77777777" w:rsidTr="00F6383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9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2A8D7B3" w14:textId="77777777" w:rsidR="00B72F3D" w:rsidRDefault="0017617B">
            <w:pPr>
              <w:spacing w:line="190" w:lineRule="auto"/>
            </w:pPr>
            <w:r>
              <w:rPr>
                <w:sz w:val="14"/>
                <w:szCs w:val="14"/>
              </w:rPr>
              <w:t>Conflicting indicators / resource conflict</w:t>
            </w:r>
          </w:p>
        </w:tc>
        <w:tc>
          <w:tcPr>
            <w:tcW w:w="1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267E217" w14:textId="77777777" w:rsidR="00B72F3D" w:rsidRDefault="0017617B">
            <w:pPr>
              <w:spacing w:line="190" w:lineRule="auto"/>
            </w:pPr>
            <w:r>
              <w:rPr>
                <w:sz w:val="14"/>
                <w:szCs w:val="14"/>
              </w:rPr>
              <w:t>Yes</w:t>
            </w:r>
          </w:p>
        </w:tc>
        <w:tc>
          <w:tcPr>
            <w:tcW w:w="372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6597FAB" w14:textId="77777777" w:rsidR="00B72F3D" w:rsidRDefault="0017617B">
            <w:pPr>
              <w:spacing w:line="190" w:lineRule="auto"/>
            </w:pPr>
            <w:r>
              <w:rPr>
                <w:sz w:val="14"/>
                <w:szCs w:val="14"/>
              </w:rPr>
              <w:t>Override or scheduling refinement</w:t>
            </w:r>
          </w:p>
        </w:tc>
      </w:tr>
    </w:tbl>
    <w:p w14:paraId="714B571B" w14:textId="77777777" w:rsidR="00B72F3D" w:rsidRDefault="0017617B">
      <w:pPr>
        <w:spacing w:before="60" w:after="100"/>
        <w:jc w:val="center"/>
      </w:pPr>
      <w:r>
        <w:rPr>
          <w:i/>
          <w:iCs/>
          <w:sz w:val="15"/>
          <w:szCs w:val="15"/>
        </w:rPr>
        <w:t>Table 3: Uncertainty-triggered human-review logic.</w:t>
      </w:r>
    </w:p>
    <w:p w14:paraId="72598F42" w14:textId="77777777" w:rsidR="00B72F3D" w:rsidRDefault="0017617B">
      <w:pPr>
        <w:spacing w:after="90" w:line="216" w:lineRule="auto"/>
        <w:ind w:firstLine="216"/>
        <w:jc w:val="both"/>
      </w:pPr>
      <w:r>
        <w:t>RL Scheduling Agent and feedback. The PPO agent maps a maintenance state to one of five actions. Its contribution is context-aware action formulation, not an algorithmic change to PPO.</w:t>
      </w:r>
    </w:p>
    <w:tbl>
      <w:tblPr>
        <w:tblW w:w="36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5"/>
        <w:gridCol w:w="3033"/>
      </w:tblGrid>
      <w:tr w:rsidR="00B72F3D" w14:paraId="2EF13A1C" w14:textId="77777777" w:rsidTr="00F63832">
        <w:tblPrEx>
          <w:tblCellMar>
            <w:top w:w="0" w:type="dxa"/>
            <w:bottom w:w="0" w:type="dxa"/>
          </w:tblCellMar>
        </w:tblPrEx>
        <w:trPr>
          <w:trHeight w:val="149"/>
          <w:tblHeader/>
          <w:jc w:val="center"/>
        </w:trPr>
        <w:tc>
          <w:tcPr>
            <w:tcW w:w="56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AF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0D9B8E8" w14:textId="77777777" w:rsidR="00B72F3D" w:rsidRDefault="0017617B" w:rsidP="00F63832">
            <w:pPr>
              <w:spacing w:line="19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Action</w:t>
            </w:r>
          </w:p>
        </w:tc>
        <w:tc>
          <w:tcPr>
            <w:tcW w:w="305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AF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B9785B4" w14:textId="77777777" w:rsidR="00B72F3D" w:rsidRDefault="0017617B" w:rsidP="00F63832">
            <w:pPr>
              <w:spacing w:line="19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Maintenance d</w:t>
            </w:r>
            <w:r>
              <w:rPr>
                <w:b/>
                <w:bCs/>
                <w:sz w:val="15"/>
                <w:szCs w:val="15"/>
              </w:rPr>
              <w:t>ecision</w:t>
            </w:r>
          </w:p>
        </w:tc>
      </w:tr>
      <w:tr w:rsidR="00B72F3D" w14:paraId="7723EDFF" w14:textId="77777777" w:rsidTr="00F63832">
        <w:tblPrEx>
          <w:tblCellMar>
            <w:top w:w="0" w:type="dxa"/>
            <w:bottom w:w="0" w:type="dxa"/>
          </w:tblCellMar>
        </w:tblPrEx>
        <w:trPr>
          <w:trHeight w:val="149"/>
          <w:jc w:val="center"/>
        </w:trPr>
        <w:tc>
          <w:tcPr>
            <w:tcW w:w="56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74F176A" w14:textId="77777777" w:rsidR="00B72F3D" w:rsidRDefault="0017617B" w:rsidP="00F63832">
            <w:pPr>
              <w:spacing w:line="190" w:lineRule="auto"/>
              <w:jc w:val="center"/>
            </w:pPr>
            <w:r>
              <w:rPr>
                <w:sz w:val="14"/>
                <w:szCs w:val="14"/>
              </w:rPr>
              <w:t>0</w:t>
            </w:r>
          </w:p>
        </w:tc>
        <w:tc>
          <w:tcPr>
            <w:tcW w:w="305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0423625" w14:textId="77777777" w:rsidR="00B72F3D" w:rsidRDefault="0017617B" w:rsidP="00F63832">
            <w:pPr>
              <w:spacing w:line="190" w:lineRule="auto"/>
              <w:jc w:val="center"/>
            </w:pPr>
            <w:r>
              <w:rPr>
                <w:sz w:val="14"/>
                <w:szCs w:val="14"/>
              </w:rPr>
              <w:t>Continue monitoring / no immediate maintenance</w:t>
            </w:r>
          </w:p>
        </w:tc>
      </w:tr>
      <w:tr w:rsidR="00B72F3D" w14:paraId="3826522A" w14:textId="77777777" w:rsidTr="00F63832">
        <w:tblPrEx>
          <w:tblCellMar>
            <w:top w:w="0" w:type="dxa"/>
            <w:bottom w:w="0" w:type="dxa"/>
          </w:tblCellMar>
        </w:tblPrEx>
        <w:trPr>
          <w:trHeight w:val="141"/>
          <w:jc w:val="center"/>
        </w:trPr>
        <w:tc>
          <w:tcPr>
            <w:tcW w:w="56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86E578F" w14:textId="77777777" w:rsidR="00B72F3D" w:rsidRDefault="0017617B" w:rsidP="00F63832">
            <w:pPr>
              <w:spacing w:line="190" w:lineRule="auto"/>
              <w:jc w:val="center"/>
            </w:pPr>
            <w:r>
              <w:rPr>
                <w:sz w:val="14"/>
                <w:szCs w:val="14"/>
              </w:rPr>
              <w:t>1</w:t>
            </w:r>
          </w:p>
        </w:tc>
        <w:tc>
          <w:tcPr>
            <w:tcW w:w="305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C21CF9A" w14:textId="77777777" w:rsidR="00B72F3D" w:rsidRDefault="0017617B" w:rsidP="00F63832">
            <w:pPr>
              <w:spacing w:line="190" w:lineRule="auto"/>
              <w:jc w:val="center"/>
            </w:pPr>
            <w:r>
              <w:rPr>
                <w:sz w:val="14"/>
                <w:szCs w:val="14"/>
              </w:rPr>
              <w:t>Immediate maintenance</w:t>
            </w:r>
          </w:p>
        </w:tc>
      </w:tr>
      <w:tr w:rsidR="00B72F3D" w14:paraId="043330EF" w14:textId="77777777" w:rsidTr="00F63832">
        <w:tblPrEx>
          <w:tblCellMar>
            <w:top w:w="0" w:type="dxa"/>
            <w:bottom w:w="0" w:type="dxa"/>
          </w:tblCellMar>
        </w:tblPrEx>
        <w:trPr>
          <w:trHeight w:val="141"/>
          <w:jc w:val="center"/>
        </w:trPr>
        <w:tc>
          <w:tcPr>
            <w:tcW w:w="56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12ADB9E" w14:textId="77777777" w:rsidR="00B72F3D" w:rsidRDefault="0017617B" w:rsidP="00F63832">
            <w:pPr>
              <w:spacing w:line="190" w:lineRule="auto"/>
              <w:jc w:val="center"/>
            </w:pPr>
            <w:r>
              <w:rPr>
                <w:sz w:val="14"/>
                <w:szCs w:val="14"/>
              </w:rPr>
              <w:t>2</w:t>
            </w:r>
          </w:p>
        </w:tc>
        <w:tc>
          <w:tcPr>
            <w:tcW w:w="305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4380561" w14:textId="77777777" w:rsidR="00B72F3D" w:rsidRDefault="0017617B" w:rsidP="00F63832">
            <w:pPr>
              <w:spacing w:line="190" w:lineRule="auto"/>
              <w:jc w:val="center"/>
            </w:pPr>
            <w:r>
              <w:rPr>
                <w:sz w:val="14"/>
                <w:szCs w:val="14"/>
              </w:rPr>
              <w:t>Schedule in the next low-load window</w:t>
            </w:r>
          </w:p>
        </w:tc>
      </w:tr>
      <w:tr w:rsidR="00B72F3D" w14:paraId="3DD3B77A" w14:textId="77777777" w:rsidTr="00F63832">
        <w:tblPrEx>
          <w:tblCellMar>
            <w:top w:w="0" w:type="dxa"/>
            <w:bottom w:w="0" w:type="dxa"/>
          </w:tblCellMar>
        </w:tblPrEx>
        <w:trPr>
          <w:trHeight w:val="149"/>
          <w:jc w:val="center"/>
        </w:trPr>
        <w:tc>
          <w:tcPr>
            <w:tcW w:w="56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AE8FA5F" w14:textId="77777777" w:rsidR="00B72F3D" w:rsidRDefault="0017617B" w:rsidP="00F63832">
            <w:pPr>
              <w:spacing w:line="190" w:lineRule="auto"/>
              <w:jc w:val="center"/>
            </w:pPr>
            <w:r>
              <w:rPr>
                <w:sz w:val="14"/>
                <w:szCs w:val="14"/>
              </w:rPr>
              <w:t>3</w:t>
            </w:r>
          </w:p>
        </w:tc>
        <w:tc>
          <w:tcPr>
            <w:tcW w:w="305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6D9D52C" w14:textId="77777777" w:rsidR="00B72F3D" w:rsidRDefault="0017617B" w:rsidP="00F63832">
            <w:pPr>
              <w:spacing w:line="190" w:lineRule="auto"/>
              <w:jc w:val="center"/>
            </w:pPr>
            <w:r>
              <w:rPr>
                <w:sz w:val="14"/>
                <w:szCs w:val="14"/>
              </w:rPr>
              <w:t>Schedule in three days</w:t>
            </w:r>
          </w:p>
        </w:tc>
      </w:tr>
      <w:tr w:rsidR="00B72F3D" w14:paraId="7C1FD7B5" w14:textId="77777777" w:rsidTr="00F63832">
        <w:tblPrEx>
          <w:tblCellMar>
            <w:top w:w="0" w:type="dxa"/>
            <w:bottom w:w="0" w:type="dxa"/>
          </w:tblCellMar>
        </w:tblPrEx>
        <w:trPr>
          <w:trHeight w:val="141"/>
          <w:jc w:val="center"/>
        </w:trPr>
        <w:tc>
          <w:tcPr>
            <w:tcW w:w="56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E328986" w14:textId="77777777" w:rsidR="00B72F3D" w:rsidRDefault="0017617B" w:rsidP="00F63832">
            <w:pPr>
              <w:spacing w:line="190" w:lineRule="auto"/>
              <w:jc w:val="center"/>
            </w:pPr>
            <w:r>
              <w:rPr>
                <w:sz w:val="14"/>
                <w:szCs w:val="14"/>
              </w:rPr>
              <w:t>4</w:t>
            </w:r>
          </w:p>
        </w:tc>
        <w:tc>
          <w:tcPr>
            <w:tcW w:w="305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3D2E172" w14:textId="77777777" w:rsidR="00B72F3D" w:rsidRDefault="0017617B" w:rsidP="00F63832">
            <w:pPr>
              <w:spacing w:line="190" w:lineRule="auto"/>
              <w:jc w:val="center"/>
            </w:pPr>
            <w:r>
              <w:rPr>
                <w:sz w:val="14"/>
                <w:szCs w:val="14"/>
              </w:rPr>
              <w:t>Schedule in seven days</w:t>
            </w:r>
          </w:p>
        </w:tc>
      </w:tr>
    </w:tbl>
    <w:p w14:paraId="6CA34059" w14:textId="77777777" w:rsidR="00B72F3D" w:rsidRDefault="0017617B">
      <w:pPr>
        <w:spacing w:before="60" w:after="100"/>
        <w:jc w:val="center"/>
      </w:pPr>
      <w:r>
        <w:rPr>
          <w:i/>
          <w:iCs/>
          <w:sz w:val="15"/>
          <w:szCs w:val="15"/>
        </w:rPr>
        <w:t>Table 4: PPO action space.</w:t>
      </w:r>
    </w:p>
    <w:p w14:paraId="4DE89170" w14:textId="77777777" w:rsidR="00B72F3D" w:rsidRDefault="0017617B">
      <w:pPr>
        <w:spacing w:after="90" w:line="216" w:lineRule="auto"/>
        <w:ind w:firstLine="216"/>
        <w:jc w:val="both"/>
      </w:pPr>
      <w:r>
        <w:t>Communication follows a fixed contract: a condition message flows to prediction; a prediction message flows to review/scheduling; a review message modifies the scheduling context; a scheduling message records timing and resource effects; and a feedback mes</w:t>
      </w:r>
      <w:r>
        <w:t>sage returns outcomes. This makes routing auditable and supports future offline policy improvement.</w:t>
      </w:r>
    </w:p>
    <w:p w14:paraId="6E20604F" w14:textId="77777777" w:rsidR="00B72F3D" w:rsidRDefault="0017617B">
      <w:pPr>
        <w:pStyle w:val="Heading1"/>
        <w:spacing w:line="230" w:lineRule="auto"/>
      </w:pPr>
      <w:r>
        <w:rPr>
          <w:b w:val="0"/>
          <w:bCs w:val="0"/>
        </w:rPr>
        <w:t>4. Methodology</w:t>
      </w:r>
    </w:p>
    <w:p w14:paraId="6B1BA2BE" w14:textId="77777777" w:rsidR="00B72F3D" w:rsidRDefault="0017617B">
      <w:pPr>
        <w:spacing w:after="90" w:line="216" w:lineRule="auto"/>
        <w:ind w:firstLine="216"/>
        <w:jc w:val="both"/>
      </w:pPr>
      <w:r>
        <w:t>We adopt a simulation-based design because the exact integrated target—public laser-welding signals together with maintenance events, human decisions, resource states, and production costs—was not available as a verified dataset. The pipeline is: define ag</w:t>
      </w:r>
      <w:r>
        <w:t xml:space="preserve">ent contracts; construct a reproducible laser-inspired state representation; train/evaluate </w:t>
      </w:r>
      <w:proofErr w:type="spellStart"/>
      <w:r>
        <w:t>XGBoost</w:t>
      </w:r>
      <w:proofErr w:type="spellEnd"/>
      <w:r>
        <w:t>; simulate uncertainty-triggered review; train PPO in a Gymnasium-like environment; and compare baselines, ablations, and sensitivities.</w:t>
      </w:r>
    </w:p>
    <w:p w14:paraId="1E3F5088" w14:textId="77777777" w:rsidR="00B72F3D" w:rsidRDefault="0017617B">
      <w:pPr>
        <w:spacing w:after="90" w:line="216" w:lineRule="auto"/>
        <w:ind w:firstLine="216"/>
        <w:jc w:val="both"/>
      </w:pPr>
      <w:r>
        <w:t>Laser-welding case a</w:t>
      </w:r>
      <w:r>
        <w:t xml:space="preserve">nd variable provenance. The simulation uses a physically motivated state, but values are generated under stated assumptions. Directly monitored variables are those that a sensor could record; derived variables are calculated from them; simulated variables </w:t>
      </w:r>
      <w:r>
        <w:t>are generated because maintenance labels or outcomes are absent.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1500"/>
        <w:gridCol w:w="4626"/>
      </w:tblGrid>
      <w:tr w:rsidR="00B72F3D" w14:paraId="55775DB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AF7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E012E78" w14:textId="77777777" w:rsidR="00B72F3D" w:rsidRDefault="0017617B">
            <w:pPr>
              <w:spacing w:line="190" w:lineRule="auto"/>
            </w:pPr>
            <w:r>
              <w:rPr>
                <w:b/>
                <w:bCs/>
                <w:sz w:val="15"/>
                <w:szCs w:val="15"/>
              </w:rPr>
              <w:t>Variable</w:t>
            </w:r>
          </w:p>
        </w:tc>
        <w:tc>
          <w:tcPr>
            <w:tcW w:w="15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AF7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E60B339" w14:textId="77777777" w:rsidR="00B72F3D" w:rsidRDefault="0017617B">
            <w:pPr>
              <w:spacing w:line="190" w:lineRule="auto"/>
            </w:pPr>
            <w:r>
              <w:rPr>
                <w:b/>
                <w:bCs/>
                <w:sz w:val="15"/>
                <w:szCs w:val="15"/>
              </w:rPr>
              <w:t>Role</w:t>
            </w:r>
          </w:p>
        </w:tc>
        <w:tc>
          <w:tcPr>
            <w:tcW w:w="462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AF7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EC84E7A" w14:textId="77777777" w:rsidR="00B72F3D" w:rsidRDefault="0017617B">
            <w:pPr>
              <w:spacing w:line="190" w:lineRule="auto"/>
            </w:pPr>
            <w:r>
              <w:rPr>
                <w:b/>
                <w:bCs/>
                <w:sz w:val="15"/>
                <w:szCs w:val="15"/>
              </w:rPr>
              <w:t>Status / source type</w:t>
            </w:r>
          </w:p>
        </w:tc>
      </w:tr>
      <w:tr w:rsidR="00B72F3D" w14:paraId="460CEDEA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F52DC38" w14:textId="77777777" w:rsidR="00B72F3D" w:rsidRDefault="0017617B">
            <w:pPr>
              <w:spacing w:line="190" w:lineRule="auto"/>
            </w:pPr>
            <w:r>
              <w:rPr>
                <w:sz w:val="14"/>
                <w:szCs w:val="14"/>
              </w:rPr>
              <w:t>Laser power/energy; pulse metrics</w:t>
            </w:r>
          </w:p>
        </w:tc>
        <w:tc>
          <w:tcPr>
            <w:tcW w:w="15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8D726AA" w14:textId="77777777" w:rsidR="00B72F3D" w:rsidRDefault="0017617B">
            <w:pPr>
              <w:spacing w:line="190" w:lineRule="auto"/>
            </w:pPr>
            <w:r>
              <w:rPr>
                <w:sz w:val="14"/>
                <w:szCs w:val="14"/>
              </w:rPr>
              <w:t>Input</w:t>
            </w:r>
          </w:p>
        </w:tc>
        <w:tc>
          <w:tcPr>
            <w:tcW w:w="462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0F304D3" w14:textId="77777777" w:rsidR="00B72F3D" w:rsidRDefault="0017617B">
            <w:pPr>
              <w:spacing w:line="190" w:lineRule="auto"/>
            </w:pPr>
            <w:r>
              <w:rPr>
                <w:sz w:val="14"/>
                <w:szCs w:val="14"/>
              </w:rPr>
              <w:t>Directly observed (simulated stream)</w:t>
            </w:r>
          </w:p>
        </w:tc>
      </w:tr>
      <w:tr w:rsidR="00B72F3D" w14:paraId="20B80FA7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9100CFC" w14:textId="77777777" w:rsidR="00B72F3D" w:rsidRDefault="0017617B">
            <w:pPr>
              <w:spacing w:line="190" w:lineRule="auto"/>
            </w:pPr>
            <w:r>
              <w:rPr>
                <w:sz w:val="14"/>
                <w:szCs w:val="14"/>
              </w:rPr>
              <w:t>Focus position / focal offset</w:t>
            </w:r>
          </w:p>
        </w:tc>
        <w:tc>
          <w:tcPr>
            <w:tcW w:w="15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7CF1DB9" w14:textId="77777777" w:rsidR="00B72F3D" w:rsidRDefault="0017617B">
            <w:pPr>
              <w:spacing w:line="190" w:lineRule="auto"/>
            </w:pPr>
            <w:r>
              <w:rPr>
                <w:sz w:val="14"/>
                <w:szCs w:val="14"/>
              </w:rPr>
              <w:t>Input</w:t>
            </w:r>
          </w:p>
        </w:tc>
        <w:tc>
          <w:tcPr>
            <w:tcW w:w="462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FB43DE9" w14:textId="77777777" w:rsidR="00B72F3D" w:rsidRDefault="0017617B">
            <w:pPr>
              <w:spacing w:line="190" w:lineRule="auto"/>
            </w:pPr>
            <w:r>
              <w:rPr>
                <w:sz w:val="14"/>
                <w:szCs w:val="14"/>
              </w:rPr>
              <w:t>Directly observed (simulated stream)</w:t>
            </w:r>
          </w:p>
        </w:tc>
      </w:tr>
      <w:tr w:rsidR="00B72F3D" w14:paraId="3309B532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03D44BF" w14:textId="77777777" w:rsidR="00B72F3D" w:rsidRDefault="0017617B">
            <w:pPr>
              <w:spacing w:line="190" w:lineRule="auto"/>
            </w:pPr>
            <w:r>
              <w:rPr>
                <w:sz w:val="14"/>
                <w:szCs w:val="14"/>
              </w:rPr>
              <w:t>Assist-gas flow, pressure/purity proxy</w:t>
            </w:r>
          </w:p>
        </w:tc>
        <w:tc>
          <w:tcPr>
            <w:tcW w:w="15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9832D60" w14:textId="77777777" w:rsidR="00B72F3D" w:rsidRDefault="0017617B">
            <w:pPr>
              <w:spacing w:line="190" w:lineRule="auto"/>
            </w:pPr>
            <w:r>
              <w:rPr>
                <w:sz w:val="14"/>
                <w:szCs w:val="14"/>
              </w:rPr>
              <w:t>Input</w:t>
            </w:r>
          </w:p>
        </w:tc>
        <w:tc>
          <w:tcPr>
            <w:tcW w:w="462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8709B7C" w14:textId="77777777" w:rsidR="00B72F3D" w:rsidRDefault="0017617B">
            <w:pPr>
              <w:spacing w:line="190" w:lineRule="auto"/>
            </w:pPr>
            <w:r>
              <w:rPr>
                <w:sz w:val="14"/>
                <w:szCs w:val="14"/>
              </w:rPr>
              <w:t>Directly observed (simulated stream)</w:t>
            </w:r>
          </w:p>
        </w:tc>
      </w:tr>
      <w:tr w:rsidR="00B72F3D" w14:paraId="2BAD1338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6790E24" w14:textId="77777777" w:rsidR="00B72F3D" w:rsidRDefault="0017617B">
            <w:pPr>
              <w:spacing w:line="190" w:lineRule="auto"/>
            </w:pPr>
            <w:r>
              <w:rPr>
                <w:sz w:val="14"/>
                <w:szCs w:val="14"/>
              </w:rPr>
              <w:t>Optical/plasma emission / spectral feature</w:t>
            </w:r>
          </w:p>
        </w:tc>
        <w:tc>
          <w:tcPr>
            <w:tcW w:w="15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D203FCA" w14:textId="77777777" w:rsidR="00B72F3D" w:rsidRDefault="0017617B">
            <w:pPr>
              <w:spacing w:line="190" w:lineRule="auto"/>
            </w:pPr>
            <w:r>
              <w:rPr>
                <w:sz w:val="14"/>
                <w:szCs w:val="14"/>
              </w:rPr>
              <w:t>Input</w:t>
            </w:r>
          </w:p>
        </w:tc>
        <w:tc>
          <w:tcPr>
            <w:tcW w:w="462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93BF184" w14:textId="77777777" w:rsidR="00B72F3D" w:rsidRDefault="0017617B">
            <w:pPr>
              <w:spacing w:line="190" w:lineRule="auto"/>
            </w:pPr>
            <w:r>
              <w:rPr>
                <w:sz w:val="14"/>
                <w:szCs w:val="14"/>
              </w:rPr>
              <w:t>Direct/derived</w:t>
            </w:r>
          </w:p>
        </w:tc>
      </w:tr>
      <w:tr w:rsidR="00B72F3D" w14:paraId="363597A4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9C72303" w14:textId="77777777" w:rsidR="00B72F3D" w:rsidRDefault="0017617B">
            <w:pPr>
              <w:spacing w:line="190" w:lineRule="auto"/>
            </w:pPr>
            <w:r>
              <w:rPr>
                <w:sz w:val="14"/>
                <w:szCs w:val="14"/>
              </w:rPr>
              <w:t>Melt-pool/keyhole image feature</w:t>
            </w:r>
          </w:p>
        </w:tc>
        <w:tc>
          <w:tcPr>
            <w:tcW w:w="15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796F17F" w14:textId="77777777" w:rsidR="00B72F3D" w:rsidRDefault="0017617B">
            <w:pPr>
              <w:spacing w:line="190" w:lineRule="auto"/>
            </w:pPr>
            <w:r>
              <w:rPr>
                <w:sz w:val="14"/>
                <w:szCs w:val="14"/>
              </w:rPr>
              <w:t>Input</w:t>
            </w:r>
          </w:p>
        </w:tc>
        <w:tc>
          <w:tcPr>
            <w:tcW w:w="462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4BB72F2" w14:textId="77777777" w:rsidR="00B72F3D" w:rsidRDefault="0017617B">
            <w:pPr>
              <w:spacing w:line="190" w:lineRule="auto"/>
            </w:pPr>
            <w:r>
              <w:rPr>
                <w:sz w:val="14"/>
                <w:szCs w:val="14"/>
              </w:rPr>
              <w:t>Derived from simulated vision st</w:t>
            </w:r>
            <w:r>
              <w:rPr>
                <w:sz w:val="14"/>
                <w:szCs w:val="14"/>
              </w:rPr>
              <w:t>ream</w:t>
            </w:r>
          </w:p>
        </w:tc>
      </w:tr>
      <w:tr w:rsidR="00B72F3D" w14:paraId="5979247D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1072D5E" w14:textId="77777777" w:rsidR="00B72F3D" w:rsidRDefault="0017617B">
            <w:pPr>
              <w:spacing w:line="190" w:lineRule="auto"/>
            </w:pPr>
            <w:r>
              <w:rPr>
                <w:sz w:val="14"/>
                <w:szCs w:val="14"/>
              </w:rPr>
              <w:t>Thermal/infrared signature</w:t>
            </w:r>
          </w:p>
        </w:tc>
        <w:tc>
          <w:tcPr>
            <w:tcW w:w="15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B64513B" w14:textId="77777777" w:rsidR="00B72F3D" w:rsidRDefault="0017617B">
            <w:pPr>
              <w:spacing w:line="190" w:lineRule="auto"/>
            </w:pPr>
            <w:r>
              <w:rPr>
                <w:sz w:val="14"/>
                <w:szCs w:val="14"/>
              </w:rPr>
              <w:t>Input</w:t>
            </w:r>
          </w:p>
        </w:tc>
        <w:tc>
          <w:tcPr>
            <w:tcW w:w="462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28D155B" w14:textId="77777777" w:rsidR="00B72F3D" w:rsidRDefault="0017617B">
            <w:pPr>
              <w:spacing w:line="190" w:lineRule="auto"/>
            </w:pPr>
            <w:r>
              <w:rPr>
                <w:sz w:val="14"/>
                <w:szCs w:val="14"/>
              </w:rPr>
              <w:t>Direct/derived proxy</w:t>
            </w:r>
          </w:p>
        </w:tc>
      </w:tr>
      <w:tr w:rsidR="00B72F3D" w14:paraId="6E4749F1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779C6D9" w14:textId="77777777" w:rsidR="00B72F3D" w:rsidRDefault="0017617B">
            <w:pPr>
              <w:spacing w:line="190" w:lineRule="auto"/>
            </w:pPr>
            <w:r>
              <w:rPr>
                <w:sz w:val="14"/>
                <w:szCs w:val="14"/>
              </w:rPr>
              <w:t>Reflectivity / back-reflected-light proxy</w:t>
            </w:r>
          </w:p>
        </w:tc>
        <w:tc>
          <w:tcPr>
            <w:tcW w:w="15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5CE3AD7" w14:textId="77777777" w:rsidR="00B72F3D" w:rsidRDefault="0017617B">
            <w:pPr>
              <w:spacing w:line="190" w:lineRule="auto"/>
            </w:pPr>
            <w:r>
              <w:rPr>
                <w:sz w:val="14"/>
                <w:szCs w:val="14"/>
              </w:rPr>
              <w:t>Input</w:t>
            </w:r>
          </w:p>
        </w:tc>
        <w:tc>
          <w:tcPr>
            <w:tcW w:w="462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3B412F0" w14:textId="77777777" w:rsidR="00B72F3D" w:rsidRDefault="0017617B">
            <w:pPr>
              <w:spacing w:line="190" w:lineRule="auto"/>
            </w:pPr>
            <w:r>
              <w:rPr>
                <w:sz w:val="14"/>
                <w:szCs w:val="14"/>
              </w:rPr>
              <w:t>Derived proxy</w:t>
            </w:r>
          </w:p>
        </w:tc>
      </w:tr>
      <w:tr w:rsidR="00B72F3D" w14:paraId="5FE27436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FEC8AB4" w14:textId="77777777" w:rsidR="00B72F3D" w:rsidRDefault="0017617B">
            <w:pPr>
              <w:spacing w:line="190" w:lineRule="auto"/>
            </w:pPr>
            <w:r>
              <w:rPr>
                <w:sz w:val="14"/>
                <w:szCs w:val="14"/>
              </w:rPr>
              <w:t>Vibration/acoustic and positioning residual</w:t>
            </w:r>
          </w:p>
        </w:tc>
        <w:tc>
          <w:tcPr>
            <w:tcW w:w="15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091E172" w14:textId="77777777" w:rsidR="00B72F3D" w:rsidRDefault="0017617B">
            <w:pPr>
              <w:spacing w:line="190" w:lineRule="auto"/>
            </w:pPr>
            <w:r>
              <w:rPr>
                <w:sz w:val="14"/>
                <w:szCs w:val="14"/>
              </w:rPr>
              <w:t>Input</w:t>
            </w:r>
          </w:p>
        </w:tc>
        <w:tc>
          <w:tcPr>
            <w:tcW w:w="462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782CC40" w14:textId="77777777" w:rsidR="00B72F3D" w:rsidRDefault="0017617B">
            <w:pPr>
              <w:spacing w:line="190" w:lineRule="auto"/>
            </w:pPr>
            <w:r>
              <w:rPr>
                <w:sz w:val="14"/>
                <w:szCs w:val="14"/>
              </w:rPr>
              <w:t>Direct/derived proxy</w:t>
            </w:r>
          </w:p>
        </w:tc>
      </w:tr>
      <w:tr w:rsidR="00B72F3D" w14:paraId="4CD670F8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D9127F8" w14:textId="77777777" w:rsidR="00B72F3D" w:rsidRDefault="0017617B">
            <w:pPr>
              <w:spacing w:line="190" w:lineRule="auto"/>
            </w:pPr>
            <w:r>
              <w:rPr>
                <w:sz w:val="14"/>
                <w:szCs w:val="14"/>
              </w:rPr>
              <w:t>Drift/health state</w:t>
            </w:r>
          </w:p>
        </w:tc>
        <w:tc>
          <w:tcPr>
            <w:tcW w:w="15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4B6FB3C" w14:textId="77777777" w:rsidR="00B72F3D" w:rsidRDefault="0017617B">
            <w:pPr>
              <w:spacing w:line="190" w:lineRule="auto"/>
            </w:pPr>
            <w:r>
              <w:rPr>
                <w:sz w:val="14"/>
                <w:szCs w:val="14"/>
              </w:rPr>
              <w:t>Latent</w:t>
            </w:r>
          </w:p>
        </w:tc>
        <w:tc>
          <w:tcPr>
            <w:tcW w:w="462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AD0F1BB" w14:textId="77777777" w:rsidR="00B72F3D" w:rsidRDefault="0017617B">
            <w:pPr>
              <w:spacing w:line="190" w:lineRule="auto"/>
            </w:pPr>
            <w:r>
              <w:rPr>
                <w:sz w:val="14"/>
                <w:szCs w:val="14"/>
              </w:rPr>
              <w:t>Simulated</w:t>
            </w:r>
          </w:p>
        </w:tc>
      </w:tr>
      <w:tr w:rsidR="00B72F3D" w14:paraId="2015E303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9B8B25C" w14:textId="77777777" w:rsidR="00B72F3D" w:rsidRDefault="0017617B">
            <w:pPr>
              <w:spacing w:line="190" w:lineRule="auto"/>
            </w:pPr>
            <w:r>
              <w:rPr>
                <w:sz w:val="14"/>
                <w:szCs w:val="14"/>
              </w:rPr>
              <w:t>Maintenance urgency score</w:t>
            </w:r>
          </w:p>
        </w:tc>
        <w:tc>
          <w:tcPr>
            <w:tcW w:w="15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D9F4C37" w14:textId="77777777" w:rsidR="00B72F3D" w:rsidRDefault="0017617B">
            <w:pPr>
              <w:spacing w:line="190" w:lineRule="auto"/>
            </w:pPr>
            <w:r>
              <w:rPr>
                <w:sz w:val="14"/>
                <w:szCs w:val="14"/>
              </w:rPr>
              <w:t>Target</w:t>
            </w:r>
          </w:p>
        </w:tc>
        <w:tc>
          <w:tcPr>
            <w:tcW w:w="462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33B96D4" w14:textId="77777777" w:rsidR="00B72F3D" w:rsidRDefault="0017617B">
            <w:pPr>
              <w:spacing w:line="190" w:lineRule="auto"/>
            </w:pPr>
            <w:r>
              <w:rPr>
                <w:sz w:val="14"/>
                <w:szCs w:val="14"/>
              </w:rPr>
              <w:t>Derived/simulated</w:t>
            </w:r>
          </w:p>
        </w:tc>
      </w:tr>
      <w:tr w:rsidR="00B72F3D" w14:paraId="0A459511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2B2B314" w14:textId="77777777" w:rsidR="00B72F3D" w:rsidRDefault="0017617B">
            <w:pPr>
              <w:spacing w:line="190" w:lineRule="auto"/>
            </w:pPr>
            <w:r>
              <w:rPr>
                <w:sz w:val="14"/>
                <w:szCs w:val="14"/>
              </w:rPr>
              <w:lastRenderedPageBreak/>
              <w:t>Time since last maintenance, load, resources, cost</w:t>
            </w:r>
          </w:p>
        </w:tc>
        <w:tc>
          <w:tcPr>
            <w:tcW w:w="15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C8CA73D" w14:textId="77777777" w:rsidR="00B72F3D" w:rsidRDefault="0017617B">
            <w:pPr>
              <w:spacing w:line="190" w:lineRule="auto"/>
            </w:pPr>
            <w:r>
              <w:rPr>
                <w:sz w:val="14"/>
                <w:szCs w:val="14"/>
              </w:rPr>
              <w:t>Context state</w:t>
            </w:r>
          </w:p>
        </w:tc>
        <w:tc>
          <w:tcPr>
            <w:tcW w:w="462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AF87FA4" w14:textId="77777777" w:rsidR="00B72F3D" w:rsidRDefault="0017617B">
            <w:pPr>
              <w:spacing w:line="190" w:lineRule="auto"/>
            </w:pPr>
            <w:r>
              <w:rPr>
                <w:sz w:val="14"/>
                <w:szCs w:val="14"/>
              </w:rPr>
              <w:t>Simulated</w:t>
            </w:r>
          </w:p>
        </w:tc>
      </w:tr>
    </w:tbl>
    <w:p w14:paraId="2A746287" w14:textId="77777777" w:rsidR="00B72F3D" w:rsidRDefault="0017617B">
      <w:pPr>
        <w:spacing w:before="60" w:after="100"/>
        <w:jc w:val="center"/>
      </w:pPr>
      <w:r>
        <w:rPr>
          <w:i/>
          <w:iCs/>
          <w:sz w:val="15"/>
          <w:szCs w:val="15"/>
        </w:rPr>
        <w:t>Table 5: Variable provenance for the laser-inspired simulation.</w:t>
      </w:r>
    </w:p>
    <w:p w14:paraId="4DF4951B" w14:textId="77777777" w:rsidR="00B72F3D" w:rsidRDefault="0017617B">
      <w:pPr>
        <w:spacing w:after="90" w:line="216" w:lineRule="auto"/>
        <w:ind w:firstLine="216"/>
        <w:jc w:val="both"/>
      </w:pPr>
      <w:r>
        <w:t>Data-source statement. We do not claim that a single public dataset supplies all columns above. If an open laser-welding multimodal corpus becomes available, it should replace the synthetic streams. A controlled resistance/spot-welding comparison is omitte</w:t>
      </w:r>
      <w:r>
        <w:t>d from the main results because electrode-current, electrode-force, and ultrasonic variables are not directly transferable to laser process physics.</w:t>
      </w:r>
    </w:p>
    <w:p w14:paraId="3B091243" w14:textId="77777777" w:rsidR="00B72F3D" w:rsidRDefault="0017617B">
      <w:pPr>
        <w:spacing w:after="90" w:line="216" w:lineRule="auto"/>
        <w:ind w:firstLine="216"/>
        <w:jc w:val="both"/>
      </w:pPr>
      <w:proofErr w:type="spellStart"/>
      <w:r>
        <w:t>XGBoost</w:t>
      </w:r>
      <w:proofErr w:type="spellEnd"/>
      <w:r>
        <w:t xml:space="preserve"> model. Features are normalised after median-based imputation and clipping. The target is a continuo</w:t>
      </w:r>
      <w:r>
        <w:t xml:space="preserve">us maintenance-urgency score. Several interpretable/ensemble learners were compared for model-selection purposes; </w:t>
      </w:r>
      <w:proofErr w:type="spellStart"/>
      <w:r>
        <w:t>XGBoost</w:t>
      </w:r>
      <w:proofErr w:type="spellEnd"/>
      <w:r>
        <w:t xml:space="preserve"> was selected for tabular efficiency and ease of feature inspection, not because universal superiority is claimed. An 80/20 split and f</w:t>
      </w:r>
      <w:r>
        <w:t>ive-fold cross-validation are used; random seeds and hyperparameter ranges are recorded.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6126"/>
      </w:tblGrid>
      <w:tr w:rsidR="00B72F3D" w14:paraId="4C929C4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AF7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60E6BEE" w14:textId="77777777" w:rsidR="00B72F3D" w:rsidRDefault="0017617B">
            <w:pPr>
              <w:spacing w:line="190" w:lineRule="auto"/>
            </w:pPr>
            <w:r>
              <w:rPr>
                <w:b/>
                <w:bCs/>
                <w:sz w:val="15"/>
                <w:szCs w:val="15"/>
              </w:rPr>
              <w:t>Element</w:t>
            </w:r>
          </w:p>
        </w:tc>
        <w:tc>
          <w:tcPr>
            <w:tcW w:w="612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AF7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24F7043" w14:textId="77777777" w:rsidR="00B72F3D" w:rsidRDefault="0017617B">
            <w:pPr>
              <w:spacing w:line="190" w:lineRule="auto"/>
            </w:pPr>
            <w:r>
              <w:rPr>
                <w:b/>
                <w:bCs/>
                <w:sz w:val="15"/>
                <w:szCs w:val="15"/>
              </w:rPr>
              <w:t>Setting / rationale</w:t>
            </w:r>
          </w:p>
        </w:tc>
      </w:tr>
      <w:tr w:rsidR="00B72F3D" w14:paraId="06E9E667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F81EC6B" w14:textId="77777777" w:rsidR="00B72F3D" w:rsidRDefault="0017617B">
            <w:pPr>
              <w:spacing w:line="190" w:lineRule="auto"/>
            </w:pPr>
            <w:r>
              <w:rPr>
                <w:sz w:val="14"/>
                <w:szCs w:val="14"/>
              </w:rPr>
              <w:t>Objective</w:t>
            </w:r>
          </w:p>
        </w:tc>
        <w:tc>
          <w:tcPr>
            <w:tcW w:w="612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657872F" w14:textId="77777777" w:rsidR="00B72F3D" w:rsidRDefault="0017617B">
            <w:pPr>
              <w:spacing w:line="190" w:lineRule="auto"/>
            </w:pPr>
            <w:proofErr w:type="spellStart"/>
            <w:proofErr w:type="gramStart"/>
            <w:r>
              <w:rPr>
                <w:sz w:val="14"/>
                <w:szCs w:val="14"/>
              </w:rPr>
              <w:t>reg:squarederror</w:t>
            </w:r>
            <w:proofErr w:type="spellEnd"/>
            <w:proofErr w:type="gramEnd"/>
            <w:r>
              <w:rPr>
                <w:sz w:val="14"/>
                <w:szCs w:val="14"/>
              </w:rPr>
              <w:t xml:space="preserve"> for continuous urgency</w:t>
            </w:r>
          </w:p>
        </w:tc>
      </w:tr>
      <w:tr w:rsidR="00B72F3D" w14:paraId="4F2FF16B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638A61A" w14:textId="77777777" w:rsidR="00B72F3D" w:rsidRDefault="0017617B">
            <w:pPr>
              <w:spacing w:line="190" w:lineRule="auto"/>
            </w:pPr>
            <w:r>
              <w:rPr>
                <w:sz w:val="14"/>
                <w:szCs w:val="14"/>
              </w:rPr>
              <w:t>Max depth</w:t>
            </w:r>
          </w:p>
        </w:tc>
        <w:tc>
          <w:tcPr>
            <w:tcW w:w="612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649257C" w14:textId="77777777" w:rsidR="00B72F3D" w:rsidRDefault="0017617B">
            <w:pPr>
              <w:spacing w:line="190" w:lineRule="auto"/>
            </w:pPr>
            <w:r>
              <w:rPr>
                <w:sz w:val="14"/>
                <w:szCs w:val="14"/>
              </w:rPr>
              <w:t>6</w:t>
            </w:r>
          </w:p>
        </w:tc>
      </w:tr>
      <w:tr w:rsidR="00B72F3D" w14:paraId="78E0428E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D4D7ADF" w14:textId="77777777" w:rsidR="00B72F3D" w:rsidRDefault="0017617B">
            <w:pPr>
              <w:spacing w:line="190" w:lineRule="auto"/>
            </w:pPr>
            <w:r>
              <w:rPr>
                <w:sz w:val="14"/>
                <w:szCs w:val="14"/>
              </w:rPr>
              <w:t>Learning rate</w:t>
            </w:r>
          </w:p>
        </w:tc>
        <w:tc>
          <w:tcPr>
            <w:tcW w:w="612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06FB786" w14:textId="77777777" w:rsidR="00B72F3D" w:rsidRDefault="0017617B">
            <w:pPr>
              <w:spacing w:line="190" w:lineRule="auto"/>
            </w:pPr>
            <w:r>
              <w:rPr>
                <w:sz w:val="14"/>
                <w:szCs w:val="14"/>
              </w:rPr>
              <w:t>0.05</w:t>
            </w:r>
          </w:p>
        </w:tc>
      </w:tr>
      <w:tr w:rsidR="00B72F3D" w14:paraId="06A10981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E66283D" w14:textId="77777777" w:rsidR="00B72F3D" w:rsidRDefault="0017617B">
            <w:pPr>
              <w:spacing w:line="190" w:lineRule="auto"/>
            </w:pPr>
            <w:r>
              <w:rPr>
                <w:sz w:val="14"/>
                <w:szCs w:val="14"/>
              </w:rPr>
              <w:t xml:space="preserve">Estimators / subsample / </w:t>
            </w:r>
            <w:proofErr w:type="spellStart"/>
            <w:r>
              <w:rPr>
                <w:sz w:val="14"/>
                <w:szCs w:val="14"/>
              </w:rPr>
              <w:t>colsample</w:t>
            </w:r>
            <w:proofErr w:type="spellEnd"/>
          </w:p>
        </w:tc>
        <w:tc>
          <w:tcPr>
            <w:tcW w:w="612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022804E" w14:textId="77777777" w:rsidR="00B72F3D" w:rsidRDefault="0017617B">
            <w:pPr>
              <w:spacing w:line="190" w:lineRule="auto"/>
            </w:pPr>
            <w:r>
              <w:rPr>
                <w:sz w:val="14"/>
                <w:szCs w:val="14"/>
              </w:rPr>
              <w:t>500 / 0.8 / 0.8</w:t>
            </w:r>
          </w:p>
        </w:tc>
      </w:tr>
      <w:tr w:rsidR="00B72F3D" w14:paraId="28ADC4A8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AF6532E" w14:textId="77777777" w:rsidR="00B72F3D" w:rsidRDefault="0017617B">
            <w:pPr>
              <w:spacing w:line="190" w:lineRule="auto"/>
            </w:pPr>
            <w:r>
              <w:rPr>
                <w:sz w:val="14"/>
                <w:szCs w:val="14"/>
              </w:rPr>
              <w:t>Evaluation</w:t>
            </w:r>
          </w:p>
        </w:tc>
        <w:tc>
          <w:tcPr>
            <w:tcW w:w="612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6E20A32" w14:textId="77777777" w:rsidR="00B72F3D" w:rsidRDefault="0017617B">
            <w:pPr>
              <w:spacing w:line="190" w:lineRule="auto"/>
            </w:pPr>
            <w:r>
              <w:rPr>
                <w:sz w:val="14"/>
                <w:szCs w:val="14"/>
              </w:rPr>
              <w:t>MAE, MSE/RMSE, R², calibration/out-of-range checks</w:t>
            </w:r>
          </w:p>
        </w:tc>
      </w:tr>
      <w:tr w:rsidR="00B72F3D" w14:paraId="7B77D53F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D5E261E" w14:textId="77777777" w:rsidR="00B72F3D" w:rsidRDefault="0017617B">
            <w:pPr>
              <w:spacing w:line="190" w:lineRule="auto"/>
            </w:pPr>
            <w:r>
              <w:rPr>
                <w:sz w:val="14"/>
                <w:szCs w:val="14"/>
              </w:rPr>
              <w:t>Interpretability</w:t>
            </w:r>
          </w:p>
        </w:tc>
        <w:tc>
          <w:tcPr>
            <w:tcW w:w="612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FE91283" w14:textId="77777777" w:rsidR="00B72F3D" w:rsidRDefault="0017617B">
            <w:pPr>
              <w:spacing w:line="190" w:lineRule="auto"/>
            </w:pPr>
            <w:r>
              <w:rPr>
                <w:sz w:val="14"/>
                <w:szCs w:val="14"/>
              </w:rPr>
              <w:t>Gain-based importance plus per-case explanation</w:t>
            </w:r>
          </w:p>
        </w:tc>
      </w:tr>
    </w:tbl>
    <w:p w14:paraId="3F3CD1CA" w14:textId="77777777" w:rsidR="00B72F3D" w:rsidRDefault="0017617B">
      <w:pPr>
        <w:spacing w:before="60" w:after="100"/>
        <w:jc w:val="center"/>
      </w:pPr>
      <w:r>
        <w:rPr>
          <w:i/>
          <w:iCs/>
          <w:sz w:val="15"/>
          <w:szCs w:val="15"/>
        </w:rPr>
        <w:t xml:space="preserve">Table 6: </w:t>
      </w:r>
      <w:proofErr w:type="spellStart"/>
      <w:r>
        <w:rPr>
          <w:i/>
          <w:iCs/>
          <w:sz w:val="15"/>
          <w:szCs w:val="15"/>
        </w:rPr>
        <w:t>XGBoost</w:t>
      </w:r>
      <w:proofErr w:type="spellEnd"/>
      <w:r>
        <w:rPr>
          <w:i/>
          <w:iCs/>
          <w:sz w:val="15"/>
          <w:szCs w:val="15"/>
        </w:rPr>
        <w:t xml:space="preserve"> configuration.</w:t>
      </w:r>
    </w:p>
    <w:p w14:paraId="1B490E9F" w14:textId="77777777" w:rsidR="00B72F3D" w:rsidRDefault="0017617B">
      <w:pPr>
        <w:spacing w:after="90" w:line="216" w:lineRule="auto"/>
        <w:ind w:firstLine="216"/>
        <w:jc w:val="both"/>
      </w:pPr>
      <w:r>
        <w:t xml:space="preserve">The headline model-selection comparison is retained as illustrative proxy values: simple-MLP mean CV accuracy 93.69%, CV time 26.91 s, MAE 1.92; </w:t>
      </w:r>
      <w:proofErr w:type="spellStart"/>
      <w:r>
        <w:t>XGBoost</w:t>
      </w:r>
      <w:proofErr w:type="spellEnd"/>
      <w:r>
        <w:t xml:space="preserve"> Fast 93.62%, 5.07 s, 1.68. These are not evidence of laser-welding prediction accuracy and must be reco</w:t>
      </w:r>
      <w:r>
        <w:t>mputed for the reframed simulation.</w:t>
      </w:r>
    </w:p>
    <w:p w14:paraId="5CC2B43D" w14:textId="77777777" w:rsidR="00B72F3D" w:rsidRDefault="0017617B">
      <w:pPr>
        <w:spacing w:after="90" w:line="216" w:lineRule="auto"/>
        <w:ind w:firstLine="216"/>
        <w:jc w:val="both"/>
      </w:pPr>
      <w:r>
        <w:t xml:space="preserve">Human review mechanism. Let h denote human availability and c operational conflict. A review flag r = 1 when any of the following holds: medium severity; uncertainty q ≥ </w:t>
      </w:r>
      <w:proofErr w:type="spellStart"/>
      <w:r>
        <w:t>τq</w:t>
      </w:r>
      <w:proofErr w:type="spellEnd"/>
      <w:r>
        <w:t>; conflicting signal directions; or a high-impac</w:t>
      </w:r>
      <w:r>
        <w:t xml:space="preserve">t action under resource conflict. </w:t>
      </w:r>
      <w:proofErr w:type="gramStart"/>
      <w:r>
        <w:t>Otherwise</w:t>
      </w:r>
      <w:proofErr w:type="gramEnd"/>
      <w:r>
        <w:t xml:space="preserve"> r = 0. The simulated operator samples a rule-constrained response that validates, refines, or overrides based on a latent “true” simulated condition. This is a transparent model of human behaviour, not an empiric</w:t>
      </w:r>
      <w:r>
        <w:t>al measurement of operators.</w:t>
      </w:r>
    </w:p>
    <w:p w14:paraId="34897721" w14:textId="77777777" w:rsidR="00B72F3D" w:rsidRDefault="0017617B">
      <w:pPr>
        <w:spacing w:after="90" w:line="216" w:lineRule="auto"/>
        <w:ind w:firstLine="216"/>
        <w:jc w:val="both"/>
      </w:pPr>
      <w:r>
        <w:t xml:space="preserve">PPO scheduling environment. The state is </w:t>
      </w:r>
      <w:proofErr w:type="spellStart"/>
      <w:r>
        <w:t>s_t</w:t>
      </w:r>
      <w:proofErr w:type="spellEnd"/>
      <w:r>
        <w:t xml:space="preserve"> = [</w:t>
      </w:r>
      <w:proofErr w:type="spellStart"/>
      <w:r>
        <w:t>S_risk</w:t>
      </w:r>
      <w:proofErr w:type="spellEnd"/>
      <w:r>
        <w:t xml:space="preserve">, Q, L, R, T, C, H], where </w:t>
      </w:r>
      <w:proofErr w:type="spellStart"/>
      <w:r>
        <w:t>S_risk</w:t>
      </w:r>
      <w:proofErr w:type="spellEnd"/>
      <w:r>
        <w:t xml:space="preserve"> is predicted severity/urgency, Q uncertainty, L normalised production load, R resource availability, T time since last maintenance, C maint</w:t>
      </w:r>
      <w:r>
        <w:t>enance-cost factor, and H human-review status/refinement. The action is discrete {0,1,2,3,4}. An episode terminates after a fixed horizon or a critical failure. PPO uses a clipped objective, GAE λ = 0.95, and separate policy/value networks; exact network s</w:t>
      </w:r>
      <w:r>
        <w:t>izes, rollout length, and seed are implementation parameters.</w:t>
      </w:r>
    </w:p>
    <w:p w14:paraId="18AC0734" w14:textId="77777777" w:rsidR="00B72F3D" w:rsidRDefault="0017617B">
      <w:pPr>
        <w:spacing w:after="90" w:line="216" w:lineRule="auto"/>
        <w:ind w:firstLine="216"/>
        <w:jc w:val="both"/>
      </w:pPr>
      <w:r>
        <w:t xml:space="preserve">The reward balances safety and operations: </w:t>
      </w:r>
      <w:proofErr w:type="spellStart"/>
      <w:r>
        <w:t>r_t</w:t>
      </w:r>
      <w:proofErr w:type="spellEnd"/>
      <w:r>
        <w:t xml:space="preserve"> = </w:t>
      </w:r>
      <w:proofErr w:type="spellStart"/>
      <w:r>
        <w:t>w_safe</w:t>
      </w:r>
      <w:proofErr w:type="spellEnd"/>
      <w:r>
        <w:t xml:space="preserve"> </w:t>
      </w:r>
      <w:proofErr w:type="spellStart"/>
      <w:r>
        <w:t>r_safe</w:t>
      </w:r>
      <w:proofErr w:type="spellEnd"/>
      <w:r>
        <w:t xml:space="preserve"> + </w:t>
      </w:r>
      <w:proofErr w:type="spellStart"/>
      <w:r>
        <w:t>w_risk</w:t>
      </w:r>
      <w:proofErr w:type="spellEnd"/>
      <w:r>
        <w:t xml:space="preserve"> </w:t>
      </w:r>
      <w:proofErr w:type="spellStart"/>
      <w:r>
        <w:t>r_risk</w:t>
      </w:r>
      <w:proofErr w:type="spellEnd"/>
      <w:r>
        <w:t xml:space="preserve"> + </w:t>
      </w:r>
      <w:proofErr w:type="spellStart"/>
      <w:r>
        <w:t>w_down</w:t>
      </w:r>
      <w:proofErr w:type="spellEnd"/>
      <w:r>
        <w:t xml:space="preserve"> </w:t>
      </w:r>
      <w:proofErr w:type="spellStart"/>
      <w:r>
        <w:t>r_down</w:t>
      </w:r>
      <w:proofErr w:type="spellEnd"/>
      <w:r>
        <w:t xml:space="preserve"> + </w:t>
      </w:r>
      <w:proofErr w:type="spellStart"/>
      <w:r>
        <w:t>w_cost</w:t>
      </w:r>
      <w:proofErr w:type="spellEnd"/>
      <w:r>
        <w:t xml:space="preserve"> </w:t>
      </w:r>
      <w:proofErr w:type="spellStart"/>
      <w:r>
        <w:t>r_cost</w:t>
      </w:r>
      <w:proofErr w:type="spellEnd"/>
      <w:r>
        <w:t xml:space="preserve"> + </w:t>
      </w:r>
      <w:proofErr w:type="spellStart"/>
      <w:r>
        <w:t>w_prod</w:t>
      </w:r>
      <w:proofErr w:type="spellEnd"/>
      <w:r>
        <w:t xml:space="preserve"> </w:t>
      </w:r>
      <w:proofErr w:type="spellStart"/>
      <w:r>
        <w:t>r_prod</w:t>
      </w:r>
      <w:proofErr w:type="spellEnd"/>
      <w:r>
        <w:t>. A critical failure incurs a large negative term; timely interventi</w:t>
      </w:r>
      <w:r>
        <w:t>on under high risk is rewarded; deferring under high risk is penalised; unnecessary immediate maintenance under low risk is penalised; and scheduling during low-load windows is preferred when risk is moderate. Reward weights are scenario assumptions, not c</w:t>
      </w:r>
      <w:r>
        <w:t>alibrated plant economics.</w:t>
      </w:r>
    </w:p>
    <w:p w14:paraId="1A9D240B" w14:textId="77777777" w:rsidR="00B72F3D" w:rsidRDefault="0017617B">
      <w:pPr>
        <w:spacing w:after="90" w:line="216" w:lineRule="auto"/>
        <w:ind w:firstLine="216"/>
        <w:jc w:val="both"/>
      </w:pPr>
      <w:r>
        <w:t xml:space="preserve">Baselines and evaluation. Baselines are reactive (maintain at failure), fixed preventive, </w:t>
      </w:r>
      <w:proofErr w:type="spellStart"/>
      <w:r>
        <w:t>XGBoost</w:t>
      </w:r>
      <w:proofErr w:type="spellEnd"/>
      <w:r>
        <w:t>-only alert, rule-based scheduling, PPO-only, and Full ORCHESTRA. Ablations remove human review, PPO scheduling, or both. Metrics ar</w:t>
      </w:r>
      <w:r>
        <w:t>e mean episode reward, critical-failure count, preventive-action share, downtime proxy, cost proxy, human-review rate, and override rate. Results are averaged over common random seeds where available. Because all maintenance outcomes are simulated, differe</w:t>
      </w:r>
      <w:r>
        <w:t>nces demonstrate internal consistency rather than field efficacy.</w:t>
      </w:r>
    </w:p>
    <w:p w14:paraId="197C7EC8" w14:textId="77777777" w:rsidR="00B72F3D" w:rsidRDefault="0017617B">
      <w:pPr>
        <w:pStyle w:val="Heading1"/>
        <w:spacing w:line="230" w:lineRule="auto"/>
      </w:pPr>
      <w:r>
        <w:rPr>
          <w:b w:val="0"/>
          <w:bCs w:val="0"/>
        </w:rPr>
        <w:t>5. Results and Discussion</w:t>
      </w:r>
    </w:p>
    <w:p w14:paraId="58188EC1" w14:textId="77777777" w:rsidR="00B72F3D" w:rsidRDefault="0017617B">
      <w:pPr>
        <w:spacing w:after="90" w:line="216" w:lineRule="auto"/>
        <w:ind w:firstLine="216"/>
        <w:jc w:val="both"/>
      </w:pPr>
      <w:r>
        <w:t>This section reports only results that can be transparently retained. The underlying numbers are carried over from the prior spot-welding proof-of-concept as illust</w:t>
      </w:r>
      <w:r>
        <w:t>rative laser-welding proxy values; they must be recomputed on laser-specific data before supporting substantive empirical claims.</w:t>
      </w:r>
    </w:p>
    <w:p w14:paraId="4129629F" w14:textId="77777777" w:rsidR="00B72F3D" w:rsidRDefault="0017617B">
      <w:pPr>
        <w:spacing w:after="90" w:line="216" w:lineRule="auto"/>
        <w:ind w:firstLine="216"/>
        <w:jc w:val="both"/>
      </w:pPr>
      <w:r>
        <w:t xml:space="preserve">Prediction and feature importance. </w:t>
      </w:r>
      <w:proofErr w:type="spellStart"/>
      <w:r>
        <w:t>XGBoost</w:t>
      </w:r>
      <w:proofErr w:type="spellEnd"/>
      <w:r>
        <w:t xml:space="preserve"> produced a continuous urgency estimate calibrated for the simulated labels. A regre</w:t>
      </w:r>
      <w:r>
        <w:t>ssion example retained from prior runs reported MSE 6.24, MAE 1.68, and R² 0.9953; these numbers are not evidence for a real laser process. Feature importance should prioritise variables with defensible causal roles: focus drift and optical/plasma features</w:t>
      </w:r>
      <w:r>
        <w:t xml:space="preserve"> can affect energy coupling and weld stability; thermal and melt-pool features reflect process state; vibration/positioning features capture mechanical disturbance. Correlated inputs can split importance arbitrarily, so grouped or SHAP analysis is recommen</w:t>
      </w:r>
      <w:r>
        <w:t>ded in a physical implementation.</w:t>
      </w:r>
    </w:p>
    <w:p w14:paraId="6BB945CD" w14:textId="77777777" w:rsidR="00B72F3D" w:rsidRDefault="0017617B">
      <w:pPr>
        <w:spacing w:before="60" w:after="100"/>
        <w:jc w:val="center"/>
      </w:pPr>
      <w:r>
        <w:rPr>
          <w:i/>
          <w:iCs/>
          <w:sz w:val="15"/>
          <w:szCs w:val="15"/>
        </w:rPr>
        <w:t>Figure 2: Feature-importance template. Generate from the reframed laser simulation; retain exact feature names from Table 5. [Placeholder]</w:t>
      </w:r>
    </w:p>
    <w:p w14:paraId="3DB7B3B9" w14:textId="77777777" w:rsidR="00B72F3D" w:rsidRDefault="0017617B">
      <w:pPr>
        <w:spacing w:after="90" w:line="216" w:lineRule="auto"/>
        <w:ind w:firstLine="216"/>
        <w:jc w:val="both"/>
      </w:pPr>
      <w:r>
        <w:t>Planning value of scheduling. The retained proxy result distinguishes alerting from</w:t>
      </w:r>
      <w:r>
        <w:t xml:space="preserve"> scheduling. </w:t>
      </w:r>
      <w:proofErr w:type="spellStart"/>
      <w:r>
        <w:t>XGBoost</w:t>
      </w:r>
      <w:proofErr w:type="spellEnd"/>
      <w:r>
        <w:t xml:space="preserve">-only alert (273.46) and </w:t>
      </w:r>
      <w:proofErr w:type="spellStart"/>
      <w:r>
        <w:t>XGBoost</w:t>
      </w:r>
      <w:proofErr w:type="spellEnd"/>
      <w:r>
        <w:t xml:space="preserve"> plus human review (267.36) score well below PPO-only (613.90) and Full ORCHESTRA (608.60). The interpretation is that action selection and timing dominate the measured proxy objective, not that </w:t>
      </w:r>
      <w:proofErr w:type="spellStart"/>
      <w:r>
        <w:t>XGBoost</w:t>
      </w:r>
      <w:proofErr w:type="spellEnd"/>
      <w:r>
        <w:t xml:space="preserve"> i</w:t>
      </w:r>
      <w:r>
        <w:t>s ineffective. Full ORCHESTRA is nearly identical in reward to PPO-only in this controlled setup while retaining a route for human escalation.</w:t>
      </w:r>
    </w:p>
    <w:tbl>
      <w:tblPr>
        <w:tblW w:w="604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39"/>
        <w:gridCol w:w="1071"/>
        <w:gridCol w:w="1071"/>
        <w:gridCol w:w="1071"/>
        <w:gridCol w:w="1289"/>
      </w:tblGrid>
      <w:tr w:rsidR="00B72F3D" w14:paraId="5B8FE2B2" w14:textId="77777777" w:rsidTr="00F63832">
        <w:tblPrEx>
          <w:tblCellMar>
            <w:top w:w="0" w:type="dxa"/>
            <w:bottom w:w="0" w:type="dxa"/>
          </w:tblCellMar>
        </w:tblPrEx>
        <w:trPr>
          <w:trHeight w:val="140"/>
          <w:tblHeader/>
          <w:jc w:val="center"/>
        </w:trPr>
        <w:tc>
          <w:tcPr>
            <w:tcW w:w="15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AF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B768990" w14:textId="77777777" w:rsidR="00B72F3D" w:rsidRDefault="0017617B" w:rsidP="00F63832">
            <w:pPr>
              <w:spacing w:line="19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Strategy (proxy)</w:t>
            </w:r>
          </w:p>
        </w:tc>
        <w:tc>
          <w:tcPr>
            <w:tcW w:w="107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AF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D882C7C" w14:textId="77777777" w:rsidR="00B72F3D" w:rsidRDefault="0017617B" w:rsidP="00F63832">
            <w:pPr>
              <w:spacing w:line="19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Mean reward</w:t>
            </w:r>
          </w:p>
        </w:tc>
        <w:tc>
          <w:tcPr>
            <w:tcW w:w="107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AF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C1F5C5A" w14:textId="77777777" w:rsidR="00B72F3D" w:rsidRDefault="0017617B" w:rsidP="00F63832">
            <w:pPr>
              <w:spacing w:line="19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Downtime proxy</w:t>
            </w:r>
          </w:p>
        </w:tc>
        <w:tc>
          <w:tcPr>
            <w:tcW w:w="107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AF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A26B13A" w14:textId="77777777" w:rsidR="00B72F3D" w:rsidRDefault="0017617B" w:rsidP="00F63832">
            <w:pPr>
              <w:spacing w:line="19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Cost proxy</w:t>
            </w:r>
          </w:p>
        </w:tc>
        <w:tc>
          <w:tcPr>
            <w:tcW w:w="12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AF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969D151" w14:textId="77777777" w:rsidR="00B72F3D" w:rsidRDefault="0017617B" w:rsidP="00F63832">
            <w:pPr>
              <w:spacing w:line="19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Review %</w:t>
            </w:r>
          </w:p>
        </w:tc>
      </w:tr>
      <w:tr w:rsidR="00B72F3D" w14:paraId="615C595C" w14:textId="77777777" w:rsidTr="00F63832">
        <w:tblPrEx>
          <w:tblCellMar>
            <w:top w:w="0" w:type="dxa"/>
            <w:bottom w:w="0" w:type="dxa"/>
          </w:tblCellMar>
        </w:tblPrEx>
        <w:trPr>
          <w:trHeight w:val="140"/>
          <w:jc w:val="center"/>
        </w:trPr>
        <w:tc>
          <w:tcPr>
            <w:tcW w:w="15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9F8B170" w14:textId="77777777" w:rsidR="00B72F3D" w:rsidRDefault="0017617B" w:rsidP="00F63832">
            <w:pPr>
              <w:spacing w:line="190" w:lineRule="auto"/>
              <w:jc w:val="center"/>
            </w:pPr>
            <w:proofErr w:type="spellStart"/>
            <w:r>
              <w:rPr>
                <w:sz w:val="14"/>
                <w:szCs w:val="14"/>
              </w:rPr>
              <w:t>XGBoost</w:t>
            </w:r>
            <w:proofErr w:type="spellEnd"/>
            <w:r>
              <w:rPr>
                <w:sz w:val="14"/>
                <w:szCs w:val="14"/>
              </w:rPr>
              <w:t>-only alert</w:t>
            </w:r>
          </w:p>
        </w:tc>
        <w:tc>
          <w:tcPr>
            <w:tcW w:w="107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4BBE94F" w14:textId="77777777" w:rsidR="00B72F3D" w:rsidRDefault="0017617B" w:rsidP="00F63832">
            <w:pPr>
              <w:spacing w:line="190" w:lineRule="auto"/>
              <w:jc w:val="center"/>
            </w:pPr>
            <w:r>
              <w:rPr>
                <w:sz w:val="14"/>
                <w:szCs w:val="14"/>
              </w:rPr>
              <w:t>273.46</w:t>
            </w:r>
          </w:p>
        </w:tc>
        <w:tc>
          <w:tcPr>
            <w:tcW w:w="107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7F24A74" w14:textId="77777777" w:rsidR="00B72F3D" w:rsidRDefault="0017617B" w:rsidP="00F63832">
            <w:pPr>
              <w:spacing w:line="190" w:lineRule="auto"/>
              <w:jc w:val="center"/>
            </w:pPr>
            <w:r>
              <w:rPr>
                <w:sz w:val="14"/>
                <w:szCs w:val="14"/>
              </w:rPr>
              <w:t>6.97</w:t>
            </w:r>
          </w:p>
        </w:tc>
        <w:tc>
          <w:tcPr>
            <w:tcW w:w="107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51EF3F1" w14:textId="77777777" w:rsidR="00B72F3D" w:rsidRDefault="0017617B" w:rsidP="00F63832">
            <w:pPr>
              <w:spacing w:line="190" w:lineRule="auto"/>
              <w:jc w:val="center"/>
            </w:pPr>
            <w:r>
              <w:rPr>
                <w:sz w:val="14"/>
                <w:szCs w:val="14"/>
              </w:rPr>
              <w:t>11.36</w:t>
            </w:r>
          </w:p>
        </w:tc>
        <w:tc>
          <w:tcPr>
            <w:tcW w:w="12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F816068" w14:textId="77777777" w:rsidR="00B72F3D" w:rsidRDefault="0017617B" w:rsidP="00F63832">
            <w:pPr>
              <w:spacing w:line="190" w:lineRule="auto"/>
              <w:jc w:val="center"/>
            </w:pPr>
            <w:r>
              <w:rPr>
                <w:sz w:val="14"/>
                <w:szCs w:val="14"/>
              </w:rPr>
              <w:t>0.00</w:t>
            </w:r>
          </w:p>
        </w:tc>
      </w:tr>
      <w:tr w:rsidR="00B72F3D" w14:paraId="1D3966A3" w14:textId="77777777" w:rsidTr="00F63832">
        <w:tblPrEx>
          <w:tblCellMar>
            <w:top w:w="0" w:type="dxa"/>
            <w:bottom w:w="0" w:type="dxa"/>
          </w:tblCellMar>
        </w:tblPrEx>
        <w:trPr>
          <w:trHeight w:val="132"/>
          <w:jc w:val="center"/>
        </w:trPr>
        <w:tc>
          <w:tcPr>
            <w:tcW w:w="15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EDD079F" w14:textId="77777777" w:rsidR="00B72F3D" w:rsidRDefault="0017617B" w:rsidP="00F63832">
            <w:pPr>
              <w:spacing w:line="190" w:lineRule="auto"/>
              <w:jc w:val="center"/>
            </w:pPr>
            <w:proofErr w:type="spellStart"/>
            <w:r>
              <w:rPr>
                <w:sz w:val="14"/>
                <w:szCs w:val="14"/>
              </w:rPr>
              <w:t>XGBoost</w:t>
            </w:r>
            <w:proofErr w:type="spellEnd"/>
            <w:r>
              <w:rPr>
                <w:sz w:val="14"/>
                <w:szCs w:val="14"/>
              </w:rPr>
              <w:t xml:space="preserve"> + Human</w:t>
            </w:r>
          </w:p>
        </w:tc>
        <w:tc>
          <w:tcPr>
            <w:tcW w:w="107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07A397F" w14:textId="77777777" w:rsidR="00B72F3D" w:rsidRDefault="0017617B" w:rsidP="00F63832">
            <w:pPr>
              <w:spacing w:line="190" w:lineRule="auto"/>
              <w:jc w:val="center"/>
            </w:pPr>
            <w:r>
              <w:rPr>
                <w:sz w:val="14"/>
                <w:szCs w:val="14"/>
              </w:rPr>
              <w:t>267.36</w:t>
            </w:r>
          </w:p>
        </w:tc>
        <w:tc>
          <w:tcPr>
            <w:tcW w:w="107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BFCBC11" w14:textId="77777777" w:rsidR="00B72F3D" w:rsidRDefault="0017617B" w:rsidP="00F63832">
            <w:pPr>
              <w:spacing w:line="190" w:lineRule="auto"/>
              <w:jc w:val="center"/>
            </w:pPr>
            <w:r>
              <w:rPr>
                <w:sz w:val="14"/>
                <w:szCs w:val="14"/>
              </w:rPr>
              <w:t>6.88</w:t>
            </w:r>
          </w:p>
        </w:tc>
        <w:tc>
          <w:tcPr>
            <w:tcW w:w="107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9C7A6A0" w14:textId="77777777" w:rsidR="00B72F3D" w:rsidRDefault="0017617B" w:rsidP="00F63832">
            <w:pPr>
              <w:spacing w:line="190" w:lineRule="auto"/>
              <w:jc w:val="center"/>
            </w:pPr>
            <w:r>
              <w:rPr>
                <w:sz w:val="14"/>
                <w:szCs w:val="14"/>
              </w:rPr>
              <w:t>11.20</w:t>
            </w:r>
          </w:p>
        </w:tc>
        <w:tc>
          <w:tcPr>
            <w:tcW w:w="12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B5028C9" w14:textId="77777777" w:rsidR="00B72F3D" w:rsidRDefault="0017617B" w:rsidP="00F63832">
            <w:pPr>
              <w:spacing w:line="190" w:lineRule="auto"/>
              <w:jc w:val="center"/>
            </w:pPr>
            <w:r>
              <w:rPr>
                <w:sz w:val="14"/>
                <w:szCs w:val="14"/>
              </w:rPr>
              <w:t>38.42</w:t>
            </w:r>
          </w:p>
        </w:tc>
      </w:tr>
      <w:tr w:rsidR="00B72F3D" w14:paraId="3B10A7AC" w14:textId="77777777" w:rsidTr="00F63832">
        <w:tblPrEx>
          <w:tblCellMar>
            <w:top w:w="0" w:type="dxa"/>
            <w:bottom w:w="0" w:type="dxa"/>
          </w:tblCellMar>
        </w:tblPrEx>
        <w:trPr>
          <w:trHeight w:val="132"/>
          <w:jc w:val="center"/>
        </w:trPr>
        <w:tc>
          <w:tcPr>
            <w:tcW w:w="15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E2336DC" w14:textId="77777777" w:rsidR="00B72F3D" w:rsidRDefault="0017617B" w:rsidP="00F63832">
            <w:pPr>
              <w:spacing w:line="190" w:lineRule="auto"/>
              <w:jc w:val="center"/>
            </w:pPr>
            <w:r>
              <w:rPr>
                <w:sz w:val="14"/>
                <w:szCs w:val="14"/>
              </w:rPr>
              <w:t>Rule-based</w:t>
            </w:r>
          </w:p>
        </w:tc>
        <w:tc>
          <w:tcPr>
            <w:tcW w:w="107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7FC5FE0" w14:textId="77777777" w:rsidR="00B72F3D" w:rsidRDefault="0017617B" w:rsidP="00F63832">
            <w:pPr>
              <w:spacing w:line="190" w:lineRule="auto"/>
              <w:jc w:val="center"/>
            </w:pPr>
            <w:r>
              <w:rPr>
                <w:sz w:val="14"/>
                <w:szCs w:val="14"/>
              </w:rPr>
              <w:t>434.49</w:t>
            </w:r>
          </w:p>
        </w:tc>
        <w:tc>
          <w:tcPr>
            <w:tcW w:w="107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7F6F8ED" w14:textId="77777777" w:rsidR="00B72F3D" w:rsidRDefault="0017617B" w:rsidP="00F63832">
            <w:pPr>
              <w:spacing w:line="190" w:lineRule="auto"/>
              <w:jc w:val="center"/>
            </w:pPr>
            <w:r>
              <w:rPr>
                <w:sz w:val="14"/>
                <w:szCs w:val="14"/>
              </w:rPr>
              <w:t>6.02</w:t>
            </w:r>
          </w:p>
        </w:tc>
        <w:tc>
          <w:tcPr>
            <w:tcW w:w="107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8B89329" w14:textId="77777777" w:rsidR="00B72F3D" w:rsidRDefault="0017617B" w:rsidP="00F63832">
            <w:pPr>
              <w:spacing w:line="190" w:lineRule="auto"/>
              <w:jc w:val="center"/>
            </w:pPr>
            <w:r>
              <w:rPr>
                <w:sz w:val="14"/>
                <w:szCs w:val="14"/>
              </w:rPr>
              <w:t>25.90</w:t>
            </w:r>
          </w:p>
        </w:tc>
        <w:tc>
          <w:tcPr>
            <w:tcW w:w="12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BF2576D" w14:textId="77777777" w:rsidR="00B72F3D" w:rsidRDefault="0017617B" w:rsidP="00F63832">
            <w:pPr>
              <w:spacing w:line="190" w:lineRule="auto"/>
              <w:jc w:val="center"/>
            </w:pPr>
            <w:r>
              <w:rPr>
                <w:sz w:val="14"/>
                <w:szCs w:val="14"/>
              </w:rPr>
              <w:t>0.00</w:t>
            </w:r>
          </w:p>
        </w:tc>
      </w:tr>
      <w:tr w:rsidR="00B72F3D" w14:paraId="6B858583" w14:textId="77777777" w:rsidTr="00F63832">
        <w:tblPrEx>
          <w:tblCellMar>
            <w:top w:w="0" w:type="dxa"/>
            <w:bottom w:w="0" w:type="dxa"/>
          </w:tblCellMar>
        </w:tblPrEx>
        <w:trPr>
          <w:trHeight w:val="140"/>
          <w:jc w:val="center"/>
        </w:trPr>
        <w:tc>
          <w:tcPr>
            <w:tcW w:w="15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8FD385F" w14:textId="77777777" w:rsidR="00B72F3D" w:rsidRDefault="0017617B" w:rsidP="00F63832">
            <w:pPr>
              <w:spacing w:line="190" w:lineRule="auto"/>
              <w:jc w:val="center"/>
            </w:pPr>
            <w:r>
              <w:rPr>
                <w:sz w:val="14"/>
                <w:szCs w:val="14"/>
              </w:rPr>
              <w:t>PPO-only</w:t>
            </w:r>
          </w:p>
        </w:tc>
        <w:tc>
          <w:tcPr>
            <w:tcW w:w="107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568418A" w14:textId="77777777" w:rsidR="00B72F3D" w:rsidRDefault="0017617B" w:rsidP="00F63832">
            <w:pPr>
              <w:spacing w:line="190" w:lineRule="auto"/>
              <w:jc w:val="center"/>
            </w:pPr>
            <w:r>
              <w:rPr>
                <w:sz w:val="14"/>
                <w:szCs w:val="14"/>
              </w:rPr>
              <w:t>613.90</w:t>
            </w:r>
          </w:p>
        </w:tc>
        <w:tc>
          <w:tcPr>
            <w:tcW w:w="107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BA751B4" w14:textId="77777777" w:rsidR="00B72F3D" w:rsidRDefault="0017617B" w:rsidP="00F63832">
            <w:pPr>
              <w:spacing w:line="190" w:lineRule="auto"/>
              <w:jc w:val="center"/>
            </w:pPr>
            <w:r>
              <w:rPr>
                <w:sz w:val="14"/>
                <w:szCs w:val="14"/>
              </w:rPr>
              <w:t>6.66</w:t>
            </w:r>
          </w:p>
        </w:tc>
        <w:tc>
          <w:tcPr>
            <w:tcW w:w="107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CF648EC" w14:textId="77777777" w:rsidR="00B72F3D" w:rsidRDefault="0017617B" w:rsidP="00F63832">
            <w:pPr>
              <w:spacing w:line="190" w:lineRule="auto"/>
              <w:jc w:val="center"/>
            </w:pPr>
            <w:r>
              <w:rPr>
                <w:sz w:val="14"/>
                <w:szCs w:val="14"/>
              </w:rPr>
              <w:t>28.07</w:t>
            </w:r>
          </w:p>
        </w:tc>
        <w:tc>
          <w:tcPr>
            <w:tcW w:w="12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F585A1B" w14:textId="77777777" w:rsidR="00B72F3D" w:rsidRDefault="0017617B" w:rsidP="00F63832">
            <w:pPr>
              <w:spacing w:line="190" w:lineRule="auto"/>
              <w:jc w:val="center"/>
            </w:pPr>
            <w:r>
              <w:rPr>
                <w:sz w:val="14"/>
                <w:szCs w:val="14"/>
              </w:rPr>
              <w:t>0.00</w:t>
            </w:r>
          </w:p>
        </w:tc>
      </w:tr>
      <w:tr w:rsidR="00B72F3D" w14:paraId="72082205" w14:textId="77777777" w:rsidTr="00F63832">
        <w:tblPrEx>
          <w:tblCellMar>
            <w:top w:w="0" w:type="dxa"/>
            <w:bottom w:w="0" w:type="dxa"/>
          </w:tblCellMar>
        </w:tblPrEx>
        <w:trPr>
          <w:trHeight w:val="132"/>
          <w:jc w:val="center"/>
        </w:trPr>
        <w:tc>
          <w:tcPr>
            <w:tcW w:w="15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C5FEC45" w14:textId="77777777" w:rsidR="00B72F3D" w:rsidRDefault="0017617B" w:rsidP="00F63832">
            <w:pPr>
              <w:spacing w:line="190" w:lineRule="auto"/>
              <w:jc w:val="center"/>
            </w:pPr>
            <w:r>
              <w:rPr>
                <w:sz w:val="14"/>
                <w:szCs w:val="14"/>
              </w:rPr>
              <w:t>Full ORCHESTRA</w:t>
            </w:r>
          </w:p>
        </w:tc>
        <w:tc>
          <w:tcPr>
            <w:tcW w:w="107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6F812AC" w14:textId="77777777" w:rsidR="00B72F3D" w:rsidRDefault="0017617B" w:rsidP="00F63832">
            <w:pPr>
              <w:spacing w:line="190" w:lineRule="auto"/>
              <w:jc w:val="center"/>
            </w:pPr>
            <w:r>
              <w:rPr>
                <w:sz w:val="14"/>
                <w:szCs w:val="14"/>
              </w:rPr>
              <w:t>608.60</w:t>
            </w:r>
          </w:p>
        </w:tc>
        <w:tc>
          <w:tcPr>
            <w:tcW w:w="107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5F110D8" w14:textId="77777777" w:rsidR="00B72F3D" w:rsidRDefault="0017617B" w:rsidP="00F63832">
            <w:pPr>
              <w:spacing w:line="190" w:lineRule="auto"/>
              <w:jc w:val="center"/>
            </w:pPr>
            <w:r>
              <w:rPr>
                <w:sz w:val="14"/>
                <w:szCs w:val="14"/>
              </w:rPr>
              <w:t>6.55</w:t>
            </w:r>
          </w:p>
        </w:tc>
        <w:tc>
          <w:tcPr>
            <w:tcW w:w="107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C202FCC" w14:textId="77777777" w:rsidR="00B72F3D" w:rsidRDefault="0017617B" w:rsidP="00F63832">
            <w:pPr>
              <w:spacing w:line="190" w:lineRule="auto"/>
              <w:jc w:val="center"/>
            </w:pPr>
            <w:r>
              <w:rPr>
                <w:sz w:val="14"/>
                <w:szCs w:val="14"/>
              </w:rPr>
              <w:t>27.93</w:t>
            </w:r>
          </w:p>
        </w:tc>
        <w:tc>
          <w:tcPr>
            <w:tcW w:w="12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9D66C5E" w14:textId="77777777" w:rsidR="00B72F3D" w:rsidRDefault="0017617B" w:rsidP="00F63832">
            <w:pPr>
              <w:spacing w:line="190" w:lineRule="auto"/>
              <w:jc w:val="center"/>
            </w:pPr>
            <w:r>
              <w:rPr>
                <w:sz w:val="14"/>
                <w:szCs w:val="14"/>
              </w:rPr>
              <w:t>38.66</w:t>
            </w:r>
          </w:p>
        </w:tc>
      </w:tr>
    </w:tbl>
    <w:p w14:paraId="3D0E0BC8" w14:textId="77777777" w:rsidR="00B72F3D" w:rsidRDefault="0017617B">
      <w:pPr>
        <w:spacing w:before="60" w:after="100"/>
        <w:jc w:val="center"/>
      </w:pPr>
      <w:r>
        <w:rPr>
          <w:i/>
          <w:iCs/>
          <w:sz w:val="15"/>
          <w:szCs w:val="15"/>
        </w:rPr>
        <w:t>Table 7: Baseline/ablation proxy comparison. Values are illustrative and not measured laser-welding results.</w:t>
      </w:r>
    </w:p>
    <w:p w14:paraId="5EE6DC22" w14:textId="77777777" w:rsidR="00B72F3D" w:rsidRDefault="0017617B">
      <w:pPr>
        <w:spacing w:after="90" w:line="216" w:lineRule="auto"/>
        <w:ind w:firstLine="216"/>
        <w:jc w:val="both"/>
      </w:pPr>
      <w:r>
        <w:t>Selective review and sensitivity. In the proxy experiment, increasing the uncertainty threshold reduced review and override rates. This is a useful</w:t>
      </w:r>
      <w:r>
        <w:t xml:space="preserve"> design finding only under the simulation’s reward and review model: a plant should tune </w:t>
      </w:r>
      <w:proofErr w:type="spellStart"/>
      <w:r>
        <w:t>τq</w:t>
      </w:r>
      <w:proofErr w:type="spellEnd"/>
      <w:r>
        <w:t xml:space="preserve"> to its risk tolerance, technician workload, and uncertainty calibration. A second noise sensitivity retained from the prior study showed reward 608.60 at zero noise</w:t>
      </w:r>
      <w:r>
        <w:t xml:space="preserve"> and 645.46 at 0.20 noise amplitude; downtime rose from 6.55 to 9.02 and cost proxy from 27.93 to 30.11. These values demonstrate a testable mechanism, not robustness of an installed system.</w:t>
      </w:r>
    </w:p>
    <w:tbl>
      <w:tblPr>
        <w:tblW w:w="578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67"/>
        <w:gridCol w:w="1154"/>
        <w:gridCol w:w="1474"/>
        <w:gridCol w:w="1491"/>
      </w:tblGrid>
      <w:tr w:rsidR="00B72F3D" w14:paraId="06F0485F" w14:textId="77777777" w:rsidTr="00F63832">
        <w:tblPrEx>
          <w:tblCellMar>
            <w:top w:w="0" w:type="dxa"/>
            <w:bottom w:w="0" w:type="dxa"/>
          </w:tblCellMar>
        </w:tblPrEx>
        <w:trPr>
          <w:trHeight w:val="125"/>
          <w:tblHeader/>
          <w:jc w:val="center"/>
        </w:trPr>
        <w:tc>
          <w:tcPr>
            <w:tcW w:w="166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AF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997F471" w14:textId="77777777" w:rsidR="00B72F3D" w:rsidRDefault="0017617B" w:rsidP="00F63832">
            <w:pPr>
              <w:spacing w:line="19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lastRenderedPageBreak/>
              <w:t>Threshold (proxy)</w:t>
            </w:r>
          </w:p>
        </w:tc>
        <w:tc>
          <w:tcPr>
            <w:tcW w:w="115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AF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5898910" w14:textId="77777777" w:rsidR="00B72F3D" w:rsidRDefault="0017617B" w:rsidP="00F63832">
            <w:pPr>
              <w:spacing w:line="19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Mean reward</w:t>
            </w:r>
          </w:p>
        </w:tc>
        <w:tc>
          <w:tcPr>
            <w:tcW w:w="147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AF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85C07DF" w14:textId="77777777" w:rsidR="00B72F3D" w:rsidRDefault="0017617B" w:rsidP="00F63832">
            <w:pPr>
              <w:spacing w:line="19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Review %</w:t>
            </w:r>
          </w:p>
        </w:tc>
        <w:tc>
          <w:tcPr>
            <w:tcW w:w="149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AF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DA6E6C6" w14:textId="77777777" w:rsidR="00B72F3D" w:rsidRDefault="0017617B" w:rsidP="00F63832">
            <w:pPr>
              <w:spacing w:line="19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Override %</w:t>
            </w:r>
          </w:p>
        </w:tc>
      </w:tr>
      <w:tr w:rsidR="00B72F3D" w14:paraId="1C153E14" w14:textId="77777777" w:rsidTr="00F63832">
        <w:tblPrEx>
          <w:tblCellMar>
            <w:top w:w="0" w:type="dxa"/>
            <w:bottom w:w="0" w:type="dxa"/>
          </w:tblCellMar>
        </w:tblPrEx>
        <w:trPr>
          <w:trHeight w:val="125"/>
          <w:jc w:val="center"/>
        </w:trPr>
        <w:tc>
          <w:tcPr>
            <w:tcW w:w="166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B152387" w14:textId="77777777" w:rsidR="00B72F3D" w:rsidRDefault="0017617B" w:rsidP="00F63832">
            <w:pPr>
              <w:spacing w:line="190" w:lineRule="auto"/>
              <w:jc w:val="center"/>
            </w:pPr>
            <w:r>
              <w:rPr>
                <w:sz w:val="14"/>
                <w:szCs w:val="14"/>
              </w:rPr>
              <w:t>0.30</w:t>
            </w:r>
          </w:p>
        </w:tc>
        <w:tc>
          <w:tcPr>
            <w:tcW w:w="115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500C2AB" w14:textId="77777777" w:rsidR="00B72F3D" w:rsidRDefault="0017617B" w:rsidP="00F63832">
            <w:pPr>
              <w:spacing w:line="190" w:lineRule="auto"/>
              <w:jc w:val="center"/>
            </w:pPr>
            <w:r>
              <w:rPr>
                <w:sz w:val="14"/>
                <w:szCs w:val="14"/>
              </w:rPr>
              <w:t>523.27</w:t>
            </w:r>
          </w:p>
        </w:tc>
        <w:tc>
          <w:tcPr>
            <w:tcW w:w="147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938DEAF" w14:textId="77777777" w:rsidR="00B72F3D" w:rsidRDefault="0017617B" w:rsidP="00F63832">
            <w:pPr>
              <w:spacing w:line="190" w:lineRule="auto"/>
              <w:jc w:val="center"/>
            </w:pPr>
            <w:r>
              <w:rPr>
                <w:sz w:val="14"/>
                <w:szCs w:val="14"/>
              </w:rPr>
              <w:t>86.08</w:t>
            </w:r>
          </w:p>
        </w:tc>
        <w:tc>
          <w:tcPr>
            <w:tcW w:w="149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5C39AC4" w14:textId="77777777" w:rsidR="00B72F3D" w:rsidRDefault="0017617B" w:rsidP="00F63832">
            <w:pPr>
              <w:spacing w:line="190" w:lineRule="auto"/>
              <w:jc w:val="center"/>
            </w:pPr>
            <w:r>
              <w:rPr>
                <w:sz w:val="14"/>
                <w:szCs w:val="14"/>
              </w:rPr>
              <w:t>15.08</w:t>
            </w:r>
          </w:p>
        </w:tc>
      </w:tr>
      <w:tr w:rsidR="00B72F3D" w14:paraId="38C7AE51" w14:textId="77777777" w:rsidTr="00F63832">
        <w:tblPrEx>
          <w:tblCellMar>
            <w:top w:w="0" w:type="dxa"/>
            <w:bottom w:w="0" w:type="dxa"/>
          </w:tblCellMar>
        </w:tblPrEx>
        <w:trPr>
          <w:trHeight w:val="118"/>
          <w:jc w:val="center"/>
        </w:trPr>
        <w:tc>
          <w:tcPr>
            <w:tcW w:w="166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5FB35D1" w14:textId="77777777" w:rsidR="00B72F3D" w:rsidRDefault="0017617B" w:rsidP="00F63832">
            <w:pPr>
              <w:spacing w:line="190" w:lineRule="auto"/>
              <w:jc w:val="center"/>
            </w:pPr>
            <w:r>
              <w:rPr>
                <w:sz w:val="14"/>
                <w:szCs w:val="14"/>
              </w:rPr>
              <w:t>0.50</w:t>
            </w:r>
          </w:p>
        </w:tc>
        <w:tc>
          <w:tcPr>
            <w:tcW w:w="115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14C87BD" w14:textId="77777777" w:rsidR="00B72F3D" w:rsidRDefault="0017617B" w:rsidP="00F63832">
            <w:pPr>
              <w:spacing w:line="190" w:lineRule="auto"/>
              <w:jc w:val="center"/>
            </w:pPr>
            <w:r>
              <w:rPr>
                <w:sz w:val="14"/>
                <w:szCs w:val="14"/>
              </w:rPr>
              <w:t>582.59</w:t>
            </w:r>
          </w:p>
        </w:tc>
        <w:tc>
          <w:tcPr>
            <w:tcW w:w="147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0003E65" w14:textId="77777777" w:rsidR="00B72F3D" w:rsidRDefault="0017617B" w:rsidP="00F63832">
            <w:pPr>
              <w:spacing w:line="190" w:lineRule="auto"/>
              <w:jc w:val="center"/>
            </w:pPr>
            <w:r>
              <w:rPr>
                <w:sz w:val="14"/>
                <w:szCs w:val="14"/>
              </w:rPr>
              <w:t>53.94</w:t>
            </w:r>
          </w:p>
        </w:tc>
        <w:tc>
          <w:tcPr>
            <w:tcW w:w="149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4666F47" w14:textId="77777777" w:rsidR="00B72F3D" w:rsidRDefault="0017617B" w:rsidP="00F63832">
            <w:pPr>
              <w:spacing w:line="190" w:lineRule="auto"/>
              <w:jc w:val="center"/>
            </w:pPr>
            <w:r>
              <w:rPr>
                <w:sz w:val="14"/>
                <w:szCs w:val="14"/>
              </w:rPr>
              <w:t>9.40</w:t>
            </w:r>
          </w:p>
        </w:tc>
      </w:tr>
      <w:tr w:rsidR="00B72F3D" w14:paraId="14BD1F93" w14:textId="77777777" w:rsidTr="00F63832">
        <w:tblPrEx>
          <w:tblCellMar>
            <w:top w:w="0" w:type="dxa"/>
            <w:bottom w:w="0" w:type="dxa"/>
          </w:tblCellMar>
        </w:tblPrEx>
        <w:trPr>
          <w:trHeight w:val="118"/>
          <w:jc w:val="center"/>
        </w:trPr>
        <w:tc>
          <w:tcPr>
            <w:tcW w:w="166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F7723C1" w14:textId="77777777" w:rsidR="00B72F3D" w:rsidRDefault="0017617B" w:rsidP="00F63832">
            <w:pPr>
              <w:spacing w:line="190" w:lineRule="auto"/>
              <w:jc w:val="center"/>
            </w:pPr>
            <w:r>
              <w:rPr>
                <w:sz w:val="14"/>
                <w:szCs w:val="14"/>
              </w:rPr>
              <w:t>0.60</w:t>
            </w:r>
          </w:p>
        </w:tc>
        <w:tc>
          <w:tcPr>
            <w:tcW w:w="115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8A38424" w14:textId="77777777" w:rsidR="00B72F3D" w:rsidRDefault="0017617B" w:rsidP="00F63832">
            <w:pPr>
              <w:spacing w:line="190" w:lineRule="auto"/>
              <w:jc w:val="center"/>
            </w:pPr>
            <w:r>
              <w:rPr>
                <w:sz w:val="14"/>
                <w:szCs w:val="14"/>
              </w:rPr>
              <w:t>608.60</w:t>
            </w:r>
          </w:p>
        </w:tc>
        <w:tc>
          <w:tcPr>
            <w:tcW w:w="147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41161E6" w14:textId="77777777" w:rsidR="00B72F3D" w:rsidRDefault="0017617B" w:rsidP="00F63832">
            <w:pPr>
              <w:spacing w:line="190" w:lineRule="auto"/>
              <w:jc w:val="center"/>
            </w:pPr>
            <w:r>
              <w:rPr>
                <w:sz w:val="14"/>
                <w:szCs w:val="14"/>
              </w:rPr>
              <w:t>38.66</w:t>
            </w:r>
          </w:p>
        </w:tc>
        <w:tc>
          <w:tcPr>
            <w:tcW w:w="149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9E5821C" w14:textId="77777777" w:rsidR="00B72F3D" w:rsidRDefault="0017617B" w:rsidP="00F63832">
            <w:pPr>
              <w:spacing w:line="190" w:lineRule="auto"/>
              <w:jc w:val="center"/>
            </w:pPr>
            <w:r>
              <w:rPr>
                <w:sz w:val="14"/>
                <w:szCs w:val="14"/>
              </w:rPr>
              <w:t>7.12</w:t>
            </w:r>
          </w:p>
        </w:tc>
      </w:tr>
      <w:tr w:rsidR="00B72F3D" w14:paraId="541DE6C7" w14:textId="77777777" w:rsidTr="00F63832">
        <w:tblPrEx>
          <w:tblCellMar>
            <w:top w:w="0" w:type="dxa"/>
            <w:bottom w:w="0" w:type="dxa"/>
          </w:tblCellMar>
        </w:tblPrEx>
        <w:trPr>
          <w:trHeight w:val="125"/>
          <w:jc w:val="center"/>
        </w:trPr>
        <w:tc>
          <w:tcPr>
            <w:tcW w:w="166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671151B" w14:textId="77777777" w:rsidR="00B72F3D" w:rsidRDefault="0017617B" w:rsidP="00F63832">
            <w:pPr>
              <w:spacing w:line="190" w:lineRule="auto"/>
              <w:jc w:val="center"/>
            </w:pPr>
            <w:r>
              <w:rPr>
                <w:sz w:val="14"/>
                <w:szCs w:val="14"/>
              </w:rPr>
              <w:t>0.70</w:t>
            </w:r>
          </w:p>
        </w:tc>
        <w:tc>
          <w:tcPr>
            <w:tcW w:w="115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B438A52" w14:textId="77777777" w:rsidR="00B72F3D" w:rsidRDefault="0017617B" w:rsidP="00F63832">
            <w:pPr>
              <w:spacing w:line="190" w:lineRule="auto"/>
              <w:jc w:val="center"/>
            </w:pPr>
            <w:r>
              <w:rPr>
                <w:sz w:val="14"/>
                <w:szCs w:val="14"/>
              </w:rPr>
              <w:t>622.92</w:t>
            </w:r>
          </w:p>
        </w:tc>
        <w:tc>
          <w:tcPr>
            <w:tcW w:w="147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91E39A3" w14:textId="77777777" w:rsidR="00B72F3D" w:rsidRDefault="0017617B" w:rsidP="00F63832">
            <w:pPr>
              <w:spacing w:line="190" w:lineRule="auto"/>
              <w:jc w:val="center"/>
            </w:pPr>
            <w:r>
              <w:rPr>
                <w:sz w:val="14"/>
                <w:szCs w:val="14"/>
              </w:rPr>
              <w:t>27.46</w:t>
            </w:r>
          </w:p>
        </w:tc>
        <w:tc>
          <w:tcPr>
            <w:tcW w:w="149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79617D9" w14:textId="77777777" w:rsidR="00B72F3D" w:rsidRDefault="0017617B" w:rsidP="00F63832">
            <w:pPr>
              <w:spacing w:line="190" w:lineRule="auto"/>
              <w:jc w:val="center"/>
            </w:pPr>
            <w:r>
              <w:rPr>
                <w:sz w:val="14"/>
                <w:szCs w:val="14"/>
              </w:rPr>
              <w:t>5.02</w:t>
            </w:r>
          </w:p>
        </w:tc>
      </w:tr>
      <w:tr w:rsidR="00B72F3D" w14:paraId="373D5670" w14:textId="77777777" w:rsidTr="00F63832">
        <w:tblPrEx>
          <w:tblCellMar>
            <w:top w:w="0" w:type="dxa"/>
            <w:bottom w:w="0" w:type="dxa"/>
          </w:tblCellMar>
        </w:tblPrEx>
        <w:trPr>
          <w:trHeight w:val="118"/>
          <w:jc w:val="center"/>
        </w:trPr>
        <w:tc>
          <w:tcPr>
            <w:tcW w:w="166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A2B3F61" w14:textId="77777777" w:rsidR="00B72F3D" w:rsidRDefault="0017617B" w:rsidP="00F63832">
            <w:pPr>
              <w:spacing w:line="190" w:lineRule="auto"/>
              <w:jc w:val="center"/>
            </w:pPr>
            <w:r>
              <w:rPr>
                <w:sz w:val="14"/>
                <w:szCs w:val="14"/>
              </w:rPr>
              <w:t>0.90</w:t>
            </w:r>
          </w:p>
        </w:tc>
        <w:tc>
          <w:tcPr>
            <w:tcW w:w="115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82B32F9" w14:textId="77777777" w:rsidR="00B72F3D" w:rsidRDefault="0017617B" w:rsidP="00F63832">
            <w:pPr>
              <w:spacing w:line="190" w:lineRule="auto"/>
              <w:jc w:val="center"/>
            </w:pPr>
            <w:r>
              <w:rPr>
                <w:sz w:val="14"/>
                <w:szCs w:val="14"/>
              </w:rPr>
              <w:t>632.56</w:t>
            </w:r>
          </w:p>
        </w:tc>
        <w:tc>
          <w:tcPr>
            <w:tcW w:w="147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C4F3FEA" w14:textId="77777777" w:rsidR="00B72F3D" w:rsidRDefault="0017617B" w:rsidP="00F63832">
            <w:pPr>
              <w:spacing w:line="190" w:lineRule="auto"/>
              <w:jc w:val="center"/>
            </w:pPr>
            <w:r>
              <w:rPr>
                <w:sz w:val="14"/>
                <w:szCs w:val="14"/>
              </w:rPr>
              <w:t>21.62</w:t>
            </w:r>
          </w:p>
        </w:tc>
        <w:tc>
          <w:tcPr>
            <w:tcW w:w="149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753DC76" w14:textId="77777777" w:rsidR="00B72F3D" w:rsidRDefault="0017617B" w:rsidP="00F63832">
            <w:pPr>
              <w:spacing w:line="190" w:lineRule="auto"/>
              <w:jc w:val="center"/>
            </w:pPr>
            <w:r>
              <w:rPr>
                <w:sz w:val="14"/>
                <w:szCs w:val="14"/>
              </w:rPr>
              <w:t>4.00</w:t>
            </w:r>
          </w:p>
        </w:tc>
      </w:tr>
    </w:tbl>
    <w:p w14:paraId="4729C9AC" w14:textId="77777777" w:rsidR="00B72F3D" w:rsidRDefault="0017617B">
      <w:pPr>
        <w:spacing w:before="60" w:after="100"/>
        <w:jc w:val="center"/>
      </w:pPr>
      <w:r>
        <w:rPr>
          <w:i/>
          <w:iCs/>
          <w:sz w:val="15"/>
          <w:szCs w:val="15"/>
        </w:rPr>
        <w:t>Table 8: Uncertainty-threshold sensitivity (illustrative proxy).</w:t>
      </w:r>
    </w:p>
    <w:p w14:paraId="292AB429" w14:textId="77777777" w:rsidR="00B72F3D" w:rsidRDefault="0017617B">
      <w:pPr>
        <w:spacing w:after="90" w:line="216" w:lineRule="auto"/>
        <w:ind w:firstLine="216"/>
        <w:jc w:val="both"/>
      </w:pPr>
      <w:r>
        <w:t xml:space="preserve">Why the full framework can be comparable rather than </w:t>
      </w:r>
      <w:proofErr w:type="gramStart"/>
      <w:r>
        <w:t>superior.</w:t>
      </w:r>
      <w:proofErr w:type="gramEnd"/>
      <w:r>
        <w:t xml:space="preserve"> PPO-only already receives urgency and operational state; human review affects only a minority of states in the simulation. If review corrects a small share of harmful decisions, aggregate rewar</w:t>
      </w:r>
      <w:r>
        <w:t>d may change little. The framework’s practical value therefore lies in governed exception handling, traceability, and operator acceptance—metrics that the current proxy does not adequately quantify.</w:t>
      </w:r>
    </w:p>
    <w:p w14:paraId="664E5937" w14:textId="77777777" w:rsidR="00B72F3D" w:rsidRDefault="0017617B">
      <w:pPr>
        <w:pStyle w:val="Heading1"/>
        <w:spacing w:line="230" w:lineRule="auto"/>
      </w:pPr>
      <w:r>
        <w:rPr>
          <w:b w:val="0"/>
          <w:bCs w:val="0"/>
        </w:rPr>
        <w:t>6. Conclusion</w:t>
      </w:r>
    </w:p>
    <w:p w14:paraId="66C18864" w14:textId="77777777" w:rsidR="00B72F3D" w:rsidRDefault="0017617B">
      <w:pPr>
        <w:spacing w:after="90" w:line="216" w:lineRule="auto"/>
        <w:ind w:firstLine="216"/>
        <w:jc w:val="both"/>
      </w:pPr>
      <w:r>
        <w:t>ORCHESTRA formulates laser-welding maintena</w:t>
      </w:r>
      <w:r>
        <w:t xml:space="preserve">nce as coordinated sensing, prediction, selective human review, and context-aware scheduling. Its four contributions are balanced: a human-centred multi-agent architecture; </w:t>
      </w:r>
      <w:proofErr w:type="spellStart"/>
      <w:r>
        <w:t>XGBoost</w:t>
      </w:r>
      <w:proofErr w:type="spellEnd"/>
      <w:r>
        <w:t xml:space="preserve"> urgency prediction with uncertainty-triggered escalation; PPO scheduling wi</w:t>
      </w:r>
      <w:r>
        <w:t>th operational context; and a reproducible simulation protocol with baselines, ablations, and sensitivity. The laser-specific sensing rationale is grounded in melt-pool imaging, plasma/plume spectroscopy, thermal behaviour, and process stability [1], while</w:t>
      </w:r>
      <w:r>
        <w:t xml:space="preserve"> observed, derived, and simulated quantities are clearly separated.</w:t>
      </w:r>
    </w:p>
    <w:p w14:paraId="299A565F" w14:textId="77777777" w:rsidR="00B72F3D" w:rsidRDefault="0017617B">
      <w:pPr>
        <w:spacing w:after="90" w:line="216" w:lineRule="auto"/>
        <w:ind w:firstLine="216"/>
        <w:jc w:val="both"/>
      </w:pPr>
      <w:r>
        <w:t>Limitations. No public integrated laser-welding dataset with the exact maintenance/action/operator/cost labels was identified; hence the reported numeric outcomes are controlled prior prox</w:t>
      </w:r>
      <w:r>
        <w:t>y values. Human review is modelled rather than empirically measured with operators. Reward weights, cost, failure dynamics, resource constraints, and action delays are assumptions. Resistance/spot-welding is not used for a quantitative cross-process claim.</w:t>
      </w:r>
      <w:r>
        <w:t xml:space="preserve"> The action space and PPO settings require plant-specific calibration.</w:t>
      </w:r>
    </w:p>
    <w:p w14:paraId="20F03F86" w14:textId="77777777" w:rsidR="00B72F3D" w:rsidRDefault="0017617B">
      <w:pPr>
        <w:spacing w:after="90" w:line="216" w:lineRule="auto"/>
        <w:ind w:firstLine="216"/>
        <w:jc w:val="both"/>
      </w:pPr>
      <w:r>
        <w:t>Future work. The immediate priority is a laser-cell digital twin or partnered-cell study that records optical/thermal/vision signals, maintenance events, technician decisions, and produ</w:t>
      </w:r>
      <w:r>
        <w:t>ction impact. This would replace proxy labels, support calibrated uncertainty, and enable evaluation of operator workload and trust alongside cost/downtime. Deployment should follow safety, cybersecurity, and governance review.</w:t>
      </w:r>
    </w:p>
    <w:p w14:paraId="3BC1B652" w14:textId="77777777" w:rsidR="00B72F3D" w:rsidRDefault="0017617B">
      <w:pPr>
        <w:pStyle w:val="Heading1"/>
        <w:spacing w:line="230" w:lineRule="auto"/>
      </w:pPr>
      <w:r>
        <w:rPr>
          <w:b w:val="0"/>
          <w:bCs w:val="0"/>
        </w:rPr>
        <w:t>References</w:t>
      </w:r>
    </w:p>
    <w:p w14:paraId="117C3BF0" w14:textId="77777777" w:rsidR="00B72F3D" w:rsidRDefault="0017617B">
      <w:pPr>
        <w:spacing w:after="30" w:line="190" w:lineRule="auto"/>
        <w:jc w:val="both"/>
      </w:pPr>
      <w:r>
        <w:t>[1] S. H. M. et al., “Real-time monitoring of the laser hot-wire welding process,” Journal of Materials Processing Technology, 2013. [verify DOI/author before submission].</w:t>
      </w:r>
    </w:p>
    <w:p w14:paraId="661418FD" w14:textId="77777777" w:rsidR="00B72F3D" w:rsidRDefault="0017617B">
      <w:pPr>
        <w:spacing w:after="30" w:line="190" w:lineRule="auto"/>
        <w:jc w:val="both"/>
      </w:pPr>
      <w:r>
        <w:t>[2] M. L. Ruiz Rodríguez et al., “</w:t>
      </w:r>
      <w:proofErr w:type="gramStart"/>
      <w:r>
        <w:t>Multi-agent</w:t>
      </w:r>
      <w:proofErr w:type="gramEnd"/>
      <w:r>
        <w:t xml:space="preserve"> deep reinforcement learning based pred</w:t>
      </w:r>
      <w:r>
        <w:t>ictive maintenance on parallel machines,” Robotics and Computer-Integrated Manufacturing, vol. 78, p. 102406, 2022. https://doi.org/10.1016/j.rcim.2022.102406.</w:t>
      </w:r>
    </w:p>
    <w:p w14:paraId="2C0F8198" w14:textId="77777777" w:rsidR="00B72F3D" w:rsidRDefault="0017617B">
      <w:pPr>
        <w:spacing w:after="30" w:line="190" w:lineRule="auto"/>
        <w:jc w:val="both"/>
      </w:pPr>
      <w:r>
        <w:t xml:space="preserve">[3] M. Compare, P. </w:t>
      </w:r>
      <w:proofErr w:type="spellStart"/>
      <w:r>
        <w:t>Baraldi</w:t>
      </w:r>
      <w:proofErr w:type="spellEnd"/>
      <w:r>
        <w:t>, and E. Zio, “Challenges to IoT-enabled predictive maintenance for In</w:t>
      </w:r>
      <w:r>
        <w:t>dustry 4.0,” IEEE Internet of Things Journal, vol. 7, no. 5, pp. 4585–4597, 2020. https://doi.org/10.1109/JIOT.2019.2957029.</w:t>
      </w:r>
    </w:p>
    <w:p w14:paraId="69EB7C55" w14:textId="77777777" w:rsidR="00B72F3D" w:rsidRDefault="0017617B">
      <w:pPr>
        <w:spacing w:after="30" w:line="190" w:lineRule="auto"/>
        <w:jc w:val="both"/>
      </w:pPr>
      <w:r>
        <w:t>[4] “Real-time monitoring of laser welding of galvanized high-strength steel in lap-joint configuration,” SMU Research Publication.</w:t>
      </w:r>
      <w:r>
        <w:t xml:space="preserve"> [accessed: 2026-09-02].</w:t>
      </w:r>
    </w:p>
    <w:p w14:paraId="0A0DBA19" w14:textId="77777777" w:rsidR="00B72F3D" w:rsidRDefault="0017617B">
      <w:pPr>
        <w:spacing w:after="30" w:line="190" w:lineRule="auto"/>
        <w:jc w:val="both"/>
      </w:pPr>
      <w:r>
        <w:t xml:space="preserve">[5] T. </w:t>
      </w:r>
      <w:proofErr w:type="spellStart"/>
      <w:r>
        <w:t>Pulikottil</w:t>
      </w:r>
      <w:proofErr w:type="spellEnd"/>
      <w:r>
        <w:t xml:space="preserve"> et al., “Agent-based manufacturing—review and expert evaluation,” International Journal of Advanced Manufacturing Technology, vol. 127, pp. 2151–2180, 2023. https://doi.org/10.1007/s00170-023-11517-8.</w:t>
      </w:r>
    </w:p>
    <w:p w14:paraId="4BA9162A" w14:textId="77777777" w:rsidR="00B72F3D" w:rsidRDefault="0017617B">
      <w:pPr>
        <w:spacing w:after="30" w:line="190" w:lineRule="auto"/>
        <w:jc w:val="both"/>
      </w:pPr>
      <w:r>
        <w:rPr>
          <w:sz w:val="15"/>
          <w:szCs w:val="15"/>
        </w:rPr>
        <w:t>Submission n</w:t>
      </w:r>
      <w:r>
        <w:rPr>
          <w:sz w:val="15"/>
          <w:szCs w:val="15"/>
        </w:rPr>
        <w:t>ote: Reference [1] requires authoritative publisher/author/DOI confirmation. Reference [4] should be replaced with a primary publication record if available. All numerical tables carried from the prior proof-of-concept must be recomputed for the laser-spec</w:t>
      </w:r>
      <w:r>
        <w:rPr>
          <w:sz w:val="15"/>
          <w:szCs w:val="15"/>
        </w:rPr>
        <w:t>ific simulation before camera-ready submission.</w:t>
      </w:r>
    </w:p>
    <w:sectPr w:rsidR="00B72F3D">
      <w:headerReference w:type="default" r:id="rId7"/>
      <w:pgSz w:w="11906" w:h="16838"/>
      <w:pgMar w:top="850" w:right="850" w:bottom="850" w:left="85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FD6B0D" w14:textId="77777777" w:rsidR="0017617B" w:rsidRDefault="0017617B">
      <w:r>
        <w:separator/>
      </w:r>
    </w:p>
  </w:endnote>
  <w:endnote w:type="continuationSeparator" w:id="0">
    <w:p w14:paraId="02AC1F8E" w14:textId="77777777" w:rsidR="0017617B" w:rsidRDefault="001761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">
    <w:altName w:val="SimSun"/>
    <w:panose1 w:val="00000000000000000000"/>
    <w:charset w:val="86"/>
    <w:family w:val="roman"/>
    <w:notTrueType/>
    <w:pitch w:val="default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E37015" w14:textId="77777777" w:rsidR="0017617B" w:rsidRDefault="0017617B">
      <w:r>
        <w:separator/>
      </w:r>
    </w:p>
  </w:footnote>
  <w:footnote w:type="continuationSeparator" w:id="0">
    <w:p w14:paraId="600A2FD8" w14:textId="77777777" w:rsidR="0017617B" w:rsidRDefault="001761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EA6D21" w14:textId="77777777" w:rsidR="00B72F3D" w:rsidRDefault="0017617B" w:rsidP="00F63832">
    <w:pPr>
      <w:jc w:val="center"/>
    </w:pPr>
    <w:r>
      <w:rPr>
        <w:color w:val="666666"/>
        <w:sz w:val="15"/>
        <w:szCs w:val="15"/>
      </w:rPr>
      <w:t>ORCHESTRA — Laser Welding PdM Decision Support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A7370"/>
    <w:multiLevelType w:val="hybridMultilevel"/>
    <w:tmpl w:val="DB0AC04A"/>
    <w:lvl w:ilvl="0" w:tplc="4DA8AC18">
      <w:start w:val="1"/>
      <w:numFmt w:val="bullet"/>
      <w:lvlText w:val="●"/>
      <w:lvlJc w:val="left"/>
      <w:pPr>
        <w:ind w:left="720" w:hanging="360"/>
      </w:pPr>
    </w:lvl>
    <w:lvl w:ilvl="1" w:tplc="9970D962">
      <w:start w:val="1"/>
      <w:numFmt w:val="bullet"/>
      <w:lvlText w:val="○"/>
      <w:lvlJc w:val="left"/>
      <w:pPr>
        <w:ind w:left="1440" w:hanging="360"/>
      </w:pPr>
    </w:lvl>
    <w:lvl w:ilvl="2" w:tplc="0F941CDA">
      <w:start w:val="1"/>
      <w:numFmt w:val="bullet"/>
      <w:lvlText w:val="■"/>
      <w:lvlJc w:val="left"/>
      <w:pPr>
        <w:ind w:left="2160" w:hanging="360"/>
      </w:pPr>
    </w:lvl>
    <w:lvl w:ilvl="3" w:tplc="2648FB1C">
      <w:start w:val="1"/>
      <w:numFmt w:val="bullet"/>
      <w:lvlText w:val="●"/>
      <w:lvlJc w:val="left"/>
      <w:pPr>
        <w:ind w:left="2880" w:hanging="360"/>
      </w:pPr>
    </w:lvl>
    <w:lvl w:ilvl="4" w:tplc="0A06FEE6">
      <w:start w:val="1"/>
      <w:numFmt w:val="bullet"/>
      <w:lvlText w:val="○"/>
      <w:lvlJc w:val="left"/>
      <w:pPr>
        <w:ind w:left="3600" w:hanging="360"/>
      </w:pPr>
    </w:lvl>
    <w:lvl w:ilvl="5" w:tplc="49325E30">
      <w:start w:val="1"/>
      <w:numFmt w:val="bullet"/>
      <w:lvlText w:val="■"/>
      <w:lvlJc w:val="left"/>
      <w:pPr>
        <w:ind w:left="4320" w:hanging="360"/>
      </w:pPr>
    </w:lvl>
    <w:lvl w:ilvl="6" w:tplc="D91C7F2A">
      <w:start w:val="1"/>
      <w:numFmt w:val="bullet"/>
      <w:lvlText w:val="●"/>
      <w:lvlJc w:val="left"/>
      <w:pPr>
        <w:ind w:left="5040" w:hanging="360"/>
      </w:pPr>
    </w:lvl>
    <w:lvl w:ilvl="7" w:tplc="00A4DC4C">
      <w:start w:val="1"/>
      <w:numFmt w:val="bullet"/>
      <w:lvlText w:val="●"/>
      <w:lvlJc w:val="left"/>
      <w:pPr>
        <w:ind w:left="5760" w:hanging="360"/>
      </w:pPr>
    </w:lvl>
    <w:lvl w:ilvl="8" w:tplc="D172BDC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2F3D"/>
    <w:rsid w:val="0017617B"/>
    <w:rsid w:val="00B72F3D"/>
    <w:rsid w:val="00F63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40370"/>
  <w15:docId w15:val="{23C0B0FE-737A-41A8-876A-EB71399EA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思源黑体" w:hAnsi="Times New Roman" w:cs="Times New Roman"/>
        <w:sz w:val="18"/>
        <w:szCs w:val="18"/>
        <w:lang w:val="en-GB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180" w:after="80"/>
      <w:outlineLvl w:val="0"/>
    </w:pPr>
    <w:rPr>
      <w:b/>
      <w:bCs/>
      <w:sz w:val="22"/>
      <w:szCs w:val="2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6383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63832"/>
  </w:style>
  <w:style w:type="paragraph" w:styleId="Footer">
    <w:name w:val="footer"/>
    <w:basedOn w:val="Normal"/>
    <w:link w:val="FooterChar"/>
    <w:uiPriority w:val="99"/>
    <w:unhideWhenUsed/>
    <w:rsid w:val="00F6383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638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3360</Words>
  <Characters>19152</Characters>
  <Application>Microsoft Office Word</Application>
  <DocSecurity>0</DocSecurity>
  <Lines>159</Lines>
  <Paragraphs>44</Paragraphs>
  <ScaleCrop>false</ScaleCrop>
  <Company/>
  <LinksUpToDate>false</LinksUpToDate>
  <CharactersWithSpaces>22468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Oswaldo Escudero</cp:lastModifiedBy>
  <cp:revision>2</cp:revision>
  <dcterms:created xsi:type="dcterms:W3CDTF">2026-09-02T07:30:00Z</dcterms:created>
  <dcterms:modified xsi:type="dcterms:W3CDTF">2026-09-02T08:36:00Z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{"Label":"1","ContentProducer":"001191440300708461136T1WFUO","ProduceID":"c5ed977b17aeed7d028e3bc7926d14f9-lRXl","ReservedCode1":"{\"Type\":\" TC260PG\",\"Version\":1,\"Bindings\":[{\"Type\":\"soft\",\"AlgID\":\"sm3\",\"Value\":\"69143a566868803f51223ccd1715e591fdc4b446bcd031df0aea14e500e9ce09\"},{\"Type\":\"hash\",\"AlgID\":\"sm3\",\"Value\":\"310ae7012939ff7ec1ac62bf5d3548e8ba5831a81cbc74fa9bb0c77e6baf3403\"}],\"PubSD\":[{\"Type\":\"DS\",\"AlgID\":\"sm2\",\"TBSData\":{\"Type\":\"Binding\",\"BType\":\"hash\"},\"Signature\":\"3045022100fb64006059bd2dd22d23bdc8d7941e81dce606ad71fec492184e119e4adfe884022032eb832d5d287fa78c76705235e05d3a4d8d44ce7aa43388cfac11ff322c62f5\"},{\"Type\":\"PubKey\",\"AlgID\":\"sm2\",\"KeyValue\":\"0407f79b28a17a752b3aae4305c98b48978213832729a2571850b1310b2bc9fe8fee039ccf25ebfeac27502414d9fcef792d777183c98893d226171c2f7a3289a2\"}],\"Extension\":{\"Timestamp\":1788334262,\"KeyVersion\":\"v1-TxLeOmf7bqU223\"}}","ContentPropagator":"001191440300708461136T1WFUO","PropagateID":"c5ed977b17aeed7d028e3bc7926d14f9-lRXl","ReservedCode2":"{\"Type\":\" TC260PG\",\"Version\":1,\"Bindings\":[{\"Type\":\"soft\",\"AlgID\":\"sm3\",\"Value\":\"69143a566868803f51223ccd1715e591fdc4b446bcd031df0aea14e500e9ce09\"},{\"Type\":\"hash\",\"AlgID\":\"sm3\",\"Value\":\"310ae7012939ff7ec1ac62bf5d3548e8ba5831a81cbc74fa9bb0c77e6baf3403\"}],\"PubSD\":[{\"Type\":\"DS\",\"AlgID\":\"sm2\",\"TBSData\":{\"Type\":\"Binding\",\"BType\":\"hash\"},\"Signature\":\"3046022100980d3e8227b25bb5e9d99a2484c9cc82eb77bc5fcea87c19e4147916ad4dab58022100c001b283e7542f0e1671d8eee2134377c022f8ddd83cb9dc757732c66f76f9f4\"},{\"Type\":\"PubKey\",\"AlgID\":\"sm2\",\"KeyValue\":\"0407f79b28a17a752b3aae4305c98b48978213832729a2571850b1310b2bc9fe8fee039ccf25ebfeac27502414d9fcef792d777183c98893d226171c2f7a3289a2\"}],\"Extension\":{\"Timestamp\":1788334262,\"KeyVersion\":\"v1-TxLeOmf7bqU223\"}}"}</vt:lpwstr>
  </property>
</Properties>
</file>