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BE1A4" w14:textId="77777777" w:rsidR="009514C5" w:rsidRDefault="009514C5" w:rsidP="000C7C69"/>
    <w:p w14:paraId="66A16FAF" w14:textId="77777777" w:rsidR="009514C5" w:rsidRPr="009514C5" w:rsidRDefault="000C7C69" w:rsidP="009514C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7C69">
        <w:rPr>
          <w:rFonts w:ascii="Times New Roman" w:hAnsi="Times New Roman" w:cs="Times New Roman"/>
          <w:b/>
          <w:bCs/>
          <w:sz w:val="36"/>
          <w:szCs w:val="36"/>
        </w:rPr>
        <w:t>Real-Time Human Coordination and Predictive Maintenance in Multi-Agent Systems</w:t>
      </w:r>
    </w:p>
    <w:p w14:paraId="3EC16B81" w14:textId="22882D05" w:rsidR="000C7C69" w:rsidRPr="000C7C69" w:rsidRDefault="009514C5" w:rsidP="009514C5">
      <w:pPr>
        <w:jc w:val="center"/>
        <w:rPr>
          <w:rFonts w:ascii="Times New Roman" w:hAnsi="Times New Roman" w:cs="Times New Roman"/>
          <w:sz w:val="36"/>
          <w:szCs w:val="36"/>
        </w:rPr>
      </w:pPr>
      <w:r w:rsidRPr="009514C5">
        <w:rPr>
          <w:rFonts w:ascii="Times New Roman" w:hAnsi="Times New Roman" w:cs="Times New Roman"/>
          <w:b/>
          <w:bCs/>
          <w:sz w:val="36"/>
          <w:szCs w:val="36"/>
        </w:rPr>
        <w:t>Survey tool</w:t>
      </w:r>
    </w:p>
    <w:p w14:paraId="1D45F98D" w14:textId="77777777" w:rsidR="000C7C69" w:rsidRPr="000C7C69" w:rsidRDefault="000C7C69" w:rsidP="009514C5">
      <w:pPr>
        <w:numPr>
          <w:ilvl w:val="0"/>
          <w:numId w:val="1"/>
        </w:numPr>
        <w:ind w:right="425"/>
        <w:jc w:val="both"/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b/>
          <w:bCs/>
          <w:sz w:val="22"/>
          <w:szCs w:val="22"/>
        </w:rPr>
        <w:t>Usability Questionnaire for the Human-AI Dashboard:</w:t>
      </w:r>
      <w:r w:rsidRPr="000C7C69">
        <w:rPr>
          <w:rFonts w:ascii="Times New Roman" w:hAnsi="Times New Roman" w:cs="Times New Roman"/>
          <w:sz w:val="22"/>
          <w:szCs w:val="22"/>
        </w:rPr>
        <w:t xml:space="preserve"> Questions assessing the ease of use, intuitiveness, clarity, and overall user experience of the interface where operators interact with AI predictions and make decisions. This could use a Likert scale for agreement/disagreement or open-ended questions for qualitative feedback.</w:t>
      </w:r>
    </w:p>
    <w:p w14:paraId="208346DA" w14:textId="77777777" w:rsidR="000C7C69" w:rsidRPr="000C7C69" w:rsidRDefault="000C7C69" w:rsidP="009514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b/>
          <w:bCs/>
          <w:sz w:val="22"/>
          <w:szCs w:val="22"/>
        </w:rPr>
        <w:t>Trust in AI Recommendations Survey:</w:t>
      </w:r>
      <w:r w:rsidRPr="000C7C69">
        <w:rPr>
          <w:rFonts w:ascii="Times New Roman" w:hAnsi="Times New Roman" w:cs="Times New Roman"/>
          <w:sz w:val="22"/>
          <w:szCs w:val="22"/>
        </w:rPr>
        <w:t xml:space="preserve"> Questions exploring the operators' level of trust in the AI's predictions and suggested actions, how their trust evolves over time, and factors influencing their trust (e.g., accuracy, transparency, </w:t>
      </w:r>
      <w:proofErr w:type="spellStart"/>
      <w:r w:rsidRPr="000C7C69">
        <w:rPr>
          <w:rFonts w:ascii="Times New Roman" w:hAnsi="Times New Roman" w:cs="Times New Roman"/>
          <w:sz w:val="22"/>
          <w:szCs w:val="22"/>
        </w:rPr>
        <w:t>explainability</w:t>
      </w:r>
      <w:proofErr w:type="spellEnd"/>
      <w:r w:rsidRPr="000C7C69">
        <w:rPr>
          <w:rFonts w:ascii="Times New Roman" w:hAnsi="Times New Roman" w:cs="Times New Roman"/>
          <w:sz w:val="22"/>
          <w:szCs w:val="22"/>
        </w:rPr>
        <w:t>).</w:t>
      </w:r>
    </w:p>
    <w:p w14:paraId="6741EE9D" w14:textId="77777777" w:rsidR="000C7C69" w:rsidRPr="000C7C69" w:rsidRDefault="000C7C69" w:rsidP="009514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b/>
          <w:bCs/>
          <w:sz w:val="22"/>
          <w:szCs w:val="22"/>
        </w:rPr>
        <w:t>Effectiveness and Impact Questions:</w:t>
      </w:r>
      <w:r w:rsidRPr="000C7C69">
        <w:rPr>
          <w:rFonts w:ascii="Times New Roman" w:hAnsi="Times New Roman" w:cs="Times New Roman"/>
          <w:sz w:val="22"/>
          <w:szCs w:val="22"/>
        </w:rPr>
        <w:t xml:space="preserve"> Questions regarding whether the integrated system helped them make better decisions, reduced perceived downtime, or improved their overall efficiency in maintenance tasks.</w:t>
      </w:r>
    </w:p>
    <w:p w14:paraId="676BD992" w14:textId="77777777" w:rsidR="000C7C69" w:rsidRPr="000C7C69" w:rsidRDefault="000C7C69" w:rsidP="009514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b/>
          <w:bCs/>
          <w:sz w:val="22"/>
          <w:szCs w:val="22"/>
        </w:rPr>
        <w:t>Communication Protocol Assessment:</w:t>
      </w:r>
      <w:r w:rsidRPr="000C7C69">
        <w:rPr>
          <w:rFonts w:ascii="Times New Roman" w:hAnsi="Times New Roman" w:cs="Times New Roman"/>
          <w:sz w:val="22"/>
          <w:szCs w:val="22"/>
        </w:rPr>
        <w:t xml:space="preserve"> Questions specifically designed to evaluate the effectiveness of the bidirectional communication protocols between human operators and AI agents.</w:t>
      </w:r>
    </w:p>
    <w:p w14:paraId="2F869C64" w14:textId="77777777" w:rsidR="000C7C69" w:rsidRPr="000C7C69" w:rsidRDefault="000C7C69" w:rsidP="009514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b/>
          <w:bCs/>
          <w:sz w:val="22"/>
          <w:szCs w:val="22"/>
        </w:rPr>
        <w:t>Demographic Questions (Optional and Anonymized):</w:t>
      </w:r>
      <w:r w:rsidRPr="000C7C69">
        <w:rPr>
          <w:rFonts w:ascii="Times New Roman" w:hAnsi="Times New Roman" w:cs="Times New Roman"/>
          <w:sz w:val="22"/>
          <w:szCs w:val="22"/>
        </w:rPr>
        <w:t xml:space="preserve"> Basic, non-identifying demographic information (e.g., years of experience as an operator) that could be used for aggregated analysis, ensuring no personal identification is possible.</w:t>
      </w:r>
    </w:p>
    <w:p w14:paraId="5A2A86D0" w14:textId="77777777" w:rsidR="000C7C69" w:rsidRPr="000C7C69" w:rsidRDefault="000C7C69" w:rsidP="009514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b/>
          <w:bCs/>
          <w:sz w:val="22"/>
          <w:szCs w:val="22"/>
        </w:rPr>
        <w:t>Open-ended Feedback:</w:t>
      </w:r>
      <w:r w:rsidRPr="000C7C69">
        <w:rPr>
          <w:rFonts w:ascii="Times New Roman" w:hAnsi="Times New Roman" w:cs="Times New Roman"/>
          <w:sz w:val="22"/>
          <w:szCs w:val="22"/>
        </w:rPr>
        <w:t xml:space="preserve"> Sections allowing participants to provide any additional comments, suggestions, or observations.</w:t>
      </w:r>
    </w:p>
    <w:p w14:paraId="2720B792" w14:textId="77777777" w:rsidR="009514C5" w:rsidRDefault="009514C5" w:rsidP="000C7C69">
      <w:pPr>
        <w:rPr>
          <w:rFonts w:ascii="Times New Roman" w:hAnsi="Times New Roman" w:cs="Times New Roman"/>
          <w:b/>
          <w:bCs/>
          <w:sz w:val="22"/>
          <w:szCs w:val="22"/>
        </w:rPr>
        <w:sectPr w:rsidR="009514C5" w:rsidSect="009514C5">
          <w:headerReference w:type="default" r:id="rId7"/>
          <w:footerReference w:type="default" r:id="rId8"/>
          <w:pgSz w:w="11906" w:h="16838"/>
          <w:pgMar w:top="1440" w:right="849" w:bottom="1440" w:left="993" w:header="708" w:footer="708" w:gutter="0"/>
          <w:cols w:space="708"/>
          <w:docGrid w:linePitch="360"/>
        </w:sectPr>
      </w:pPr>
    </w:p>
    <w:p w14:paraId="04E6C6DB" w14:textId="77777777" w:rsidR="009514C5" w:rsidRDefault="009514C5" w:rsidP="000C7C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F4C06AA" w14:textId="77777777" w:rsidR="009514C5" w:rsidRDefault="009514C5" w:rsidP="000C7C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89FCB02" w14:textId="2467704D" w:rsidR="000C7C69" w:rsidRPr="000C7C69" w:rsidRDefault="000C7C69" w:rsidP="000C7C69">
      <w:pPr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b/>
          <w:bCs/>
          <w:sz w:val="22"/>
          <w:szCs w:val="22"/>
        </w:rPr>
        <w:t>Human-AI Dashboard Usability &amp; Feedback Questionnaire</w:t>
      </w:r>
    </w:p>
    <w:p w14:paraId="553C09AE" w14:textId="77777777" w:rsidR="000C7C69" w:rsidRPr="000C7C69" w:rsidRDefault="000C7C69" w:rsidP="000C7C69">
      <w:pPr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b/>
          <w:bCs/>
          <w:sz w:val="22"/>
          <w:szCs w:val="22"/>
        </w:rPr>
        <w:t>Instructions:</w:t>
      </w:r>
      <w:r w:rsidRPr="000C7C69">
        <w:rPr>
          <w:rFonts w:ascii="Times New Roman" w:hAnsi="Times New Roman" w:cs="Times New Roman"/>
          <w:sz w:val="22"/>
          <w:szCs w:val="22"/>
        </w:rPr>
        <w:t xml:space="preserve"> Please rate your agreement with the following statements, where 1 = Strongly Disagree, 2 = Disagree, 3 = Neutral, 4 = Agree, 5 = Strongly Agree.</w:t>
      </w:r>
    </w:p>
    <w:p w14:paraId="7B4C3F02" w14:textId="77777777" w:rsidR="000C7C69" w:rsidRPr="000C7C69" w:rsidRDefault="000C7C69" w:rsidP="000C7C6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sz w:val="22"/>
          <w:szCs w:val="22"/>
        </w:rPr>
        <w:t>The interface of the human-AI dashboard was easy to understand. □ 1 □ 2 □ 3 □ 4 □ 5</w:t>
      </w:r>
    </w:p>
    <w:p w14:paraId="371A3806" w14:textId="77777777" w:rsidR="000C7C69" w:rsidRPr="000C7C69" w:rsidRDefault="000C7C69" w:rsidP="000C7C6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sz w:val="22"/>
          <w:szCs w:val="22"/>
        </w:rPr>
        <w:t>It was clear how to refine or override AI predictions on the dashboard. □ 1 □ 2 □ 3 □ 4 □ 5</w:t>
      </w:r>
    </w:p>
    <w:p w14:paraId="03E4013F" w14:textId="77777777" w:rsidR="000C7C69" w:rsidRPr="000C7C69" w:rsidRDefault="000C7C69" w:rsidP="000C7C6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sz w:val="22"/>
          <w:szCs w:val="22"/>
        </w:rPr>
        <w:t>The feedback provided by the system helped me understand the AI's reasoning. □ 1 □ 2 □ 3 □ 4 □ 5</w:t>
      </w:r>
    </w:p>
    <w:p w14:paraId="5D1070CD" w14:textId="77777777" w:rsidR="000C7C69" w:rsidRPr="000C7C69" w:rsidRDefault="000C7C69" w:rsidP="000C7C6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sz w:val="22"/>
          <w:szCs w:val="22"/>
        </w:rPr>
        <w:t>I trust the maintenance recommendations provided by the AI. □ 1 □ 2 □ 3 □ 4 □ 5</w:t>
      </w:r>
    </w:p>
    <w:p w14:paraId="5AC45B09" w14:textId="77777777" w:rsidR="000C7C69" w:rsidRPr="000C7C69" w:rsidRDefault="000C7C69" w:rsidP="000C7C6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sz w:val="22"/>
          <w:szCs w:val="22"/>
        </w:rPr>
        <w:t>The system helped me make more informed maintenance decisions. □ 1 □ 2 □ 3 □ 4 □ 5</w:t>
      </w:r>
    </w:p>
    <w:p w14:paraId="39E55E0F" w14:textId="77777777" w:rsidR="000C7C69" w:rsidRPr="000C7C69" w:rsidRDefault="000C7C69" w:rsidP="000C7C69">
      <w:pPr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b/>
          <w:bCs/>
          <w:sz w:val="22"/>
          <w:szCs w:val="22"/>
        </w:rPr>
        <w:t>Open-ended Questions:</w:t>
      </w:r>
    </w:p>
    <w:p w14:paraId="2F562D9B" w14:textId="77777777" w:rsidR="000C7C69" w:rsidRPr="000C7C69" w:rsidRDefault="000C7C69" w:rsidP="000C7C69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sz w:val="22"/>
          <w:szCs w:val="22"/>
        </w:rPr>
        <w:t>What did you find most challenging about interacting with the human-AI dashboard?</w:t>
      </w:r>
    </w:p>
    <w:p w14:paraId="2E9241C8" w14:textId="621B1360" w:rsidR="000C7C69" w:rsidRDefault="000C7C69" w:rsidP="000C7C69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C7C69">
        <w:rPr>
          <w:rFonts w:ascii="Times New Roman" w:hAnsi="Times New Roman" w:cs="Times New Roman"/>
          <w:sz w:val="22"/>
          <w:szCs w:val="22"/>
        </w:rPr>
        <w:t>What suggestions do you have for improving the human-AI collaboration in this system?</w:t>
      </w:r>
    </w:p>
    <w:p w14:paraId="11D1D2CC" w14:textId="77777777" w:rsidR="009514C5" w:rsidRPr="009514C5" w:rsidRDefault="009514C5" w:rsidP="009514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514C5">
        <w:rPr>
          <w:rFonts w:ascii="Times New Roman" w:hAnsi="Times New Roman" w:cs="Times New Roman"/>
          <w:sz w:val="22"/>
          <w:szCs w:val="22"/>
        </w:rPr>
        <w:t>How do you envision this human-AI system changing your daily maintenance routines or decision-making processes in the long term?</w:t>
      </w:r>
    </w:p>
    <w:p w14:paraId="399096A2" w14:textId="77777777" w:rsidR="009514C5" w:rsidRPr="009514C5" w:rsidRDefault="009514C5" w:rsidP="009514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514C5">
        <w:rPr>
          <w:rFonts w:ascii="Times New Roman" w:hAnsi="Times New Roman" w:cs="Times New Roman"/>
          <w:sz w:val="22"/>
          <w:szCs w:val="22"/>
        </w:rPr>
        <w:t>Can you describe a specific instance where the AI's prediction was particularly helpful, or, conversely, where it fell short? What made it so?</w:t>
      </w:r>
    </w:p>
    <w:p w14:paraId="7AEF8A02" w14:textId="77777777" w:rsidR="009514C5" w:rsidRPr="009514C5" w:rsidRDefault="009514C5" w:rsidP="009514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514C5">
        <w:rPr>
          <w:rFonts w:ascii="Times New Roman" w:hAnsi="Times New Roman" w:cs="Times New Roman"/>
          <w:sz w:val="22"/>
          <w:szCs w:val="22"/>
        </w:rPr>
        <w:t>What specific types of information or insights from the AI would further increase your confidence in its recommendations?</w:t>
      </w:r>
    </w:p>
    <w:p w14:paraId="528E61AA" w14:textId="77777777" w:rsidR="009514C5" w:rsidRPr="009514C5" w:rsidRDefault="009514C5" w:rsidP="009514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514C5">
        <w:rPr>
          <w:rFonts w:ascii="Times New Roman" w:hAnsi="Times New Roman" w:cs="Times New Roman"/>
          <w:sz w:val="22"/>
          <w:szCs w:val="22"/>
        </w:rPr>
        <w:t>Beyond the current features, what additional functionalities or improvements do you believe would significantly enhance the system's value for predictive maintenance?</w:t>
      </w:r>
    </w:p>
    <w:p w14:paraId="43C32314" w14:textId="3B45A92D" w:rsidR="009514C5" w:rsidRPr="000C7C69" w:rsidRDefault="009514C5" w:rsidP="009514C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514C5">
        <w:rPr>
          <w:rFonts w:ascii="Times New Roman" w:hAnsi="Times New Roman" w:cs="Times New Roman"/>
          <w:sz w:val="22"/>
          <w:szCs w:val="22"/>
        </w:rPr>
        <w:t>Based on your experience, what are the most critical factors for successfully integrating AI tools like this into an industrial environment alongside human operators?</w:t>
      </w:r>
    </w:p>
    <w:p w14:paraId="45FA0E4F" w14:textId="77777777" w:rsidR="00621258" w:rsidRDefault="00621258"/>
    <w:sectPr w:rsidR="00621258" w:rsidSect="009514C5">
      <w:pgSz w:w="11906" w:h="16838"/>
      <w:pgMar w:top="1440" w:right="849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2B5A0" w14:textId="77777777" w:rsidR="004F65C1" w:rsidRDefault="004F65C1" w:rsidP="00A921EC">
      <w:pPr>
        <w:spacing w:after="0" w:line="240" w:lineRule="auto"/>
      </w:pPr>
      <w:r>
        <w:separator/>
      </w:r>
    </w:p>
  </w:endnote>
  <w:endnote w:type="continuationSeparator" w:id="0">
    <w:p w14:paraId="7A783D35" w14:textId="77777777" w:rsidR="004F65C1" w:rsidRDefault="004F65C1" w:rsidP="00A92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D7598" w14:textId="0F1CD73E" w:rsidR="00A921EC" w:rsidRDefault="00A921EC">
    <w:pPr>
      <w:pStyle w:val="Footer"/>
    </w:pPr>
    <w:r w:rsidRPr="003F7E33">
      <w:rPr>
        <w:noProof/>
        <w:lang w:val="en-US"/>
      </w:rPr>
      <w:drawing>
        <wp:anchor distT="0" distB="0" distL="114300" distR="114300" simplePos="0" relativeHeight="251660288" behindDoc="1" locked="1" layoutInCell="1" allowOverlap="0" wp14:anchorId="607A1C98" wp14:editId="022953FC">
          <wp:simplePos x="0" y="0"/>
          <wp:positionH relativeFrom="column">
            <wp:posOffset>1868805</wp:posOffset>
          </wp:positionH>
          <wp:positionV relativeFrom="page">
            <wp:posOffset>9846310</wp:posOffset>
          </wp:positionV>
          <wp:extent cx="2629535" cy="560070"/>
          <wp:effectExtent l="0" t="0" r="12065" b="0"/>
          <wp:wrapNone/>
          <wp:docPr id="20" name="Picture 20" descr="Macintosh HD:Users:tomennis:Documents:Design:XJTLU Brand Identity:Logos:XJTLU full:XJTLU Logo-navy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Macintosh HD:Users:tomennis:Documents:Design:XJTLU Brand Identity:Logos:XJTLU full:XJTLU Logo-navy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9535" cy="560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5CCC5" w14:textId="77777777" w:rsidR="004F65C1" w:rsidRDefault="004F65C1" w:rsidP="00A921EC">
      <w:pPr>
        <w:spacing w:after="0" w:line="240" w:lineRule="auto"/>
      </w:pPr>
      <w:r>
        <w:separator/>
      </w:r>
    </w:p>
  </w:footnote>
  <w:footnote w:type="continuationSeparator" w:id="0">
    <w:p w14:paraId="184F6007" w14:textId="77777777" w:rsidR="004F65C1" w:rsidRDefault="004F65C1" w:rsidP="00A92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C9EB2" w14:textId="557C6CC1" w:rsidR="00A921EC" w:rsidRDefault="00A921EC">
    <w:pPr>
      <w:pStyle w:val="Header"/>
    </w:pPr>
    <w:r w:rsidRPr="002B2B96"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2165137D" wp14:editId="44375A6E">
          <wp:simplePos x="0" y="0"/>
          <wp:positionH relativeFrom="column">
            <wp:posOffset>2171700</wp:posOffset>
          </wp:positionH>
          <wp:positionV relativeFrom="paragraph">
            <wp:posOffset>113665</wp:posOffset>
          </wp:positionV>
          <wp:extent cx="1418590" cy="342900"/>
          <wp:effectExtent l="0" t="0" r="3810" b="12700"/>
          <wp:wrapSquare wrapText="bothSides"/>
          <wp:docPr id="19" name="Picture 19" descr="Macintosh HD:Users:tomennis:Documents:Design:XJTLU Brand Identity:XJTLU Brand Guidelines 2017:XJTL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tomennis:Documents:Design:XJTLU Brand Identity:XJTLU Brand Guidelines 2017:XJTLU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859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C5AA0"/>
    <w:multiLevelType w:val="multilevel"/>
    <w:tmpl w:val="0122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362B9"/>
    <w:multiLevelType w:val="multilevel"/>
    <w:tmpl w:val="353CA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A26708"/>
    <w:multiLevelType w:val="multilevel"/>
    <w:tmpl w:val="F41E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EC"/>
    <w:rsid w:val="000C7C69"/>
    <w:rsid w:val="002944C7"/>
    <w:rsid w:val="004F65C1"/>
    <w:rsid w:val="00621258"/>
    <w:rsid w:val="00873EA5"/>
    <w:rsid w:val="009514C5"/>
    <w:rsid w:val="00A921EC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7412"/>
  <w15:chartTrackingRefBased/>
  <w15:docId w15:val="{7D39191E-4733-4377-A6BD-59716A55A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2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1EC"/>
  </w:style>
  <w:style w:type="paragraph" w:styleId="Footer">
    <w:name w:val="footer"/>
    <w:basedOn w:val="Normal"/>
    <w:link w:val="FooterChar"/>
    <w:uiPriority w:val="99"/>
    <w:unhideWhenUsed/>
    <w:rsid w:val="00A92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1</cp:revision>
  <dcterms:created xsi:type="dcterms:W3CDTF">2025-05-30T12:47:00Z</dcterms:created>
  <dcterms:modified xsi:type="dcterms:W3CDTF">2025-05-30T13:22:00Z</dcterms:modified>
</cp:coreProperties>
</file>