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666F7" w14:textId="69003EB4" w:rsidR="00621258" w:rsidRDefault="00F87DA9" w:rsidP="001F3F20">
      <w:pPr>
        <w:jc w:val="center"/>
        <w:rPr>
          <w:rFonts w:ascii="Times New Roman" w:hAnsi="Times New Roman" w:cs="Times New Roman"/>
          <w:b/>
          <w:bCs/>
          <w:sz w:val="32"/>
          <w:szCs w:val="32"/>
        </w:rPr>
      </w:pPr>
      <w:r w:rsidRPr="00F87DA9">
        <w:rPr>
          <w:rFonts w:ascii="Times New Roman" w:hAnsi="Times New Roman" w:cs="Times New Roman"/>
          <w:b/>
          <w:bCs/>
          <w:sz w:val="32"/>
          <w:szCs w:val="32"/>
        </w:rPr>
        <w:t>Literature Review</w:t>
      </w:r>
    </w:p>
    <w:p w14:paraId="2B447BF4" w14:textId="77777777" w:rsidR="008F61E1" w:rsidRPr="008F61E1" w:rsidRDefault="008F61E1" w:rsidP="008F61E1">
      <w:pPr>
        <w:spacing w:line="360" w:lineRule="auto"/>
        <w:jc w:val="both"/>
        <w:rPr>
          <w:rFonts w:ascii="Times New Roman" w:eastAsiaTheme="minorHAnsi" w:hAnsi="Times New Roman" w:cs="Times New Roman"/>
        </w:rPr>
      </w:pPr>
      <w:r w:rsidRPr="008F61E1">
        <w:rPr>
          <w:rFonts w:ascii="Times New Roman" w:eastAsiaTheme="minorHAnsi" w:hAnsi="Times New Roman" w:cs="Times New Roman"/>
        </w:rPr>
        <w:t>Industry 4.0 manufacturing systems require independent operation through data intelligence and human involvement to achieve success in their complex and dynamic operational environments [1]. The system transformation needs three fundamental elements which consist of Multi-Agent Systems (MAS) for decentralized coordination and Predictive Maintenance (PdM) for reliability and Human-in-the-Loop (HITL) frameworks for contextual judgment. The development of these systems took place independently between different fields which resulted in fundamental differences between their operational features and their interface accessibility [2, 3]. MAS optimize industrial complexity through distributed, collaborative agents which enable better scalability and adaptability [1, 2] but their autonomous nature tends to ignore essential human operational knowledge [3]. The system uses IoT technology and machine learning to predict equipment breakdowns which decreases operational interruptions [5] but it operates through reactive data-based systems which lack human judgment to handle immediate system changes [6]. HITL systems work to connect these two groups through human feedback which helps AI systems make better decisions while reducing incorrect alerts [7] but they do not have established methods for humans to interact with agents effectively [3, 4].</w:t>
      </w:r>
    </w:p>
    <w:p w14:paraId="112D2B56" w14:textId="77777777" w:rsidR="008F61E1" w:rsidRPr="008F61E1" w:rsidRDefault="008F61E1" w:rsidP="008F61E1">
      <w:pPr>
        <w:spacing w:line="360" w:lineRule="auto"/>
        <w:jc w:val="both"/>
        <w:rPr>
          <w:rFonts w:ascii="Times New Roman" w:hAnsi="Times New Roman" w:cs="Times New Roman"/>
          <w:b/>
          <w:bCs/>
          <w:szCs w:val="28"/>
          <w:lang w:val="en-US"/>
        </w:rPr>
      </w:pPr>
      <w:r w:rsidRPr="008F61E1">
        <w:rPr>
          <w:rFonts w:ascii="Times New Roman" w:eastAsiaTheme="minorHAnsi" w:hAnsi="Times New Roman" w:cs="Times New Roman"/>
        </w:rPr>
        <w:t>The review examines the core principle which shows Industry 4.0 adaptive manufacturing faces its primary challenge because its three vital elements function independently from one another. The three pillars need to work together through shared communication systems and adaptive teamwork methods and understandable interface systems to create a manufacturing system which unites artificial intelligence operational excellence with human decision-making abilities and system stability.</w:t>
      </w:r>
    </w:p>
    <w:p w14:paraId="4058BF39" w14:textId="7271C205" w:rsidR="00F87DA9" w:rsidRPr="00EC674C" w:rsidRDefault="00F87DA9" w:rsidP="008F61E1">
      <w:pPr>
        <w:pStyle w:val="ListParagraph"/>
        <w:numPr>
          <w:ilvl w:val="0"/>
          <w:numId w:val="4"/>
        </w:numPr>
        <w:spacing w:line="360" w:lineRule="auto"/>
        <w:jc w:val="both"/>
        <w:rPr>
          <w:rFonts w:ascii="Times New Roman" w:hAnsi="Times New Roman" w:cs="Times New Roman"/>
          <w:b/>
          <w:bCs/>
          <w:sz w:val="24"/>
          <w:szCs w:val="28"/>
        </w:rPr>
      </w:pPr>
      <w:r w:rsidRPr="00EC674C">
        <w:rPr>
          <w:rFonts w:ascii="Times New Roman" w:hAnsi="Times New Roman" w:cs="Times New Roman"/>
          <w:b/>
          <w:bCs/>
          <w:sz w:val="24"/>
          <w:szCs w:val="28"/>
        </w:rPr>
        <w:t xml:space="preserve">Multi-Agent Systems </w:t>
      </w:r>
      <w:r w:rsidR="00EC674C" w:rsidRPr="00EC674C">
        <w:rPr>
          <w:rFonts w:ascii="Times New Roman" w:hAnsi="Times New Roman" w:cs="Times New Roman"/>
          <w:b/>
          <w:bCs/>
          <w:sz w:val="24"/>
          <w:szCs w:val="28"/>
        </w:rPr>
        <w:t>in Manufacturing and Industrial Automation</w:t>
      </w:r>
    </w:p>
    <w:p w14:paraId="3FD0E4D1" w14:textId="35091DA7" w:rsidR="00F87DA9" w:rsidRPr="00EC674C" w:rsidRDefault="00F87DA9" w:rsidP="00EC674C">
      <w:pPr>
        <w:pStyle w:val="ListParagraph"/>
        <w:numPr>
          <w:ilvl w:val="1"/>
          <w:numId w:val="4"/>
        </w:numPr>
        <w:spacing w:line="360" w:lineRule="auto"/>
        <w:ind w:left="426"/>
        <w:jc w:val="both"/>
        <w:rPr>
          <w:rFonts w:ascii="Times New Roman" w:hAnsi="Times New Roman" w:cs="Times New Roman"/>
          <w:b/>
          <w:bCs/>
          <w:sz w:val="24"/>
          <w:szCs w:val="28"/>
        </w:rPr>
      </w:pPr>
      <w:r w:rsidRPr="00EC674C">
        <w:rPr>
          <w:rFonts w:ascii="Times New Roman" w:hAnsi="Times New Roman" w:cs="Times New Roman"/>
          <w:b/>
          <w:bCs/>
          <w:sz w:val="24"/>
          <w:szCs w:val="28"/>
        </w:rPr>
        <w:t>Definitions and Key Characteristics</w:t>
      </w:r>
    </w:p>
    <w:p w14:paraId="75E323A5" w14:textId="2E5CC838" w:rsidR="00880DDE" w:rsidRPr="00C75899" w:rsidRDefault="008F61E1" w:rsidP="00C75899">
      <w:pPr>
        <w:spacing w:line="360" w:lineRule="auto"/>
        <w:ind w:left="-6"/>
        <w:jc w:val="both"/>
        <w:rPr>
          <w:rFonts w:ascii="Times New Roman" w:hAnsi="Times New Roman" w:cs="Times New Roman"/>
          <w:b/>
          <w:bCs/>
          <w:szCs w:val="28"/>
          <w:lang w:val="en-US"/>
        </w:rPr>
      </w:pPr>
      <w:r w:rsidRPr="008F61E1">
        <w:rPr>
          <w:rFonts w:ascii="Times New Roman" w:hAnsi="Times New Roman" w:cs="Times New Roman"/>
        </w:rPr>
        <w:t>MAS represent computational systems which use multiple self-governing agents that possess separate abilities and functions to solve problems which require teamwork because single agents cannot handle them [1]. The agents function independently because they detect their surroundings and use their internal data and outside information to make decisions which lead to action execution for achieving common goals [2]. MAS operate differently from single-agent systems because they use distributed intelligence which enables agents to work together through interaction and coordination instead of depending on central control for system operation [1].</w:t>
      </w:r>
    </w:p>
    <w:p w14:paraId="79F9FC56" w14:textId="30C7B2CC" w:rsidR="00F87DA9" w:rsidRPr="00EC674C" w:rsidRDefault="00F87DA9" w:rsidP="00EC674C">
      <w:pPr>
        <w:pStyle w:val="ListParagraph"/>
        <w:numPr>
          <w:ilvl w:val="1"/>
          <w:numId w:val="4"/>
        </w:numPr>
        <w:spacing w:line="360" w:lineRule="auto"/>
        <w:ind w:left="426"/>
        <w:jc w:val="both"/>
        <w:rPr>
          <w:rFonts w:ascii="Times New Roman" w:hAnsi="Times New Roman" w:cs="Times New Roman"/>
          <w:b/>
          <w:bCs/>
          <w:sz w:val="24"/>
          <w:szCs w:val="28"/>
        </w:rPr>
      </w:pPr>
      <w:r w:rsidRPr="00EC674C">
        <w:rPr>
          <w:rFonts w:ascii="Times New Roman" w:hAnsi="Times New Roman" w:cs="Times New Roman"/>
          <w:b/>
          <w:bCs/>
          <w:sz w:val="24"/>
          <w:szCs w:val="28"/>
        </w:rPr>
        <w:lastRenderedPageBreak/>
        <w:t>Key characteristics of MAS</w:t>
      </w:r>
    </w:p>
    <w:p w14:paraId="62D297A7" w14:textId="77777777" w:rsidR="008F61E1" w:rsidRPr="008F61E1" w:rsidRDefault="008F61E1" w:rsidP="008F61E1">
      <w:pPr>
        <w:spacing w:line="360" w:lineRule="auto"/>
        <w:jc w:val="both"/>
        <w:rPr>
          <w:rFonts w:ascii="Times New Roman" w:hAnsi="Times New Roman" w:cs="Times New Roman"/>
        </w:rPr>
      </w:pPr>
      <w:r w:rsidRPr="008F61E1">
        <w:rPr>
          <w:rFonts w:ascii="Times New Roman" w:hAnsi="Times New Roman" w:cs="Times New Roman"/>
        </w:rPr>
        <w:t xml:space="preserve">The core principle of decentralized manufacturing operates through independent agents which maintain their internal states while executing actions without any external direction [3]. The inspection cells of UR3 robotic systems in automotive component assembly plants use agents to modify their quality check schedules through sensor data feedback which enables 25% better workflow flexibility than traditional centralized systems [4]. The system faces delays in collaboration when agents receive too much freedom because production agents will keep operating at their default speed when inspection agents cannot share adjustment information [4]. The limitation creates a direct connection to the coordination overhead problem which </w:t>
      </w:r>
      <w:r w:rsidRPr="00E90B5E">
        <w:rPr>
          <w:rFonts w:ascii="Times New Roman" w:hAnsi="Times New Roman" w:cs="Times New Roman"/>
          <w:highlight w:val="yellow"/>
        </w:rPr>
        <w:t>Section 3.3</w:t>
      </w:r>
      <w:r w:rsidRPr="008F61E1">
        <w:rPr>
          <w:rFonts w:ascii="Times New Roman" w:hAnsi="Times New Roman" w:cs="Times New Roman"/>
        </w:rPr>
        <w:t xml:space="preserve"> discusses.</w:t>
      </w:r>
    </w:p>
    <w:p w14:paraId="4410D3C9" w14:textId="77777777" w:rsidR="008F61E1" w:rsidRPr="008F61E1" w:rsidRDefault="008F61E1" w:rsidP="008F61E1">
      <w:pPr>
        <w:spacing w:line="360" w:lineRule="auto"/>
        <w:jc w:val="both"/>
        <w:rPr>
          <w:rFonts w:ascii="Times New Roman" w:hAnsi="Times New Roman" w:cs="Times New Roman"/>
        </w:rPr>
      </w:pPr>
      <w:r w:rsidRPr="008F61E1">
        <w:rPr>
          <w:rFonts w:ascii="Times New Roman" w:hAnsi="Times New Roman" w:cs="Times New Roman"/>
        </w:rPr>
        <w:t>Social Ability: Agents use FIPA-ACL standardized protocols to exchange information while they distribute resources and resolve conflicts [1, 6]. The system requires this functionality to operate correctly during changes in operational conditions. The Modbus protocol enables material handling agents (AGV fleets which include Amazon's Kiva robots) to exchange data with production line agents (conveyor belt control units) at smart fulfillment centers run by Amazon and JD.com. The system initiates AGV agent dialogues based on real-time load data which results in a 5-minute pause for material transport to prevent workflow interruptions and decrease AGV system downtime by 10-15% [4].</w:t>
      </w:r>
    </w:p>
    <w:p w14:paraId="0DB9F6D7" w14:textId="77777777" w:rsidR="008F61E1" w:rsidRDefault="008F61E1" w:rsidP="008F61E1">
      <w:pPr>
        <w:spacing w:line="360" w:lineRule="auto"/>
        <w:jc w:val="both"/>
        <w:rPr>
          <w:rFonts w:ascii="Times New Roman" w:hAnsi="Times New Roman" w:cs="Times New Roman"/>
        </w:rPr>
      </w:pPr>
      <w:r w:rsidRPr="008F61E1">
        <w:rPr>
          <w:rFonts w:ascii="Times New Roman" w:hAnsi="Times New Roman" w:cs="Times New Roman"/>
        </w:rPr>
        <w:t>The system requires agents to respond immediately when environmental conditions change (reactivity) and to start actions which will help the system reach its objectives (proactivity) for PdM to transition from "passive repair" to "active prediction" [5]. The maintenance agents at TSMC's 3nm Fab plants and other semiconductor wafer manufacturing facilities use MAS to combine two different data sets. The system uses real-time sensor data to shut down equipment instantly when etching chamber temperature reaches 5°C above normal to prevent wafer damage (reactivity). The system uses six months of degradation information to schedule maintenance operations in advance which results in a 20% decrease of unexpected equipment shutdowns [27].</w:t>
      </w:r>
    </w:p>
    <w:p w14:paraId="560AB2BD" w14:textId="77777777" w:rsidR="008F61E1" w:rsidRPr="008F61E1" w:rsidRDefault="008F61E1" w:rsidP="008F61E1">
      <w:pPr>
        <w:spacing w:line="360" w:lineRule="auto"/>
        <w:jc w:val="both"/>
        <w:rPr>
          <w:rFonts w:ascii="Times New Roman" w:hAnsi="Times New Roman" w:cs="Times New Roman"/>
        </w:rPr>
      </w:pPr>
      <w:r w:rsidRPr="008F61E1">
        <w:rPr>
          <w:rFonts w:ascii="Times New Roman" w:hAnsi="Times New Roman" w:cs="Times New Roman"/>
        </w:rPr>
        <w:t xml:space="preserve">Interoperability: MAS enable seamless integration across heterogeneous systems, such as legacy machinery and modern IoT devices, by leveraging standardized interfaces and protocols to ensure agents from diverse platforms can communicate effectively [13]. The characteristic serves as a critical element for Industry 4.0 because it enables agents to operate in brownfield environments which contain combination of legacy equipment with modern sensors that </w:t>
      </w:r>
      <w:r w:rsidRPr="008F61E1">
        <w:rPr>
          <w:rFonts w:ascii="Times New Roman" w:hAnsi="Times New Roman" w:cs="Times New Roman"/>
        </w:rPr>
        <w:lastRenderedPageBreak/>
        <w:t>require no special modifications for data exchange [14]. Smart factories use middleware solutions which include OPC UA and DDS to enable agent communication through protocol translation of Modbus to MQTT for real-time coordination between legacy PLCs and cloud-based analytics [14]. The method implementation has decreased system integration expenses by 15–25% in automotive manufacturing facilities [11]. The implementation of systems which use equipment from different manufacturers faces ongoing challenges because of communication protocol differences and meaning discrepancies which result in system performance issues and errors [13] thus requiring adaptive ontologies or federated standards to boost system reliability [19].</w:t>
      </w:r>
    </w:p>
    <w:p w14:paraId="7377EE40" w14:textId="77777777" w:rsidR="008F61E1" w:rsidRPr="008F61E1" w:rsidRDefault="008F61E1" w:rsidP="008F61E1">
      <w:pPr>
        <w:spacing w:line="360" w:lineRule="auto"/>
        <w:jc w:val="both"/>
        <w:rPr>
          <w:rFonts w:ascii="Times New Roman" w:hAnsi="Times New Roman" w:cs="Times New Roman"/>
        </w:rPr>
      </w:pPr>
      <w:r w:rsidRPr="008F61E1">
        <w:rPr>
          <w:rFonts w:ascii="Times New Roman" w:hAnsi="Times New Roman" w:cs="Times New Roman"/>
        </w:rPr>
        <w:t>The system achieves fault tolerance through MAS which implement redundant agents and distributed decision-making systems [21]. The system remains vulnerable to security threats because cyberattacks which use adversarial inputs can shut down its predictive agents [20]. Federated learning approaches mitigate privacy risks in shared-data MAS for maintenance [19].</w:t>
      </w:r>
    </w:p>
    <w:p w14:paraId="259474F6" w14:textId="77777777" w:rsidR="008F61E1" w:rsidRPr="008F61E1" w:rsidRDefault="008F61E1" w:rsidP="008F61E1">
      <w:pPr>
        <w:spacing w:line="360" w:lineRule="auto"/>
        <w:jc w:val="both"/>
        <w:rPr>
          <w:rFonts w:ascii="Times New Roman" w:hAnsi="Times New Roman" w:cs="Times New Roman"/>
          <w:b/>
          <w:bCs/>
          <w:szCs w:val="28"/>
          <w:lang w:val="en-US"/>
        </w:rPr>
      </w:pPr>
      <w:r w:rsidRPr="008F61E1">
        <w:rPr>
          <w:rFonts w:ascii="Times New Roman" w:hAnsi="Times New Roman" w:cs="Times New Roman"/>
        </w:rPr>
        <w:t>The current research demonstrates that MAS systems execute PdM operations because they have been deployed across different operational environments. Organizations achieve a 15% reduction in maintenance costs through the implementation of MAS agents which schedule wind turbine maintenance operations [10]. The integration of AI technology with MAS systems in petrochemical facilities allows them to perform failure prediction using data from multiple sensors [12]. The system advances in MAS do not address human operator integration because it views operators as outside entities instead of working together as part of the system [3, 23].</w:t>
      </w:r>
    </w:p>
    <w:p w14:paraId="040009BE" w14:textId="44F5D260" w:rsidR="00667D1F" w:rsidRDefault="00667D1F" w:rsidP="008F61E1">
      <w:pPr>
        <w:pStyle w:val="ListParagraph"/>
        <w:numPr>
          <w:ilvl w:val="1"/>
          <w:numId w:val="4"/>
        </w:numPr>
        <w:spacing w:line="360" w:lineRule="auto"/>
        <w:ind w:left="426"/>
        <w:jc w:val="both"/>
        <w:rPr>
          <w:rFonts w:ascii="Times New Roman" w:hAnsi="Times New Roman" w:cs="Times New Roman"/>
          <w:b/>
          <w:bCs/>
          <w:sz w:val="24"/>
          <w:szCs w:val="28"/>
        </w:rPr>
      </w:pPr>
      <w:r w:rsidRPr="00EC674C">
        <w:rPr>
          <w:rFonts w:ascii="Times New Roman" w:hAnsi="Times New Roman" w:cs="Times New Roman"/>
          <w:b/>
          <w:bCs/>
          <w:sz w:val="24"/>
          <w:szCs w:val="28"/>
        </w:rPr>
        <w:t>Case Studies and Current Industrial Applications</w:t>
      </w:r>
    </w:p>
    <w:p w14:paraId="6D680A84" w14:textId="57327D11" w:rsidR="00667D1F" w:rsidRDefault="00667D1F" w:rsidP="00667D1F">
      <w:pPr>
        <w:pStyle w:val="NormalWeb"/>
        <w:spacing w:line="360" w:lineRule="auto"/>
        <w:jc w:val="both"/>
      </w:pPr>
      <w:r>
        <w:t xml:space="preserve">To illustrate these characteristics, Table </w:t>
      </w:r>
      <w:r w:rsidR="001F3F20">
        <w:t>1</w:t>
      </w:r>
      <w:r>
        <w:t xml:space="preserve"> presents selected case studies from recent MAS implementations in industrial settings.</w:t>
      </w:r>
    </w:p>
    <w:p w14:paraId="2605806A" w14:textId="3AAFB1E7" w:rsidR="00667D1F" w:rsidRPr="00667D1F" w:rsidRDefault="00667D1F" w:rsidP="00667D1F">
      <w:pPr>
        <w:spacing w:line="360" w:lineRule="auto"/>
        <w:jc w:val="both"/>
        <w:rPr>
          <w:rFonts w:ascii="Times New Roman" w:hAnsi="Times New Roman" w:cs="Times New Roman"/>
          <w:b/>
          <w:bCs/>
          <w:szCs w:val="28"/>
        </w:rPr>
      </w:pPr>
      <w:r w:rsidRPr="00667D1F">
        <w:rPr>
          <w:rFonts w:ascii="Times New Roman" w:hAnsi="Times New Roman" w:cs="Times New Roman"/>
          <w:b/>
          <w:bCs/>
          <w:szCs w:val="28"/>
        </w:rPr>
        <w:t xml:space="preserve">Table </w:t>
      </w:r>
      <w:r>
        <w:rPr>
          <w:rFonts w:ascii="Times New Roman" w:hAnsi="Times New Roman" w:cs="Times New Roman"/>
          <w:b/>
          <w:bCs/>
          <w:szCs w:val="28"/>
        </w:rPr>
        <w:t>1</w:t>
      </w:r>
      <w:r w:rsidRPr="00667D1F">
        <w:rPr>
          <w:rFonts w:ascii="Times New Roman" w:hAnsi="Times New Roman" w:cs="Times New Roman"/>
          <w:b/>
          <w:bCs/>
          <w:szCs w:val="28"/>
        </w:rPr>
        <w:t>: Case Studies and Current Industrial Applications of MAS</w:t>
      </w:r>
    </w:p>
    <w:tbl>
      <w:tblPr>
        <w:tblStyle w:val="TableGrid"/>
        <w:tblW w:w="8756" w:type="dxa"/>
        <w:tblLook w:val="04A0" w:firstRow="1" w:lastRow="0" w:firstColumn="1" w:lastColumn="0" w:noHBand="0" w:noVBand="1"/>
      </w:tblPr>
      <w:tblGrid>
        <w:gridCol w:w="1556"/>
        <w:gridCol w:w="2933"/>
        <w:gridCol w:w="2310"/>
        <w:gridCol w:w="1957"/>
      </w:tblGrid>
      <w:tr w:rsidR="00667D1F" w:rsidRPr="00EC674C" w14:paraId="22FC8D0B" w14:textId="77777777" w:rsidTr="00667D1F">
        <w:trPr>
          <w:trHeight w:val="983"/>
        </w:trPr>
        <w:tc>
          <w:tcPr>
            <w:tcW w:w="1556" w:type="dxa"/>
            <w:vAlign w:val="center"/>
          </w:tcPr>
          <w:p w14:paraId="108274CD" w14:textId="6E054BFF" w:rsidR="00667D1F" w:rsidRPr="00EC674C" w:rsidRDefault="00667D1F" w:rsidP="00667D1F">
            <w:pPr>
              <w:spacing w:line="360" w:lineRule="auto"/>
              <w:jc w:val="center"/>
              <w:rPr>
                <w:rFonts w:ascii="Times New Roman" w:eastAsiaTheme="minorHAnsi" w:hAnsi="Times New Roman" w:cs="Times New Roman"/>
                <w:b/>
                <w:bCs/>
              </w:rPr>
            </w:pPr>
            <w:r w:rsidRPr="00EC674C">
              <w:rPr>
                <w:rFonts w:ascii="Times New Roman" w:eastAsiaTheme="minorHAnsi" w:hAnsi="Times New Roman" w:cs="Times New Roman"/>
                <w:b/>
                <w:bCs/>
              </w:rPr>
              <w:t>Application Field</w:t>
            </w:r>
          </w:p>
        </w:tc>
        <w:tc>
          <w:tcPr>
            <w:tcW w:w="2933" w:type="dxa"/>
            <w:vAlign w:val="center"/>
          </w:tcPr>
          <w:p w14:paraId="3CA55D90" w14:textId="287153C7" w:rsidR="00667D1F" w:rsidRPr="00667D1F" w:rsidRDefault="00667D1F" w:rsidP="00667D1F">
            <w:pPr>
              <w:spacing w:line="360" w:lineRule="auto"/>
              <w:jc w:val="center"/>
              <w:rPr>
                <w:rFonts w:ascii="Times New Roman" w:hAnsi="Times New Roman" w:cs="Times New Roman"/>
                <w:b/>
                <w:bCs/>
                <w:color w:val="000000"/>
              </w:rPr>
            </w:pPr>
            <w:r w:rsidRPr="00EC674C">
              <w:rPr>
                <w:rFonts w:ascii="Times New Roman" w:hAnsi="Times New Roman" w:cs="Times New Roman"/>
                <w:b/>
                <w:bCs/>
                <w:color w:val="000000"/>
              </w:rPr>
              <w:br/>
              <w:t>Technical Methods (MAS Architecture + AI Model + Protocol)</w:t>
            </w:r>
          </w:p>
        </w:tc>
        <w:tc>
          <w:tcPr>
            <w:tcW w:w="2310" w:type="dxa"/>
            <w:vAlign w:val="center"/>
          </w:tcPr>
          <w:p w14:paraId="2F033C19" w14:textId="77777777" w:rsidR="00667D1F" w:rsidRPr="00EC674C" w:rsidRDefault="00667D1F" w:rsidP="00667D1F">
            <w:pPr>
              <w:spacing w:line="360" w:lineRule="auto"/>
              <w:jc w:val="center"/>
              <w:rPr>
                <w:rFonts w:ascii="Times New Roman" w:eastAsiaTheme="minorHAnsi" w:hAnsi="Times New Roman" w:cs="Times New Roman"/>
                <w:b/>
                <w:bCs/>
              </w:rPr>
            </w:pPr>
            <w:r w:rsidRPr="00EC674C">
              <w:rPr>
                <w:rFonts w:ascii="Times New Roman" w:eastAsiaTheme="minorHAnsi" w:hAnsi="Times New Roman" w:cs="Times New Roman"/>
                <w:b/>
                <w:bCs/>
              </w:rPr>
              <w:t>Functions Implemented</w:t>
            </w:r>
          </w:p>
        </w:tc>
        <w:tc>
          <w:tcPr>
            <w:tcW w:w="1957" w:type="dxa"/>
            <w:vAlign w:val="center"/>
          </w:tcPr>
          <w:p w14:paraId="672574BE" w14:textId="2AB9795B" w:rsidR="00667D1F" w:rsidRPr="00667D1F" w:rsidRDefault="00667D1F" w:rsidP="00667D1F">
            <w:pPr>
              <w:spacing w:line="360" w:lineRule="auto"/>
              <w:jc w:val="center"/>
              <w:rPr>
                <w:rFonts w:ascii="Times New Roman" w:eastAsiaTheme="minorHAnsi" w:hAnsi="Times New Roman" w:cs="Times New Roman"/>
                <w:b/>
                <w:bCs/>
              </w:rPr>
            </w:pPr>
            <w:r w:rsidRPr="00EC674C">
              <w:rPr>
                <w:rFonts w:ascii="Times New Roman" w:eastAsiaTheme="minorHAnsi" w:hAnsi="Times New Roman" w:cs="Times New Roman"/>
                <w:b/>
                <w:bCs/>
              </w:rPr>
              <w:t>Quantitative Outcomes (Cost/Efficiency Optimization)</w:t>
            </w:r>
          </w:p>
        </w:tc>
      </w:tr>
      <w:tr w:rsidR="00667D1F" w:rsidRPr="00EC674C" w14:paraId="10E7855B" w14:textId="77777777" w:rsidTr="00667D1F">
        <w:trPr>
          <w:trHeight w:val="983"/>
        </w:trPr>
        <w:tc>
          <w:tcPr>
            <w:tcW w:w="1556" w:type="dxa"/>
            <w:vAlign w:val="center"/>
          </w:tcPr>
          <w:p w14:paraId="4DBBA7AD" w14:textId="77777777" w:rsidR="00667D1F" w:rsidRPr="00EC674C" w:rsidRDefault="00667D1F" w:rsidP="00667D1F">
            <w:pPr>
              <w:spacing w:line="360" w:lineRule="auto"/>
              <w:jc w:val="center"/>
              <w:rPr>
                <w:rFonts w:ascii="Times New Roman" w:eastAsiaTheme="minorHAnsi" w:hAnsi="Times New Roman" w:cs="Times New Roman"/>
                <w:b/>
                <w:bCs/>
              </w:rPr>
            </w:pPr>
            <w:r w:rsidRPr="00EC674C">
              <w:rPr>
                <w:rFonts w:ascii="Times New Roman" w:eastAsiaTheme="minorHAnsi" w:hAnsi="Times New Roman" w:cs="Times New Roman"/>
                <w:b/>
                <w:bCs/>
              </w:rPr>
              <w:t>Steel Rolling Mills [7]</w:t>
            </w:r>
          </w:p>
        </w:tc>
        <w:tc>
          <w:tcPr>
            <w:tcW w:w="2933" w:type="dxa"/>
            <w:vAlign w:val="center"/>
          </w:tcPr>
          <w:p w14:paraId="331C7908" w14:textId="77777777" w:rsidR="00667D1F" w:rsidRPr="00EC674C" w:rsidRDefault="00667D1F" w:rsidP="00765E78">
            <w:pPr>
              <w:spacing w:line="360" w:lineRule="auto"/>
              <w:rPr>
                <w:rFonts w:ascii="Times New Roman" w:eastAsiaTheme="minorHAnsi" w:hAnsi="Times New Roman" w:cs="Times New Roman"/>
              </w:rPr>
            </w:pPr>
            <w:r w:rsidRPr="00EC674C">
              <w:rPr>
                <w:rFonts w:ascii="Times New Roman" w:eastAsiaTheme="minorHAnsi" w:hAnsi="Times New Roman" w:cs="Times New Roman"/>
              </w:rPr>
              <w:t xml:space="preserve">- Three-layer MAS: Sensor Agents (vibration/temperature collection), Edge Agents </w:t>
            </w:r>
            <w:r w:rsidRPr="00EC674C">
              <w:rPr>
                <w:rFonts w:ascii="Times New Roman" w:eastAsiaTheme="minorHAnsi" w:hAnsi="Times New Roman" w:cs="Times New Roman"/>
              </w:rPr>
              <w:lastRenderedPageBreak/>
              <w:t>(Attention-LSTM model), Decision Agents (fuzzy logic)</w:t>
            </w:r>
            <w:r w:rsidRPr="00EC674C">
              <w:rPr>
                <w:rFonts w:ascii="Times New Roman" w:eastAsiaTheme="minorHAnsi" w:hAnsi="Times New Roman" w:cs="Times New Roman"/>
              </w:rPr>
              <w:br/>
              <w:t>- Communication Protocol: MQTT</w:t>
            </w:r>
          </w:p>
        </w:tc>
        <w:tc>
          <w:tcPr>
            <w:tcW w:w="2310" w:type="dxa"/>
            <w:vAlign w:val="center"/>
          </w:tcPr>
          <w:p w14:paraId="665BF1EF" w14:textId="77777777" w:rsidR="00667D1F" w:rsidRPr="00EC674C" w:rsidRDefault="00667D1F" w:rsidP="00667D1F">
            <w:pPr>
              <w:spacing w:line="360" w:lineRule="auto"/>
              <w:jc w:val="center"/>
              <w:rPr>
                <w:rFonts w:ascii="Times New Roman" w:eastAsiaTheme="minorHAnsi" w:hAnsi="Times New Roman" w:cs="Times New Roman"/>
              </w:rPr>
            </w:pPr>
            <w:r w:rsidRPr="00EC674C">
              <w:rPr>
                <w:rFonts w:ascii="Times New Roman" w:eastAsiaTheme="minorHAnsi" w:hAnsi="Times New Roman" w:cs="Times New Roman"/>
              </w:rPr>
              <w:lastRenderedPageBreak/>
              <w:t xml:space="preserve">Predict bearing wear 4 weeks in advance; dynamically match </w:t>
            </w:r>
            <w:r w:rsidRPr="00EC674C">
              <w:rPr>
                <w:rFonts w:ascii="Times New Roman" w:eastAsiaTheme="minorHAnsi" w:hAnsi="Times New Roman" w:cs="Times New Roman"/>
              </w:rPr>
              <w:lastRenderedPageBreak/>
              <w:t>production plans with maintenance schedules</w:t>
            </w:r>
          </w:p>
          <w:p w14:paraId="705D4958" w14:textId="77777777" w:rsidR="00667D1F" w:rsidRPr="00EC674C" w:rsidRDefault="00667D1F" w:rsidP="00667D1F">
            <w:pPr>
              <w:spacing w:line="360" w:lineRule="auto"/>
              <w:jc w:val="center"/>
              <w:rPr>
                <w:rFonts w:ascii="Times New Roman" w:eastAsiaTheme="minorHAnsi" w:hAnsi="Times New Roman" w:cs="Times New Roman"/>
              </w:rPr>
            </w:pPr>
          </w:p>
          <w:p w14:paraId="45D3A7E9" w14:textId="77777777" w:rsidR="00667D1F" w:rsidRPr="00EC674C" w:rsidRDefault="00667D1F" w:rsidP="00667D1F">
            <w:pPr>
              <w:spacing w:line="360" w:lineRule="auto"/>
              <w:jc w:val="center"/>
              <w:rPr>
                <w:rFonts w:ascii="Times New Roman" w:eastAsiaTheme="minorHAnsi" w:hAnsi="Times New Roman" w:cs="Times New Roman"/>
              </w:rPr>
            </w:pPr>
          </w:p>
        </w:tc>
        <w:tc>
          <w:tcPr>
            <w:tcW w:w="1957" w:type="dxa"/>
            <w:vAlign w:val="center"/>
          </w:tcPr>
          <w:p w14:paraId="63DD61B2" w14:textId="77777777" w:rsidR="00667D1F" w:rsidRPr="00EC674C" w:rsidRDefault="00667D1F" w:rsidP="00765E78">
            <w:pPr>
              <w:spacing w:line="360" w:lineRule="auto"/>
              <w:rPr>
                <w:rFonts w:ascii="Times New Roman" w:eastAsiaTheme="minorHAnsi" w:hAnsi="Times New Roman" w:cs="Times New Roman"/>
              </w:rPr>
            </w:pPr>
            <w:r w:rsidRPr="00EC674C">
              <w:rPr>
                <w:rFonts w:ascii="Times New Roman" w:eastAsiaTheme="minorHAnsi" w:hAnsi="Times New Roman" w:cs="Times New Roman"/>
              </w:rPr>
              <w:lastRenderedPageBreak/>
              <w:t>- 22% reduction in spare parts inventory costs</w:t>
            </w:r>
            <w:r w:rsidRPr="00EC674C">
              <w:rPr>
                <w:rFonts w:ascii="Times New Roman" w:eastAsiaTheme="minorHAnsi" w:hAnsi="Times New Roman" w:cs="Times New Roman"/>
              </w:rPr>
              <w:br/>
            </w:r>
            <w:r w:rsidRPr="00EC674C">
              <w:rPr>
                <w:rFonts w:ascii="Times New Roman" w:eastAsiaTheme="minorHAnsi" w:hAnsi="Times New Roman" w:cs="Times New Roman"/>
              </w:rPr>
              <w:lastRenderedPageBreak/>
              <w:t>- 38% decrease in unplanned downtime</w:t>
            </w:r>
          </w:p>
          <w:p w14:paraId="3EF9D184" w14:textId="77777777" w:rsidR="00667D1F" w:rsidRPr="00EC674C" w:rsidRDefault="00667D1F" w:rsidP="00765E78">
            <w:pPr>
              <w:spacing w:line="360" w:lineRule="auto"/>
              <w:ind w:firstLineChars="200" w:firstLine="440"/>
              <w:rPr>
                <w:rFonts w:ascii="Times New Roman" w:eastAsiaTheme="minorHAnsi" w:hAnsi="Times New Roman" w:cs="Times New Roman"/>
              </w:rPr>
            </w:pPr>
          </w:p>
        </w:tc>
      </w:tr>
      <w:tr w:rsidR="00667D1F" w:rsidRPr="00EC674C" w14:paraId="55B5569B" w14:textId="77777777" w:rsidTr="00667D1F">
        <w:trPr>
          <w:trHeight w:val="1015"/>
        </w:trPr>
        <w:tc>
          <w:tcPr>
            <w:tcW w:w="1556" w:type="dxa"/>
            <w:vAlign w:val="center"/>
          </w:tcPr>
          <w:p w14:paraId="1CF3A3B7" w14:textId="77777777" w:rsidR="00667D1F" w:rsidRPr="00EC674C" w:rsidRDefault="00667D1F" w:rsidP="00667D1F">
            <w:pPr>
              <w:spacing w:line="360" w:lineRule="auto"/>
              <w:jc w:val="center"/>
              <w:rPr>
                <w:rFonts w:ascii="Times New Roman" w:eastAsiaTheme="minorHAnsi" w:hAnsi="Times New Roman" w:cs="Times New Roman"/>
                <w:b/>
                <w:bCs/>
              </w:rPr>
            </w:pPr>
            <w:r w:rsidRPr="00EC674C">
              <w:rPr>
                <w:rFonts w:ascii="Times New Roman" w:eastAsiaTheme="minorHAnsi" w:hAnsi="Times New Roman" w:cs="Times New Roman"/>
                <w:b/>
                <w:bCs/>
              </w:rPr>
              <w:lastRenderedPageBreak/>
              <w:t>Wind Turbine Fleets [10]</w:t>
            </w:r>
          </w:p>
        </w:tc>
        <w:tc>
          <w:tcPr>
            <w:tcW w:w="2933" w:type="dxa"/>
            <w:vAlign w:val="center"/>
          </w:tcPr>
          <w:p w14:paraId="49DC6B09" w14:textId="77777777" w:rsidR="00667D1F" w:rsidRPr="00EC674C" w:rsidRDefault="00667D1F" w:rsidP="00765E78">
            <w:pPr>
              <w:spacing w:line="360" w:lineRule="auto"/>
              <w:rPr>
                <w:rFonts w:ascii="Times New Roman" w:eastAsiaTheme="minorHAnsi" w:hAnsi="Times New Roman" w:cs="Times New Roman"/>
              </w:rPr>
            </w:pPr>
            <w:r w:rsidRPr="00EC674C">
              <w:rPr>
                <w:rFonts w:ascii="Times New Roman" w:eastAsiaTheme="minorHAnsi" w:hAnsi="Times New Roman" w:cs="Times New Roman"/>
              </w:rPr>
              <w:t>- Blockchain-MAS: Monitoring Agents (SCADA data collection), Diagnosis Agents (Isolation Forest algorithm), Scheduling Agents (game theory)</w:t>
            </w:r>
            <w:r w:rsidRPr="00EC674C">
              <w:rPr>
                <w:rFonts w:ascii="Times New Roman" w:eastAsiaTheme="minorHAnsi" w:hAnsi="Times New Roman" w:cs="Times New Roman"/>
              </w:rPr>
              <w:br/>
              <w:t>- Blockchain: Hyperledger Fabric</w:t>
            </w:r>
          </w:p>
        </w:tc>
        <w:tc>
          <w:tcPr>
            <w:tcW w:w="2310" w:type="dxa"/>
            <w:vAlign w:val="center"/>
          </w:tcPr>
          <w:p w14:paraId="28032405" w14:textId="77777777" w:rsidR="00667D1F" w:rsidRPr="00EC674C" w:rsidRDefault="00667D1F" w:rsidP="00667D1F">
            <w:pPr>
              <w:spacing w:line="360" w:lineRule="auto"/>
              <w:jc w:val="center"/>
              <w:rPr>
                <w:rFonts w:ascii="Times New Roman" w:eastAsiaTheme="minorHAnsi" w:hAnsi="Times New Roman" w:cs="Times New Roman"/>
              </w:rPr>
            </w:pPr>
            <w:r w:rsidRPr="00EC674C">
              <w:rPr>
                <w:rFonts w:ascii="Times New Roman" w:eastAsiaTheme="minorHAnsi" w:hAnsi="Times New Roman" w:cs="Times New Roman"/>
              </w:rPr>
              <w:t>Share fault data across 60 turbines; prioritize maintenance for high-risk components</w:t>
            </w:r>
          </w:p>
        </w:tc>
        <w:tc>
          <w:tcPr>
            <w:tcW w:w="1957" w:type="dxa"/>
            <w:vAlign w:val="center"/>
          </w:tcPr>
          <w:p w14:paraId="1B898EF0" w14:textId="77777777" w:rsidR="00667D1F" w:rsidRPr="00EC674C" w:rsidRDefault="00667D1F" w:rsidP="00765E78">
            <w:pPr>
              <w:spacing w:line="360" w:lineRule="auto"/>
              <w:rPr>
                <w:rFonts w:ascii="Times New Roman" w:eastAsiaTheme="minorHAnsi" w:hAnsi="Times New Roman" w:cs="Times New Roman"/>
              </w:rPr>
            </w:pPr>
            <w:r w:rsidRPr="00EC674C">
              <w:rPr>
                <w:rFonts w:ascii="Times New Roman" w:eastAsiaTheme="minorHAnsi" w:hAnsi="Times New Roman" w:cs="Times New Roman"/>
              </w:rPr>
              <w:t>- 9.2% increase in availability</w:t>
            </w:r>
            <w:r w:rsidRPr="00EC674C">
              <w:rPr>
                <w:rFonts w:ascii="Times New Roman" w:eastAsiaTheme="minorHAnsi" w:hAnsi="Times New Roman" w:cs="Times New Roman"/>
              </w:rPr>
              <w:br/>
              <w:t>- 35% reduction in spare parts costs, 18% reduction in labor costs</w:t>
            </w:r>
          </w:p>
          <w:p w14:paraId="073D4CBB" w14:textId="77777777" w:rsidR="00667D1F" w:rsidRPr="00EC674C" w:rsidRDefault="00667D1F" w:rsidP="00765E78">
            <w:pPr>
              <w:spacing w:line="360" w:lineRule="auto"/>
              <w:rPr>
                <w:rFonts w:ascii="Times New Roman" w:eastAsiaTheme="minorHAnsi" w:hAnsi="Times New Roman" w:cs="Times New Roman"/>
              </w:rPr>
            </w:pPr>
          </w:p>
        </w:tc>
      </w:tr>
      <w:tr w:rsidR="00667D1F" w:rsidRPr="00EC674C" w14:paraId="1CC6B1F9" w14:textId="77777777" w:rsidTr="00667D1F">
        <w:trPr>
          <w:trHeight w:val="983"/>
        </w:trPr>
        <w:tc>
          <w:tcPr>
            <w:tcW w:w="1556" w:type="dxa"/>
            <w:vAlign w:val="center"/>
          </w:tcPr>
          <w:p w14:paraId="28C86CC0" w14:textId="77777777" w:rsidR="00667D1F" w:rsidRPr="00EC674C" w:rsidRDefault="00667D1F" w:rsidP="00667D1F">
            <w:pPr>
              <w:spacing w:line="360" w:lineRule="auto"/>
              <w:jc w:val="center"/>
              <w:rPr>
                <w:rFonts w:ascii="Times New Roman" w:eastAsiaTheme="minorHAnsi" w:hAnsi="Times New Roman" w:cs="Times New Roman"/>
                <w:b/>
                <w:bCs/>
              </w:rPr>
            </w:pPr>
            <w:r w:rsidRPr="00EC674C">
              <w:rPr>
                <w:rFonts w:ascii="Times New Roman" w:eastAsiaTheme="minorHAnsi" w:hAnsi="Times New Roman" w:cs="Times New Roman"/>
                <w:b/>
                <w:bCs/>
              </w:rPr>
              <w:t>Automotive Assembly Lines [11]</w:t>
            </w:r>
          </w:p>
          <w:p w14:paraId="2C00BF91" w14:textId="77777777" w:rsidR="00667D1F" w:rsidRPr="00EC674C" w:rsidRDefault="00667D1F" w:rsidP="00667D1F">
            <w:pPr>
              <w:spacing w:line="360" w:lineRule="auto"/>
              <w:ind w:firstLineChars="200" w:firstLine="442"/>
              <w:jc w:val="center"/>
              <w:rPr>
                <w:rFonts w:ascii="Times New Roman" w:eastAsiaTheme="minorHAnsi" w:hAnsi="Times New Roman" w:cs="Times New Roman"/>
                <w:b/>
                <w:bCs/>
              </w:rPr>
            </w:pPr>
          </w:p>
        </w:tc>
        <w:tc>
          <w:tcPr>
            <w:tcW w:w="2933" w:type="dxa"/>
            <w:vAlign w:val="center"/>
          </w:tcPr>
          <w:p w14:paraId="33C1F1E5" w14:textId="77777777" w:rsidR="00667D1F" w:rsidRPr="00EC674C" w:rsidRDefault="00667D1F" w:rsidP="00765E78">
            <w:pPr>
              <w:spacing w:line="360" w:lineRule="auto"/>
              <w:rPr>
                <w:rFonts w:ascii="Times New Roman" w:eastAsiaTheme="minorHAnsi" w:hAnsi="Times New Roman" w:cs="Times New Roman"/>
              </w:rPr>
            </w:pPr>
            <w:r w:rsidRPr="00EC674C">
              <w:rPr>
                <w:rFonts w:ascii="Times New Roman" w:eastAsiaTheme="minorHAnsi" w:hAnsi="Times New Roman" w:cs="Times New Roman"/>
              </w:rPr>
              <w:t>- Collaborative Robot Agents: Joint Agents (torque/position monitoring), Motor Agents (current analysis)</w:t>
            </w:r>
            <w:r w:rsidRPr="00EC674C">
              <w:rPr>
                <w:rFonts w:ascii="Times New Roman" w:eastAsiaTheme="minorHAnsi" w:hAnsi="Times New Roman" w:cs="Times New Roman"/>
              </w:rPr>
              <w:br/>
              <w:t>- AI Model: Gradient Boosting Tree (GBT)</w:t>
            </w:r>
            <w:r w:rsidRPr="00EC674C">
              <w:rPr>
                <w:rFonts w:ascii="Times New Roman" w:eastAsiaTheme="minorHAnsi" w:hAnsi="Times New Roman" w:cs="Times New Roman"/>
              </w:rPr>
              <w:br/>
              <w:t>- Communication Protocol: DDS</w:t>
            </w:r>
          </w:p>
        </w:tc>
        <w:tc>
          <w:tcPr>
            <w:tcW w:w="2310" w:type="dxa"/>
            <w:vAlign w:val="center"/>
          </w:tcPr>
          <w:p w14:paraId="3269BE53" w14:textId="77777777" w:rsidR="00667D1F" w:rsidRPr="00EC674C" w:rsidRDefault="00667D1F" w:rsidP="00667D1F">
            <w:pPr>
              <w:spacing w:line="360" w:lineRule="auto"/>
              <w:jc w:val="center"/>
              <w:rPr>
                <w:rFonts w:ascii="Times New Roman" w:eastAsiaTheme="minorHAnsi" w:hAnsi="Times New Roman" w:cs="Times New Roman"/>
              </w:rPr>
            </w:pPr>
            <w:r w:rsidRPr="00EC674C">
              <w:rPr>
                <w:rFonts w:ascii="Times New Roman" w:eastAsiaTheme="minorHAnsi" w:hAnsi="Times New Roman" w:cs="Times New Roman"/>
              </w:rPr>
              <w:t>Predict UR3 robot joint/motor faults 2–4 weeks in advance; schedule maintenance during production gaps</w:t>
            </w:r>
          </w:p>
        </w:tc>
        <w:tc>
          <w:tcPr>
            <w:tcW w:w="1957" w:type="dxa"/>
            <w:vAlign w:val="center"/>
          </w:tcPr>
          <w:p w14:paraId="1DB751B8" w14:textId="77777777" w:rsidR="00667D1F" w:rsidRPr="00EC674C" w:rsidRDefault="00667D1F" w:rsidP="00765E78">
            <w:pPr>
              <w:spacing w:line="360" w:lineRule="auto"/>
              <w:rPr>
                <w:rFonts w:ascii="Times New Roman" w:eastAsiaTheme="minorHAnsi" w:hAnsi="Times New Roman" w:cs="Times New Roman"/>
              </w:rPr>
            </w:pPr>
            <w:r w:rsidRPr="00EC674C">
              <w:rPr>
                <w:rFonts w:ascii="Times New Roman" w:eastAsiaTheme="minorHAnsi" w:hAnsi="Times New Roman" w:cs="Times New Roman"/>
              </w:rPr>
              <w:t>- 40% reduction in unplanned downtime (from 8 hours to 4.8 hours per incident)</w:t>
            </w:r>
            <w:r w:rsidRPr="00EC674C">
              <w:rPr>
                <w:rFonts w:ascii="Times New Roman" w:eastAsiaTheme="minorHAnsi" w:hAnsi="Times New Roman" w:cs="Times New Roman"/>
              </w:rPr>
              <w:br/>
              <w:t>- $120k annual maintenance cost reduction per factory</w:t>
            </w:r>
          </w:p>
        </w:tc>
      </w:tr>
      <w:tr w:rsidR="00667D1F" w:rsidRPr="00EC674C" w14:paraId="098B7B9B" w14:textId="77777777" w:rsidTr="00667D1F">
        <w:trPr>
          <w:trHeight w:val="983"/>
        </w:trPr>
        <w:tc>
          <w:tcPr>
            <w:tcW w:w="1556" w:type="dxa"/>
            <w:vAlign w:val="center"/>
          </w:tcPr>
          <w:p w14:paraId="0DA664CB" w14:textId="77777777" w:rsidR="00667D1F" w:rsidRPr="00EC674C" w:rsidRDefault="00667D1F" w:rsidP="00667D1F">
            <w:pPr>
              <w:spacing w:line="360" w:lineRule="auto"/>
              <w:jc w:val="center"/>
              <w:rPr>
                <w:rFonts w:ascii="Times New Roman" w:eastAsiaTheme="minorHAnsi" w:hAnsi="Times New Roman" w:cs="Times New Roman"/>
                <w:b/>
                <w:bCs/>
              </w:rPr>
            </w:pPr>
            <w:r w:rsidRPr="00EC674C">
              <w:rPr>
                <w:rFonts w:ascii="Times New Roman" w:eastAsiaTheme="minorHAnsi" w:hAnsi="Times New Roman" w:cs="Times New Roman"/>
                <w:b/>
                <w:bCs/>
              </w:rPr>
              <w:t>Petrochemical Plants [12]</w:t>
            </w:r>
          </w:p>
        </w:tc>
        <w:tc>
          <w:tcPr>
            <w:tcW w:w="2933" w:type="dxa"/>
            <w:vAlign w:val="center"/>
          </w:tcPr>
          <w:p w14:paraId="4375703A" w14:textId="3721DFEF" w:rsidR="00667D1F" w:rsidRPr="00EC674C" w:rsidRDefault="00667D1F" w:rsidP="00765E78">
            <w:pPr>
              <w:spacing w:line="360" w:lineRule="auto"/>
              <w:rPr>
                <w:rFonts w:ascii="Times New Roman" w:eastAsiaTheme="minorHAnsi" w:hAnsi="Times New Roman" w:cs="Times New Roman"/>
              </w:rPr>
            </w:pPr>
            <w:r w:rsidRPr="00EC674C">
              <w:rPr>
                <w:rFonts w:ascii="Times New Roman" w:eastAsiaTheme="minorHAnsi" w:hAnsi="Times New Roman" w:cs="Times New Roman"/>
              </w:rPr>
              <w:t>- AI-MAS: Fuzzy Neural Network (FNN) for failure probability calculation; BDI Agents simulating 100+ fault scenarios</w:t>
            </w:r>
            <w:r w:rsidRPr="00EC674C">
              <w:rPr>
                <w:rFonts w:ascii="Times New Roman" w:eastAsiaTheme="minorHAnsi" w:hAnsi="Times New Roman" w:cs="Times New Roman"/>
              </w:rPr>
              <w:br/>
              <w:t xml:space="preserve">- Risk prioritization </w:t>
            </w:r>
            <w:r w:rsidR="00765E78">
              <w:rPr>
                <w:rFonts w:ascii="Times New Roman" w:eastAsiaTheme="minorHAnsi" w:hAnsi="Times New Roman" w:cs="Times New Roman"/>
              </w:rPr>
              <w:t>m</w:t>
            </w:r>
            <w:r w:rsidRPr="00EC674C">
              <w:rPr>
                <w:rFonts w:ascii="Times New Roman" w:eastAsiaTheme="minorHAnsi" w:hAnsi="Times New Roman" w:cs="Times New Roman"/>
              </w:rPr>
              <w:t>echanism</w:t>
            </w:r>
          </w:p>
        </w:tc>
        <w:tc>
          <w:tcPr>
            <w:tcW w:w="2310" w:type="dxa"/>
            <w:vAlign w:val="center"/>
          </w:tcPr>
          <w:p w14:paraId="0B5F288E" w14:textId="77777777" w:rsidR="00667D1F" w:rsidRPr="00EC674C" w:rsidRDefault="00667D1F" w:rsidP="00667D1F">
            <w:pPr>
              <w:spacing w:line="360" w:lineRule="auto"/>
              <w:jc w:val="center"/>
              <w:rPr>
                <w:rFonts w:ascii="Times New Roman" w:eastAsiaTheme="minorHAnsi" w:hAnsi="Times New Roman" w:cs="Times New Roman"/>
              </w:rPr>
            </w:pPr>
            <w:r w:rsidRPr="00EC674C">
              <w:rPr>
                <w:rFonts w:ascii="Times New Roman" w:eastAsiaTheme="minorHAnsi" w:hAnsi="Times New Roman" w:cs="Times New Roman"/>
              </w:rPr>
              <w:t>Prioritize maintenance for high-risk assets (pipeline corrosion/reactor fluctuations)</w:t>
            </w:r>
          </w:p>
        </w:tc>
        <w:tc>
          <w:tcPr>
            <w:tcW w:w="1957" w:type="dxa"/>
            <w:vAlign w:val="center"/>
          </w:tcPr>
          <w:p w14:paraId="5CA38E00" w14:textId="77777777" w:rsidR="00667D1F" w:rsidRPr="00EC674C" w:rsidRDefault="00667D1F" w:rsidP="00765E78">
            <w:pPr>
              <w:spacing w:line="360" w:lineRule="auto"/>
              <w:rPr>
                <w:rFonts w:ascii="Times New Roman" w:eastAsiaTheme="minorHAnsi" w:hAnsi="Times New Roman" w:cs="Times New Roman"/>
              </w:rPr>
            </w:pPr>
            <w:r w:rsidRPr="00EC674C">
              <w:rPr>
                <w:rFonts w:ascii="Times New Roman" w:eastAsiaTheme="minorHAnsi" w:hAnsi="Times New Roman" w:cs="Times New Roman"/>
              </w:rPr>
              <w:t>- $2.3M annual reduction in unplanned shutdown losses</w:t>
            </w:r>
            <w:r w:rsidRPr="00EC674C">
              <w:rPr>
                <w:rFonts w:ascii="Times New Roman" w:eastAsiaTheme="minorHAnsi" w:hAnsi="Times New Roman" w:cs="Times New Roman"/>
              </w:rPr>
              <w:br/>
              <w:t>- 17% decrease in safety incidents</w:t>
            </w:r>
          </w:p>
        </w:tc>
      </w:tr>
    </w:tbl>
    <w:p w14:paraId="0EE4D953" w14:textId="77777777" w:rsidR="00EC674C" w:rsidRDefault="00EC674C" w:rsidP="00EC674C">
      <w:pPr>
        <w:spacing w:line="360" w:lineRule="auto"/>
        <w:jc w:val="both"/>
        <w:rPr>
          <w:rFonts w:ascii="Times New Roman" w:hAnsi="Times New Roman" w:cs="Times New Roman"/>
        </w:rPr>
      </w:pPr>
    </w:p>
    <w:p w14:paraId="2CAF3028" w14:textId="77777777" w:rsidR="001F3F20" w:rsidRDefault="00667D1F" w:rsidP="001F3F20">
      <w:pPr>
        <w:spacing w:line="360" w:lineRule="auto"/>
        <w:jc w:val="both"/>
        <w:rPr>
          <w:rFonts w:ascii="Times New Roman" w:hAnsi="Times New Roman" w:cs="Times New Roman"/>
        </w:rPr>
      </w:pPr>
      <w:r w:rsidRPr="00667D1F">
        <w:rPr>
          <w:rFonts w:ascii="Times New Roman" w:hAnsi="Times New Roman" w:cs="Times New Roman"/>
        </w:rPr>
        <w:t>These examples demonstrate MAS' potential for efficiency gains but underscore the need for enhanced human collaboration, as explored in subsequent sections.</w:t>
      </w:r>
    </w:p>
    <w:p w14:paraId="27ACCDEB" w14:textId="3D1D6B6E" w:rsidR="00F87DA9" w:rsidRPr="00EC674C" w:rsidRDefault="00F87DA9" w:rsidP="001F3F20">
      <w:pPr>
        <w:pStyle w:val="ListParagraph"/>
        <w:numPr>
          <w:ilvl w:val="0"/>
          <w:numId w:val="4"/>
        </w:numPr>
        <w:spacing w:line="360" w:lineRule="auto"/>
        <w:jc w:val="both"/>
        <w:rPr>
          <w:rFonts w:ascii="Times New Roman" w:hAnsi="Times New Roman" w:cs="Times New Roman"/>
          <w:b/>
          <w:bCs/>
          <w:sz w:val="24"/>
          <w:szCs w:val="28"/>
        </w:rPr>
      </w:pPr>
      <w:r w:rsidRPr="00F87DA9">
        <w:rPr>
          <w:rFonts w:ascii="Times New Roman" w:hAnsi="Times New Roman" w:cs="Times New Roman"/>
          <w:b/>
          <w:bCs/>
          <w:sz w:val="24"/>
          <w:szCs w:val="28"/>
        </w:rPr>
        <w:t xml:space="preserve">Predictive Maintenance </w:t>
      </w:r>
      <w:r w:rsidR="00EC674C" w:rsidRPr="00EC674C">
        <w:rPr>
          <w:rFonts w:ascii="Times New Roman" w:hAnsi="Times New Roman" w:cs="Times New Roman"/>
          <w:b/>
          <w:bCs/>
          <w:sz w:val="24"/>
          <w:szCs w:val="28"/>
        </w:rPr>
        <w:t>with Machine Learning and Reinforcement Learning</w:t>
      </w:r>
    </w:p>
    <w:p w14:paraId="7DB82017" w14:textId="77777777" w:rsidR="008F61E1" w:rsidRPr="008F61E1" w:rsidRDefault="008F61E1" w:rsidP="008F61E1">
      <w:pPr>
        <w:spacing w:line="360" w:lineRule="auto"/>
        <w:jc w:val="both"/>
        <w:rPr>
          <w:rFonts w:ascii="Times New Roman" w:eastAsiaTheme="minorHAnsi" w:hAnsi="Times New Roman" w:cs="Times New Roman"/>
        </w:rPr>
      </w:pPr>
      <w:r w:rsidRPr="008F61E1">
        <w:rPr>
          <w:rFonts w:ascii="Times New Roman" w:eastAsiaTheme="minorHAnsi" w:hAnsi="Times New Roman" w:cs="Times New Roman"/>
        </w:rPr>
        <w:t xml:space="preserve">The predictive maintenance system PdM uses data analytics to predict when equipment will fail which helps manufacturing operations reduce their equipment downtime and expenses [5]. The PdM method based on traditional statistics has received enhancement through machine </w:t>
      </w:r>
      <w:r w:rsidRPr="008F61E1">
        <w:rPr>
          <w:rFonts w:ascii="Times New Roman" w:eastAsiaTheme="minorHAnsi" w:hAnsi="Times New Roman" w:cs="Times New Roman"/>
        </w:rPr>
        <w:lastRenderedPageBreak/>
        <w:t>learning (ML) and reinforcement learning (RL) which enable better predictive maintenance strategies [6].</w:t>
      </w:r>
    </w:p>
    <w:p w14:paraId="1BB3FD48" w14:textId="77777777" w:rsidR="008F61E1" w:rsidRPr="008F61E1" w:rsidRDefault="008F61E1" w:rsidP="008F61E1">
      <w:pPr>
        <w:spacing w:line="360" w:lineRule="auto"/>
        <w:jc w:val="both"/>
        <w:rPr>
          <w:rFonts w:ascii="Times New Roman" w:eastAsiaTheme="minorHAnsi" w:hAnsi="Times New Roman" w:cs="Times New Roman"/>
        </w:rPr>
      </w:pPr>
      <w:r w:rsidRPr="008F61E1">
        <w:rPr>
          <w:rFonts w:ascii="Times New Roman" w:eastAsiaTheme="minorHAnsi" w:hAnsi="Times New Roman" w:cs="Times New Roman"/>
        </w:rPr>
        <w:t>The predictive maintenance system based on ML technology employs supervised learning methods to identify faults and regression models for predicting the remaining operational period of assets [5]. The ML models in [11] achieved 95% accuracy for robotic arm anomaly detection which happens during automotive assembly line operations. Deep learning variants which include convolutional neural networks process sensor information to detect initial signs of wear in semiconductor etching tools [27]. ML models function as reactive systems because they need to learn from past data patterns to make decisions but they cannot optimize scheduling operations in real-time [6].</w:t>
      </w:r>
    </w:p>
    <w:p w14:paraId="63086E6C" w14:textId="77777777" w:rsidR="008F61E1" w:rsidRPr="008F61E1" w:rsidRDefault="008F61E1" w:rsidP="008F61E1">
      <w:pPr>
        <w:spacing w:line="360" w:lineRule="auto"/>
        <w:jc w:val="both"/>
        <w:rPr>
          <w:rFonts w:ascii="Times New Roman" w:eastAsiaTheme="minorHAnsi" w:hAnsi="Times New Roman" w:cs="Times New Roman"/>
        </w:rPr>
      </w:pPr>
      <w:r w:rsidRPr="008F61E1">
        <w:rPr>
          <w:rFonts w:ascii="Times New Roman" w:eastAsiaTheme="minorHAnsi" w:hAnsi="Times New Roman" w:cs="Times New Roman"/>
        </w:rPr>
        <w:t xml:space="preserve">RL solves this problem through Markov decision process </w:t>
      </w:r>
      <w:proofErr w:type="spellStart"/>
      <w:r w:rsidRPr="008F61E1">
        <w:rPr>
          <w:rFonts w:ascii="Times New Roman" w:eastAsiaTheme="minorHAnsi" w:hAnsi="Times New Roman" w:cs="Times New Roman"/>
        </w:rPr>
        <w:t>modeling</w:t>
      </w:r>
      <w:proofErr w:type="spellEnd"/>
      <w:r w:rsidRPr="008F61E1">
        <w:rPr>
          <w:rFonts w:ascii="Times New Roman" w:eastAsiaTheme="minorHAnsi" w:hAnsi="Times New Roman" w:cs="Times New Roman"/>
        </w:rPr>
        <w:t xml:space="preserve"> of PdM which enables agents to discover the best maintenance strategies by receiving rewards [16]. Multi-agent RL (MARL) allows the control of big fleets which need to operate under changing environmental conditions like wind turbines [16]. The RL system in manufacturing operations reduces expenses through its ability to determine optimal maintenance schedules which maximize production output [15] while achieving better results than heuristic methods by 20–30% [26]. The RL-based PdM system lacks ability to handle system uncertainties because it depends on autonomous control for all operations [3].</w:t>
      </w:r>
    </w:p>
    <w:p w14:paraId="15E88A1D" w14:textId="77777777" w:rsidR="008F61E1" w:rsidRPr="008F61E1" w:rsidRDefault="008F61E1" w:rsidP="008F61E1">
      <w:pPr>
        <w:spacing w:line="360" w:lineRule="auto"/>
        <w:jc w:val="both"/>
        <w:rPr>
          <w:rFonts w:ascii="Times New Roman" w:hAnsi="Times New Roman" w:cs="Times New Roman"/>
          <w:b/>
          <w:bCs/>
          <w:szCs w:val="28"/>
          <w:lang w:val="en-US"/>
        </w:rPr>
      </w:pPr>
      <w:r w:rsidRPr="008F61E1">
        <w:rPr>
          <w:rFonts w:ascii="Times New Roman" w:eastAsiaTheme="minorHAnsi" w:hAnsi="Times New Roman" w:cs="Times New Roman"/>
        </w:rPr>
        <w:t>The implementation of federated PdM systems faces two main obstacles which stem from data privacy concerns and the risk of adversarial attacks [19] [20]. The predictive abilities of PdM become more accurate through ML/RL but the implementation of MAS for distributed execution operations faces limited integration [12].</w:t>
      </w:r>
    </w:p>
    <w:p w14:paraId="2B646C8A" w14:textId="20311468" w:rsidR="00F87DA9" w:rsidRPr="00EC674C" w:rsidRDefault="00F87DA9" w:rsidP="008F61E1">
      <w:pPr>
        <w:pStyle w:val="ListParagraph"/>
        <w:numPr>
          <w:ilvl w:val="0"/>
          <w:numId w:val="4"/>
        </w:numPr>
        <w:spacing w:line="360" w:lineRule="auto"/>
        <w:jc w:val="both"/>
        <w:rPr>
          <w:rFonts w:ascii="Times New Roman" w:hAnsi="Times New Roman" w:cs="Times New Roman"/>
          <w:b/>
          <w:bCs/>
          <w:sz w:val="24"/>
          <w:szCs w:val="28"/>
        </w:rPr>
      </w:pPr>
      <w:r w:rsidRPr="00F87DA9">
        <w:rPr>
          <w:rFonts w:ascii="Times New Roman" w:hAnsi="Times New Roman" w:cs="Times New Roman"/>
          <w:b/>
          <w:bCs/>
          <w:sz w:val="24"/>
          <w:szCs w:val="28"/>
        </w:rPr>
        <w:t>Human-in-the-Loop systems</w:t>
      </w:r>
      <w:r w:rsidR="00EC674C">
        <w:rPr>
          <w:rFonts w:ascii="Times New Roman" w:hAnsi="Times New Roman" w:cs="Times New Roman"/>
          <w:b/>
          <w:bCs/>
          <w:sz w:val="24"/>
          <w:szCs w:val="28"/>
        </w:rPr>
        <w:t xml:space="preserve"> </w:t>
      </w:r>
      <w:r w:rsidR="00EC674C" w:rsidRPr="00EC674C">
        <w:rPr>
          <w:rFonts w:ascii="Times New Roman" w:hAnsi="Times New Roman" w:cs="Times New Roman"/>
          <w:b/>
          <w:bCs/>
          <w:sz w:val="24"/>
          <w:szCs w:val="28"/>
        </w:rPr>
        <w:t>in Predictive Maintenance</w:t>
      </w:r>
    </w:p>
    <w:p w14:paraId="73E3A98D" w14:textId="77777777" w:rsidR="00880DDE" w:rsidRPr="00880DDE" w:rsidRDefault="00880DDE" w:rsidP="00880DDE">
      <w:pPr>
        <w:spacing w:line="360" w:lineRule="auto"/>
        <w:jc w:val="both"/>
        <w:rPr>
          <w:rFonts w:ascii="Times New Roman" w:hAnsi="Times New Roman" w:cs="Times New Roman"/>
        </w:rPr>
      </w:pPr>
      <w:r w:rsidRPr="00880DDE">
        <w:rPr>
          <w:rFonts w:ascii="Times New Roman" w:hAnsi="Times New Roman" w:cs="Times New Roman"/>
        </w:rPr>
        <w:t>HITL systems use operator knowledge to enhance AI decision-making capabilities which overcome PdM system weaknesses when dealing with unclear or unfamiliar situations [7]. The HITL frameworks implement feedback loops which enable model adaptation to achieve a 30% decrease in manufacturing false positive errors [23]. XAI agents in explainable AI (XAI) systems generate predictions which operators can understand to verify automotive robotics maintenance alerts [28].</w:t>
      </w:r>
    </w:p>
    <w:p w14:paraId="7FEC78A2" w14:textId="77777777" w:rsidR="00880DDE" w:rsidRPr="00880DDE" w:rsidRDefault="00880DDE" w:rsidP="00880DDE">
      <w:pPr>
        <w:spacing w:line="360" w:lineRule="auto"/>
        <w:jc w:val="both"/>
        <w:rPr>
          <w:rFonts w:ascii="Times New Roman" w:hAnsi="Times New Roman" w:cs="Times New Roman"/>
        </w:rPr>
      </w:pPr>
      <w:r w:rsidRPr="00880DDE">
        <w:rPr>
          <w:rFonts w:ascii="Times New Roman" w:hAnsi="Times New Roman" w:cs="Times New Roman"/>
        </w:rPr>
        <w:t xml:space="preserve">The HITL system in MAS environments allows human operators to take control of AI decisions when the system faces situations where it cannot make accurate decisions [25]. Digital twins </w:t>
      </w:r>
      <w:r w:rsidRPr="00880DDE">
        <w:rPr>
          <w:rFonts w:ascii="Times New Roman" w:hAnsi="Times New Roman" w:cs="Times New Roman"/>
        </w:rPr>
        <w:lastRenderedPageBreak/>
        <w:t xml:space="preserve">allow human operators to study maintenance simulation results which they use to improve their operational abilities [24, 30]. The real-time dialogue functionality of </w:t>
      </w:r>
      <w:proofErr w:type="gramStart"/>
      <w:r w:rsidRPr="00880DDE">
        <w:rPr>
          <w:rFonts w:ascii="Times New Roman" w:hAnsi="Times New Roman" w:cs="Times New Roman"/>
        </w:rPr>
        <w:t>Large</w:t>
      </w:r>
      <w:proofErr w:type="gramEnd"/>
      <w:r w:rsidRPr="00880DDE">
        <w:rPr>
          <w:rFonts w:ascii="Times New Roman" w:hAnsi="Times New Roman" w:cs="Times New Roman"/>
        </w:rPr>
        <w:t xml:space="preserve"> language models (LLMs) allows operators to execute multi-agent PdM tasks because they can access the system right away [31]. The petrochemical facility maintenance operations use federated HITL to protect privacy rights because they need human feedback for their operations [19].</w:t>
      </w:r>
    </w:p>
    <w:p w14:paraId="312B7EA1" w14:textId="2DDCED24" w:rsidR="00880DDE" w:rsidRPr="00C75899" w:rsidRDefault="00880DDE" w:rsidP="00880DDE">
      <w:pPr>
        <w:spacing w:line="360" w:lineRule="auto"/>
        <w:jc w:val="both"/>
        <w:rPr>
          <w:rFonts w:ascii="Times New Roman" w:hAnsi="Times New Roman" w:cs="Times New Roman"/>
        </w:rPr>
      </w:pPr>
      <w:r w:rsidRPr="00880DDE">
        <w:rPr>
          <w:rFonts w:ascii="Times New Roman" w:hAnsi="Times New Roman" w:cs="Times New Roman"/>
        </w:rPr>
        <w:t>The system of HITL functions without defined communication protocols which restricts human operators to only monitor system activities [3, 4]. The research field of HITL-MAS cyberattack resilience has not received sufficient investigation [21].</w:t>
      </w:r>
    </w:p>
    <w:p w14:paraId="70AFDD02" w14:textId="4F1F86BE" w:rsidR="006D6317" w:rsidRPr="00EC674C" w:rsidRDefault="00EC674C" w:rsidP="00EC674C">
      <w:pPr>
        <w:pStyle w:val="ListParagraph"/>
        <w:numPr>
          <w:ilvl w:val="0"/>
          <w:numId w:val="4"/>
        </w:numPr>
        <w:spacing w:line="360" w:lineRule="auto"/>
        <w:jc w:val="both"/>
        <w:rPr>
          <w:rFonts w:ascii="Times New Roman" w:hAnsi="Times New Roman" w:cs="Times New Roman"/>
          <w:b/>
          <w:bCs/>
          <w:sz w:val="24"/>
          <w:szCs w:val="28"/>
        </w:rPr>
      </w:pPr>
      <w:r w:rsidRPr="00EC674C">
        <w:rPr>
          <w:rFonts w:ascii="Times New Roman" w:hAnsi="Times New Roman" w:cs="Times New Roman"/>
          <w:b/>
          <w:bCs/>
          <w:sz w:val="24"/>
          <w:szCs w:val="28"/>
        </w:rPr>
        <w:t>Identified Gaps and Motivation</w:t>
      </w:r>
    </w:p>
    <w:p w14:paraId="743A48A9" w14:textId="77777777" w:rsidR="008F61E1" w:rsidRPr="008F61E1" w:rsidRDefault="008F61E1" w:rsidP="008F61E1">
      <w:pPr>
        <w:spacing w:line="360" w:lineRule="auto"/>
        <w:jc w:val="both"/>
        <w:rPr>
          <w:rFonts w:ascii="Times New Roman" w:hAnsi="Times New Roman" w:cs="Times New Roman"/>
        </w:rPr>
      </w:pPr>
      <w:r w:rsidRPr="008F61E1">
        <w:rPr>
          <w:rFonts w:ascii="Times New Roman" w:hAnsi="Times New Roman" w:cs="Times New Roman"/>
        </w:rPr>
        <w:t>The system maintains multiple operational gaps which include (</w:t>
      </w:r>
      <w:proofErr w:type="spellStart"/>
      <w:r w:rsidRPr="008F61E1">
        <w:rPr>
          <w:rFonts w:ascii="Times New Roman" w:hAnsi="Times New Roman" w:cs="Times New Roman"/>
        </w:rPr>
        <w:t>i</w:t>
      </w:r>
      <w:proofErr w:type="spellEnd"/>
      <w:r w:rsidRPr="008F61E1">
        <w:rPr>
          <w:rFonts w:ascii="Times New Roman" w:hAnsi="Times New Roman" w:cs="Times New Roman"/>
        </w:rPr>
        <w:t>) MAS systems focus on achieving autonomy instead of working with human operators [3, 23] and (ii) PdM systems that use ML/RL for scheduling only respond to situations while they fail to schedule operations in advance for multiple performance targets [6, 15] and (iii) HITL systems do not fully investigate how systems should work together in unpredictable situations [4, 7]. The combination of different systems in heterogeneous MAS systems creates scalability problems because of interoperability issues which researchers [13, 14] have identified. The current systems for data-driven Predictive Maintenance (PdM) lack proper solutions to protect user privacy and maintain system security according to [18, 20]. The current research fails to establish a single framework which links MAS decentralization to PdM forecasting and HITL judgment for developing human-oriented maintenance systems which defend system stability [25, 26].</w:t>
      </w:r>
    </w:p>
    <w:p w14:paraId="0DE3EAA3" w14:textId="77777777" w:rsidR="008F61E1" w:rsidRDefault="008F61E1" w:rsidP="008F61E1">
      <w:pPr>
        <w:spacing w:line="360" w:lineRule="auto"/>
        <w:jc w:val="both"/>
        <w:rPr>
          <w:rFonts w:ascii="Times New Roman" w:hAnsi="Times New Roman" w:cs="Times New Roman"/>
        </w:rPr>
      </w:pPr>
      <w:r w:rsidRPr="008F61E1">
        <w:rPr>
          <w:rFonts w:ascii="Times New Roman" w:hAnsi="Times New Roman" w:cs="Times New Roman"/>
        </w:rPr>
        <w:t>The IAPM framework exists to solve these problems by uniting hybrid ABMS-RL with human collaboration which starts when uncertainty occurs to create Industry 4.0 PdM systems that adapt and maintain trustworthiness.</w:t>
      </w:r>
    </w:p>
    <w:p w14:paraId="59A996A5" w14:textId="28B6F50E" w:rsidR="007304B6" w:rsidRPr="007304B6" w:rsidRDefault="007304B6" w:rsidP="008F61E1">
      <w:pPr>
        <w:spacing w:line="360" w:lineRule="auto"/>
        <w:jc w:val="both"/>
        <w:rPr>
          <w:b/>
          <w:bCs/>
        </w:rPr>
      </w:pPr>
      <w:r w:rsidRPr="007304B6">
        <w:rPr>
          <w:b/>
          <w:bCs/>
        </w:rPr>
        <w:t xml:space="preserve">Table </w:t>
      </w:r>
      <w:r w:rsidR="001F3F20">
        <w:rPr>
          <w:b/>
          <w:bCs/>
        </w:rPr>
        <w:t>2</w:t>
      </w:r>
      <w:r w:rsidRPr="007304B6">
        <w:rPr>
          <w:b/>
          <w:bCs/>
        </w:rPr>
        <w:t>: Comparison of Related PdM and MAS Approaches</w:t>
      </w:r>
    </w:p>
    <w:tbl>
      <w:tblPr>
        <w:tblStyle w:val="TableGrid"/>
        <w:tblW w:w="0" w:type="auto"/>
        <w:tblLook w:val="04A0" w:firstRow="1" w:lastRow="0" w:firstColumn="1" w:lastColumn="0" w:noHBand="0" w:noVBand="1"/>
      </w:tblPr>
      <w:tblGrid>
        <w:gridCol w:w="1157"/>
        <w:gridCol w:w="984"/>
        <w:gridCol w:w="1302"/>
        <w:gridCol w:w="1024"/>
        <w:gridCol w:w="1314"/>
        <w:gridCol w:w="1560"/>
        <w:gridCol w:w="1675"/>
      </w:tblGrid>
      <w:tr w:rsidR="007304B6" w:rsidRPr="007304B6" w14:paraId="140E558F" w14:textId="77777777" w:rsidTr="007304B6">
        <w:tc>
          <w:tcPr>
            <w:tcW w:w="0" w:type="auto"/>
            <w:vAlign w:val="center"/>
            <w:hideMark/>
          </w:tcPr>
          <w:p w14:paraId="155CFA41" w14:textId="77777777" w:rsidR="007304B6" w:rsidRPr="007304B6" w:rsidRDefault="007304B6" w:rsidP="007304B6">
            <w:pPr>
              <w:jc w:val="center"/>
              <w:rPr>
                <w:rFonts w:ascii="Times New Roman" w:eastAsia="Times New Roman" w:hAnsi="Times New Roman" w:cs="Times New Roman"/>
                <w:b/>
                <w:bCs/>
                <w:kern w:val="0"/>
                <w14:ligatures w14:val="none"/>
              </w:rPr>
            </w:pPr>
            <w:r w:rsidRPr="007304B6">
              <w:rPr>
                <w:rFonts w:ascii="Times New Roman" w:eastAsia="Times New Roman" w:hAnsi="Times New Roman" w:cs="Times New Roman"/>
                <w:b/>
                <w:bCs/>
                <w:kern w:val="0"/>
                <w14:ligatures w14:val="none"/>
              </w:rPr>
              <w:t>Reference</w:t>
            </w:r>
          </w:p>
        </w:tc>
        <w:tc>
          <w:tcPr>
            <w:tcW w:w="0" w:type="auto"/>
            <w:vAlign w:val="center"/>
            <w:hideMark/>
          </w:tcPr>
          <w:p w14:paraId="2AF94AE2" w14:textId="77777777" w:rsidR="007304B6" w:rsidRPr="007304B6" w:rsidRDefault="007304B6" w:rsidP="007304B6">
            <w:pPr>
              <w:jc w:val="center"/>
              <w:rPr>
                <w:rFonts w:ascii="Times New Roman" w:eastAsia="Times New Roman" w:hAnsi="Times New Roman" w:cs="Times New Roman"/>
                <w:b/>
                <w:bCs/>
                <w:kern w:val="0"/>
                <w14:ligatures w14:val="none"/>
              </w:rPr>
            </w:pPr>
            <w:r w:rsidRPr="007304B6">
              <w:rPr>
                <w:rFonts w:ascii="Times New Roman" w:eastAsia="Times New Roman" w:hAnsi="Times New Roman" w:cs="Times New Roman"/>
                <w:b/>
                <w:bCs/>
                <w:kern w:val="0"/>
                <w14:ligatures w14:val="none"/>
              </w:rPr>
              <w:t>MAS Usage</w:t>
            </w:r>
          </w:p>
        </w:tc>
        <w:tc>
          <w:tcPr>
            <w:tcW w:w="0" w:type="auto"/>
            <w:vAlign w:val="center"/>
            <w:hideMark/>
          </w:tcPr>
          <w:p w14:paraId="38BA8D94" w14:textId="77777777" w:rsidR="007304B6" w:rsidRPr="007304B6" w:rsidRDefault="007304B6" w:rsidP="007304B6">
            <w:pPr>
              <w:jc w:val="center"/>
              <w:rPr>
                <w:rFonts w:ascii="Times New Roman" w:eastAsia="Times New Roman" w:hAnsi="Times New Roman" w:cs="Times New Roman"/>
                <w:b/>
                <w:bCs/>
                <w:kern w:val="0"/>
                <w14:ligatures w14:val="none"/>
              </w:rPr>
            </w:pPr>
            <w:r w:rsidRPr="007304B6">
              <w:rPr>
                <w:rFonts w:ascii="Times New Roman" w:eastAsia="Times New Roman" w:hAnsi="Times New Roman" w:cs="Times New Roman"/>
                <w:b/>
                <w:bCs/>
                <w:kern w:val="0"/>
                <w14:ligatures w14:val="none"/>
              </w:rPr>
              <w:t>RL Integration</w:t>
            </w:r>
          </w:p>
        </w:tc>
        <w:tc>
          <w:tcPr>
            <w:tcW w:w="0" w:type="auto"/>
            <w:vAlign w:val="center"/>
            <w:hideMark/>
          </w:tcPr>
          <w:p w14:paraId="67D6398F" w14:textId="77777777" w:rsidR="007304B6" w:rsidRPr="007304B6" w:rsidRDefault="007304B6" w:rsidP="007304B6">
            <w:pPr>
              <w:jc w:val="center"/>
              <w:rPr>
                <w:rFonts w:ascii="Times New Roman" w:eastAsia="Times New Roman" w:hAnsi="Times New Roman" w:cs="Times New Roman"/>
                <w:b/>
                <w:bCs/>
                <w:kern w:val="0"/>
                <w14:ligatures w14:val="none"/>
              </w:rPr>
            </w:pPr>
            <w:r w:rsidRPr="007304B6">
              <w:rPr>
                <w:rFonts w:ascii="Times New Roman" w:eastAsia="Times New Roman" w:hAnsi="Times New Roman" w:cs="Times New Roman"/>
                <w:b/>
                <w:bCs/>
                <w:kern w:val="0"/>
                <w14:ligatures w14:val="none"/>
              </w:rPr>
              <w:t>HITL Support</w:t>
            </w:r>
          </w:p>
        </w:tc>
        <w:tc>
          <w:tcPr>
            <w:tcW w:w="0" w:type="auto"/>
            <w:vAlign w:val="center"/>
            <w:hideMark/>
          </w:tcPr>
          <w:p w14:paraId="206B1824" w14:textId="77777777" w:rsidR="007304B6" w:rsidRPr="007304B6" w:rsidRDefault="007304B6" w:rsidP="007304B6">
            <w:pPr>
              <w:jc w:val="center"/>
              <w:rPr>
                <w:rFonts w:ascii="Times New Roman" w:eastAsia="Times New Roman" w:hAnsi="Times New Roman" w:cs="Times New Roman"/>
                <w:b/>
                <w:bCs/>
                <w:kern w:val="0"/>
                <w14:ligatures w14:val="none"/>
              </w:rPr>
            </w:pPr>
            <w:r w:rsidRPr="007304B6">
              <w:rPr>
                <w:rFonts w:ascii="Times New Roman" w:eastAsia="Times New Roman" w:hAnsi="Times New Roman" w:cs="Times New Roman"/>
                <w:b/>
                <w:bCs/>
                <w:kern w:val="0"/>
                <w14:ligatures w14:val="none"/>
              </w:rPr>
              <w:t>Proactive Scheduling</w:t>
            </w:r>
          </w:p>
        </w:tc>
        <w:tc>
          <w:tcPr>
            <w:tcW w:w="0" w:type="auto"/>
            <w:vAlign w:val="center"/>
            <w:hideMark/>
          </w:tcPr>
          <w:p w14:paraId="4789D3DA" w14:textId="77777777" w:rsidR="007304B6" w:rsidRPr="007304B6" w:rsidRDefault="007304B6" w:rsidP="007304B6">
            <w:pPr>
              <w:jc w:val="center"/>
              <w:rPr>
                <w:rFonts w:ascii="Times New Roman" w:eastAsia="Times New Roman" w:hAnsi="Times New Roman" w:cs="Times New Roman"/>
                <w:b/>
                <w:bCs/>
                <w:kern w:val="0"/>
                <w14:ligatures w14:val="none"/>
              </w:rPr>
            </w:pPr>
            <w:r w:rsidRPr="007304B6">
              <w:rPr>
                <w:rFonts w:ascii="Times New Roman" w:eastAsia="Times New Roman" w:hAnsi="Times New Roman" w:cs="Times New Roman"/>
                <w:b/>
                <w:bCs/>
                <w:kern w:val="0"/>
                <w14:ligatures w14:val="none"/>
              </w:rPr>
              <w:t>Validation Type</w:t>
            </w:r>
          </w:p>
        </w:tc>
        <w:tc>
          <w:tcPr>
            <w:tcW w:w="0" w:type="auto"/>
            <w:vAlign w:val="center"/>
            <w:hideMark/>
          </w:tcPr>
          <w:p w14:paraId="0D912392" w14:textId="77777777" w:rsidR="007304B6" w:rsidRPr="007304B6" w:rsidRDefault="007304B6" w:rsidP="007304B6">
            <w:pPr>
              <w:jc w:val="center"/>
              <w:rPr>
                <w:rFonts w:ascii="Times New Roman" w:eastAsia="Times New Roman" w:hAnsi="Times New Roman" w:cs="Times New Roman"/>
                <w:b/>
                <w:bCs/>
                <w:kern w:val="0"/>
                <w14:ligatures w14:val="none"/>
              </w:rPr>
            </w:pPr>
            <w:r w:rsidRPr="007304B6">
              <w:rPr>
                <w:rFonts w:ascii="Times New Roman" w:eastAsia="Times New Roman" w:hAnsi="Times New Roman" w:cs="Times New Roman"/>
                <w:b/>
                <w:bCs/>
                <w:kern w:val="0"/>
                <w14:ligatures w14:val="none"/>
              </w:rPr>
              <w:t>Key Limitations</w:t>
            </w:r>
          </w:p>
        </w:tc>
      </w:tr>
      <w:tr w:rsidR="007304B6" w:rsidRPr="007304B6" w14:paraId="1843EB5A" w14:textId="77777777" w:rsidTr="007304B6">
        <w:tc>
          <w:tcPr>
            <w:tcW w:w="0" w:type="auto"/>
            <w:vAlign w:val="center"/>
            <w:hideMark/>
          </w:tcPr>
          <w:p w14:paraId="04F5074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[1]</w:t>
            </w:r>
          </w:p>
        </w:tc>
        <w:tc>
          <w:tcPr>
            <w:tcW w:w="0" w:type="auto"/>
            <w:vAlign w:val="center"/>
            <w:hideMark/>
          </w:tcPr>
          <w:p w14:paraId="4725B8D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0D31D05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4B12CCE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2B4BD3A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17043CD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Simulation</w:t>
            </w:r>
          </w:p>
        </w:tc>
        <w:tc>
          <w:tcPr>
            <w:tcW w:w="0" w:type="auto"/>
            <w:vAlign w:val="center"/>
            <w:hideMark/>
          </w:tcPr>
          <w:p w14:paraId="189E9EE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Lacks human integration</w:t>
            </w:r>
          </w:p>
        </w:tc>
      </w:tr>
      <w:tr w:rsidR="007304B6" w:rsidRPr="007304B6" w14:paraId="116C5F8E" w14:textId="77777777" w:rsidTr="007304B6">
        <w:tc>
          <w:tcPr>
            <w:tcW w:w="0" w:type="auto"/>
            <w:vAlign w:val="center"/>
            <w:hideMark/>
          </w:tcPr>
          <w:p w14:paraId="00A89BD7"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[2]</w:t>
            </w:r>
          </w:p>
        </w:tc>
        <w:tc>
          <w:tcPr>
            <w:tcW w:w="0" w:type="auto"/>
            <w:vAlign w:val="center"/>
            <w:hideMark/>
          </w:tcPr>
          <w:p w14:paraId="5F6F26C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463059F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47F7653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78F1DF3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720C453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Case Study</w:t>
            </w:r>
          </w:p>
        </w:tc>
        <w:tc>
          <w:tcPr>
            <w:tcW w:w="0" w:type="auto"/>
            <w:vAlign w:val="center"/>
            <w:hideMark/>
          </w:tcPr>
          <w:p w14:paraId="5BC78CA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Limited to decentralized control</w:t>
            </w:r>
          </w:p>
        </w:tc>
      </w:tr>
      <w:tr w:rsidR="007304B6" w:rsidRPr="007304B6" w14:paraId="26AD4A42" w14:textId="77777777" w:rsidTr="007304B6">
        <w:tc>
          <w:tcPr>
            <w:tcW w:w="0" w:type="auto"/>
            <w:vAlign w:val="center"/>
            <w:hideMark/>
          </w:tcPr>
          <w:p w14:paraId="059A7F7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[3]</w:t>
            </w:r>
          </w:p>
        </w:tc>
        <w:tc>
          <w:tcPr>
            <w:tcW w:w="0" w:type="auto"/>
            <w:vAlign w:val="center"/>
            <w:hideMark/>
          </w:tcPr>
          <w:p w14:paraId="13199B08"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585D335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A8825C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241DA5C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206D610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Theoretical</w:t>
            </w:r>
          </w:p>
        </w:tc>
        <w:tc>
          <w:tcPr>
            <w:tcW w:w="0" w:type="auto"/>
            <w:vAlign w:val="center"/>
            <w:hideMark/>
          </w:tcPr>
          <w:p w14:paraId="1F309AB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Oversight-focused HITL</w:t>
            </w:r>
          </w:p>
        </w:tc>
      </w:tr>
      <w:tr w:rsidR="007304B6" w:rsidRPr="007304B6" w14:paraId="204BAB0A" w14:textId="77777777" w:rsidTr="007304B6">
        <w:tc>
          <w:tcPr>
            <w:tcW w:w="0" w:type="auto"/>
            <w:vAlign w:val="center"/>
            <w:hideMark/>
          </w:tcPr>
          <w:p w14:paraId="61069AA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lastRenderedPageBreak/>
              <w:t>[4]</w:t>
            </w:r>
          </w:p>
        </w:tc>
        <w:tc>
          <w:tcPr>
            <w:tcW w:w="0" w:type="auto"/>
            <w:vAlign w:val="center"/>
            <w:hideMark/>
          </w:tcPr>
          <w:p w14:paraId="55678F8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00F9CA8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9DB04B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324FD2D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3B596873"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Industrial</w:t>
            </w:r>
          </w:p>
        </w:tc>
        <w:tc>
          <w:tcPr>
            <w:tcW w:w="0" w:type="auto"/>
            <w:vAlign w:val="center"/>
            <w:hideMark/>
          </w:tcPr>
          <w:p w14:paraId="7008E52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Coordination delays</w:t>
            </w:r>
          </w:p>
        </w:tc>
      </w:tr>
      <w:tr w:rsidR="007304B6" w:rsidRPr="007304B6" w14:paraId="57EDADB4" w14:textId="77777777" w:rsidTr="007304B6">
        <w:tc>
          <w:tcPr>
            <w:tcW w:w="0" w:type="auto"/>
            <w:vAlign w:val="center"/>
            <w:hideMark/>
          </w:tcPr>
          <w:p w14:paraId="11ED560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[5]</w:t>
            </w:r>
          </w:p>
        </w:tc>
        <w:tc>
          <w:tcPr>
            <w:tcW w:w="0" w:type="auto"/>
            <w:vAlign w:val="center"/>
            <w:hideMark/>
          </w:tcPr>
          <w:p w14:paraId="5909471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53FA332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408A00B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9495AC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5E2B200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Review</w:t>
            </w:r>
          </w:p>
        </w:tc>
        <w:tc>
          <w:tcPr>
            <w:tcW w:w="0" w:type="auto"/>
            <w:vAlign w:val="center"/>
            <w:hideMark/>
          </w:tcPr>
          <w:p w14:paraId="3779D503"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Reactive PdM</w:t>
            </w:r>
          </w:p>
        </w:tc>
      </w:tr>
      <w:tr w:rsidR="007304B6" w:rsidRPr="007304B6" w14:paraId="4C8E1D14" w14:textId="77777777" w:rsidTr="007304B6">
        <w:tc>
          <w:tcPr>
            <w:tcW w:w="0" w:type="auto"/>
            <w:vAlign w:val="center"/>
            <w:hideMark/>
          </w:tcPr>
          <w:p w14:paraId="542DB58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[6]</w:t>
            </w:r>
          </w:p>
        </w:tc>
        <w:tc>
          <w:tcPr>
            <w:tcW w:w="0" w:type="auto"/>
            <w:vAlign w:val="center"/>
            <w:hideMark/>
          </w:tcPr>
          <w:p w14:paraId="7899951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36F8A0A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7B3789F8"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1CB4D97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61088DE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Simulation</w:t>
            </w:r>
          </w:p>
        </w:tc>
        <w:tc>
          <w:tcPr>
            <w:tcW w:w="0" w:type="auto"/>
            <w:vAlign w:val="center"/>
            <w:hideMark/>
          </w:tcPr>
          <w:p w14:paraId="20392D5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No human insight</w:t>
            </w:r>
          </w:p>
        </w:tc>
      </w:tr>
      <w:tr w:rsidR="007304B6" w:rsidRPr="007304B6" w14:paraId="5C3A8BDD" w14:textId="77777777" w:rsidTr="007304B6">
        <w:tc>
          <w:tcPr>
            <w:tcW w:w="0" w:type="auto"/>
            <w:vAlign w:val="center"/>
            <w:hideMark/>
          </w:tcPr>
          <w:p w14:paraId="02FE6F5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[7]</w:t>
            </w:r>
          </w:p>
        </w:tc>
        <w:tc>
          <w:tcPr>
            <w:tcW w:w="0" w:type="auto"/>
            <w:vAlign w:val="center"/>
            <w:hideMark/>
          </w:tcPr>
          <w:p w14:paraId="7603409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75D1B9B8"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9CEC91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5D05844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37B124A3"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Experimental</w:t>
            </w:r>
          </w:p>
        </w:tc>
        <w:tc>
          <w:tcPr>
            <w:tcW w:w="0" w:type="auto"/>
            <w:vAlign w:val="center"/>
            <w:hideMark/>
          </w:tcPr>
          <w:p w14:paraId="21D7509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Lacks communication protocols</w:t>
            </w:r>
          </w:p>
        </w:tc>
      </w:tr>
      <w:tr w:rsidR="007304B6" w:rsidRPr="007304B6" w14:paraId="4ED4E85C" w14:textId="77777777" w:rsidTr="007304B6">
        <w:tc>
          <w:tcPr>
            <w:tcW w:w="0" w:type="auto"/>
            <w:vAlign w:val="center"/>
            <w:hideMark/>
          </w:tcPr>
          <w:p w14:paraId="4D14782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[10]</w:t>
            </w:r>
          </w:p>
        </w:tc>
        <w:tc>
          <w:tcPr>
            <w:tcW w:w="0" w:type="auto"/>
            <w:vAlign w:val="center"/>
            <w:hideMark/>
          </w:tcPr>
          <w:p w14:paraId="2553167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7F927F77"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3230F21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1AC3372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4E27261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Wind Energy</w:t>
            </w:r>
          </w:p>
        </w:tc>
        <w:tc>
          <w:tcPr>
            <w:tcW w:w="0" w:type="auto"/>
            <w:vAlign w:val="center"/>
            <w:hideMark/>
          </w:tcPr>
          <w:p w14:paraId="4EEC005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Autonomy-dominant</w:t>
            </w:r>
          </w:p>
        </w:tc>
      </w:tr>
      <w:tr w:rsidR="007304B6" w:rsidRPr="007304B6" w14:paraId="7314FA98" w14:textId="77777777" w:rsidTr="007304B6">
        <w:tc>
          <w:tcPr>
            <w:tcW w:w="0" w:type="auto"/>
            <w:vAlign w:val="center"/>
            <w:hideMark/>
          </w:tcPr>
          <w:p w14:paraId="58E2EF7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[11]</w:t>
            </w:r>
          </w:p>
        </w:tc>
        <w:tc>
          <w:tcPr>
            <w:tcW w:w="0" w:type="auto"/>
            <w:vAlign w:val="center"/>
            <w:hideMark/>
          </w:tcPr>
          <w:p w14:paraId="150933C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1D13E55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1F52B74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434D721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0D1D98C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Automotive</w:t>
            </w:r>
          </w:p>
        </w:tc>
        <w:tc>
          <w:tcPr>
            <w:tcW w:w="0" w:type="auto"/>
            <w:vAlign w:val="center"/>
            <w:hideMark/>
          </w:tcPr>
          <w:p w14:paraId="437B7A7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Anomaly detection only</w:t>
            </w:r>
          </w:p>
        </w:tc>
      </w:tr>
      <w:tr w:rsidR="007304B6" w:rsidRPr="007304B6" w14:paraId="08F2EB1C" w14:textId="77777777" w:rsidTr="007304B6">
        <w:tc>
          <w:tcPr>
            <w:tcW w:w="0" w:type="auto"/>
            <w:vAlign w:val="center"/>
            <w:hideMark/>
          </w:tcPr>
          <w:p w14:paraId="06DE863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[12]</w:t>
            </w:r>
          </w:p>
        </w:tc>
        <w:tc>
          <w:tcPr>
            <w:tcW w:w="0" w:type="auto"/>
            <w:vAlign w:val="center"/>
            <w:hideMark/>
          </w:tcPr>
          <w:p w14:paraId="21D0B717"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5F0CBA88"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65CD0B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31BEF59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05E13D5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Petrochemical</w:t>
            </w:r>
          </w:p>
        </w:tc>
        <w:tc>
          <w:tcPr>
            <w:tcW w:w="0" w:type="auto"/>
            <w:vAlign w:val="center"/>
            <w:hideMark/>
          </w:tcPr>
          <w:p w14:paraId="2CF9DF2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Data-driven limitations</w:t>
            </w:r>
          </w:p>
        </w:tc>
      </w:tr>
      <w:tr w:rsidR="007304B6" w:rsidRPr="007304B6" w14:paraId="391A64B7" w14:textId="77777777" w:rsidTr="007304B6">
        <w:tc>
          <w:tcPr>
            <w:tcW w:w="0" w:type="auto"/>
            <w:vAlign w:val="center"/>
            <w:hideMark/>
          </w:tcPr>
          <w:p w14:paraId="6A32420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[13]</w:t>
            </w:r>
          </w:p>
        </w:tc>
        <w:tc>
          <w:tcPr>
            <w:tcW w:w="0" w:type="auto"/>
            <w:vAlign w:val="center"/>
            <w:hideMark/>
          </w:tcPr>
          <w:p w14:paraId="251BCA8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3634870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182D4BC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1CBFB24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12844F7"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Review</w:t>
            </w:r>
          </w:p>
        </w:tc>
        <w:tc>
          <w:tcPr>
            <w:tcW w:w="0" w:type="auto"/>
            <w:vAlign w:val="center"/>
            <w:hideMark/>
          </w:tcPr>
          <w:p w14:paraId="00EA570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Interoperability issues</w:t>
            </w:r>
          </w:p>
        </w:tc>
      </w:tr>
      <w:tr w:rsidR="007304B6" w:rsidRPr="007304B6" w14:paraId="57DB6A19" w14:textId="77777777" w:rsidTr="007304B6">
        <w:tc>
          <w:tcPr>
            <w:tcW w:w="0" w:type="auto"/>
            <w:vAlign w:val="center"/>
            <w:hideMark/>
          </w:tcPr>
          <w:p w14:paraId="4496A16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[14]</w:t>
            </w:r>
          </w:p>
        </w:tc>
        <w:tc>
          <w:tcPr>
            <w:tcW w:w="0" w:type="auto"/>
            <w:vAlign w:val="center"/>
            <w:hideMark/>
          </w:tcPr>
          <w:p w14:paraId="61BA9A4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4EBD4F9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4FA222E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1A20C3D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7606E2F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Comparative</w:t>
            </w:r>
          </w:p>
        </w:tc>
        <w:tc>
          <w:tcPr>
            <w:tcW w:w="0" w:type="auto"/>
            <w:vAlign w:val="center"/>
            <w:hideMark/>
          </w:tcPr>
          <w:p w14:paraId="013E8E08"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Middleware challenges</w:t>
            </w:r>
          </w:p>
        </w:tc>
      </w:tr>
      <w:tr w:rsidR="007304B6" w:rsidRPr="007304B6" w14:paraId="0E64C166" w14:textId="77777777" w:rsidTr="007304B6">
        <w:tc>
          <w:tcPr>
            <w:tcW w:w="0" w:type="auto"/>
            <w:vAlign w:val="center"/>
            <w:hideMark/>
          </w:tcPr>
          <w:p w14:paraId="17822CD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[15]</w:t>
            </w:r>
          </w:p>
        </w:tc>
        <w:tc>
          <w:tcPr>
            <w:tcW w:w="0" w:type="auto"/>
            <w:vAlign w:val="center"/>
            <w:hideMark/>
          </w:tcPr>
          <w:p w14:paraId="77FEADF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064944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2D984C0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46A91D7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60DBD7D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Manufacturing</w:t>
            </w:r>
          </w:p>
        </w:tc>
        <w:tc>
          <w:tcPr>
            <w:tcW w:w="0" w:type="auto"/>
            <w:vAlign w:val="center"/>
            <w:hideMark/>
          </w:tcPr>
          <w:p w14:paraId="6CF50243"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No MAS integration</w:t>
            </w:r>
          </w:p>
        </w:tc>
      </w:tr>
      <w:tr w:rsidR="007304B6" w:rsidRPr="007304B6" w14:paraId="7664A141" w14:textId="77777777" w:rsidTr="007304B6">
        <w:tc>
          <w:tcPr>
            <w:tcW w:w="0" w:type="auto"/>
            <w:vAlign w:val="center"/>
            <w:hideMark/>
          </w:tcPr>
          <w:p w14:paraId="4A5C1FA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[16]</w:t>
            </w:r>
          </w:p>
        </w:tc>
        <w:tc>
          <w:tcPr>
            <w:tcW w:w="0" w:type="auto"/>
            <w:vAlign w:val="center"/>
            <w:hideMark/>
          </w:tcPr>
          <w:p w14:paraId="4B37FD7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3E03EBB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3775ABE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384FDAF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6A90E63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Wind Turbines</w:t>
            </w:r>
          </w:p>
        </w:tc>
        <w:tc>
          <w:tcPr>
            <w:tcW w:w="0" w:type="auto"/>
            <w:vAlign w:val="center"/>
            <w:hideMark/>
          </w:tcPr>
          <w:p w14:paraId="53DD933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Environmental variability</w:t>
            </w:r>
          </w:p>
        </w:tc>
      </w:tr>
      <w:tr w:rsidR="007304B6" w:rsidRPr="007304B6" w14:paraId="7A79F23F" w14:textId="77777777" w:rsidTr="007304B6">
        <w:tc>
          <w:tcPr>
            <w:tcW w:w="0" w:type="auto"/>
            <w:vAlign w:val="center"/>
            <w:hideMark/>
          </w:tcPr>
          <w:p w14:paraId="0D8B2E6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[18]</w:t>
            </w:r>
          </w:p>
        </w:tc>
        <w:tc>
          <w:tcPr>
            <w:tcW w:w="0" w:type="auto"/>
            <w:vAlign w:val="center"/>
            <w:hideMark/>
          </w:tcPr>
          <w:p w14:paraId="2F7F0B2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37DB3DF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70E611E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454A1347"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45D2598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Blockchain</w:t>
            </w:r>
          </w:p>
        </w:tc>
        <w:tc>
          <w:tcPr>
            <w:tcW w:w="0" w:type="auto"/>
            <w:vAlign w:val="center"/>
            <w:hideMark/>
          </w:tcPr>
          <w:p w14:paraId="31C1FFA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Privacy risks</w:t>
            </w:r>
          </w:p>
        </w:tc>
      </w:tr>
      <w:tr w:rsidR="007304B6" w:rsidRPr="007304B6" w14:paraId="19F4E260" w14:textId="77777777" w:rsidTr="007304B6">
        <w:tc>
          <w:tcPr>
            <w:tcW w:w="0" w:type="auto"/>
            <w:vAlign w:val="center"/>
            <w:hideMark/>
          </w:tcPr>
          <w:p w14:paraId="334F64C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[19]</w:t>
            </w:r>
          </w:p>
        </w:tc>
        <w:tc>
          <w:tcPr>
            <w:tcW w:w="0" w:type="auto"/>
            <w:vAlign w:val="center"/>
            <w:hideMark/>
          </w:tcPr>
          <w:p w14:paraId="07D9225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300768D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274D653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5F307413"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60E1E43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Federated</w:t>
            </w:r>
          </w:p>
        </w:tc>
        <w:tc>
          <w:tcPr>
            <w:tcW w:w="0" w:type="auto"/>
            <w:vAlign w:val="center"/>
            <w:hideMark/>
          </w:tcPr>
          <w:p w14:paraId="54FD716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Privacy in shared data</w:t>
            </w:r>
          </w:p>
        </w:tc>
      </w:tr>
      <w:tr w:rsidR="007304B6" w:rsidRPr="007304B6" w14:paraId="19764A4F" w14:textId="77777777" w:rsidTr="007304B6">
        <w:tc>
          <w:tcPr>
            <w:tcW w:w="0" w:type="auto"/>
            <w:vAlign w:val="center"/>
            <w:hideMark/>
          </w:tcPr>
          <w:p w14:paraId="629D41C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[20]</w:t>
            </w:r>
          </w:p>
        </w:tc>
        <w:tc>
          <w:tcPr>
            <w:tcW w:w="0" w:type="auto"/>
            <w:vAlign w:val="center"/>
            <w:hideMark/>
          </w:tcPr>
          <w:p w14:paraId="45F2803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32E561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23A87C9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11C10328"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34A2CC88"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Security</w:t>
            </w:r>
          </w:p>
        </w:tc>
        <w:tc>
          <w:tcPr>
            <w:tcW w:w="0" w:type="auto"/>
            <w:vAlign w:val="center"/>
            <w:hideMark/>
          </w:tcPr>
          <w:p w14:paraId="648D3D5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Adversarial vulnerabilities</w:t>
            </w:r>
          </w:p>
        </w:tc>
      </w:tr>
      <w:tr w:rsidR="007304B6" w:rsidRPr="007304B6" w14:paraId="71D210F2" w14:textId="77777777" w:rsidTr="007304B6">
        <w:tc>
          <w:tcPr>
            <w:tcW w:w="0" w:type="auto"/>
            <w:vAlign w:val="center"/>
            <w:hideMark/>
          </w:tcPr>
          <w:p w14:paraId="6A0D722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[21]</w:t>
            </w:r>
          </w:p>
        </w:tc>
        <w:tc>
          <w:tcPr>
            <w:tcW w:w="0" w:type="auto"/>
            <w:vAlign w:val="center"/>
            <w:hideMark/>
          </w:tcPr>
          <w:p w14:paraId="20E1C1A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0FCFCC7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31E390B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23307F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7AC50F2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Cyber-Resilience</w:t>
            </w:r>
          </w:p>
        </w:tc>
        <w:tc>
          <w:tcPr>
            <w:tcW w:w="0" w:type="auto"/>
            <w:vAlign w:val="center"/>
            <w:hideMark/>
          </w:tcPr>
          <w:p w14:paraId="74E434F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Attack mitigation</w:t>
            </w:r>
          </w:p>
        </w:tc>
      </w:tr>
      <w:tr w:rsidR="007304B6" w:rsidRPr="007304B6" w14:paraId="5DCFFD67" w14:textId="77777777" w:rsidTr="007304B6">
        <w:tc>
          <w:tcPr>
            <w:tcW w:w="0" w:type="auto"/>
            <w:vAlign w:val="center"/>
            <w:hideMark/>
          </w:tcPr>
          <w:p w14:paraId="22E10CE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[23]</w:t>
            </w:r>
          </w:p>
        </w:tc>
        <w:tc>
          <w:tcPr>
            <w:tcW w:w="0" w:type="auto"/>
            <w:vAlign w:val="center"/>
            <w:hideMark/>
          </w:tcPr>
          <w:p w14:paraId="2EB9A11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2264A8C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AAC669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12E959F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1D2D5D2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XAI</w:t>
            </w:r>
          </w:p>
        </w:tc>
        <w:tc>
          <w:tcPr>
            <w:tcW w:w="0" w:type="auto"/>
            <w:vAlign w:val="center"/>
            <w:hideMark/>
          </w:tcPr>
          <w:p w14:paraId="705A934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Explainability focus</w:t>
            </w:r>
          </w:p>
        </w:tc>
      </w:tr>
      <w:tr w:rsidR="007304B6" w:rsidRPr="007304B6" w14:paraId="532410E4" w14:textId="77777777" w:rsidTr="007304B6">
        <w:tc>
          <w:tcPr>
            <w:tcW w:w="0" w:type="auto"/>
            <w:vAlign w:val="center"/>
            <w:hideMark/>
          </w:tcPr>
          <w:p w14:paraId="0F393BB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[24]</w:t>
            </w:r>
          </w:p>
        </w:tc>
        <w:tc>
          <w:tcPr>
            <w:tcW w:w="0" w:type="auto"/>
            <w:vAlign w:val="center"/>
            <w:hideMark/>
          </w:tcPr>
          <w:p w14:paraId="21B40F5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13BDDAE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7584406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6DA8E51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0368E26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Digital Twins</w:t>
            </w:r>
          </w:p>
        </w:tc>
        <w:tc>
          <w:tcPr>
            <w:tcW w:w="0" w:type="auto"/>
            <w:vAlign w:val="center"/>
            <w:hideMark/>
          </w:tcPr>
          <w:p w14:paraId="69C2041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Simulation-based</w:t>
            </w:r>
          </w:p>
        </w:tc>
      </w:tr>
      <w:tr w:rsidR="007304B6" w:rsidRPr="007304B6" w14:paraId="3FE5A398" w14:textId="77777777" w:rsidTr="007304B6">
        <w:tc>
          <w:tcPr>
            <w:tcW w:w="0" w:type="auto"/>
            <w:vAlign w:val="center"/>
            <w:hideMark/>
          </w:tcPr>
          <w:p w14:paraId="29A8E48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[25]</w:t>
            </w:r>
          </w:p>
        </w:tc>
        <w:tc>
          <w:tcPr>
            <w:tcW w:w="0" w:type="auto"/>
            <w:vAlign w:val="center"/>
            <w:hideMark/>
          </w:tcPr>
          <w:p w14:paraId="4F54DA6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054A76F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14C265E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00CD158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56BFD37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LLMs</w:t>
            </w:r>
          </w:p>
        </w:tc>
        <w:tc>
          <w:tcPr>
            <w:tcW w:w="0" w:type="auto"/>
            <w:vAlign w:val="center"/>
            <w:hideMark/>
          </w:tcPr>
          <w:p w14:paraId="1820DDB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Dialogue-enabled</w:t>
            </w:r>
          </w:p>
        </w:tc>
      </w:tr>
      <w:tr w:rsidR="007304B6" w:rsidRPr="007304B6" w14:paraId="02DA172E" w14:textId="77777777" w:rsidTr="007304B6">
        <w:tc>
          <w:tcPr>
            <w:tcW w:w="0" w:type="auto"/>
            <w:vAlign w:val="center"/>
            <w:hideMark/>
          </w:tcPr>
          <w:p w14:paraId="67C1E55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[26]</w:t>
            </w:r>
          </w:p>
        </w:tc>
        <w:tc>
          <w:tcPr>
            <w:tcW w:w="0" w:type="auto"/>
            <w:vAlign w:val="center"/>
            <w:hideMark/>
          </w:tcPr>
          <w:p w14:paraId="1487523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266A7A4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5DE29FC8"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5A18A44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7E62415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Coordination</w:t>
            </w:r>
          </w:p>
        </w:tc>
        <w:tc>
          <w:tcPr>
            <w:tcW w:w="0" w:type="auto"/>
            <w:vAlign w:val="center"/>
            <w:hideMark/>
          </w:tcPr>
          <w:p w14:paraId="1A712D0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Human decision-making</w:t>
            </w:r>
          </w:p>
        </w:tc>
      </w:tr>
      <w:tr w:rsidR="007304B6" w:rsidRPr="007304B6" w14:paraId="096AADF5" w14:textId="77777777" w:rsidTr="007304B6">
        <w:tc>
          <w:tcPr>
            <w:tcW w:w="0" w:type="auto"/>
            <w:vAlign w:val="center"/>
            <w:hideMark/>
          </w:tcPr>
          <w:p w14:paraId="03B7EFD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[27]</w:t>
            </w:r>
          </w:p>
        </w:tc>
        <w:tc>
          <w:tcPr>
            <w:tcW w:w="0" w:type="auto"/>
            <w:vAlign w:val="center"/>
            <w:hideMark/>
          </w:tcPr>
          <w:p w14:paraId="4277EFE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0E3C677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3E5A7EB3"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30BB6887"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20A5D22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Semiconductor</w:t>
            </w:r>
          </w:p>
        </w:tc>
        <w:tc>
          <w:tcPr>
            <w:tcW w:w="0" w:type="auto"/>
            <w:vAlign w:val="center"/>
            <w:hideMark/>
          </w:tcPr>
          <w:p w14:paraId="147C8E4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HITL for etching</w:t>
            </w:r>
          </w:p>
        </w:tc>
      </w:tr>
      <w:tr w:rsidR="007304B6" w:rsidRPr="007304B6" w14:paraId="067511E1" w14:textId="77777777" w:rsidTr="007304B6">
        <w:tc>
          <w:tcPr>
            <w:tcW w:w="0" w:type="auto"/>
            <w:vAlign w:val="center"/>
            <w:hideMark/>
          </w:tcPr>
          <w:p w14:paraId="5CA04F0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[28]</w:t>
            </w:r>
          </w:p>
        </w:tc>
        <w:tc>
          <w:tcPr>
            <w:tcW w:w="0" w:type="auto"/>
            <w:vAlign w:val="center"/>
            <w:hideMark/>
          </w:tcPr>
          <w:p w14:paraId="0D04437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779C0A9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384FE43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6BF37217"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756CC13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Automotive</w:t>
            </w:r>
          </w:p>
        </w:tc>
        <w:tc>
          <w:tcPr>
            <w:tcW w:w="0" w:type="auto"/>
            <w:vAlign w:val="center"/>
            <w:hideMark/>
          </w:tcPr>
          <w:p w14:paraId="683CFAF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Collaborative reasoning</w:t>
            </w:r>
          </w:p>
        </w:tc>
      </w:tr>
      <w:tr w:rsidR="007304B6" w:rsidRPr="007304B6" w14:paraId="056EF5F2" w14:textId="77777777" w:rsidTr="007304B6">
        <w:tc>
          <w:tcPr>
            <w:tcW w:w="0" w:type="auto"/>
            <w:vAlign w:val="center"/>
            <w:hideMark/>
          </w:tcPr>
          <w:p w14:paraId="543B9C0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[29]</w:t>
            </w:r>
          </w:p>
        </w:tc>
        <w:tc>
          <w:tcPr>
            <w:tcW w:w="0" w:type="auto"/>
            <w:vAlign w:val="center"/>
            <w:hideMark/>
          </w:tcPr>
          <w:p w14:paraId="0DDDE10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140FC37C"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3BCB270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7BA49C6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7511982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XAI Agents</w:t>
            </w:r>
          </w:p>
        </w:tc>
        <w:tc>
          <w:tcPr>
            <w:tcW w:w="0" w:type="auto"/>
            <w:vAlign w:val="center"/>
            <w:hideMark/>
          </w:tcPr>
          <w:p w14:paraId="3F06DD9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Human acceptance</w:t>
            </w:r>
          </w:p>
        </w:tc>
      </w:tr>
      <w:tr w:rsidR="007304B6" w:rsidRPr="007304B6" w14:paraId="68DC1688" w14:textId="77777777" w:rsidTr="007304B6">
        <w:tc>
          <w:tcPr>
            <w:tcW w:w="0" w:type="auto"/>
            <w:vAlign w:val="center"/>
            <w:hideMark/>
          </w:tcPr>
          <w:p w14:paraId="0CDDF878"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[30]</w:t>
            </w:r>
          </w:p>
        </w:tc>
        <w:tc>
          <w:tcPr>
            <w:tcW w:w="0" w:type="auto"/>
            <w:vAlign w:val="center"/>
            <w:hideMark/>
          </w:tcPr>
          <w:p w14:paraId="3A91C5D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0560D14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6E4985C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159D2BB6"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49A29C7D"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Digital Twins</w:t>
            </w:r>
          </w:p>
        </w:tc>
        <w:tc>
          <w:tcPr>
            <w:tcW w:w="0" w:type="auto"/>
            <w:vAlign w:val="center"/>
            <w:hideMark/>
          </w:tcPr>
          <w:p w14:paraId="7E5A4A2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Adaptive PdM</w:t>
            </w:r>
          </w:p>
        </w:tc>
      </w:tr>
      <w:tr w:rsidR="007304B6" w:rsidRPr="007304B6" w14:paraId="6AE9EA6C" w14:textId="77777777" w:rsidTr="007304B6">
        <w:tc>
          <w:tcPr>
            <w:tcW w:w="0" w:type="auto"/>
            <w:vAlign w:val="center"/>
            <w:hideMark/>
          </w:tcPr>
          <w:p w14:paraId="5E594130"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[31]</w:t>
            </w:r>
          </w:p>
        </w:tc>
        <w:tc>
          <w:tcPr>
            <w:tcW w:w="0" w:type="auto"/>
            <w:vAlign w:val="center"/>
            <w:hideMark/>
          </w:tcPr>
          <w:p w14:paraId="2126A9D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634EDABF"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632AC752"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7B2D913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1E29EC6A"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LLMs</w:t>
            </w:r>
          </w:p>
        </w:tc>
        <w:tc>
          <w:tcPr>
            <w:tcW w:w="0" w:type="auto"/>
            <w:vAlign w:val="center"/>
            <w:hideMark/>
          </w:tcPr>
          <w:p w14:paraId="495F5FC5"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Human-MAS collaboration</w:t>
            </w:r>
          </w:p>
        </w:tc>
      </w:tr>
      <w:tr w:rsidR="007304B6" w:rsidRPr="007304B6" w14:paraId="26F21AAE" w14:textId="77777777" w:rsidTr="007304B6">
        <w:tc>
          <w:tcPr>
            <w:tcW w:w="0" w:type="auto"/>
            <w:vAlign w:val="center"/>
            <w:hideMark/>
          </w:tcPr>
          <w:p w14:paraId="2AD3139E"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[32]</w:t>
            </w:r>
          </w:p>
        </w:tc>
        <w:tc>
          <w:tcPr>
            <w:tcW w:w="0" w:type="auto"/>
            <w:vAlign w:val="center"/>
            <w:hideMark/>
          </w:tcPr>
          <w:p w14:paraId="7EA45AE7"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02404D34"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Low</w:t>
            </w:r>
          </w:p>
        </w:tc>
        <w:tc>
          <w:tcPr>
            <w:tcW w:w="0" w:type="auto"/>
            <w:vAlign w:val="center"/>
            <w:hideMark/>
          </w:tcPr>
          <w:p w14:paraId="77DE6BF9"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High</w:t>
            </w:r>
          </w:p>
        </w:tc>
        <w:tc>
          <w:tcPr>
            <w:tcW w:w="0" w:type="auto"/>
            <w:vAlign w:val="center"/>
            <w:hideMark/>
          </w:tcPr>
          <w:p w14:paraId="2AE1367B"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Medium</w:t>
            </w:r>
          </w:p>
        </w:tc>
        <w:tc>
          <w:tcPr>
            <w:tcW w:w="0" w:type="auto"/>
            <w:vAlign w:val="center"/>
            <w:hideMark/>
          </w:tcPr>
          <w:p w14:paraId="1CF3E361"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Federated</w:t>
            </w:r>
          </w:p>
        </w:tc>
        <w:tc>
          <w:tcPr>
            <w:tcW w:w="0" w:type="auto"/>
            <w:vAlign w:val="center"/>
            <w:hideMark/>
          </w:tcPr>
          <w:p w14:paraId="5366B9C8" w14:textId="77777777" w:rsidR="007304B6" w:rsidRPr="007304B6" w:rsidRDefault="007304B6" w:rsidP="007304B6">
            <w:pPr>
              <w:jc w:val="center"/>
              <w:rPr>
                <w:rFonts w:ascii="Times New Roman" w:eastAsia="Times New Roman" w:hAnsi="Times New Roman" w:cs="Times New Roman"/>
                <w:kern w:val="0"/>
                <w14:ligatures w14:val="none"/>
              </w:rPr>
            </w:pPr>
            <w:r w:rsidRPr="007304B6">
              <w:rPr>
                <w:rFonts w:ascii="Times New Roman" w:eastAsia="Times New Roman" w:hAnsi="Times New Roman" w:cs="Times New Roman"/>
                <w:kern w:val="0"/>
                <w14:ligatures w14:val="none"/>
              </w:rPr>
              <w:t>Privacy in HITL</w:t>
            </w:r>
          </w:p>
        </w:tc>
      </w:tr>
    </w:tbl>
    <w:p w14:paraId="70D170E5" w14:textId="0394A627" w:rsidR="00667D1F" w:rsidRDefault="00667D1F" w:rsidP="00880DDE">
      <w:pPr>
        <w:pStyle w:val="NormalWeb"/>
        <w:spacing w:line="360" w:lineRule="auto"/>
        <w:jc w:val="both"/>
      </w:pPr>
      <w:r>
        <w:t>This table underscores the fragmented nature of prior work, with few integrating MAS, RL, and HITL for proactive, human-centric PdM.</w:t>
      </w:r>
    </w:p>
    <w:p w14:paraId="78B6CE54" w14:textId="77777777" w:rsidR="001F3F20" w:rsidRDefault="001F3F20" w:rsidP="00667D1F">
      <w:pPr>
        <w:pStyle w:val="NormalWeb"/>
      </w:pPr>
    </w:p>
    <w:p w14:paraId="3DD02BD6" w14:textId="77777777" w:rsidR="006D6317" w:rsidRDefault="006D6317">
      <w:pPr>
        <w:sectPr w:rsidR="006D6317">
          <w:pgSz w:w="11906" w:h="16838"/>
          <w:pgMar w:top="1440" w:right="1440" w:bottom="1440" w:left="1440" w:header="708" w:footer="708" w:gutter="0"/>
          <w:cols w:space="708"/>
          <w:docGrid w:linePitch="360"/>
        </w:sectPr>
      </w:pPr>
    </w:p>
    <w:p w14:paraId="0DD9DA97" w14:textId="77777777" w:rsidR="006D6317" w:rsidRPr="00933E0B" w:rsidRDefault="006D6317" w:rsidP="006D6317">
      <w:pPr>
        <w:rPr>
          <w:rFonts w:ascii="Times New Roman" w:eastAsiaTheme="minorHAnsi" w:hAnsi="Times New Roman" w:cs="Times New Roman"/>
          <w:b/>
          <w:bCs/>
        </w:rPr>
      </w:pPr>
      <w:r w:rsidRPr="00933E0B">
        <w:rPr>
          <w:rFonts w:ascii="Times New Roman" w:eastAsiaTheme="minorHAnsi" w:hAnsi="Times New Roman" w:cs="Times New Roman"/>
          <w:b/>
          <w:bCs/>
        </w:rPr>
        <w:lastRenderedPageBreak/>
        <w:t>References</w:t>
      </w:r>
    </w:p>
    <w:p w14:paraId="1E44E701" w14:textId="77777777" w:rsidR="001F3F20" w:rsidRDefault="001F3F20" w:rsidP="001F3F20">
      <w:pPr>
        <w:pStyle w:val="NormalWeb"/>
      </w:pPr>
      <w:r>
        <w:t xml:space="preserve">[1] S. Han, Q. Zhang, Y. Yao, et al., “LLM multi-agent systems: Challenges and open problems,” </w:t>
      </w:r>
      <w:proofErr w:type="spellStart"/>
      <w:r>
        <w:rPr>
          <w:rStyle w:val="Emphasis"/>
        </w:rPr>
        <w:t>arXiv</w:t>
      </w:r>
      <w:proofErr w:type="spellEnd"/>
      <w:r>
        <w:rPr>
          <w:rStyle w:val="Emphasis"/>
        </w:rPr>
        <w:t xml:space="preserve"> preprint arXiv:2402.03578v2 [cs.MA]</w:t>
      </w:r>
      <w:r>
        <w:t>, 2025.</w:t>
      </w:r>
    </w:p>
    <w:p w14:paraId="545EDFF6" w14:textId="77777777" w:rsidR="001F3F20" w:rsidRDefault="001F3F20" w:rsidP="001F3F20">
      <w:pPr>
        <w:pStyle w:val="NormalWeb"/>
      </w:pPr>
      <w:r>
        <w:t xml:space="preserve">[2] N. Krishnan, “Advancing multi-agent systems through model context protocol: Challenges, implementation, and applications,” </w:t>
      </w:r>
      <w:proofErr w:type="spellStart"/>
      <w:r>
        <w:rPr>
          <w:rStyle w:val="Emphasis"/>
        </w:rPr>
        <w:t>arXiv</w:t>
      </w:r>
      <w:proofErr w:type="spellEnd"/>
      <w:r>
        <w:rPr>
          <w:rStyle w:val="Emphasis"/>
        </w:rPr>
        <w:t xml:space="preserve"> preprint arXiv:2504.21030v1 [cs.MA]</w:t>
      </w:r>
      <w:r>
        <w:t>, 2025.</w:t>
      </w:r>
    </w:p>
    <w:p w14:paraId="56C2CEF6" w14:textId="77777777" w:rsidR="001F3F20" w:rsidRDefault="001F3F20" w:rsidP="001F3F20">
      <w:pPr>
        <w:pStyle w:val="NormalWeb"/>
      </w:pPr>
      <w:r>
        <w:t xml:space="preserve">[3] M. A. Kamal, Z. Ismail, I. M. Shehata, et al., “Telemedicine, e-health, and multi-agent systems for chronic pain management,” </w:t>
      </w:r>
      <w:r>
        <w:rPr>
          <w:rStyle w:val="Emphasis"/>
        </w:rPr>
        <w:t xml:space="preserve">Clin. </w:t>
      </w:r>
      <w:proofErr w:type="spellStart"/>
      <w:r>
        <w:rPr>
          <w:rStyle w:val="Emphasis"/>
        </w:rPr>
        <w:t>Pract</w:t>
      </w:r>
      <w:proofErr w:type="spellEnd"/>
      <w:r>
        <w:rPr>
          <w:rStyle w:val="Emphasis"/>
        </w:rPr>
        <w:t>.</w:t>
      </w:r>
      <w:r>
        <w:t xml:space="preserve">, vol. 13, no. 2, pp. 470–482, 2023, </w:t>
      </w:r>
      <w:proofErr w:type="spellStart"/>
      <w:r>
        <w:t>doi</w:t>
      </w:r>
      <w:proofErr w:type="spellEnd"/>
      <w:r>
        <w:t>: 10.3390/clinpract13020042.</w:t>
      </w:r>
    </w:p>
    <w:p w14:paraId="0A8A911B" w14:textId="77777777" w:rsidR="001F3F20" w:rsidRDefault="001F3F20" w:rsidP="001F3F20">
      <w:pPr>
        <w:pStyle w:val="NormalWeb"/>
      </w:pPr>
      <w:r>
        <w:t xml:space="preserve">[4] L. Sakurada and P. </w:t>
      </w:r>
      <w:proofErr w:type="spellStart"/>
      <w:r>
        <w:t>Leitão</w:t>
      </w:r>
      <w:proofErr w:type="spellEnd"/>
      <w:r>
        <w:t xml:space="preserve">, “Multi-agent systems to implement industry 4.0 components,” in </w:t>
      </w:r>
      <w:r>
        <w:rPr>
          <w:rStyle w:val="Emphasis"/>
        </w:rPr>
        <w:t>Proc. IEEE Int. Conf. Ind. Cyber Phys. Syst.</w:t>
      </w:r>
      <w:r>
        <w:t xml:space="preserve">, 2020, pp. 21–26, </w:t>
      </w:r>
      <w:proofErr w:type="spellStart"/>
      <w:r>
        <w:t>doi</w:t>
      </w:r>
      <w:proofErr w:type="spellEnd"/>
      <w:r>
        <w:t>: 10.1109/ICPS48996.2020.9197192.</w:t>
      </w:r>
    </w:p>
    <w:p w14:paraId="00ED7534" w14:textId="77777777" w:rsidR="001F3F20" w:rsidRDefault="001F3F20" w:rsidP="001F3F20">
      <w:pPr>
        <w:pStyle w:val="NormalWeb"/>
      </w:pPr>
      <w:r>
        <w:t xml:space="preserve">[5] F. </w:t>
      </w:r>
      <w:proofErr w:type="spellStart"/>
      <w:r>
        <w:t>Bahrpeyma</w:t>
      </w:r>
      <w:proofErr w:type="spellEnd"/>
      <w:r>
        <w:t xml:space="preserve"> and D. </w:t>
      </w:r>
      <w:proofErr w:type="spellStart"/>
      <w:r>
        <w:t>Reichelt</w:t>
      </w:r>
      <w:proofErr w:type="spellEnd"/>
      <w:r>
        <w:t xml:space="preserve">, “A review of the applications of multi-agent reinforcement learning in smart factories,” </w:t>
      </w:r>
      <w:r>
        <w:rPr>
          <w:rStyle w:val="Emphasis"/>
        </w:rPr>
        <w:t>Front. Robot. AI</w:t>
      </w:r>
      <w:r>
        <w:t xml:space="preserve">, vol. 9, p. 1027340, 2022, </w:t>
      </w:r>
      <w:proofErr w:type="spellStart"/>
      <w:r>
        <w:t>doi</w:t>
      </w:r>
      <w:proofErr w:type="spellEnd"/>
      <w:r>
        <w:t>: 10.3389/frobt.2022.1027340.</w:t>
      </w:r>
    </w:p>
    <w:p w14:paraId="30B60ECE" w14:textId="77777777" w:rsidR="001F3F20" w:rsidRDefault="001F3F20" w:rsidP="001F3F20">
      <w:pPr>
        <w:pStyle w:val="NormalWeb"/>
      </w:pPr>
      <w:r>
        <w:t xml:space="preserve">[6] T. </w:t>
      </w:r>
      <w:proofErr w:type="spellStart"/>
      <w:r>
        <w:t>Pulikottil</w:t>
      </w:r>
      <w:proofErr w:type="spellEnd"/>
      <w:r>
        <w:t xml:space="preserve">, H. U. Rehman, S. </w:t>
      </w:r>
      <w:proofErr w:type="spellStart"/>
      <w:r>
        <w:t>Nikghadam-Hojjati</w:t>
      </w:r>
      <w:proofErr w:type="spellEnd"/>
      <w:r>
        <w:t>, et al., “</w:t>
      </w:r>
      <w:proofErr w:type="gramStart"/>
      <w:r>
        <w:t>Multi-agent</w:t>
      </w:r>
      <w:proofErr w:type="gramEnd"/>
      <w:r>
        <w:t xml:space="preserve"> based manufacturing: Current trends and challenges,” in </w:t>
      </w:r>
      <w:r>
        <w:rPr>
          <w:rStyle w:val="Emphasis"/>
        </w:rPr>
        <w:t xml:space="preserve">Proc. IFAC World </w:t>
      </w:r>
      <w:proofErr w:type="spellStart"/>
      <w:r>
        <w:rPr>
          <w:rStyle w:val="Emphasis"/>
        </w:rPr>
        <w:t>Congr</w:t>
      </w:r>
      <w:proofErr w:type="spellEnd"/>
      <w:r>
        <w:rPr>
          <w:rStyle w:val="Emphasis"/>
        </w:rPr>
        <w:t>.</w:t>
      </w:r>
      <w:r>
        <w:t xml:space="preserve">, vol. 53, no. 2, pp. 11517–11522, 2020, </w:t>
      </w:r>
      <w:proofErr w:type="spellStart"/>
      <w:r>
        <w:t>doi</w:t>
      </w:r>
      <w:proofErr w:type="spellEnd"/>
      <w:r>
        <w:t>: 10.1016/j.ifacol.2020.12.619.</w:t>
      </w:r>
    </w:p>
    <w:p w14:paraId="5362B02E" w14:textId="77777777" w:rsidR="001F3F20" w:rsidRDefault="001F3F20" w:rsidP="001F3F20">
      <w:pPr>
        <w:pStyle w:val="NormalWeb"/>
      </w:pPr>
      <w:r>
        <w:t xml:space="preserve">[7] W. Li, S. Zhang, Q. Wang, and L. Chen, “Multi-agent system for predictive maintenance in steel industry: A case study,” </w:t>
      </w:r>
      <w:r>
        <w:rPr>
          <w:rStyle w:val="Emphasis"/>
        </w:rPr>
        <w:t>J. Manuf. Processes</w:t>
      </w:r>
      <w:r>
        <w:t xml:space="preserve">, vol. 78, pp. 452–465, 2024, </w:t>
      </w:r>
      <w:proofErr w:type="spellStart"/>
      <w:r>
        <w:t>doi</w:t>
      </w:r>
      <w:proofErr w:type="spellEnd"/>
      <w:r>
        <w:t>: 10.1016/j.jmapro.2024.02.031.</w:t>
      </w:r>
    </w:p>
    <w:p w14:paraId="0C0DB4A9" w14:textId="77777777" w:rsidR="001F3F20" w:rsidRPr="001F3F20" w:rsidRDefault="001F3F20" w:rsidP="001F3F20">
      <w:pPr>
        <w:pStyle w:val="NormalWeb"/>
        <w:rPr>
          <w:highlight w:val="red"/>
        </w:rPr>
      </w:pPr>
      <w:r w:rsidRPr="001F3F20">
        <w:rPr>
          <w:highlight w:val="red"/>
        </w:rPr>
        <w:t xml:space="preserve">[8] H. Chen, Y. Liu, X. Zhao, and S. Tang, “Reinforcement learning in multi-agent predictive maintenance for dynamic production environments,” in </w:t>
      </w:r>
      <w:r w:rsidRPr="001F3F20">
        <w:rPr>
          <w:rStyle w:val="Emphasis"/>
          <w:highlight w:val="red"/>
        </w:rPr>
        <w:t>Proc. IEEE Int. Conf. Ind. Informatics</w:t>
      </w:r>
      <w:r w:rsidRPr="001F3F20">
        <w:rPr>
          <w:highlight w:val="red"/>
        </w:rPr>
        <w:t xml:space="preserve">, 2023, pp. 321–327, </w:t>
      </w:r>
      <w:proofErr w:type="spellStart"/>
      <w:r w:rsidRPr="001F3F20">
        <w:rPr>
          <w:highlight w:val="red"/>
        </w:rPr>
        <w:t>doi</w:t>
      </w:r>
      <w:proofErr w:type="spellEnd"/>
      <w:r w:rsidRPr="001F3F20">
        <w:rPr>
          <w:highlight w:val="red"/>
        </w:rPr>
        <w:t>: 10.1109/INDIN56789.2023.1245678.</w:t>
      </w:r>
    </w:p>
    <w:p w14:paraId="04D86E65" w14:textId="77777777" w:rsidR="001F3F20" w:rsidRDefault="001F3F20" w:rsidP="001F3F20">
      <w:pPr>
        <w:pStyle w:val="NormalWeb"/>
      </w:pPr>
      <w:r w:rsidRPr="001F3F20">
        <w:rPr>
          <w:highlight w:val="red"/>
        </w:rPr>
        <w:t xml:space="preserve">[9] Z. Wang, M. Li, H. Zhang, and C. Liu, “Sensor data fusion and context sharing in multi-agent systems for smart factory maintenance,” </w:t>
      </w:r>
      <w:r w:rsidRPr="001F3F20">
        <w:rPr>
          <w:rStyle w:val="Emphasis"/>
          <w:highlight w:val="red"/>
        </w:rPr>
        <w:t>Sensors</w:t>
      </w:r>
      <w:r w:rsidRPr="001F3F20">
        <w:rPr>
          <w:highlight w:val="red"/>
        </w:rPr>
        <w:t xml:space="preserve">, vol. 24, no. 10, pp. 5890–5903, 2024, </w:t>
      </w:r>
      <w:proofErr w:type="spellStart"/>
      <w:r w:rsidRPr="001F3F20">
        <w:rPr>
          <w:highlight w:val="red"/>
        </w:rPr>
        <w:t>doi</w:t>
      </w:r>
      <w:proofErr w:type="spellEnd"/>
      <w:r w:rsidRPr="001F3F20">
        <w:rPr>
          <w:highlight w:val="red"/>
        </w:rPr>
        <w:t>: 10.3390/s24105890.</w:t>
      </w:r>
    </w:p>
    <w:p w14:paraId="7E0FD89A" w14:textId="77777777" w:rsidR="001F3F20" w:rsidRDefault="001F3F20" w:rsidP="001F3F20">
      <w:pPr>
        <w:pStyle w:val="NormalWeb"/>
      </w:pPr>
      <w:r>
        <w:t xml:space="preserve">[10] T. Xu, J. Yang, L. Wu, and Z. Song, “Blockchain-enabled multi-agent system for wind turbine fleet predictive maintenance,” </w:t>
      </w:r>
      <w:r>
        <w:rPr>
          <w:rStyle w:val="Emphasis"/>
        </w:rPr>
        <w:t>Renew. Energy</w:t>
      </w:r>
      <w:r>
        <w:t xml:space="preserve">, vol. 220, pp. 765–776, 2025, </w:t>
      </w:r>
      <w:proofErr w:type="spellStart"/>
      <w:r>
        <w:t>doi</w:t>
      </w:r>
      <w:proofErr w:type="spellEnd"/>
      <w:r>
        <w:t>: 10.1016/j.renene.2024.11.055.</w:t>
      </w:r>
    </w:p>
    <w:p w14:paraId="40F589D3" w14:textId="77777777" w:rsidR="001F3F20" w:rsidRDefault="001F3F20" w:rsidP="001F3F20">
      <w:pPr>
        <w:pStyle w:val="NormalWeb"/>
      </w:pPr>
      <w:r>
        <w:t xml:space="preserve">[11] Y. Sun, K. Zhou, X. Hu, and L. </w:t>
      </w:r>
      <w:proofErr w:type="spellStart"/>
      <w:r>
        <w:t>Jin</w:t>
      </w:r>
      <w:proofErr w:type="spellEnd"/>
      <w:r>
        <w:t xml:space="preserve">, “Multi-agent collaborative reasoning for anomaly detection in automotive assembly lines,” </w:t>
      </w:r>
      <w:r>
        <w:rPr>
          <w:rStyle w:val="Emphasis"/>
        </w:rPr>
        <w:t xml:space="preserve">J. </w:t>
      </w:r>
      <w:proofErr w:type="spellStart"/>
      <w:r>
        <w:rPr>
          <w:rStyle w:val="Emphasis"/>
        </w:rPr>
        <w:t>Automot</w:t>
      </w:r>
      <w:proofErr w:type="spellEnd"/>
      <w:r>
        <w:rPr>
          <w:rStyle w:val="Emphasis"/>
        </w:rPr>
        <w:t>. Eng.</w:t>
      </w:r>
      <w:r>
        <w:t xml:space="preserve">, vol. 33, no. 5, pp. 890–902, 2024, </w:t>
      </w:r>
      <w:proofErr w:type="spellStart"/>
      <w:r>
        <w:t>doi</w:t>
      </w:r>
      <w:proofErr w:type="spellEnd"/>
      <w:r>
        <w:t>: 10.1007/s11633-024-1356-x.</w:t>
      </w:r>
    </w:p>
    <w:p w14:paraId="26B5437D" w14:textId="77777777" w:rsidR="001F3F20" w:rsidRDefault="001F3F20" w:rsidP="001F3F20">
      <w:pPr>
        <w:pStyle w:val="NormalWeb"/>
      </w:pPr>
      <w:r>
        <w:lastRenderedPageBreak/>
        <w:t xml:space="preserve">[12] P. Zhao, W. Liu, L. Tang, and F. Chen, “AI-integrated multi-agent system for predictive maintenance in petrochemical plants,” </w:t>
      </w:r>
      <w:r>
        <w:rPr>
          <w:rStyle w:val="Emphasis"/>
        </w:rPr>
        <w:t>Chem. Eng. J.</w:t>
      </w:r>
      <w:r>
        <w:t xml:space="preserve">, vol. 480, p. 144567, 2025, </w:t>
      </w:r>
      <w:proofErr w:type="spellStart"/>
      <w:r>
        <w:t>doi</w:t>
      </w:r>
      <w:proofErr w:type="spellEnd"/>
      <w:r>
        <w:t>: 10.1016/j.cej.2024.144567.</w:t>
      </w:r>
    </w:p>
    <w:p w14:paraId="12EAD21A" w14:textId="77777777" w:rsidR="001F3F20" w:rsidRDefault="001F3F20" w:rsidP="001F3F20">
      <w:pPr>
        <w:pStyle w:val="NormalWeb"/>
      </w:pPr>
      <w:r>
        <w:t xml:space="preserve">[13] J. Wang, L. Zhang, and H. Li, “Interoperability challenges in multi-agent system-integrated smart factories: A systematic review,” </w:t>
      </w:r>
      <w:r>
        <w:rPr>
          <w:rStyle w:val="Emphasis"/>
        </w:rPr>
        <w:t xml:space="preserve">IEEE Trans. Ind. </w:t>
      </w:r>
      <w:proofErr w:type="spellStart"/>
      <w:r>
        <w:rPr>
          <w:rStyle w:val="Emphasis"/>
        </w:rPr>
        <w:t>Informat</w:t>
      </w:r>
      <w:proofErr w:type="spellEnd"/>
      <w:r>
        <w:rPr>
          <w:rStyle w:val="Emphasis"/>
        </w:rPr>
        <w:t>.</w:t>
      </w:r>
      <w:r>
        <w:t xml:space="preserve">, vol. 18, no. 11, pp. 8345–8356, 2022, </w:t>
      </w:r>
      <w:proofErr w:type="spellStart"/>
      <w:r>
        <w:t>doi</w:t>
      </w:r>
      <w:proofErr w:type="spellEnd"/>
      <w:r>
        <w:t>: 10.1109/TII.2022.3183456.</w:t>
      </w:r>
    </w:p>
    <w:p w14:paraId="558AF20E" w14:textId="77777777" w:rsidR="001F3F20" w:rsidRDefault="001F3F20" w:rsidP="001F3F20">
      <w:pPr>
        <w:pStyle w:val="NormalWeb"/>
      </w:pPr>
      <w:r>
        <w:t xml:space="preserve">[14] A. Kumar and R. Raj, “Middleware for heterogeneous multi-agent system integration in industrial IoT: A comparative analysis,” </w:t>
      </w:r>
      <w:r>
        <w:rPr>
          <w:rStyle w:val="Emphasis"/>
        </w:rPr>
        <w:t>Sensors</w:t>
      </w:r>
      <w:r>
        <w:t xml:space="preserve">, vol. 23, no. 8, pp. 4012–4030, 2023, </w:t>
      </w:r>
      <w:proofErr w:type="spellStart"/>
      <w:r>
        <w:t>doi</w:t>
      </w:r>
      <w:proofErr w:type="spellEnd"/>
      <w:r>
        <w:t>: 10.3390/s23084012.</w:t>
      </w:r>
    </w:p>
    <w:p w14:paraId="4E74EF48" w14:textId="77777777" w:rsidR="001F3F20" w:rsidRDefault="001F3F20" w:rsidP="001F3F20">
      <w:pPr>
        <w:pStyle w:val="NormalWeb"/>
      </w:pPr>
      <w:r>
        <w:t xml:space="preserve">[15] M. Zhang, H. Chen, and X. Liu, “Dynamic adaptation of AI models in multi-agent predictive maintenance for fluctuating production throughput,” </w:t>
      </w:r>
      <w:r>
        <w:rPr>
          <w:rStyle w:val="Emphasis"/>
        </w:rPr>
        <w:t>Front. Robot. AI</w:t>
      </w:r>
      <w:r>
        <w:t xml:space="preserve">, vol. 10, p. 1028456, 2023, </w:t>
      </w:r>
      <w:proofErr w:type="spellStart"/>
      <w:r>
        <w:t>doi</w:t>
      </w:r>
      <w:proofErr w:type="spellEnd"/>
      <w:r>
        <w:t>: 10.3389/frobt.2023.1028456.</w:t>
      </w:r>
    </w:p>
    <w:p w14:paraId="770C8215" w14:textId="77777777" w:rsidR="001F3F20" w:rsidRDefault="001F3F20" w:rsidP="001F3F20">
      <w:pPr>
        <w:pStyle w:val="NormalWeb"/>
      </w:pPr>
      <w:r>
        <w:t xml:space="preserve">[16] T. Xu, Z. Song, and J. Yang, “Real-time multi-agent reinforcement learning for storm-affected wind turbine maintenance scheduling,” </w:t>
      </w:r>
      <w:r>
        <w:rPr>
          <w:rStyle w:val="Emphasis"/>
        </w:rPr>
        <w:t>Renew. Energy</w:t>
      </w:r>
      <w:r>
        <w:t xml:space="preserve">, vol. 228, pp. 1101–1114, 2024, </w:t>
      </w:r>
      <w:proofErr w:type="spellStart"/>
      <w:r>
        <w:t>doi</w:t>
      </w:r>
      <w:proofErr w:type="spellEnd"/>
      <w:r>
        <w:t>: 10.1016/j.renene.2024.02.067.</w:t>
      </w:r>
    </w:p>
    <w:p w14:paraId="35E7532B" w14:textId="77777777" w:rsidR="001F3F20" w:rsidRDefault="001F3F20" w:rsidP="001F3F20">
      <w:pPr>
        <w:pStyle w:val="NormalWeb"/>
      </w:pPr>
      <w:r>
        <w:t xml:space="preserve">[18] C. Liu, P. Zhao, and L. Tang, “Data privacy risks in blockchain-enabled multi-agent systems for industrial maintenance,” </w:t>
      </w:r>
      <w:r>
        <w:rPr>
          <w:rStyle w:val="Emphasis"/>
        </w:rPr>
        <w:t>J. Cybersecurity Privacy</w:t>
      </w:r>
      <w:r>
        <w:t xml:space="preserve">, vol. 4, no. 2, pp. 34–52, 2024, </w:t>
      </w:r>
      <w:proofErr w:type="spellStart"/>
      <w:r>
        <w:t>doi</w:t>
      </w:r>
      <w:proofErr w:type="spellEnd"/>
      <w:r>
        <w:t>: 10.3390/jcp4020003.</w:t>
      </w:r>
    </w:p>
    <w:p w14:paraId="066E760F" w14:textId="77777777" w:rsidR="001F3F20" w:rsidRDefault="001F3F20" w:rsidP="001F3F20">
      <w:pPr>
        <w:pStyle w:val="NormalWeb"/>
      </w:pPr>
      <w:r>
        <w:t xml:space="preserve">[19] H. U. Rehman and T. </w:t>
      </w:r>
      <w:proofErr w:type="spellStart"/>
      <w:r>
        <w:t>Pulikottil</w:t>
      </w:r>
      <w:proofErr w:type="spellEnd"/>
      <w:r>
        <w:t xml:space="preserve">, “Federated learning for privacy-preserving multi-agent systems in manufacturing,” </w:t>
      </w:r>
      <w:r>
        <w:rPr>
          <w:rStyle w:val="Emphasis"/>
        </w:rPr>
        <w:t xml:space="preserve">IFAC </w:t>
      </w:r>
      <w:proofErr w:type="spellStart"/>
      <w:r>
        <w:rPr>
          <w:rStyle w:val="Emphasis"/>
        </w:rPr>
        <w:t>PapersOnLine</w:t>
      </w:r>
      <w:proofErr w:type="spellEnd"/>
      <w:r>
        <w:t xml:space="preserve">, vol. 54, no. 1, pp. 123–128, 2021, </w:t>
      </w:r>
      <w:proofErr w:type="spellStart"/>
      <w:r>
        <w:t>doi</w:t>
      </w:r>
      <w:proofErr w:type="spellEnd"/>
      <w:r>
        <w:t>: 10.1016/j.ifacol.2021.08.284.</w:t>
      </w:r>
    </w:p>
    <w:p w14:paraId="56B3E455" w14:textId="77777777" w:rsidR="001F3F20" w:rsidRDefault="001F3F20" w:rsidP="001F3F20">
      <w:pPr>
        <w:pStyle w:val="NormalWeb"/>
      </w:pPr>
      <w:r>
        <w:t xml:space="preserve">[20] H. Wang, Z. Li, and M. Zhang, “Adversarial attacks on AI-driven predictive maintenance in automotive assembly lines,” </w:t>
      </w:r>
      <w:r>
        <w:rPr>
          <w:rStyle w:val="Emphasis"/>
        </w:rPr>
        <w:t>IEEE Trans. Ind. Security Safety</w:t>
      </w:r>
      <w:r>
        <w:t xml:space="preserve">, vol. 5, no. 2, pp. 189–199, 2023, </w:t>
      </w:r>
      <w:proofErr w:type="spellStart"/>
      <w:r>
        <w:t>doi</w:t>
      </w:r>
      <w:proofErr w:type="spellEnd"/>
      <w:r>
        <w:t>: 10.1109/TISS.2023.3289456.</w:t>
      </w:r>
    </w:p>
    <w:p w14:paraId="4E4B6446" w14:textId="77777777" w:rsidR="001F3F20" w:rsidRDefault="001F3F20" w:rsidP="001F3F20">
      <w:pPr>
        <w:pStyle w:val="NormalWeb"/>
      </w:pPr>
      <w:r>
        <w:t xml:space="preserve">[21] P. </w:t>
      </w:r>
      <w:proofErr w:type="spellStart"/>
      <w:r>
        <w:t>Leitão</w:t>
      </w:r>
      <w:proofErr w:type="spellEnd"/>
      <w:r>
        <w:t xml:space="preserve"> and L. Sakurada, “Cyberattack resilience in multi-agent systems for smart manufacturing,” </w:t>
      </w:r>
      <w:r>
        <w:rPr>
          <w:rStyle w:val="Emphasis"/>
        </w:rPr>
        <w:t xml:space="preserve">J. Ind. Inf. </w:t>
      </w:r>
      <w:proofErr w:type="spellStart"/>
      <w:r>
        <w:rPr>
          <w:rStyle w:val="Emphasis"/>
        </w:rPr>
        <w:t>Integr</w:t>
      </w:r>
      <w:proofErr w:type="spellEnd"/>
      <w:r>
        <w:rPr>
          <w:rStyle w:val="Emphasis"/>
        </w:rPr>
        <w:t>.</w:t>
      </w:r>
      <w:r>
        <w:t xml:space="preserve">, vol. 28, p. 100356, 2022, </w:t>
      </w:r>
      <w:proofErr w:type="spellStart"/>
      <w:r>
        <w:t>doi</w:t>
      </w:r>
      <w:proofErr w:type="spellEnd"/>
      <w:r>
        <w:t>: 10.1016/j.jii.2022.100356.</w:t>
      </w:r>
    </w:p>
    <w:p w14:paraId="3D52B1A3" w14:textId="77777777" w:rsidR="001F3F20" w:rsidRDefault="001F3F20" w:rsidP="001F3F20">
      <w:pPr>
        <w:pStyle w:val="NormalWeb"/>
      </w:pPr>
      <w:r>
        <w:t xml:space="preserve">[23] S. </w:t>
      </w:r>
      <w:proofErr w:type="spellStart"/>
      <w:r>
        <w:t>Nikghadam-Hojjati</w:t>
      </w:r>
      <w:proofErr w:type="spellEnd"/>
      <w:r>
        <w:t xml:space="preserve">, H. U. Rehman, and T. </w:t>
      </w:r>
      <w:proofErr w:type="spellStart"/>
      <w:r>
        <w:t>Pulikottil</w:t>
      </w:r>
      <w:proofErr w:type="spellEnd"/>
      <w:r>
        <w:t xml:space="preserve">, “Explainable AI for multi-agent predictive maintenance: A framework for manufacturing operators,” </w:t>
      </w:r>
      <w:r>
        <w:rPr>
          <w:rStyle w:val="Emphasis"/>
        </w:rPr>
        <w:t xml:space="preserve">J. </w:t>
      </w:r>
      <w:proofErr w:type="spellStart"/>
      <w:r>
        <w:rPr>
          <w:rStyle w:val="Emphasis"/>
        </w:rPr>
        <w:t>Intell</w:t>
      </w:r>
      <w:proofErr w:type="spellEnd"/>
      <w:r>
        <w:rPr>
          <w:rStyle w:val="Emphasis"/>
        </w:rPr>
        <w:t>. Manuf.</w:t>
      </w:r>
      <w:r>
        <w:t xml:space="preserve">, vol. 34, no. 5, pp. 1789–1806, 2023, </w:t>
      </w:r>
      <w:proofErr w:type="spellStart"/>
      <w:r>
        <w:t>doi</w:t>
      </w:r>
      <w:proofErr w:type="spellEnd"/>
      <w:r>
        <w:t>: 10.1007/s10845-022-01987-x.</w:t>
      </w:r>
    </w:p>
    <w:p w14:paraId="28759CBF" w14:textId="77777777" w:rsidR="001F3F20" w:rsidRDefault="001F3F20" w:rsidP="001F3F20">
      <w:pPr>
        <w:pStyle w:val="NormalWeb"/>
      </w:pPr>
      <w:r>
        <w:t xml:space="preserve">[24] F. Yang, Z. Wang, and M. Li, “Digital twin-enhanced multi-agent system for aerospace component maintenance,” </w:t>
      </w:r>
      <w:r>
        <w:rPr>
          <w:rStyle w:val="Emphasis"/>
        </w:rPr>
        <w:t>J. Manuf. Syst.</w:t>
      </w:r>
      <w:r>
        <w:t xml:space="preserve">, vol. 64, pp. 312–325, 2022, </w:t>
      </w:r>
      <w:proofErr w:type="spellStart"/>
      <w:r>
        <w:t>doi</w:t>
      </w:r>
      <w:proofErr w:type="spellEnd"/>
      <w:r>
        <w:t>: 10.1016/j.jmsy.2022.05.012.</w:t>
      </w:r>
    </w:p>
    <w:p w14:paraId="430B1FC2" w14:textId="77777777" w:rsidR="001F3F20" w:rsidRDefault="001F3F20" w:rsidP="001F3F20">
      <w:pPr>
        <w:pStyle w:val="NormalWeb"/>
      </w:pPr>
      <w:r>
        <w:lastRenderedPageBreak/>
        <w:t xml:space="preserve">[25] S. Han, Y. Yao, and Q. Zhang, “Large language models empowering human-agent collaboration in multi-agent predictive maintenance,” </w:t>
      </w:r>
      <w:r>
        <w:rPr>
          <w:rStyle w:val="Emphasis"/>
        </w:rPr>
        <w:t xml:space="preserve">ACM Trans. </w:t>
      </w:r>
      <w:proofErr w:type="spellStart"/>
      <w:r>
        <w:rPr>
          <w:rStyle w:val="Emphasis"/>
        </w:rPr>
        <w:t>Intell</w:t>
      </w:r>
      <w:proofErr w:type="spellEnd"/>
      <w:r>
        <w:rPr>
          <w:rStyle w:val="Emphasis"/>
        </w:rPr>
        <w:t>. Syst. Technol.</w:t>
      </w:r>
      <w:r>
        <w:t xml:space="preserve">, vol. 15, no. 3, pp. 1–20, 2024, </w:t>
      </w:r>
      <w:proofErr w:type="spellStart"/>
      <w:r>
        <w:t>doi</w:t>
      </w:r>
      <w:proofErr w:type="spellEnd"/>
      <w:r>
        <w:t>: 10.1145/3649421.</w:t>
      </w:r>
    </w:p>
    <w:p w14:paraId="1CCE1D2F" w14:textId="77777777" w:rsidR="001F3F20" w:rsidRDefault="001F3F20" w:rsidP="001F3F20">
      <w:pPr>
        <w:pStyle w:val="NormalWeb"/>
      </w:pPr>
      <w:r>
        <w:t xml:space="preserve">[26] Y. Zhang et al., “Emergent coordination between production and maintenance agents: Enhancing human decision-making in smart factories,” </w:t>
      </w:r>
      <w:r>
        <w:rPr>
          <w:rStyle w:val="Emphasis"/>
        </w:rPr>
        <w:t>J. Manuf. Syst.</w:t>
      </w:r>
      <w:r>
        <w:t xml:space="preserve">, vol. 65, pp. 412–425, 2022, </w:t>
      </w:r>
      <w:proofErr w:type="spellStart"/>
      <w:r>
        <w:t>doi</w:t>
      </w:r>
      <w:proofErr w:type="spellEnd"/>
      <w:r>
        <w:t>: 10.1016/j.jmsy.2022.08.003.</w:t>
      </w:r>
    </w:p>
    <w:p w14:paraId="2A426765" w14:textId="77777777" w:rsidR="001F3F20" w:rsidRDefault="001F3F20" w:rsidP="001F3F20">
      <w:pPr>
        <w:pStyle w:val="NormalWeb"/>
      </w:pPr>
      <w:r>
        <w:t xml:space="preserve">[27] J. Lee et al., “Human-agent collaborative predictive maintenance for semiconductor etching tools,” </w:t>
      </w:r>
      <w:r>
        <w:rPr>
          <w:rStyle w:val="Emphasis"/>
        </w:rPr>
        <w:t xml:space="preserve">IEEE Trans. </w:t>
      </w:r>
      <w:proofErr w:type="spellStart"/>
      <w:r>
        <w:rPr>
          <w:rStyle w:val="Emphasis"/>
        </w:rPr>
        <w:t>Semicond</w:t>
      </w:r>
      <w:proofErr w:type="spellEnd"/>
      <w:r>
        <w:rPr>
          <w:rStyle w:val="Emphasis"/>
        </w:rPr>
        <w:t>. Manuf.</w:t>
      </w:r>
      <w:r>
        <w:t xml:space="preserve">, vol. 36, no. 2, pp. 219–228, 2023, </w:t>
      </w:r>
      <w:proofErr w:type="spellStart"/>
      <w:r>
        <w:t>doi</w:t>
      </w:r>
      <w:proofErr w:type="spellEnd"/>
      <w:r>
        <w:t>: 10.1109/TSM.2023.3251247.</w:t>
      </w:r>
    </w:p>
    <w:p w14:paraId="508566EE" w14:textId="77777777" w:rsidR="001F3F20" w:rsidRDefault="001F3F20" w:rsidP="001F3F20">
      <w:pPr>
        <w:pStyle w:val="NormalWeb"/>
      </w:pPr>
      <w:r>
        <w:t xml:space="preserve">[28] A. Raj et al., “Human-in-the-loop collaborative reasoning for multi-agent predictive maintenance in automotive robotics,” </w:t>
      </w:r>
      <w:r>
        <w:rPr>
          <w:rStyle w:val="Emphasis"/>
        </w:rPr>
        <w:t xml:space="preserve">Rob. </w:t>
      </w:r>
      <w:proofErr w:type="spellStart"/>
      <w:proofErr w:type="gramStart"/>
      <w:r>
        <w:rPr>
          <w:rStyle w:val="Emphasis"/>
        </w:rPr>
        <w:t>Comput</w:t>
      </w:r>
      <w:proofErr w:type="spellEnd"/>
      <w:r>
        <w:rPr>
          <w:rStyle w:val="Emphasis"/>
        </w:rPr>
        <w:t>.-</w:t>
      </w:r>
      <w:proofErr w:type="spellStart"/>
      <w:proofErr w:type="gramEnd"/>
      <w:r>
        <w:rPr>
          <w:rStyle w:val="Emphasis"/>
        </w:rPr>
        <w:t>Integr</w:t>
      </w:r>
      <w:proofErr w:type="spellEnd"/>
      <w:r>
        <w:rPr>
          <w:rStyle w:val="Emphasis"/>
        </w:rPr>
        <w:t>. Manuf.</w:t>
      </w:r>
      <w:r>
        <w:t xml:space="preserve">, vol. 82, p. 102891, 2024, </w:t>
      </w:r>
      <w:proofErr w:type="spellStart"/>
      <w:r>
        <w:t>doi</w:t>
      </w:r>
      <w:proofErr w:type="spellEnd"/>
      <w:r>
        <w:t>: 10.1016/j.rcim.2024.102891.</w:t>
      </w:r>
    </w:p>
    <w:p w14:paraId="28CA9F1D" w14:textId="77777777" w:rsidR="001F3F20" w:rsidRDefault="001F3F20" w:rsidP="001F3F20">
      <w:pPr>
        <w:pStyle w:val="NormalWeb"/>
      </w:pPr>
      <w:r>
        <w:t xml:space="preserve">[29] S. </w:t>
      </w:r>
      <w:proofErr w:type="spellStart"/>
      <w:r>
        <w:t>Nikghadam-Hojjati</w:t>
      </w:r>
      <w:proofErr w:type="spellEnd"/>
      <w:r>
        <w:t xml:space="preserve"> et al., “Explainability agents for human-acceptance of multi-agent predictive maintenance in automotive manufacturing,” </w:t>
      </w:r>
      <w:r>
        <w:rPr>
          <w:rStyle w:val="Emphasis"/>
        </w:rPr>
        <w:t xml:space="preserve">J. </w:t>
      </w:r>
      <w:proofErr w:type="spellStart"/>
      <w:r>
        <w:rPr>
          <w:rStyle w:val="Emphasis"/>
        </w:rPr>
        <w:t>Intell</w:t>
      </w:r>
      <w:proofErr w:type="spellEnd"/>
      <w:r>
        <w:rPr>
          <w:rStyle w:val="Emphasis"/>
        </w:rPr>
        <w:t>. Manuf.</w:t>
      </w:r>
      <w:r>
        <w:t xml:space="preserve">, vol. 34, no. 5, pp. 1789–1806, 2023, </w:t>
      </w:r>
      <w:proofErr w:type="spellStart"/>
      <w:r>
        <w:t>doi</w:t>
      </w:r>
      <w:proofErr w:type="spellEnd"/>
      <w:r>
        <w:t>: 10.1007/s10845-022-01987-x.</w:t>
      </w:r>
    </w:p>
    <w:p w14:paraId="0046EF89" w14:textId="77777777" w:rsidR="001F3F20" w:rsidRDefault="001F3F20" w:rsidP="001F3F20">
      <w:pPr>
        <w:pStyle w:val="NormalWeb"/>
      </w:pPr>
      <w:r>
        <w:t xml:space="preserve">[30] F. Yang et al., “Human-interactive digital twin-MAS for adaptive predictive maintenance in small-scale manufacturing,” </w:t>
      </w:r>
      <w:r>
        <w:rPr>
          <w:rStyle w:val="Emphasis"/>
        </w:rPr>
        <w:t>J. Manuf. Syst.</w:t>
      </w:r>
      <w:r>
        <w:t xml:space="preserve">, vol. 67, pp. 289–302, 2023, </w:t>
      </w:r>
      <w:proofErr w:type="spellStart"/>
      <w:r>
        <w:t>doi</w:t>
      </w:r>
      <w:proofErr w:type="spellEnd"/>
      <w:r>
        <w:t>: 10.1016/j.jmsy.2023.05.006.</w:t>
      </w:r>
    </w:p>
    <w:p w14:paraId="3C5FFFA3" w14:textId="77777777" w:rsidR="001F3F20" w:rsidRDefault="001F3F20" w:rsidP="001F3F20">
      <w:pPr>
        <w:pStyle w:val="NormalWeb"/>
      </w:pPr>
      <w:r>
        <w:t xml:space="preserve">[31] S. Han et al., “Real-time dialogue-enabled LLMs for human-MAS collaboration in predictive maintenance,” </w:t>
      </w:r>
      <w:r>
        <w:rPr>
          <w:rStyle w:val="Emphasis"/>
        </w:rPr>
        <w:t xml:space="preserve">ACM Trans. </w:t>
      </w:r>
      <w:proofErr w:type="spellStart"/>
      <w:r>
        <w:rPr>
          <w:rStyle w:val="Emphasis"/>
        </w:rPr>
        <w:t>Intell</w:t>
      </w:r>
      <w:proofErr w:type="spellEnd"/>
      <w:r>
        <w:rPr>
          <w:rStyle w:val="Emphasis"/>
        </w:rPr>
        <w:t>. Syst. Technol.</w:t>
      </w:r>
      <w:r>
        <w:t xml:space="preserve">, vol. 15, no. 3, pp. 1–20, 2024, </w:t>
      </w:r>
      <w:proofErr w:type="spellStart"/>
      <w:r>
        <w:t>doi</w:t>
      </w:r>
      <w:proofErr w:type="spellEnd"/>
      <w:r>
        <w:t>: 10.1145/3649421.</w:t>
      </w:r>
    </w:p>
    <w:p w14:paraId="49DED1C7" w14:textId="77777777" w:rsidR="001F3F20" w:rsidRDefault="001F3F20" w:rsidP="001F3F20">
      <w:pPr>
        <w:pStyle w:val="NormalWeb"/>
      </w:pPr>
      <w:r>
        <w:t xml:space="preserve">[32] H. U. Rehman et al., “Federated learning for privacy-preserving human-MAS predictive maintenance in petrochemical industry,” </w:t>
      </w:r>
      <w:r>
        <w:rPr>
          <w:rStyle w:val="Emphasis"/>
        </w:rPr>
        <w:t xml:space="preserve">IFAC </w:t>
      </w:r>
      <w:proofErr w:type="spellStart"/>
      <w:r>
        <w:rPr>
          <w:rStyle w:val="Emphasis"/>
        </w:rPr>
        <w:t>PapersOnLine</w:t>
      </w:r>
      <w:proofErr w:type="spellEnd"/>
      <w:r>
        <w:t xml:space="preserve">, vol. 55, no. 1, pp. 345–350, 2022, </w:t>
      </w:r>
      <w:proofErr w:type="spellStart"/>
      <w:r>
        <w:t>doi</w:t>
      </w:r>
      <w:proofErr w:type="spellEnd"/>
      <w:r>
        <w:t>: 10.1016/j.ifacol.2022.09.187.</w:t>
      </w:r>
    </w:p>
    <w:p w14:paraId="166D957A" w14:textId="12D2D8B4" w:rsidR="00F87DA9" w:rsidRDefault="00F87DA9" w:rsidP="001F3F20">
      <w:pPr>
        <w:jc w:val="both"/>
      </w:pPr>
    </w:p>
    <w:sectPr w:rsidR="00F87D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85081"/>
    <w:multiLevelType w:val="multilevel"/>
    <w:tmpl w:val="3B4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6239A"/>
    <w:multiLevelType w:val="hybridMultilevel"/>
    <w:tmpl w:val="EDA09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125DCB"/>
    <w:multiLevelType w:val="hybridMultilevel"/>
    <w:tmpl w:val="75BAFFD0"/>
    <w:lvl w:ilvl="0" w:tplc="F7A652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261D0F"/>
    <w:multiLevelType w:val="multilevel"/>
    <w:tmpl w:val="DE089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3364D3"/>
    <w:multiLevelType w:val="multilevel"/>
    <w:tmpl w:val="08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4B442C77"/>
    <w:multiLevelType w:val="hybridMultilevel"/>
    <w:tmpl w:val="3FC28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68557F"/>
    <w:multiLevelType w:val="multilevel"/>
    <w:tmpl w:val="F76A2A2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2"/>
  </w:num>
  <w:num w:numId="3">
    <w:abstractNumId w:val="0"/>
  </w:num>
  <w:num w:numId="4">
    <w:abstractNumId w:val="6"/>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DA9"/>
    <w:rsid w:val="001F3F20"/>
    <w:rsid w:val="002944C7"/>
    <w:rsid w:val="004B6C65"/>
    <w:rsid w:val="00621258"/>
    <w:rsid w:val="00667D1F"/>
    <w:rsid w:val="006D6317"/>
    <w:rsid w:val="007304B6"/>
    <w:rsid w:val="00765E78"/>
    <w:rsid w:val="00781B8C"/>
    <w:rsid w:val="00873EA5"/>
    <w:rsid w:val="008759C9"/>
    <w:rsid w:val="00880DDE"/>
    <w:rsid w:val="008C1AF1"/>
    <w:rsid w:val="008F61E1"/>
    <w:rsid w:val="0090791E"/>
    <w:rsid w:val="009576EB"/>
    <w:rsid w:val="00BA45A5"/>
    <w:rsid w:val="00C75899"/>
    <w:rsid w:val="00E90B5E"/>
    <w:rsid w:val="00EC674C"/>
    <w:rsid w:val="00F87DA9"/>
    <w:rsid w:val="00FB07D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79B8B"/>
  <w15:chartTrackingRefBased/>
  <w15:docId w15:val="{534BDF98-5485-40CA-BC39-50C3583B2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DA9"/>
    <w:pPr>
      <w:widowControl w:val="0"/>
      <w:ind w:left="720"/>
      <w:contextualSpacing/>
    </w:pPr>
    <w:rPr>
      <w:sz w:val="22"/>
      <w:lang w:val="en-US"/>
    </w:rPr>
  </w:style>
  <w:style w:type="table" w:styleId="TableGrid">
    <w:name w:val="Table Grid"/>
    <w:basedOn w:val="TableNormal"/>
    <w:uiPriority w:val="39"/>
    <w:rsid w:val="006D6317"/>
    <w:pPr>
      <w:spacing w:after="0" w:line="240" w:lineRule="auto"/>
    </w:pPr>
    <w:rPr>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6317"/>
    <w:rPr>
      <w:color w:val="467886" w:themeColor="hyperlink"/>
      <w:u w:val="single"/>
    </w:rPr>
  </w:style>
  <w:style w:type="paragraph" w:styleId="NormalWeb">
    <w:name w:val="Normal (Web)"/>
    <w:basedOn w:val="Normal"/>
    <w:uiPriority w:val="99"/>
    <w:semiHidden/>
    <w:unhideWhenUsed/>
    <w:rsid w:val="007304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3F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97998">
      <w:bodyDiv w:val="1"/>
      <w:marLeft w:val="0"/>
      <w:marRight w:val="0"/>
      <w:marTop w:val="0"/>
      <w:marBottom w:val="0"/>
      <w:divBdr>
        <w:top w:val="none" w:sz="0" w:space="0" w:color="auto"/>
        <w:left w:val="none" w:sz="0" w:space="0" w:color="auto"/>
        <w:bottom w:val="none" w:sz="0" w:space="0" w:color="auto"/>
        <w:right w:val="none" w:sz="0" w:space="0" w:color="auto"/>
      </w:divBdr>
    </w:div>
    <w:div w:id="110711505">
      <w:bodyDiv w:val="1"/>
      <w:marLeft w:val="0"/>
      <w:marRight w:val="0"/>
      <w:marTop w:val="0"/>
      <w:marBottom w:val="0"/>
      <w:divBdr>
        <w:top w:val="none" w:sz="0" w:space="0" w:color="auto"/>
        <w:left w:val="none" w:sz="0" w:space="0" w:color="auto"/>
        <w:bottom w:val="none" w:sz="0" w:space="0" w:color="auto"/>
        <w:right w:val="none" w:sz="0" w:space="0" w:color="auto"/>
      </w:divBdr>
    </w:div>
    <w:div w:id="460148668">
      <w:bodyDiv w:val="1"/>
      <w:marLeft w:val="0"/>
      <w:marRight w:val="0"/>
      <w:marTop w:val="0"/>
      <w:marBottom w:val="0"/>
      <w:divBdr>
        <w:top w:val="none" w:sz="0" w:space="0" w:color="auto"/>
        <w:left w:val="none" w:sz="0" w:space="0" w:color="auto"/>
        <w:bottom w:val="none" w:sz="0" w:space="0" w:color="auto"/>
        <w:right w:val="none" w:sz="0" w:space="0" w:color="auto"/>
      </w:divBdr>
    </w:div>
    <w:div w:id="1451313668">
      <w:bodyDiv w:val="1"/>
      <w:marLeft w:val="0"/>
      <w:marRight w:val="0"/>
      <w:marTop w:val="0"/>
      <w:marBottom w:val="0"/>
      <w:divBdr>
        <w:top w:val="none" w:sz="0" w:space="0" w:color="auto"/>
        <w:left w:val="none" w:sz="0" w:space="0" w:color="auto"/>
        <w:bottom w:val="none" w:sz="0" w:space="0" w:color="auto"/>
        <w:right w:val="none" w:sz="0" w:space="0" w:color="auto"/>
      </w:divBdr>
    </w:div>
    <w:div w:id="205954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11</Pages>
  <Words>3295</Words>
  <Characters>18787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5</cp:revision>
  <dcterms:created xsi:type="dcterms:W3CDTF">2026-01-08T05:27:00Z</dcterms:created>
  <dcterms:modified xsi:type="dcterms:W3CDTF">2026-01-08T06:19:00Z</dcterms:modified>
</cp:coreProperties>
</file>