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56FDB" w14:textId="67D5BDE2" w:rsidR="00621258" w:rsidRPr="00F61E16" w:rsidRDefault="00F61E16">
      <w:pPr>
        <w:rPr>
          <w:b/>
          <w:bCs/>
        </w:rPr>
      </w:pPr>
      <w:r w:rsidRPr="00F61E16">
        <w:rPr>
          <w:b/>
          <w:bCs/>
        </w:rPr>
        <w:t>6. Validation &amp; Analysis</w:t>
      </w:r>
    </w:p>
    <w:p w14:paraId="6879FDFC" w14:textId="5A590067" w:rsidR="00F61E16" w:rsidRDefault="00F61E16">
      <w:r w:rsidRPr="00F61E16">
        <w:rPr>
          <w:b/>
          <w:bCs/>
        </w:rPr>
        <w:t>Baseline Selection &amp; Comparison</w:t>
      </w:r>
      <w:r w:rsidR="00264834">
        <w:rPr>
          <w:b/>
          <w:bCs/>
        </w:rPr>
        <w:t xml:space="preserve"> &gt; </w:t>
      </w:r>
      <w:r w:rsidRPr="00F61E16">
        <w:rPr>
          <w:b/>
          <w:bCs/>
        </w:rPr>
        <w:t>Comparative Analysis:</w:t>
      </w:r>
      <w:r w:rsidRPr="00F61E16">
        <w:t xml:space="preserve"> Research and select appropriate baseline systems (</w:t>
      </w:r>
      <w:r w:rsidRPr="00F61E16">
        <w:rPr>
          <w:b/>
          <w:bCs/>
        </w:rPr>
        <w:t>Rule-based PdM model, Standalone Machine Learning model</w:t>
      </w:r>
      <w:r w:rsidRPr="00F61E16">
        <w:t>) for a fair performance comparison against the IAPM framework.</w:t>
      </w:r>
    </w:p>
    <w:p w14:paraId="5D45D424" w14:textId="7C21587D" w:rsidR="00F61E16" w:rsidRDefault="00F61E16">
      <w:r w:rsidRPr="00F61E16">
        <w:rPr>
          <w:b/>
          <w:bCs/>
        </w:rPr>
        <w:t>Statistical Rigor</w:t>
      </w:r>
      <w:r w:rsidR="00264834">
        <w:rPr>
          <w:b/>
          <w:bCs/>
        </w:rPr>
        <w:t xml:space="preserve"> &gt; </w:t>
      </w:r>
      <w:r w:rsidRPr="00F61E16">
        <w:rPr>
          <w:b/>
          <w:bCs/>
        </w:rPr>
        <w:t>Hypothesis Testing:</w:t>
      </w:r>
      <w:r w:rsidRPr="00F61E16">
        <w:t xml:space="preserve"> Conduct formal statistical testing (</w:t>
      </w:r>
      <w:r w:rsidRPr="00F61E16">
        <w:rPr>
          <w:b/>
          <w:bCs/>
        </w:rPr>
        <w:t>t-tests/ANOVA</w:t>
      </w:r>
      <w:r w:rsidRPr="00F61E16">
        <w:t xml:space="preserve">) to demonstrate the </w:t>
      </w:r>
      <w:r w:rsidRPr="00F61E16">
        <w:rPr>
          <w:b/>
          <w:bCs/>
        </w:rPr>
        <w:t>statistical significance</w:t>
      </w:r>
      <w:r w:rsidRPr="00F61E16">
        <w:t xml:space="preserve"> of the IAPM framework's performance improvements (e.g., downtime reduction, cost savings) over the baselines.</w:t>
      </w:r>
    </w:p>
    <w:p w14:paraId="1C50580E" w14:textId="084CFEF4" w:rsidR="00F61E16" w:rsidRDefault="00F61E16">
      <w:r w:rsidRPr="00F61E16">
        <w:rPr>
          <w:b/>
          <w:bCs/>
        </w:rPr>
        <w:t>System Understanding</w:t>
      </w:r>
      <w:r w:rsidR="00264834">
        <w:rPr>
          <w:b/>
          <w:bCs/>
        </w:rPr>
        <w:t xml:space="preserve"> &gt; </w:t>
      </w:r>
      <w:r w:rsidRPr="00F61E16">
        <w:rPr>
          <w:b/>
          <w:bCs/>
        </w:rPr>
        <w:t>Predictor Identification:</w:t>
      </w:r>
      <w:r w:rsidRPr="00F61E16">
        <w:t xml:space="preserve"> Utilize </w:t>
      </w:r>
      <w:r w:rsidRPr="00F61E16">
        <w:rPr>
          <w:b/>
          <w:bCs/>
        </w:rPr>
        <w:t>Regression Analysis</w:t>
      </w:r>
      <w:r w:rsidRPr="00F61E16">
        <w:t xml:space="preserve"> (or similar techniques) on the full set of system variables to identify which factors (e.g., model transparency, specific agent interaction protocol, or resource availability level) are the </w:t>
      </w:r>
      <w:r w:rsidRPr="00F61E16">
        <w:rPr>
          <w:b/>
          <w:bCs/>
        </w:rPr>
        <w:t>key predictors</w:t>
      </w:r>
      <w:r w:rsidRPr="00F61E16">
        <w:t xml:space="preserve"> of system efficiency.</w:t>
      </w:r>
    </w:p>
    <w:p w14:paraId="17F539FB" w14:textId="56AA3E13" w:rsidR="00F61E16" w:rsidRDefault="00F61E16">
      <w:r w:rsidRPr="00F61E16">
        <w:rPr>
          <w:b/>
          <w:bCs/>
        </w:rPr>
        <w:t>Robustness Assessment</w:t>
      </w:r>
      <w:r w:rsidR="00264834">
        <w:rPr>
          <w:b/>
          <w:bCs/>
        </w:rPr>
        <w:t xml:space="preserve"> &gt; </w:t>
      </w:r>
      <w:r w:rsidRPr="00F61E16">
        <w:rPr>
          <w:b/>
          <w:bCs/>
        </w:rPr>
        <w:t>Sensitivity Analysis Design:</w:t>
      </w:r>
      <w:r w:rsidRPr="00F61E16">
        <w:t xml:space="preserve"> Design the methodology for the </w:t>
      </w:r>
      <w:r w:rsidRPr="00F61E16">
        <w:rPr>
          <w:b/>
          <w:bCs/>
        </w:rPr>
        <w:t>Sensitivity Analysis</w:t>
      </w:r>
      <w:r w:rsidRPr="00F61E16">
        <w:t>, specifically defining the critical input parameters (e.g., failure rates, sensor noise magnitude, frequency of human intervention) to vary, and how to quantify the framework's robustness across these scenarios.</w:t>
      </w:r>
    </w:p>
    <w:sectPr w:rsidR="00F6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16"/>
    <w:rsid w:val="00264834"/>
    <w:rsid w:val="002944C7"/>
    <w:rsid w:val="00621258"/>
    <w:rsid w:val="00845F7C"/>
    <w:rsid w:val="00873EA5"/>
    <w:rsid w:val="00BA45A5"/>
    <w:rsid w:val="00F6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A95F"/>
  <w15:chartTrackingRefBased/>
  <w15:docId w15:val="{00C4943B-5BBE-41DD-A43A-95EB064F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2025-12-11T06:57:00Z</dcterms:created>
  <dcterms:modified xsi:type="dcterms:W3CDTF">2025-12-11T10:14:00Z</dcterms:modified>
</cp:coreProperties>
</file>