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ORCHESTRA: Student 4-Week Validation Plan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A Simulation-Based Human-Centred Multi-Agent Framework for Predictive Maintenance Decision Support in Laser Welding</w:t>
      </w:r>
    </w:p>
    <w:p>
      <w:pPr>
        <w:pStyle w:val="Heading1"/>
      </w:pPr>
      <w:r>
        <w:t xml:space="preserve">1. Goal Contract</w:t>
      </w:r>
    </w:p>
    <w:p>
      <w:pPr>
        <w:spacing w:after="120"/>
      </w:pPr>
      <w:r>
        <w:rPr>
          <w:sz w:val="22"/>
          <w:szCs w:val="22"/>
        </w:rPr>
        <w:t xml:space="preserve">Goal: simulation-only validation of ORCHESTRA, plus a submission-ready conference paper draft. Duration: 4 weeks at ~40 h/week, starting 2026-09-03. Total budget: roughly 160 hours.</w:t>
      </w:r>
    </w:p>
    <w:p>
      <w:pPr>
        <w:spacing w:after="120"/>
      </w:pPr>
      <w:r>
        <w:rPr>
          <w:sz w:val="22"/>
          <w:szCs w:val="22"/>
        </w:rPr>
        <w:t xml:space="preserve">The single most important scope decision: drop any claim of real hardware or live-operator validation now, and spend those weeks on (1) a physically credible laser simulation, (2) uncertainty-calibrated selective review, (3) resource-aware PPO scheduling, (4) auditable traces and statistical significance. Real-cell fault injection and an operator user study move to Future Work.</w:t>
      </w:r>
    </w:p>
    <w:p>
      <w:pPr>
        <w:pStyle w:val="Heading2"/>
      </w:pPr>
      <w:r>
        <w:t xml:space="preserve">1.1 Non-negotiable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 reproducible simulation + Gymnasium-like environment, fixed random seeds, config files, environment spec.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 calibrated XGBoost urgency predictor with uncertainty estimates.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 uncertainty-triggered Human Operator Agent routing mechanism.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 context-aware PPO scheduling agent (actions 0-4).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Full baseline and ablation study with statistical tests (&gt;=5 seeds, 95% CI).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Robustness and sensitivity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Audit-trace evaluation (every decision reconstructable).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An 8-10 page conference-ready draft + reproducibility package.</w:t>
      </w:r>
    </w:p>
    <w:p>
      <w:pPr>
        <w:pStyle w:val="Heading2"/>
      </w:pPr>
      <w:r>
        <w:t xml:space="preserve">1.2 What this paper must NOT claim</w:t>
      </w:r>
    </w:p>
    <w:p>
      <w:pPr>
        <w:pStyle w:val="Heading1"/>
      </w:pPr>
      <w:r>
        <w:t xml:space="preserve">2. The Route (one-line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(must pass before moving on)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Foundations &amp; freeze: simulator + environment + reproducible repo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full trace runs at a fixed seed; 3 diagnostic plots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 &amp; review: XGBoost + calibration + review routing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5-fold CV, calibration, review-threshold sweep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 &amp; architecture: PPO + 5 baselines + 5 ablations + sensitivity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Auditable action traces + statistical significance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 &amp; archive: 8-10 pp draft + reproducibility package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 pre-review pass; zero Chinese in deliverables</w:t>
            </w:r>
          </w:p>
        </w:tc>
      </w:tr>
    </w:tbl>
    <w:p>
      <w:pPr>
        <w:pStyle w:val="Heading1"/>
      </w:pPr>
      <w:r>
        <w:t xml:space="preserve">3. Weekly Execution Plans</w:t>
      </w:r>
    </w:p>
    <w:p>
      <w:pPr>
        <w:pStyle w:val="Heading2"/>
      </w:pPr>
      <w:r>
        <w:t xml:space="preserve">Week 1 - Foundations and freeze (40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50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Gate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spec.md: 3 core claims, each mapped to an experiment number; a 'must NOT claim' list; the 4-agent message contract diagram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spec.md committed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simulation data generator: normal + focus-drift degradation; all laser-welding state variables; seeded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raw_stream.csv generated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Machine/IoT Agent (validation + provenance), feature vector construction, train/test split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feature_vector.csv + provenance tags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Gymnasium-like environment: state, 5 actions, reward, resource constraints, feedback loop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 passes sanity checks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 + experiment harness: config files, seed control, logging, first naive baseline (random + rule-based)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 reproducible at fixed seed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+ 3 diagnostic plots (urgency vs time; feature distributions; reward trace)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plots in report/figures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W1D7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Checkpoint: rerun entire pipeline from a clean clone; W1 retrospective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passed or scope cut</w:t>
            </w:r>
          </w:p>
        </w:tc>
      </w:tr>
    </w:tbl>
    <w:p>
      <w:pPr>
        <w:pStyle w:val="Heading2"/>
      </w:pPr>
      <w:r>
        <w:t xml:space="preserve">Week 2 - Prediction and human review (40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50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Gate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XGBoost urgency predictor; 5-fold CV; tune hyperparameters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 MAE/RMSE/R2 logged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importance with SHAP; compare to physical expectations (focus drift, plasma, melt pool, back-reflection, thermal)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SHAP plots + plausibility notes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uncertainty proxy (predictive interval / ensemble disagreement / OOD score); measure calibration (ECE, coverage)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plot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review-trigger logic: thresholds, medium severity, high uncertainty, conflicting indicators, resource conflict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router implemented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Review-threshold sweep: review rate, override rate, critical failures avoided, operator burden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 sweep table + plot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 no-review / random-review / uncertainty-triggered / all-review at equal review budget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E4 result table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W2D7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 checkpoint; archive model + results; update spec.md 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passed</w:t>
            </w:r>
          </w:p>
        </w:tc>
      </w:tr>
    </w:tbl>
    <w:p>
      <w:pPr>
        <w:pStyle w:val="Heading2"/>
      </w:pPr>
      <w:r>
        <w:t xml:space="preserve">Week 3 - Scheduling and architecture (40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50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Gate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PPO agent; hyperparameter sensitivity (clip range, GAE lambda, LR, entropy)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curves over &gt;=5 seeds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 ablation: safety only / +downtime / +cost / +load / full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 ablation table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5 baselines: corrective (react at failure), fixed periodic, XGBoost-only alert, rule-based scheduler, PPO-only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comparison table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5 ablations: remove review, remove PPO (rule scheduler), remove XGBoost (rule urgency), remove provenance, remove uncertainty trigger (review all medium)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ablation table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Sensitivity: sensor noise, missing modality, concept drift, OOD, scarce resources, maintenance delay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 plots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Auditability: 100% trace completeness + 10 counterfactual tests (change one feature, check plausible cascade)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score + counterfactual log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W3D7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 checkpoint; freeze all figures and result numbers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passed</w:t>
            </w:r>
          </w:p>
        </w:tc>
      </w:tr>
    </w:tbl>
    <w:p>
      <w:pPr>
        <w:pStyle w:val="Heading2"/>
      </w:pPr>
      <w:r>
        <w:t xml:space="preserve">Week 4 - Paper and archive (40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50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Gate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introduction + related work + contributions; re-read target conference template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1-2 complete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framework + methodology sections; reproduce all key tables from results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3-4 complete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experiments/results + validation discussion; assemble all figures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5-6 complete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Conclusion, limitations, future work; full proofread for language + claim calibration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draft 8-10 pp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reproducibility package: generator, training scripts, configs, logs, Dockerfile/requirements, README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zip archive runs from clean checkout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Advisor pre-review pass; address blocking comments only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notes filed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W4D7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5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check: zero Chinese in code/comments/paper; final commit + tag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v1.0-submission-ready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Minimum Evidence Set (9 Experiments)</w:t>
      </w:r>
    </w:p>
    <w:p>
      <w:pPr>
        <w:spacing w:after="120"/>
      </w:pPr>
      <w:r>
        <w:rPr>
          <w:sz w:val="22"/>
          <w:szCs w:val="22"/>
        </w:rPr>
        <w:t xml:space="preserve">These are non-negotiable. E1 must precede everything; E2, E4, E5, E6, E9 are the protected core if time runs short.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60"/>
        <w:gridCol w:w="1700"/>
        <w:gridCol w:w="16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 validity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Latent degradation model + induced faults (focus drift, lens contamination, gas, positioning); normal/degradation/OOD splits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plausibility; fault separation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urgency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5-fold CV; MAE/RMSE/R2; SHAP; model comparison (RF, LightGBM, MLP)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error; SHAP matches physics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Uncertainty calibration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Quantile regression / ensemble / conformal / OOD; ECE and coverage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correlates with uncertainty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routing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No-review / random / uncertainty-triggered / all-review at equal budget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safety at lower burden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vs baselines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Corrective, periodic, alert-only, rule, PPO-only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 + audit + review coverage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Ablations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review, PPO, XGBoost, provenance, trigger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component adds value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Noise, missing modality, drift, OOD, scarce resources, delay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trace completeness + 10 counterfactuals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action reconstructable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validity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&gt;=5 seeds; mean +/- 95% CI; paired bootstrap/Wilcoxon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Significant, reproducible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</w:tr>
    </w:tbl>
    <w:p>
      <w:pPr>
        <w:pStyle w:val="Heading1"/>
      </w:pPr>
      <w:r>
        <w:t xml:space="preserve">5. Tracking Table (fill in during execution)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 / 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 validity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urgency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Uncertainty calibration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routing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vs baselines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Ablations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validity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Status values: Not started / Running / Done / At risk. The highlighted column is for the student to fill in as work progresses.</w:t>
      </w:r>
    </w:p>
    <w:p>
      <w:pPr>
        <w:pStyle w:val="Heading1"/>
      </w:pPr>
      <w:r>
        <w:t xml:space="preserve">6. Execution Rules</w:t>
      </w:r>
    </w:p>
    <w:p>
      <w:pPr>
        <w:pStyle w:val="Heading1"/>
      </w:pPr>
      <w:r>
        <w:t xml:space="preserve">7. Claim-to-Evidence Mapping (for the paper's Validation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 criterion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Urgency prediction is valid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CV + SHAP + uncertainty (E2, E3)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MAE/RMSE, calibration, SHAP plausibility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Selective review works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Threshold sweep + random-review control (E4)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rate, override accuracy, failures avoided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PPO scheduling works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+ reward ablation (E5 + W3D1/D2)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Failures, downtime, cost, reward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adds value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vs ablations (E5, E6)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 + audit + review coverage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is robust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 (E7)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Graceful metric degradation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 is auditable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 (E8)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trace completeness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 are reproducible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validity (E9)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&gt;=5 seeds, 95% CI, paired tests</w:t>
            </w:r>
          </w:p>
        </w:tc>
      </w:tr>
    </w:tbl>
    <w:p>
      <w:pPr>
        <w:pStyle w:val="Heading1"/>
      </w:pPr>
      <w:r>
        <w:t xml:space="preserve">8. Success criteria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Full ORCHESTRA achieves planning performance comparable to PPO-only while routing a material subset of cases through expert review.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Each ablated component shows a measurable contribution (no free riders).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Uncertainty-triggered review outperforms random review at the same review budget.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All metrics reported with 95% confidence intervals over at least 5 seeds.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Every decision has a complete, reconstructable audit trace.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The draft and all code/comments are entirely in English, with no Chinese text.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ORCHESTRA Student Plan 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Noto Sans CJK S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Noto Sans CJK SC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Noto Sans CJK SC" w:hAnsi="Times New Roman"/>
      <w:b/>
      <w:bCs/>
      <w:color w:val="2E5B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2026-09-03T08:39:37.281Z</dcterms:created>
  <dcterms:modified xsi:type="dcterms:W3CDTF">2026-09-03T08:39:37.281Z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{"Label":"1","ContentProducer":"001191440300708461136T1WFUO","ProduceID":"c55fb15de43390eba919f95eff3e7449-Ulxb","ReservedCode1":"{\"Type\":\" TC260PG\",\"Version\":1,\"Bindings\":[{\"Type\":\"soft\",\"AlgID\":\"sm3\",\"Value\":\"74bfc65305b722f438e0299a0e2c6f5721428bad007ffa36a54daa7b86608e1f\"},{\"Type\":\"hash\",\"AlgID\":\"sm3\",\"Value\":\"63a995dd80fcfe9f8876c03170646e6a2e9e20025c7c3a2a6993db4aaaf6ac99\"}],\"PubSD\":[{\"Type\":\"DS\",\"AlgID\":\"sm2\",\"TBSData\":{\"Type\":\"Binding\",\"BType\":\"hash\"},\"Signature\":\"30450220417a6e7e986b471043d33b922ebcb15569d4a1364e958745204e883439b63f5b022100fb8732326abfd543fc29378060d263d92be557ba6c69bb4b32d0530d09267464\"},{\"Type\":\"PubKey\",\"AlgID\":\"sm2\",\"KeyValue\":\"0407f79b28a17a752b3aae4305c98b48978213832729a2571850b1310b2bc9fe8fee039ccf25ebfeac27502414d9fcef792d777183c98893d226171c2f7a3289a2\"}],\"Extension\":{\"Timestamp\":1788424843,\"KeyVersion\":\"v1-TxLeOmf7bqU223\"}}","ContentPropagator":"001191440300708461136T1WFUO","PropagateID":"c55fb15de43390eba919f95eff3e7449-Ulxb","ReservedCode2":"{\"Type\":\" TC260PG\",\"Version\":1,\"Bindings\":[{\"Type\":\"soft\",\"AlgID\":\"sm3\",\"Value\":\"74bfc65305b722f438e0299a0e2c6f5721428bad007ffa36a54daa7b86608e1f\"},{\"Type\":\"hash\",\"AlgID\":\"sm3\",\"Value\":\"63a995dd80fcfe9f8876c03170646e6a2e9e20025c7c3a2a6993db4aaaf6ac99\"}],\"PubSD\":[{\"Type\":\"DS\",\"AlgID\":\"sm2\",\"TBSData\":{\"Type\":\"Binding\",\"BType\":\"hash\"},\"Signature\":\"30450221009ce3d7d53661da39edfbf6e88c5e282770b7c1600394b28b11f6d353e339463d02207dae2ea8322d3abed14ffd051312e36d8d75738ec1c1d0b881dbfb0d88f00a1b\"},{\"Type\":\"PubKey\",\"AlgID\":\"sm2\",\"KeyValue\":\"0407f79b28a17a752b3aae4305c98b48978213832729a2571850b1310b2bc9fe8fee039ccf25ebfeac27502414d9fcef792d777183c98893d226171c2f7a3289a2\"}],\"Extension\":{\"Timestamp\":1788424843,\"KeyVersion\":\"v1-TxLeOmf7bqU223\"}}"}</vt:lpwstr>
  </property>
</Properties>
</file>