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02C8" w14:textId="77777777" w:rsidR="00A87930" w:rsidRDefault="00A87930" w:rsidP="00A87930">
      <w:r>
        <w:t xml:space="preserve">In 1999, Wolters Kluwer Health Life Sciences Analytics (or its predecessors—e.g., </w:t>
      </w:r>
      <w:proofErr w:type="spellStart"/>
      <w:r>
        <w:t>Adis</w:t>
      </w:r>
      <w:proofErr w:type="spellEnd"/>
      <w:r>
        <w:t xml:space="preserve"> International, Source Healthcare Analytics, </w:t>
      </w:r>
      <w:proofErr w:type="spellStart"/>
      <w:r>
        <w:t>Medispan</w:t>
      </w:r>
      <w:proofErr w:type="spellEnd"/>
      <w:r>
        <w:t>, and Pharma Solutions) operated under a much different technical and organizational environment than today. While specific blueprints of their technical architecture from 1999 are not publicly documented, we can piece together a fairly accurate picture based on common industry practices and technologies of the time, especially in healthcare and pharmaceutical analytics.</w:t>
      </w:r>
    </w:p>
    <w:p w14:paraId="5A1D909D" w14:textId="77777777" w:rsidR="00A87930" w:rsidRDefault="00A87930" w:rsidP="00A87930"/>
    <w:p w14:paraId="3B41CEB2" w14:textId="77777777" w:rsidR="00A87930" w:rsidRDefault="00A87930" w:rsidP="00A87930">
      <w:r>
        <w:t xml:space="preserve">Key HIPAA Concepts Applied in Pharma Analytics ---we used to do this in the Data marts </w:t>
      </w:r>
      <w:proofErr w:type="gramStart"/>
      <w:r>
        <w:t>preparation ,</w:t>
      </w:r>
      <w:proofErr w:type="gramEnd"/>
      <w:r>
        <w:t xml:space="preserve"> before sending files to the clients </w:t>
      </w:r>
    </w:p>
    <w:p w14:paraId="66A35F93" w14:textId="77777777" w:rsidR="00A87930" w:rsidRDefault="00A87930" w:rsidP="00A87930">
      <w:r>
        <w:t>1. ZIP Code Masking (3-Digit ZIP Only)</w:t>
      </w:r>
    </w:p>
    <w:p w14:paraId="24966D3C" w14:textId="77777777" w:rsidR="00A87930" w:rsidRDefault="00A87930" w:rsidP="00A87930">
      <w:r>
        <w:t>•</w:t>
      </w:r>
      <w:r>
        <w:tab/>
        <w:t>Full ZIP codes (5 digits) are Protected Health Information (PHI) under HIPAA.</w:t>
      </w:r>
    </w:p>
    <w:p w14:paraId="39E960AD" w14:textId="77777777" w:rsidR="00A87930" w:rsidRDefault="00A87930" w:rsidP="00A87930">
      <w:r>
        <w:t>•</w:t>
      </w:r>
      <w:r>
        <w:tab/>
        <w:t>HIPAA Safe Harbor allows the first 3 digits only if the geographic area includes more than 20,000 people.</w:t>
      </w:r>
    </w:p>
    <w:p w14:paraId="492EAA6F" w14:textId="77777777" w:rsidR="00A87930" w:rsidRDefault="00A87930" w:rsidP="00A87930">
      <w:r>
        <w:t>•</w:t>
      </w:r>
      <w:r>
        <w:tab/>
        <w:t>Otherwise, it's masked as “000”.</w:t>
      </w:r>
    </w:p>
    <w:p w14:paraId="1E4D3925" w14:textId="77777777" w:rsidR="00A87930" w:rsidRDefault="00A87930" w:rsidP="00A87930">
      <w:r>
        <w:t xml:space="preserve"> Example:</w:t>
      </w:r>
    </w:p>
    <w:p w14:paraId="13960B99" w14:textId="77777777" w:rsidR="00A87930" w:rsidRDefault="00A87930" w:rsidP="00A87930">
      <w:r>
        <w:t>•</w:t>
      </w:r>
      <w:r>
        <w:tab/>
        <w:t>ZIP 90210 → reported as 902</w:t>
      </w:r>
    </w:p>
    <w:p w14:paraId="7E47A72C" w14:textId="77777777" w:rsidR="00A87930" w:rsidRDefault="00A87930" w:rsidP="00A87930">
      <w:r>
        <w:t>•</w:t>
      </w:r>
      <w:r>
        <w:tab/>
        <w:t>If population &lt; 20,000 in 902 → reported as 000</w:t>
      </w:r>
    </w:p>
    <w:p w14:paraId="1DE544D6" w14:textId="77777777" w:rsidR="00A87930" w:rsidRDefault="00A87930" w:rsidP="00A87930">
      <w:r>
        <w:t xml:space="preserve"> Application in pharma analytics:</w:t>
      </w:r>
    </w:p>
    <w:p w14:paraId="7F8E9756" w14:textId="77777777" w:rsidR="00A87930" w:rsidRDefault="00A87930" w:rsidP="00A87930">
      <w:r>
        <w:t>•</w:t>
      </w:r>
      <w:r>
        <w:tab/>
        <w:t>Sales and prescription reports by geography are usually shown at 3-digit ZIP, state, or regional level.</w:t>
      </w:r>
    </w:p>
    <w:p w14:paraId="1C50B707" w14:textId="77777777" w:rsidR="00A87930" w:rsidRDefault="00A87930" w:rsidP="00A87930">
      <w:r>
        <w:t>•</w:t>
      </w:r>
      <w:r>
        <w:tab/>
        <w:t>Used for drug performance, market segmentation, and launch planning, while protecting patient privacy.</w:t>
      </w:r>
    </w:p>
    <w:p w14:paraId="5F8A59E3" w14:textId="77777777" w:rsidR="00A87930" w:rsidRDefault="00A87930" w:rsidP="00A87930"/>
    <w:p w14:paraId="59A74B34" w14:textId="77777777" w:rsidR="00A87930" w:rsidRDefault="00A87930" w:rsidP="00A87930">
      <w:r>
        <w:t>2. Date Shifting / Aggregation</w:t>
      </w:r>
    </w:p>
    <w:p w14:paraId="01FCFFC2" w14:textId="77777777" w:rsidR="00A87930" w:rsidRDefault="00A87930" w:rsidP="00A87930">
      <w:r>
        <w:t>•</w:t>
      </w:r>
      <w:r>
        <w:tab/>
        <w:t>Exact dates of service (prescription, diagnosis, admission) are often removed or generalized.</w:t>
      </w:r>
    </w:p>
    <w:p w14:paraId="61EC5E3C" w14:textId="77777777" w:rsidR="00A87930" w:rsidRDefault="00A87930" w:rsidP="00A87930">
      <w:r>
        <w:t>•</w:t>
      </w:r>
      <w:r>
        <w:tab/>
        <w:t>Instead of exact dates, reports may show:</w:t>
      </w:r>
    </w:p>
    <w:p w14:paraId="43E81CCF" w14:textId="77777777" w:rsidR="00A87930" w:rsidRDefault="00A87930" w:rsidP="00A87930">
      <w:r>
        <w:t>o</w:t>
      </w:r>
      <w:r>
        <w:tab/>
        <w:t>Month and year only</w:t>
      </w:r>
    </w:p>
    <w:p w14:paraId="3AA60917" w14:textId="77777777" w:rsidR="00A87930" w:rsidRDefault="00A87930" w:rsidP="00A87930">
      <w:r>
        <w:t>o</w:t>
      </w:r>
      <w:r>
        <w:tab/>
        <w:t>“X days since index event”</w:t>
      </w:r>
    </w:p>
    <w:p w14:paraId="0EB793AC" w14:textId="77777777" w:rsidR="00A87930" w:rsidRDefault="00A87930" w:rsidP="00A87930">
      <w:r>
        <w:t>o</w:t>
      </w:r>
      <w:r>
        <w:tab/>
        <w:t>Quarterly aggregates</w:t>
      </w:r>
    </w:p>
    <w:p w14:paraId="33A8D892" w14:textId="77777777" w:rsidR="00A87930" w:rsidRDefault="00A87930" w:rsidP="00A87930">
      <w:r>
        <w:t xml:space="preserve"> Example use in reports:</w:t>
      </w:r>
    </w:p>
    <w:p w14:paraId="6F891D85" w14:textId="77777777" w:rsidR="00A87930" w:rsidRDefault="00A87930" w:rsidP="00A87930">
      <w:r>
        <w:t>•</w:t>
      </w:r>
      <w:r>
        <w:tab/>
        <w:t>“Patients initiated treatment in Q1 2024”</w:t>
      </w:r>
    </w:p>
    <w:p w14:paraId="7A3E7844" w14:textId="77777777" w:rsidR="00A87930" w:rsidRDefault="00A87930" w:rsidP="00A87930">
      <w:r>
        <w:t>•</w:t>
      </w:r>
      <w:r>
        <w:tab/>
        <w:t>“Average adherence after 90 days post-initiation”</w:t>
      </w:r>
    </w:p>
    <w:p w14:paraId="4998B9C5" w14:textId="77777777" w:rsidR="00A87930" w:rsidRDefault="00A87930" w:rsidP="00A87930"/>
    <w:p w14:paraId="031B9828" w14:textId="77777777" w:rsidR="00A87930" w:rsidRDefault="00A87930" w:rsidP="00A87930"/>
    <w:p w14:paraId="54A8E4FC" w14:textId="77777777" w:rsidR="00A87930" w:rsidRDefault="00A87930" w:rsidP="00A87930">
      <w:r>
        <w:t>3. Suppressing Small Cell Sizes</w:t>
      </w:r>
    </w:p>
    <w:p w14:paraId="6E658910" w14:textId="77777777" w:rsidR="00A87930" w:rsidRDefault="00A87930" w:rsidP="00A87930">
      <w:r>
        <w:t>•</w:t>
      </w:r>
      <w:r>
        <w:tab/>
        <w:t>If cell size &lt; 11, data is often suppressed or aggregated to avoid re-identification.</w:t>
      </w:r>
    </w:p>
    <w:p w14:paraId="484822C6" w14:textId="77777777" w:rsidR="00A87930" w:rsidRDefault="00A87930" w:rsidP="00A87930">
      <w:r>
        <w:t xml:space="preserve"> Example:</w:t>
      </w:r>
    </w:p>
    <w:p w14:paraId="126AD86E" w14:textId="77777777" w:rsidR="00A87930" w:rsidRDefault="00A87930" w:rsidP="00A87930">
      <w:r>
        <w:t>•</w:t>
      </w:r>
      <w:r>
        <w:tab/>
        <w:t>"Only 8 patients prescribed Drug X in ZIP 90210" → suppress or roll up to county/state level.</w:t>
      </w:r>
    </w:p>
    <w:p w14:paraId="27FDA6EA" w14:textId="77777777" w:rsidR="00A87930" w:rsidRDefault="00A87930" w:rsidP="00A87930">
      <w:r>
        <w:t xml:space="preserve"> Application:</w:t>
      </w:r>
    </w:p>
    <w:p w14:paraId="48F92644" w14:textId="77777777" w:rsidR="00A87930" w:rsidRDefault="00A87930" w:rsidP="00A87930">
      <w:r>
        <w:t>•</w:t>
      </w:r>
      <w:r>
        <w:tab/>
        <w:t>In market share reports, rare drug usage or sensitive conditions (e.g., HIV) may be hidden in small regions.</w:t>
      </w:r>
    </w:p>
    <w:p w14:paraId="193DCE94" w14:textId="77777777" w:rsidR="00A87930" w:rsidRDefault="00A87930" w:rsidP="00A87930"/>
    <w:p w14:paraId="732ACF5E" w14:textId="77777777" w:rsidR="00A87930" w:rsidRDefault="00A87930" w:rsidP="00A87930">
      <w:r>
        <w:t>4. Removal of Direct Identifiers</w:t>
      </w:r>
    </w:p>
    <w:p w14:paraId="4C622D8D" w14:textId="77777777" w:rsidR="00A87930" w:rsidRDefault="00A87930" w:rsidP="00A87930">
      <w:r>
        <w:t>As per HIPAA, the following 18 identifiers must be removed for Safe Harbor de-identification, including:</w:t>
      </w:r>
    </w:p>
    <w:p w14:paraId="6D7A6358" w14:textId="77777777" w:rsidR="00A87930" w:rsidRDefault="00A87930" w:rsidP="00A87930">
      <w:r>
        <w:t>•</w:t>
      </w:r>
      <w:r>
        <w:tab/>
        <w:t>Name</w:t>
      </w:r>
    </w:p>
    <w:p w14:paraId="0B42211B" w14:textId="77777777" w:rsidR="00A87930" w:rsidRDefault="00A87930" w:rsidP="00A87930">
      <w:r>
        <w:t>•</w:t>
      </w:r>
      <w:r>
        <w:tab/>
        <w:t>Full address</w:t>
      </w:r>
    </w:p>
    <w:p w14:paraId="02FCBF49" w14:textId="77777777" w:rsidR="00A87930" w:rsidRDefault="00A87930" w:rsidP="00A87930">
      <w:r>
        <w:t>•</w:t>
      </w:r>
      <w:r>
        <w:tab/>
        <w:t>Telephone, fax numbers</w:t>
      </w:r>
    </w:p>
    <w:p w14:paraId="35430905" w14:textId="77777777" w:rsidR="00A87930" w:rsidRDefault="00A87930" w:rsidP="00A87930">
      <w:r>
        <w:t>•</w:t>
      </w:r>
      <w:r>
        <w:tab/>
        <w:t>Social Security number</w:t>
      </w:r>
    </w:p>
    <w:p w14:paraId="67BDD2D1" w14:textId="77777777" w:rsidR="00A87930" w:rsidRDefault="00A87930" w:rsidP="00A87930">
      <w:r>
        <w:t>•</w:t>
      </w:r>
      <w:r>
        <w:tab/>
        <w:t>Medical Record Numbers</w:t>
      </w:r>
    </w:p>
    <w:p w14:paraId="784D9023" w14:textId="77777777" w:rsidR="00A87930" w:rsidRDefault="00A87930" w:rsidP="00A87930">
      <w:r>
        <w:t>•</w:t>
      </w:r>
      <w:r>
        <w:tab/>
        <w:t>Full dates (birth, admission, discharge, etc.)</w:t>
      </w:r>
    </w:p>
    <w:p w14:paraId="28944751" w14:textId="529F845A" w:rsidR="00602FD8" w:rsidRPr="00A87930" w:rsidRDefault="00A87930" w:rsidP="00A87930">
      <w:r>
        <w:t xml:space="preserve"> Wolters Kluwer Health and similar vendors de-identify claims, EHR, or lab data before any pharma analytics use.</w:t>
      </w:r>
    </w:p>
    <w:sectPr w:rsidR="00602FD8" w:rsidRPr="00A87930" w:rsidSect="00A8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2FF"/>
    <w:multiLevelType w:val="multilevel"/>
    <w:tmpl w:val="3D1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7195E"/>
    <w:multiLevelType w:val="multilevel"/>
    <w:tmpl w:val="A9A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01E14"/>
    <w:multiLevelType w:val="multilevel"/>
    <w:tmpl w:val="1C9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665D5"/>
    <w:multiLevelType w:val="multilevel"/>
    <w:tmpl w:val="C5D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D2D2D"/>
    <w:multiLevelType w:val="multilevel"/>
    <w:tmpl w:val="B9D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803A1"/>
    <w:multiLevelType w:val="multilevel"/>
    <w:tmpl w:val="D978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C7612"/>
    <w:multiLevelType w:val="multilevel"/>
    <w:tmpl w:val="A41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70BD8"/>
    <w:multiLevelType w:val="multilevel"/>
    <w:tmpl w:val="0342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F58AA"/>
    <w:multiLevelType w:val="multilevel"/>
    <w:tmpl w:val="94DC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447695">
    <w:abstractNumId w:val="0"/>
  </w:num>
  <w:num w:numId="2" w16cid:durableId="1301812893">
    <w:abstractNumId w:val="2"/>
  </w:num>
  <w:num w:numId="3" w16cid:durableId="1668243192">
    <w:abstractNumId w:val="5"/>
  </w:num>
  <w:num w:numId="4" w16cid:durableId="1355690304">
    <w:abstractNumId w:val="4"/>
  </w:num>
  <w:num w:numId="5" w16cid:durableId="73746772">
    <w:abstractNumId w:val="1"/>
  </w:num>
  <w:num w:numId="6" w16cid:durableId="816147494">
    <w:abstractNumId w:val="8"/>
  </w:num>
  <w:num w:numId="7" w16cid:durableId="340469996">
    <w:abstractNumId w:val="6"/>
  </w:num>
  <w:num w:numId="8" w16cid:durableId="1639412251">
    <w:abstractNumId w:val="3"/>
  </w:num>
  <w:num w:numId="9" w16cid:durableId="1960642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30"/>
    <w:rsid w:val="00583A51"/>
    <w:rsid w:val="00602FD8"/>
    <w:rsid w:val="00A62B02"/>
    <w:rsid w:val="00A8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4D2A"/>
  <w15:chartTrackingRefBased/>
  <w15:docId w15:val="{DBDF94A2-9A3A-42C2-9EEF-D9AA4ADD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Deepender</dc:creator>
  <cp:keywords/>
  <dc:description/>
  <cp:lastModifiedBy>Singh, Deepender</cp:lastModifiedBy>
  <cp:revision>2</cp:revision>
  <dcterms:created xsi:type="dcterms:W3CDTF">2025-06-24T10:36:00Z</dcterms:created>
  <dcterms:modified xsi:type="dcterms:W3CDTF">2025-06-24T10:36:00Z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2025-06-24T10:34:57Z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e872a0b4-b7eb-4bbd-bdad-e2f70da32f13</vt:lpwstr>
  </property>
  <property fmtid="{D5CDD505-2E9C-101B-9397-08002B2CF9AE}" pid="8" name="MSIP_Label_831f0267-8575-4fc2-99cc-f6b7f9934be9_ContentBits">
    <vt:lpwstr>0</vt:lpwstr>
  </property>
</Properties>
</file>