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71B0" w14:textId="77777777" w:rsidR="00B4613A" w:rsidRDefault="00000000">
      <w:pPr>
        <w:spacing w:after="40"/>
      </w:pPr>
      <w:r>
        <w:rPr>
          <w:b/>
          <w:bCs/>
          <w:color w:val="C25B3F"/>
          <w:spacing w:val="40"/>
          <w:sz w:val="18"/>
          <w:szCs w:val="18"/>
        </w:rPr>
        <w:t xml:space="preserve">AI IN </w:t>
      </w:r>
      <w:proofErr w:type="gramStart"/>
      <w:r>
        <w:rPr>
          <w:b/>
          <w:bCs/>
          <w:color w:val="C25B3F"/>
          <w:spacing w:val="40"/>
          <w:sz w:val="18"/>
          <w:szCs w:val="18"/>
        </w:rPr>
        <w:t>HEALTHCARE  ·</w:t>
      </w:r>
      <w:proofErr w:type="gramEnd"/>
      <w:r>
        <w:rPr>
          <w:b/>
          <w:bCs/>
          <w:color w:val="C25B3F"/>
          <w:spacing w:val="40"/>
          <w:sz w:val="18"/>
          <w:szCs w:val="18"/>
        </w:rPr>
        <w:t xml:space="preserve">  HIGH-RISK PROJECT PROPOSAL</w:t>
      </w:r>
    </w:p>
    <w:p w14:paraId="40326BDE" w14:textId="77777777" w:rsidR="00B4613A" w:rsidRDefault="00000000">
      <w:pPr>
        <w:spacing w:after="40"/>
      </w:pPr>
      <w:r>
        <w:rPr>
          <w:b/>
          <w:bCs/>
          <w:color w:val="0B2A44"/>
          <w:sz w:val="32"/>
          <w:szCs w:val="32"/>
        </w:rPr>
        <w:t>VLM-Powered Concept Bottleneck Models for Dermatology,</w:t>
      </w:r>
    </w:p>
    <w:p w14:paraId="69610055" w14:textId="77777777" w:rsidR="00B4613A" w:rsidRDefault="00000000">
      <w:pPr>
        <w:spacing w:after="120"/>
      </w:pPr>
      <w:r>
        <w:rPr>
          <w:i/>
          <w:iCs/>
          <w:color w:val="0B2A44"/>
          <w:sz w:val="28"/>
          <w:szCs w:val="28"/>
        </w:rPr>
        <w:t>with a Fitzpatrick Skin-Tone Fairness Audit</w:t>
      </w:r>
    </w:p>
    <w:p w14:paraId="4956B12B" w14:textId="77777777" w:rsidR="00B4613A" w:rsidRDefault="00B4613A">
      <w:pPr>
        <w:pBdr>
          <w:bottom w:val="single" w:sz="12" w:space="1" w:color="C25B3F"/>
        </w:pBdr>
        <w:spacing w:after="160"/>
      </w:pPr>
    </w:p>
    <w:p w14:paraId="1DD794DE" w14:textId="77777777" w:rsidR="00B4613A" w:rsidRDefault="00000000">
      <w:pPr>
        <w:tabs>
          <w:tab w:val="right" w:pos="9026"/>
        </w:tabs>
        <w:spacing w:after="60"/>
      </w:pPr>
      <w:r>
        <w:rPr>
          <w:b/>
          <w:bCs/>
          <w:color w:val="1F2A38"/>
        </w:rPr>
        <w:t>Deepesh Khanna</w:t>
      </w:r>
      <w:r>
        <w:rPr>
          <w:color w:val="6C7A89"/>
        </w:rPr>
        <w:tab/>
        <w:t>University of Texas at Austin</w:t>
      </w:r>
    </w:p>
    <w:p w14:paraId="508084C5" w14:textId="77777777" w:rsidR="00B4613A" w:rsidRDefault="00000000">
      <w:pPr>
        <w:pStyle w:val="Heading1"/>
      </w:pPr>
      <w:r>
        <w:t>1.  Motivation</w:t>
      </w:r>
    </w:p>
    <w:p w14:paraId="6D725C3F" w14:textId="5D89B63D" w:rsidR="00B4613A" w:rsidRDefault="00000000">
      <w:pPr>
        <w:spacing w:after="120"/>
      </w:pPr>
      <w:r>
        <w:t xml:space="preserve">Skin-cancer classifiers are trained predominantly on light-skinned cohorts, and they under-perform on darker skin. The disparity is documented </w:t>
      </w:r>
      <w:r w:rsidR="001C4629">
        <w:t>(</w:t>
      </w:r>
      <w:proofErr w:type="spellStart"/>
      <w:r>
        <w:t>Daneshjou</w:t>
      </w:r>
      <w:proofErr w:type="spellEnd"/>
      <w:r>
        <w:t xml:space="preserve"> et al.</w:t>
      </w:r>
      <w:r w:rsidR="001C4629">
        <w:t xml:space="preserve">, </w:t>
      </w:r>
      <w:r>
        <w:t>2022</w:t>
      </w:r>
      <w:r w:rsidR="001C4629">
        <w:t>)</w:t>
      </w:r>
      <w:r>
        <w:t xml:space="preserve"> showed a 10–15-point AUROC drop on Fitzpatrick V–VI imagery in DDI but existing audits stop at the diagnosis-level number. They do not tell a clinician or model developer which clinical feature is being mis-detected, only that the overall score is lower. Post-hoc saliency tools such as Grad-CAM surface where the model looked, not what it understood. This limits both trust and remediation</w:t>
      </w:r>
      <w:r w:rsidR="001C4629">
        <w:t xml:space="preserve"> which is</w:t>
      </w:r>
      <w:r>
        <w:t xml:space="preserve"> a fairness gap becomes a dataset-collection moonshot rather than a targeted feature-engineering task.</w:t>
      </w:r>
    </w:p>
    <w:p w14:paraId="1EC88051" w14:textId="77777777" w:rsidR="001C4629" w:rsidRDefault="00000000">
      <w:pPr>
        <w:spacing w:after="120"/>
      </w:pPr>
      <w:r>
        <w:t xml:space="preserve">Concept Bottleneck Models (Koh et al., 2020) route every prediction through an intermediate layer of human-interpretable concepts, and they can be audited and intervened upon directly. Recent work has begun to apply vision-language models (VLMs) to populate the concept layer without per-image concept labels (Patrício et al., 2024). What is still missing is the combination of </w:t>
      </w:r>
    </w:p>
    <w:p w14:paraId="585DE5A1" w14:textId="253F2376" w:rsidR="001C4629" w:rsidRDefault="00000000" w:rsidP="001C4629">
      <w:pPr>
        <w:pStyle w:val="ListParagraph"/>
        <w:numPr>
          <w:ilvl w:val="0"/>
          <w:numId w:val="3"/>
        </w:numPr>
        <w:spacing w:after="120"/>
      </w:pPr>
      <w:r>
        <w:t xml:space="preserve">a VLM-powered CBM in dermatology with </w:t>
      </w:r>
    </w:p>
    <w:p w14:paraId="211A60F4" w14:textId="77777777" w:rsidR="001C4629" w:rsidRDefault="00000000" w:rsidP="001C4629">
      <w:pPr>
        <w:pStyle w:val="ListParagraph"/>
        <w:numPr>
          <w:ilvl w:val="0"/>
          <w:numId w:val="3"/>
        </w:numPr>
        <w:spacing w:after="120"/>
      </w:pPr>
      <w:r>
        <w:t xml:space="preserve">a Fitzpatrick-stratified audit of both the concept layer and the diagnosis layer, </w:t>
      </w:r>
    </w:p>
    <w:p w14:paraId="7D356C7B" w14:textId="77777777" w:rsidR="001C4629" w:rsidRDefault="00000000" w:rsidP="001C4629">
      <w:pPr>
        <w:pStyle w:val="ListParagraph"/>
        <w:numPr>
          <w:ilvl w:val="0"/>
          <w:numId w:val="3"/>
        </w:numPr>
        <w:spacing w:after="120"/>
      </w:pPr>
      <w:r>
        <w:t xml:space="preserve">the quantitative probes </w:t>
      </w:r>
      <w:r w:rsidR="001C4629">
        <w:t xml:space="preserve">such as </w:t>
      </w:r>
      <w:r>
        <w:t>concept-intervention rescue and faithfulness</w:t>
      </w:r>
    </w:p>
    <w:p w14:paraId="5749BF31" w14:textId="058F9922" w:rsidR="00B4613A" w:rsidRDefault="00000000" w:rsidP="001C4629">
      <w:pPr>
        <w:spacing w:after="120"/>
      </w:pPr>
      <w:r>
        <w:t>That is the gap this project targets.</w:t>
      </w:r>
    </w:p>
    <w:p w14:paraId="4338A0A1" w14:textId="77777777" w:rsidR="00B4613A" w:rsidRDefault="00000000">
      <w:pPr>
        <w:pStyle w:val="Heading1"/>
      </w:pPr>
      <w:r>
        <w:t>2.  Research questions</w:t>
      </w:r>
    </w:p>
    <w:p w14:paraId="6E77148E" w14:textId="16D4ED2C" w:rsidR="00B4613A" w:rsidRDefault="00000000" w:rsidP="001C462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Can an interpretable concept-driven head match a deep CNN baseline on </w:t>
      </w:r>
      <w:proofErr w:type="spellStart"/>
      <w:r>
        <w:t>dermoscopic</w:t>
      </w:r>
      <w:proofErr w:type="spellEnd"/>
      <w:r>
        <w:t xml:space="preserve"> melanoma classification?</w:t>
      </w:r>
    </w:p>
    <w:p w14:paraId="695C8425" w14:textId="618EF790" w:rsidR="00B4613A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Do concept-prediction errors concentrate in specific Fitzpatrick skin-tone buckets, and how does the per-bucket diagnosis gap compare against opaque baselines?</w:t>
      </w:r>
    </w:p>
    <w:p w14:paraId="1D466353" w14:textId="44BC2ACD" w:rsidR="00B4613A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Do concept interventions rescue misdiagnoses, and which concepts carry the largest corrective signal?</w:t>
      </w:r>
    </w:p>
    <w:p w14:paraId="305D1F80" w14:textId="01C2CC00" w:rsidR="00B4613A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Are CBM explanations quantitatively more faithful than Grad-CAM on the same images?</w:t>
      </w:r>
    </w:p>
    <w:p w14:paraId="7F8E3BC0" w14:textId="77777777" w:rsidR="00B4613A" w:rsidRDefault="00000000">
      <w:pPr>
        <w:pStyle w:val="Heading1"/>
      </w:pPr>
      <w:r>
        <w:t>3.  Proposed approach</w:t>
      </w:r>
    </w:p>
    <w:p w14:paraId="7708C738" w14:textId="77777777" w:rsidR="001C4629" w:rsidRDefault="00000000">
      <w:pPr>
        <w:spacing w:after="120"/>
      </w:pPr>
      <w:r>
        <w:t xml:space="preserve">The pipeline has five stages plus one bonus faithfulness stage. </w:t>
      </w:r>
    </w:p>
    <w:p w14:paraId="1EEB4FEC" w14:textId="496CE788" w:rsidR="001C4629" w:rsidRDefault="00000000" w:rsidP="001C4629">
      <w:pPr>
        <w:pStyle w:val="ListParagraph"/>
        <w:numPr>
          <w:ilvl w:val="0"/>
          <w:numId w:val="4"/>
        </w:numPr>
        <w:spacing w:after="120"/>
      </w:pPr>
      <w:r>
        <w:lastRenderedPageBreak/>
        <w:t xml:space="preserve">Stage 1 uses a frozen </w:t>
      </w:r>
      <w:proofErr w:type="spellStart"/>
      <w:r>
        <w:t>BiomedCLIP</w:t>
      </w:r>
      <w:proofErr w:type="spellEnd"/>
      <w:r>
        <w:t xml:space="preserve"> (Zhang et al., 2023) to score nine </w:t>
      </w:r>
      <w:proofErr w:type="spellStart"/>
      <w:r>
        <w:t>dermoscopic</w:t>
      </w:r>
      <w:proofErr w:type="spellEnd"/>
      <w:r>
        <w:t xml:space="preserve"> concepts drawn from the ABCDE rule and the 7-point checklist </w:t>
      </w:r>
      <w:r w:rsidR="001C4629">
        <w:t>which is the</w:t>
      </w:r>
      <w:r>
        <w:t xml:space="preserve"> pigment network, dots/globules, blue-white veil, streaks, regression, vessels, asymmetry, border, </w:t>
      </w:r>
      <w:proofErr w:type="spellStart"/>
      <w:r>
        <w:t>colour</w:t>
      </w:r>
      <w:proofErr w:type="spellEnd"/>
      <w:r>
        <w:t xml:space="preserve"> variation via </w:t>
      </w:r>
      <w:proofErr w:type="spellStart"/>
      <w:r>
        <w:t>softmax</w:t>
      </w:r>
      <w:proofErr w:type="spellEnd"/>
      <w:r>
        <w:t xml:space="preserve"> over positive/negative prompt pairs. </w:t>
      </w:r>
    </w:p>
    <w:p w14:paraId="71113EBD" w14:textId="77777777" w:rsidR="001C4629" w:rsidRDefault="00000000" w:rsidP="001C4629">
      <w:pPr>
        <w:pStyle w:val="ListParagraph"/>
        <w:numPr>
          <w:ilvl w:val="0"/>
          <w:numId w:val="4"/>
        </w:numPr>
        <w:spacing w:after="120"/>
      </w:pPr>
      <w:r>
        <w:t xml:space="preserve">Stage 2 trains a sparse L1-regularised logistic-regression head on the nine concept probabilities (5-fold stratified CV on Derm7pt), with an MLP head as a non-linear reference. </w:t>
      </w:r>
    </w:p>
    <w:p w14:paraId="5B3FAF66" w14:textId="77777777" w:rsidR="001C4629" w:rsidRDefault="00000000" w:rsidP="001C4629">
      <w:pPr>
        <w:pStyle w:val="ListParagraph"/>
        <w:numPr>
          <w:ilvl w:val="0"/>
          <w:numId w:val="4"/>
        </w:numPr>
        <w:spacing w:after="120"/>
      </w:pPr>
      <w:r>
        <w:t xml:space="preserve">Stage 3 fine-tunes EfficientNet-B0 and ResNet-50 on HAM10000 as opaque baselines equipped with Grad-CAM. </w:t>
      </w:r>
    </w:p>
    <w:p w14:paraId="5FF99212" w14:textId="725D80A7" w:rsidR="001C4629" w:rsidRDefault="00000000" w:rsidP="001C4629">
      <w:pPr>
        <w:pStyle w:val="ListParagraph"/>
        <w:numPr>
          <w:ilvl w:val="0"/>
          <w:numId w:val="4"/>
        </w:numPr>
        <w:spacing w:after="120"/>
      </w:pPr>
      <w:r>
        <w:t>Stage 4 is the audit</w:t>
      </w:r>
      <w:r w:rsidR="001C4629">
        <w:t xml:space="preserve"> with metrics like</w:t>
      </w:r>
      <w:r>
        <w:t xml:space="preserve"> per-concept AUROC, per-bucket AUROC / sensitivity / specificity / ECE, and equali</w:t>
      </w:r>
      <w:r w:rsidR="001C4629">
        <w:t>z</w:t>
      </w:r>
      <w:r>
        <w:t>ed-odds and demographic-parity gaps</w:t>
      </w:r>
      <w:r w:rsidR="001C4629">
        <w:t xml:space="preserve"> are calculated </w:t>
      </w:r>
      <w:r>
        <w:t xml:space="preserve">with bootstrap 95 % confidence intervals. </w:t>
      </w:r>
    </w:p>
    <w:p w14:paraId="6E369CEA" w14:textId="77777777" w:rsidR="001C4629" w:rsidRDefault="00000000" w:rsidP="001C4629">
      <w:pPr>
        <w:pStyle w:val="ListParagraph"/>
        <w:numPr>
          <w:ilvl w:val="0"/>
          <w:numId w:val="4"/>
        </w:numPr>
        <w:spacing w:after="120"/>
      </w:pPr>
      <w:r>
        <w:t xml:space="preserve">Stage 5 simulates a concept-intervention oracle that replaces one VLM concept with its ground-truth value and re-runs the head, reporting rescue rates per concept. </w:t>
      </w:r>
    </w:p>
    <w:p w14:paraId="0E97352E" w14:textId="081D7C4F" w:rsidR="00B4613A" w:rsidRDefault="00000000" w:rsidP="001C4629">
      <w:pPr>
        <w:pStyle w:val="ListParagraph"/>
        <w:numPr>
          <w:ilvl w:val="0"/>
          <w:numId w:val="4"/>
        </w:numPr>
        <w:spacing w:after="120"/>
      </w:pPr>
      <w:r>
        <w:t xml:space="preserve">Stage 6 applies </w:t>
      </w:r>
      <w:proofErr w:type="spellStart"/>
      <w:r>
        <w:t>Petsiuk</w:t>
      </w:r>
      <w:proofErr w:type="spellEnd"/>
      <w:r>
        <w:t xml:space="preserve"> et al.'s (2018) RISE deletion/insertion metric to CBM concepts and to Grad-CAM pixels, side-by-side.</w:t>
      </w:r>
    </w:p>
    <w:p w14:paraId="59DFE5EC" w14:textId="77777777" w:rsidR="00B4613A" w:rsidRDefault="00000000">
      <w:pPr>
        <w:pStyle w:val="Heading1"/>
      </w:pPr>
      <w:r>
        <w:t>4.  Datasets</w:t>
      </w:r>
    </w:p>
    <w:p w14:paraId="7D84821F" w14:textId="77777777" w:rsidR="00B4613A" w:rsidRDefault="00000000">
      <w:pPr>
        <w:spacing w:after="120"/>
      </w:pPr>
      <w:r>
        <w:t>Four cohorts participate, each with a distinct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3500"/>
        <w:gridCol w:w="2760"/>
      </w:tblGrid>
      <w:tr w:rsidR="00B4613A" w14:paraId="282A2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0B2A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0D4F9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3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0B2A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73C15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0B2A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D37C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 in the audit</w:t>
            </w:r>
          </w:p>
        </w:tc>
        <w:tc>
          <w:tcPr>
            <w:tcW w:w="276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0B2A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61E6D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Skin-tone coverage</w:t>
            </w:r>
          </w:p>
        </w:tc>
      </w:tr>
      <w:tr w:rsidR="00B4613A" w14:paraId="03402D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7AA3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1F2A38"/>
                <w:sz w:val="20"/>
                <w:szCs w:val="20"/>
              </w:rPr>
              <w:t>HAM10000</w:t>
            </w:r>
          </w:p>
        </w:tc>
        <w:tc>
          <w:tcPr>
            <w:tcW w:w="13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9B827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10,015 images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A6A17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Training data for EfficientNet-B0 and ResNet-50 baselines</w:t>
            </w:r>
          </w:p>
        </w:tc>
        <w:tc>
          <w:tcPr>
            <w:tcW w:w="276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4B77E" w14:textId="5B487DA1" w:rsidR="00B4613A" w:rsidRDefault="00000000">
            <w:pPr>
              <w:spacing w:line="280" w:lineRule="auto"/>
            </w:pPr>
            <w:proofErr w:type="spellStart"/>
            <w:r>
              <w:rPr>
                <w:color w:val="1F2A38"/>
                <w:sz w:val="20"/>
                <w:szCs w:val="20"/>
              </w:rPr>
              <w:t>Unlabelled</w:t>
            </w:r>
            <w:proofErr w:type="spellEnd"/>
            <w:r>
              <w:rPr>
                <w:color w:val="1F2A38"/>
                <w:sz w:val="20"/>
                <w:szCs w:val="20"/>
              </w:rPr>
              <w:t xml:space="preserve"> </w:t>
            </w:r>
            <w:r w:rsidR="00CF585B">
              <w:rPr>
                <w:color w:val="1F2A38"/>
                <w:sz w:val="20"/>
                <w:szCs w:val="20"/>
              </w:rPr>
              <w:t>and</w:t>
            </w:r>
            <w:r>
              <w:rPr>
                <w:color w:val="1F2A38"/>
                <w:sz w:val="20"/>
                <w:szCs w:val="20"/>
              </w:rPr>
              <w:t xml:space="preserve"> assumed light-skin skew</w:t>
            </w:r>
          </w:p>
        </w:tc>
      </w:tr>
      <w:tr w:rsidR="00B4613A" w14:paraId="0EF238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0743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1F2A38"/>
                <w:sz w:val="20"/>
                <w:szCs w:val="20"/>
              </w:rPr>
              <w:t>Derm7pt</w:t>
            </w:r>
          </w:p>
        </w:tc>
        <w:tc>
          <w:tcPr>
            <w:tcW w:w="13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F6523" w14:textId="77777777" w:rsidR="00B4613A" w:rsidRDefault="00000000">
            <w:pPr>
              <w:spacing w:line="280" w:lineRule="auto"/>
            </w:pPr>
            <w:proofErr w:type="gramStart"/>
            <w:r>
              <w:rPr>
                <w:color w:val="1F2A38"/>
                <w:sz w:val="20"/>
                <w:szCs w:val="20"/>
              </w:rPr>
              <w:t>1,011  (</w:t>
            </w:r>
            <w:proofErr w:type="gramEnd"/>
            <w:r>
              <w:rPr>
                <w:color w:val="1F2A38"/>
                <w:sz w:val="20"/>
                <w:szCs w:val="20"/>
              </w:rPr>
              <w:t>294 pos)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7F1B7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CBM cross-validation, per-concept AUROC</w:t>
            </w:r>
          </w:p>
        </w:tc>
        <w:tc>
          <w:tcPr>
            <w:tcW w:w="276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0D904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No Fitzpatrick labels</w:t>
            </w:r>
          </w:p>
        </w:tc>
      </w:tr>
      <w:tr w:rsidR="00B4613A" w14:paraId="333D5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371F2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1F2A38"/>
                <w:sz w:val="20"/>
                <w:szCs w:val="20"/>
              </w:rPr>
              <w:t>DDI</w:t>
            </w:r>
          </w:p>
        </w:tc>
        <w:tc>
          <w:tcPr>
            <w:tcW w:w="13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73B9C" w14:textId="77777777" w:rsidR="00B4613A" w:rsidRDefault="00000000">
            <w:pPr>
              <w:spacing w:line="280" w:lineRule="auto"/>
            </w:pPr>
            <w:proofErr w:type="gramStart"/>
            <w:r>
              <w:rPr>
                <w:color w:val="1F2A38"/>
                <w:sz w:val="20"/>
                <w:szCs w:val="20"/>
              </w:rPr>
              <w:t>656  (</w:t>
            </w:r>
            <w:proofErr w:type="gramEnd"/>
            <w:r>
              <w:rPr>
                <w:color w:val="1F2A38"/>
                <w:sz w:val="20"/>
                <w:szCs w:val="20"/>
              </w:rPr>
              <w:t>171 pos)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6C2B0" w14:textId="2BEDDF4A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 xml:space="preserve">Primary fairness audit </w:t>
            </w:r>
            <w:r w:rsidR="00CF585B">
              <w:rPr>
                <w:color w:val="1F2A38"/>
                <w:sz w:val="20"/>
                <w:szCs w:val="20"/>
              </w:rPr>
              <w:t xml:space="preserve">using </w:t>
            </w:r>
            <w:r>
              <w:rPr>
                <w:color w:val="1F2A38"/>
                <w:sz w:val="20"/>
                <w:szCs w:val="20"/>
              </w:rPr>
              <w:t>expert Fitzpatrick labels</w:t>
            </w:r>
          </w:p>
        </w:tc>
        <w:tc>
          <w:tcPr>
            <w:tcW w:w="276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7ACD0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Light I–II · Med III–IV · Dark V–VI</w:t>
            </w:r>
          </w:p>
        </w:tc>
      </w:tr>
      <w:tr w:rsidR="00B4613A" w14:paraId="013E78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F274A" w14:textId="77777777" w:rsidR="00B4613A" w:rsidRDefault="00000000">
            <w:pPr>
              <w:spacing w:line="280" w:lineRule="auto"/>
            </w:pPr>
            <w:r>
              <w:rPr>
                <w:b/>
                <w:bCs/>
                <w:color w:val="1F2A38"/>
                <w:sz w:val="20"/>
                <w:szCs w:val="20"/>
              </w:rPr>
              <w:t>Fitzpatrick17k</w:t>
            </w:r>
          </w:p>
        </w:tc>
        <w:tc>
          <w:tcPr>
            <w:tcW w:w="13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313A1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~16,577 CSV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4E7D9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Pooled per-concept × per-bucket heatmap</w:t>
            </w:r>
          </w:p>
        </w:tc>
        <w:tc>
          <w:tcPr>
            <w:tcW w:w="276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F39F0" w14:textId="77777777" w:rsidR="00B4613A" w:rsidRDefault="00000000">
            <w:pPr>
              <w:spacing w:line="280" w:lineRule="auto"/>
            </w:pPr>
            <w:r>
              <w:rPr>
                <w:color w:val="1F2A38"/>
                <w:sz w:val="20"/>
                <w:szCs w:val="20"/>
              </w:rPr>
              <w:t>Full 6-bucket coverage</w:t>
            </w:r>
          </w:p>
        </w:tc>
      </w:tr>
    </w:tbl>
    <w:p w14:paraId="549A83E1" w14:textId="77777777" w:rsidR="00B4613A" w:rsidRDefault="00B4613A">
      <w:pPr>
        <w:spacing w:after="120"/>
      </w:pPr>
    </w:p>
    <w:p w14:paraId="46C24161" w14:textId="77777777" w:rsidR="00B4613A" w:rsidRDefault="00000000">
      <w:pPr>
        <w:pStyle w:val="Heading1"/>
      </w:pPr>
      <w:r>
        <w:t>5.  Deliverables &amp; expected outcomes</w:t>
      </w:r>
    </w:p>
    <w:p w14:paraId="25530819" w14:textId="0606C32C" w:rsidR="00B4613A" w:rsidRDefault="00000000">
      <w:pPr>
        <w:spacing w:after="120"/>
      </w:pPr>
      <w:r>
        <w:t>The project yields the following technical artefacts:</w:t>
      </w:r>
    </w:p>
    <w:p w14:paraId="38FC8739" w14:textId="0EDB36C8" w:rsidR="00CF585B" w:rsidRDefault="00000000" w:rsidP="00CF585B">
      <w:pPr>
        <w:pStyle w:val="ListParagraph"/>
        <w:numPr>
          <w:ilvl w:val="0"/>
          <w:numId w:val="5"/>
        </w:numPr>
        <w:spacing w:after="80" w:line="290" w:lineRule="auto"/>
      </w:pPr>
      <w:r w:rsidRPr="00CF585B">
        <w:rPr>
          <w:b/>
          <w:bCs/>
        </w:rPr>
        <w:t>Per-bucket fairness tables with bootstrap 95 % C</w:t>
      </w:r>
      <w:r w:rsidR="00CF585B" w:rsidRPr="00CF585B">
        <w:rPr>
          <w:b/>
          <w:bCs/>
        </w:rPr>
        <w:t>i</w:t>
      </w:r>
      <w:r w:rsidRPr="00CF585B">
        <w:rPr>
          <w:b/>
          <w:bCs/>
        </w:rPr>
        <w:t>s</w:t>
      </w:r>
      <w:r w:rsidR="00CF585B">
        <w:rPr>
          <w:b/>
          <w:bCs/>
        </w:rPr>
        <w:t>:</w:t>
      </w:r>
      <w:r w:rsidRPr="00CF585B">
        <w:rPr>
          <w:b/>
          <w:bCs/>
        </w:rPr>
        <w:t xml:space="preserve"> </w:t>
      </w:r>
      <w:r>
        <w:t>Per-bucket AUROC, sensitivity, specificity and ECE on DDI, with 1000-resample percentile CIs, comparing CBM-LR against EfficientNet-B0 and ResNet-50.</w:t>
      </w:r>
    </w:p>
    <w:p w14:paraId="4041746C" w14:textId="186C5F2B" w:rsidR="00CF585B" w:rsidRDefault="00000000" w:rsidP="00CF585B">
      <w:pPr>
        <w:pStyle w:val="ListParagraph"/>
        <w:numPr>
          <w:ilvl w:val="0"/>
          <w:numId w:val="5"/>
        </w:numPr>
        <w:spacing w:after="80" w:line="290" w:lineRule="auto"/>
      </w:pPr>
      <w:r w:rsidRPr="00CF585B">
        <w:rPr>
          <w:b/>
          <w:bCs/>
        </w:rPr>
        <w:t>Concept-count ablation</w:t>
      </w:r>
      <w:r w:rsidR="00CF585B">
        <w:rPr>
          <w:b/>
          <w:bCs/>
        </w:rPr>
        <w:t>:</w:t>
      </w:r>
      <w:r w:rsidRPr="00CF585B">
        <w:rPr>
          <w:b/>
          <w:bCs/>
        </w:rPr>
        <w:t xml:space="preserve"> </w:t>
      </w:r>
      <w:r>
        <w:t xml:space="preserve">CBM-LR retrained at k </w:t>
      </w:r>
      <w:r w:rsidRPr="00CF585B">
        <w:rPr>
          <w:rFonts w:ascii="Cambria Math" w:hAnsi="Cambria Math" w:cs="Cambria Math"/>
        </w:rPr>
        <w:t>∈</w:t>
      </w:r>
      <w:r>
        <w:t xml:space="preserve"> {3, 5, 7, 9} to quantify how few concepts are </w:t>
      </w:r>
      <w:proofErr w:type="gramStart"/>
      <w:r>
        <w:t>actually needed</w:t>
      </w:r>
      <w:proofErr w:type="gramEnd"/>
      <w:r>
        <w:t xml:space="preserve"> at the head.</w:t>
      </w:r>
    </w:p>
    <w:p w14:paraId="56F4BEDD" w14:textId="5815E041" w:rsidR="00CF585B" w:rsidRDefault="00000000" w:rsidP="00CF585B">
      <w:pPr>
        <w:pStyle w:val="ListParagraph"/>
        <w:numPr>
          <w:ilvl w:val="0"/>
          <w:numId w:val="5"/>
        </w:numPr>
        <w:spacing w:after="80" w:line="290" w:lineRule="auto"/>
      </w:pPr>
      <w:r w:rsidRPr="00CF585B">
        <w:rPr>
          <w:b/>
          <w:bCs/>
        </w:rPr>
        <w:lastRenderedPageBreak/>
        <w:t>Concept-intervention rescue analysis</w:t>
      </w:r>
      <w:r w:rsidR="00CF585B">
        <w:rPr>
          <w:b/>
          <w:bCs/>
        </w:rPr>
        <w:t>:</w:t>
      </w:r>
      <w:r w:rsidRPr="00CF585B">
        <w:rPr>
          <w:b/>
          <w:bCs/>
        </w:rPr>
        <w:t xml:space="preserve"> </w:t>
      </w:r>
      <w:r>
        <w:t xml:space="preserve">Per-concept rescue rate and greedy top-k correction rate, </w:t>
      </w:r>
      <w:r w:rsidR="00CF585B">
        <w:t>localizing</w:t>
      </w:r>
      <w:r>
        <w:t xml:space="preserve"> the diagnostic error budget to specific clinical features.</w:t>
      </w:r>
    </w:p>
    <w:p w14:paraId="2FD96F96" w14:textId="3D8BE054" w:rsidR="00B4613A" w:rsidRDefault="00000000" w:rsidP="00CF585B">
      <w:pPr>
        <w:pStyle w:val="ListParagraph"/>
        <w:numPr>
          <w:ilvl w:val="0"/>
          <w:numId w:val="5"/>
        </w:numPr>
        <w:spacing w:after="80" w:line="290" w:lineRule="auto"/>
      </w:pPr>
      <w:r w:rsidRPr="00CF585B">
        <w:rPr>
          <w:b/>
          <w:bCs/>
        </w:rPr>
        <w:t>Deletion/insertion faithfulness comparison</w:t>
      </w:r>
      <w:r w:rsidR="00CF585B">
        <w:rPr>
          <w:b/>
          <w:bCs/>
        </w:rPr>
        <w:t>:</w:t>
      </w:r>
      <w:r w:rsidRPr="00CF585B">
        <w:rPr>
          <w:b/>
          <w:bCs/>
        </w:rPr>
        <w:t xml:space="preserve"> </w:t>
      </w:r>
      <w:r>
        <w:t>Side-by-side AUCs for CBM explanations against Grad-CAM, testing whether the concept layer carries decision signal that saliency maps cannot.</w:t>
      </w:r>
    </w:p>
    <w:p w14:paraId="439A8E61" w14:textId="5A3780FE" w:rsidR="00B4613A" w:rsidRDefault="00000000">
      <w:pPr>
        <w:spacing w:after="120"/>
      </w:pPr>
      <w:r>
        <w:t xml:space="preserve">The expected qualitative finding is that a CBM head matches the opaque baseline on overall AUROC while exposing an addressable, concept-level failure mode on darker skin. Even if the concept-layer gap is comparable to the diagnosis-layer gap in magnitude, </w:t>
      </w:r>
      <w:r w:rsidR="00CF585B">
        <w:t>localizing</w:t>
      </w:r>
      <w:r>
        <w:t xml:space="preserve"> it to a small number of concepts (our running hypothesis</w:t>
      </w:r>
      <w:r w:rsidR="00CF585B">
        <w:t xml:space="preserve"> is</w:t>
      </w:r>
      <w:r>
        <w:t xml:space="preserve"> blue-white veil and vessels) turns remediation into a targeted concept-retraining task rather than a dataset-collection moonshot.</w:t>
      </w:r>
    </w:p>
    <w:p w14:paraId="1B55049E" w14:textId="77777777" w:rsidR="00B4613A" w:rsidRDefault="00000000">
      <w:pPr>
        <w:pStyle w:val="Heading1"/>
      </w:pPr>
      <w:r>
        <w:t xml:space="preserve">6.  Scope, risks, and why </w:t>
      </w:r>
      <w:proofErr w:type="gramStart"/>
      <w:r>
        <w:t>this counts</w:t>
      </w:r>
      <w:proofErr w:type="gramEnd"/>
      <w:r>
        <w:t xml:space="preserve"> as high-risk</w:t>
      </w:r>
    </w:p>
    <w:p w14:paraId="183E2807" w14:textId="77777777" w:rsidR="00CF585B" w:rsidRDefault="00000000">
      <w:pPr>
        <w:spacing w:after="120"/>
      </w:pPr>
      <w:r>
        <w:t>The project is high-risk along three axes</w:t>
      </w:r>
      <w:r w:rsidR="00CF585B">
        <w:t>:</w:t>
      </w:r>
    </w:p>
    <w:p w14:paraId="0FF80363" w14:textId="77777777" w:rsidR="00CF585B" w:rsidRDefault="00000000" w:rsidP="00CF585B">
      <w:pPr>
        <w:pStyle w:val="ListParagraph"/>
        <w:numPr>
          <w:ilvl w:val="0"/>
          <w:numId w:val="6"/>
        </w:numPr>
        <w:spacing w:after="120"/>
      </w:pPr>
      <w:r>
        <w:t xml:space="preserve">First, zero-shot VLM concept prediction is noisy </w:t>
      </w:r>
      <w:r w:rsidR="00CF585B">
        <w:t>as</w:t>
      </w:r>
      <w:r>
        <w:t xml:space="preserve"> </w:t>
      </w:r>
      <w:proofErr w:type="spellStart"/>
      <w:r>
        <w:t>BiomedCLIP</w:t>
      </w:r>
      <w:proofErr w:type="spellEnd"/>
      <w:r>
        <w:t xml:space="preserve"> may simply fail to pick up several concepts, in which case the CBM head has nothing to learn from. </w:t>
      </w:r>
    </w:p>
    <w:p w14:paraId="69D652B2" w14:textId="77777777" w:rsidR="00CF585B" w:rsidRDefault="00000000" w:rsidP="00CF585B">
      <w:pPr>
        <w:pStyle w:val="ListParagraph"/>
        <w:numPr>
          <w:ilvl w:val="0"/>
          <w:numId w:val="6"/>
        </w:numPr>
        <w:spacing w:after="120"/>
      </w:pPr>
      <w:r>
        <w:t xml:space="preserve">Second, DDI's dark-skin subset is small (n ≈ 100), which means the key fairness claim rests on a cohort that naturally produces wide bootstrap intervals; a negative or inconclusive result is a plausible outcome. </w:t>
      </w:r>
    </w:p>
    <w:p w14:paraId="17B794BE" w14:textId="23AD72A6" w:rsidR="00B4613A" w:rsidRDefault="00000000" w:rsidP="00CF585B">
      <w:pPr>
        <w:pStyle w:val="ListParagraph"/>
        <w:numPr>
          <w:ilvl w:val="0"/>
          <w:numId w:val="6"/>
        </w:numPr>
        <w:spacing w:after="120"/>
      </w:pPr>
      <w:r>
        <w:t>Third, Fitzpatrick17k images require a separate web scrape</w:t>
      </w:r>
      <w:r w:rsidR="00CF585B">
        <w:t>.</w:t>
      </w:r>
      <w:r>
        <w:t xml:space="preserve"> </w:t>
      </w:r>
      <w:r w:rsidR="00CF585B">
        <w:t>T</w:t>
      </w:r>
      <w:r>
        <w:t>he pipeline is designed to auto-skip bundles whose concept-score range collapses to noise, so the system degrades gracefully to DDI-only</w:t>
      </w:r>
      <w:r w:rsidR="00CF585B">
        <w:t xml:space="preserve"> </w:t>
      </w:r>
      <w:r>
        <w:t>but this does constrain the pooled audit we would ideally run.</w:t>
      </w:r>
    </w:p>
    <w:sectPr w:rsidR="00B4613A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8F94A" w14:textId="77777777" w:rsidR="00780C59" w:rsidRDefault="00780C59">
      <w:pPr>
        <w:spacing w:line="240" w:lineRule="auto"/>
      </w:pPr>
      <w:r>
        <w:separator/>
      </w:r>
    </w:p>
  </w:endnote>
  <w:endnote w:type="continuationSeparator" w:id="0">
    <w:p w14:paraId="49DB6763" w14:textId="77777777" w:rsidR="00780C59" w:rsidRDefault="00780C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1EF5" w14:textId="77777777" w:rsidR="00B4613A" w:rsidRDefault="00000000">
    <w:pPr>
      <w:tabs>
        <w:tab w:val="right" w:pos="9026"/>
      </w:tabs>
    </w:pPr>
    <w:r>
      <w:rPr>
        <w:i/>
        <w:iCs/>
        <w:color w:val="6C7A89"/>
        <w:sz w:val="18"/>
        <w:szCs w:val="18"/>
      </w:rPr>
      <w:t>VLM-CBM Dermatology — Proposal</w:t>
    </w:r>
    <w:r>
      <w:rPr>
        <w:color w:val="6C7A89"/>
        <w:sz w:val="18"/>
        <w:szCs w:val="18"/>
      </w:rPr>
      <w:tab/>
      <w:t xml:space="preserve">Page </w:t>
    </w:r>
    <w:r>
      <w:rPr>
        <w:color w:val="6C7A89"/>
        <w:sz w:val="18"/>
        <w:szCs w:val="18"/>
      </w:rPr>
      <w:fldChar w:fldCharType="begin"/>
    </w:r>
    <w:r>
      <w:rPr>
        <w:color w:val="6C7A89"/>
        <w:sz w:val="18"/>
        <w:szCs w:val="18"/>
      </w:rPr>
      <w:instrText>PAGE</w:instrText>
    </w:r>
    <w:r>
      <w:rPr>
        <w:color w:val="6C7A89"/>
        <w:sz w:val="18"/>
        <w:szCs w:val="18"/>
      </w:rPr>
      <w:fldChar w:fldCharType="separate"/>
    </w:r>
    <w:r w:rsidR="001C4629">
      <w:rPr>
        <w:noProof/>
        <w:color w:val="6C7A89"/>
        <w:sz w:val="18"/>
        <w:szCs w:val="18"/>
      </w:rPr>
      <w:t>1</w:t>
    </w:r>
    <w:r>
      <w:rPr>
        <w:color w:val="6C7A89"/>
        <w:sz w:val="18"/>
        <w:szCs w:val="18"/>
      </w:rPr>
      <w:fldChar w:fldCharType="end"/>
    </w:r>
    <w:r>
      <w:rPr>
        <w:color w:val="6C7A89"/>
        <w:sz w:val="18"/>
        <w:szCs w:val="18"/>
      </w:rPr>
      <w:t xml:space="preserve"> of </w:t>
    </w:r>
    <w:r>
      <w:rPr>
        <w:color w:val="6C7A89"/>
        <w:sz w:val="18"/>
        <w:szCs w:val="18"/>
      </w:rPr>
      <w:fldChar w:fldCharType="begin"/>
    </w:r>
    <w:r>
      <w:rPr>
        <w:color w:val="6C7A89"/>
        <w:sz w:val="18"/>
        <w:szCs w:val="18"/>
      </w:rPr>
      <w:instrText>NUMPAGES</w:instrText>
    </w:r>
    <w:r>
      <w:rPr>
        <w:color w:val="6C7A89"/>
        <w:sz w:val="18"/>
        <w:szCs w:val="18"/>
      </w:rPr>
      <w:fldChar w:fldCharType="separate"/>
    </w:r>
    <w:r w:rsidR="001C4629">
      <w:rPr>
        <w:noProof/>
        <w:color w:val="6C7A89"/>
        <w:sz w:val="18"/>
        <w:szCs w:val="18"/>
      </w:rPr>
      <w:t>2</w:t>
    </w:r>
    <w:r>
      <w:rPr>
        <w:color w:val="6C7A8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1C30" w14:textId="77777777" w:rsidR="00780C59" w:rsidRDefault="00780C59">
      <w:pPr>
        <w:spacing w:line="240" w:lineRule="auto"/>
      </w:pPr>
      <w:r>
        <w:separator/>
      </w:r>
    </w:p>
  </w:footnote>
  <w:footnote w:type="continuationSeparator" w:id="0">
    <w:p w14:paraId="2DA76E96" w14:textId="77777777" w:rsidR="00780C59" w:rsidRDefault="00780C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3AA"/>
    <w:multiLevelType w:val="hybridMultilevel"/>
    <w:tmpl w:val="657CAE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F18AB"/>
    <w:multiLevelType w:val="hybridMultilevel"/>
    <w:tmpl w:val="077EBB2C"/>
    <w:lvl w:ilvl="0" w:tplc="3A3435BA">
      <w:start w:val="1"/>
      <w:numFmt w:val="lowerLetter"/>
      <w:lvlText w:val="%1."/>
      <w:lvlJc w:val="left"/>
      <w:pPr>
        <w:ind w:left="520" w:hanging="260"/>
      </w:pPr>
      <w:rPr>
        <w:rFonts w:ascii="Calibri" w:eastAsia="Calibri" w:hAnsi="Calibri" w:cs="Calibri"/>
      </w:rPr>
    </w:lvl>
    <w:lvl w:ilvl="1" w:tplc="BCC0C564">
      <w:numFmt w:val="decimal"/>
      <w:lvlText w:val=""/>
      <w:lvlJc w:val="left"/>
    </w:lvl>
    <w:lvl w:ilvl="2" w:tplc="387686B8">
      <w:numFmt w:val="decimal"/>
      <w:lvlText w:val=""/>
      <w:lvlJc w:val="left"/>
    </w:lvl>
    <w:lvl w:ilvl="3" w:tplc="D09EBC5C">
      <w:numFmt w:val="decimal"/>
      <w:lvlText w:val=""/>
      <w:lvlJc w:val="left"/>
    </w:lvl>
    <w:lvl w:ilvl="4" w:tplc="B4F8193A">
      <w:numFmt w:val="decimal"/>
      <w:lvlText w:val=""/>
      <w:lvlJc w:val="left"/>
    </w:lvl>
    <w:lvl w:ilvl="5" w:tplc="4DF66F6C">
      <w:numFmt w:val="decimal"/>
      <w:lvlText w:val=""/>
      <w:lvlJc w:val="left"/>
    </w:lvl>
    <w:lvl w:ilvl="6" w:tplc="F6FE2A5E">
      <w:numFmt w:val="decimal"/>
      <w:lvlText w:val=""/>
      <w:lvlJc w:val="left"/>
    </w:lvl>
    <w:lvl w:ilvl="7" w:tplc="C71ADC92">
      <w:numFmt w:val="decimal"/>
      <w:lvlText w:val=""/>
      <w:lvlJc w:val="left"/>
    </w:lvl>
    <w:lvl w:ilvl="8" w:tplc="5A96A85C">
      <w:numFmt w:val="decimal"/>
      <w:lvlText w:val=""/>
      <w:lvlJc w:val="left"/>
    </w:lvl>
  </w:abstractNum>
  <w:abstractNum w:abstractNumId="2" w15:restartNumberingAfterBreak="0">
    <w:nsid w:val="4DC82CAD"/>
    <w:multiLevelType w:val="hybridMultilevel"/>
    <w:tmpl w:val="89842E12"/>
    <w:lvl w:ilvl="0" w:tplc="C1A4649E">
      <w:start w:val="1"/>
      <w:numFmt w:val="bullet"/>
      <w:lvlText w:val="●"/>
      <w:lvlJc w:val="left"/>
      <w:pPr>
        <w:ind w:left="720" w:hanging="360"/>
      </w:pPr>
    </w:lvl>
    <w:lvl w:ilvl="1" w:tplc="59B2883E">
      <w:start w:val="1"/>
      <w:numFmt w:val="bullet"/>
      <w:lvlText w:val="○"/>
      <w:lvlJc w:val="left"/>
      <w:pPr>
        <w:ind w:left="1440" w:hanging="360"/>
      </w:pPr>
    </w:lvl>
    <w:lvl w:ilvl="2" w:tplc="3508C9F0">
      <w:start w:val="1"/>
      <w:numFmt w:val="bullet"/>
      <w:lvlText w:val="■"/>
      <w:lvlJc w:val="left"/>
      <w:pPr>
        <w:ind w:left="2160" w:hanging="360"/>
      </w:pPr>
    </w:lvl>
    <w:lvl w:ilvl="3" w:tplc="94E471CA">
      <w:start w:val="1"/>
      <w:numFmt w:val="bullet"/>
      <w:lvlText w:val="●"/>
      <w:lvlJc w:val="left"/>
      <w:pPr>
        <w:ind w:left="2880" w:hanging="360"/>
      </w:pPr>
    </w:lvl>
    <w:lvl w:ilvl="4" w:tplc="ACB05B6A">
      <w:start w:val="1"/>
      <w:numFmt w:val="bullet"/>
      <w:lvlText w:val="○"/>
      <w:lvlJc w:val="left"/>
      <w:pPr>
        <w:ind w:left="3600" w:hanging="360"/>
      </w:pPr>
    </w:lvl>
    <w:lvl w:ilvl="5" w:tplc="66E4B34C">
      <w:start w:val="1"/>
      <w:numFmt w:val="bullet"/>
      <w:lvlText w:val="■"/>
      <w:lvlJc w:val="left"/>
      <w:pPr>
        <w:ind w:left="4320" w:hanging="360"/>
      </w:pPr>
    </w:lvl>
    <w:lvl w:ilvl="6" w:tplc="0B2C1C54">
      <w:start w:val="1"/>
      <w:numFmt w:val="bullet"/>
      <w:lvlText w:val="●"/>
      <w:lvlJc w:val="left"/>
      <w:pPr>
        <w:ind w:left="5040" w:hanging="360"/>
      </w:pPr>
    </w:lvl>
    <w:lvl w:ilvl="7" w:tplc="10F04D78">
      <w:start w:val="1"/>
      <w:numFmt w:val="bullet"/>
      <w:lvlText w:val="●"/>
      <w:lvlJc w:val="left"/>
      <w:pPr>
        <w:ind w:left="5760" w:hanging="360"/>
      </w:pPr>
    </w:lvl>
    <w:lvl w:ilvl="8" w:tplc="83BC56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8826A4"/>
    <w:multiLevelType w:val="hybridMultilevel"/>
    <w:tmpl w:val="E6F6EE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157C4"/>
    <w:multiLevelType w:val="hybridMultilevel"/>
    <w:tmpl w:val="629A3AC4"/>
    <w:lvl w:ilvl="0" w:tplc="48E27C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E6DCA"/>
    <w:multiLevelType w:val="hybridMultilevel"/>
    <w:tmpl w:val="C59A5264"/>
    <w:lvl w:ilvl="0" w:tplc="8AC42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570002">
    <w:abstractNumId w:val="2"/>
    <w:lvlOverride w:ilvl="0">
      <w:startOverride w:val="1"/>
    </w:lvlOverride>
  </w:num>
  <w:num w:numId="2" w16cid:durableId="760953048">
    <w:abstractNumId w:val="1"/>
    <w:lvlOverride w:ilvl="0">
      <w:startOverride w:val="1"/>
    </w:lvlOverride>
  </w:num>
  <w:num w:numId="3" w16cid:durableId="214394206">
    <w:abstractNumId w:val="4"/>
  </w:num>
  <w:num w:numId="4" w16cid:durableId="525681565">
    <w:abstractNumId w:val="0"/>
  </w:num>
  <w:num w:numId="5" w16cid:durableId="1413894537">
    <w:abstractNumId w:val="5"/>
  </w:num>
  <w:num w:numId="6" w16cid:durableId="208891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A"/>
    <w:rsid w:val="001C4629"/>
    <w:rsid w:val="00780C59"/>
    <w:rsid w:val="009C72B0"/>
    <w:rsid w:val="00B4613A"/>
    <w:rsid w:val="00CF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AC8F4"/>
  <w15:docId w15:val="{237343CD-8B1D-194C-A67D-7DB71DD8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Georgia" w:eastAsia="Georgia" w:hAnsi="Georgia" w:cs="Georgia"/>
      <w:b/>
      <w:bCs/>
      <w:color w:val="0B2A4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rFonts w:ascii="Georgia" w:eastAsia="Georgia" w:hAnsi="Georgia" w:cs="Georgia"/>
      <w:b/>
      <w:bCs/>
      <w:color w:val="065A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VLM-CBM Dermatology — Project Proposal</dc:title>
  <dc:creator>Deepesh Khanna</dc:creator>
  <cp:lastModifiedBy>Deepesh Khanna</cp:lastModifiedBy>
  <cp:revision>3</cp:revision>
  <dcterms:created xsi:type="dcterms:W3CDTF">2026-04-20T02:23:00Z</dcterms:created>
  <dcterms:modified xsi:type="dcterms:W3CDTF">2026-04-20T02:34:00Z</dcterms:modified>
</cp:coreProperties>
</file>