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3722E1">
      <w:pPr>
        <w:pStyle w:val="01-MainHeading"/>
        <w:spacing w:after="0"/>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3722E1">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3722E1">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EF0CB4">
      <w:pPr>
        <w:pStyle w:val="04-abstract"/>
        <w:spacing w:after="120"/>
        <w:ind w:left="0"/>
        <w:rPr>
          <w:spacing w:val="-2"/>
          <w:sz w:val="20"/>
        </w:rPr>
      </w:pPr>
      <w:bookmarkStart w:id="0" w:name="_GoBack"/>
      <w:bookmarkEnd w:id="0"/>
      <w:r w:rsidRPr="00D17849">
        <w:rPr>
          <w:b/>
          <w:bCs/>
          <w:sz w:val="20"/>
        </w:rPr>
        <w:t>Abstract:</w:t>
      </w:r>
      <w:r w:rsidRPr="00D17849">
        <w:rPr>
          <w:bCs/>
          <w:sz w:val="20"/>
        </w:rPr>
        <w:t xml:space="preserve"> </w:t>
      </w:r>
      <w:r w:rsidR="00572219" w:rsidRPr="00D17849">
        <w:rPr>
          <w:bCs/>
          <w:sz w:val="20"/>
        </w:rPr>
        <w:t xml:space="preserve">Multi-region Segmentation plays a very important role in various medical image segmentation especially brain </w:t>
      </w:r>
      <w:proofErr w:type="spellStart"/>
      <w:r w:rsidR="00572219" w:rsidRPr="00D17849">
        <w:rPr>
          <w:bCs/>
          <w:sz w:val="20"/>
        </w:rPr>
        <w:t>tumours</w:t>
      </w:r>
      <w:proofErr w:type="spellEnd"/>
      <w:r w:rsidR="00572219" w:rsidRPr="00D17849">
        <w:rPr>
          <w:bCs/>
          <w:sz w:val="20"/>
        </w:rPr>
        <w:t xml:space="preserve"> detection in MRI images. A novel algorithm for multi-region brain </w:t>
      </w:r>
      <w:proofErr w:type="spellStart"/>
      <w:r w:rsidR="00572219" w:rsidRPr="00D17849">
        <w:rPr>
          <w:bCs/>
          <w:sz w:val="20"/>
        </w:rPr>
        <w:t>tumour</w:t>
      </w:r>
      <w:proofErr w:type="spellEnd"/>
      <w:r w:rsidR="00572219" w:rsidRPr="00D17849">
        <w:rPr>
          <w:bCs/>
          <w:sz w:val="20"/>
        </w:rPr>
        <w:t xml:space="preserve"> segmentation using grid-based segmentation with bee swarm intelligence and k-means clustering (GIS-BEE-KM) is proposed in this work. The proposed segmentation algorithm will be very effective for grid computing</w:t>
      </w:r>
      <w:r w:rsidR="00132ADF" w:rsidRPr="00D17849">
        <w:rPr>
          <w:bCs/>
          <w:sz w:val="20"/>
        </w:rPr>
        <w:t>,</w:t>
      </w:r>
      <w:r w:rsidR="00572219" w:rsidRPr="00D17849">
        <w:rPr>
          <w:bCs/>
          <w:sz w:val="20"/>
        </w:rPr>
        <w:t xml:space="preserve"> as it seems to possess specific tasks of image information and detection in order to obtain a detailed and accurate image analysis. Grid-based segmentation decreases overall computation time and reduces the complexity. </w:t>
      </w:r>
      <w:r w:rsidR="00132ADF" w:rsidRPr="00D17849">
        <w:rPr>
          <w:bCs/>
          <w:sz w:val="20"/>
        </w:rPr>
        <w:t xml:space="preserve">Various informative region such as </w:t>
      </w:r>
      <w:proofErr w:type="spellStart"/>
      <w:r w:rsidR="00132ADF" w:rsidRPr="00D17849">
        <w:rPr>
          <w:bCs/>
          <w:sz w:val="20"/>
        </w:rPr>
        <w:t>ceribro</w:t>
      </w:r>
      <w:proofErr w:type="spellEnd"/>
      <w:r w:rsidR="00132ADF" w:rsidRPr="00D17849">
        <w:rPr>
          <w:bCs/>
          <w:sz w:val="20"/>
        </w:rPr>
        <w:t xml:space="preserve"> spinal fluid, gray matter and white matter segmented by using proposed algorithm which will be most </w:t>
      </w:r>
      <w:proofErr w:type="spellStart"/>
      <w:r w:rsidR="00132ADF" w:rsidRPr="00D17849">
        <w:rPr>
          <w:bCs/>
          <w:sz w:val="20"/>
        </w:rPr>
        <w:t>usefull</w:t>
      </w:r>
      <w:proofErr w:type="spellEnd"/>
      <w:r w:rsidR="00132ADF" w:rsidRPr="00D17849">
        <w:rPr>
          <w:bCs/>
          <w:sz w:val="20"/>
        </w:rPr>
        <w:t xml:space="preserve"> region to </w:t>
      </w:r>
      <w:proofErr w:type="spellStart"/>
      <w:r w:rsidR="00132ADF" w:rsidRPr="00D17849">
        <w:rPr>
          <w:bCs/>
          <w:sz w:val="20"/>
        </w:rPr>
        <w:t>stdy</w:t>
      </w:r>
      <w:proofErr w:type="spellEnd"/>
      <w:r w:rsidR="00132ADF" w:rsidRPr="00D17849">
        <w:rPr>
          <w:bCs/>
          <w:sz w:val="20"/>
        </w:rPr>
        <w:t xml:space="preserve"> and characterize </w:t>
      </w:r>
      <w:proofErr w:type="spellStart"/>
      <w:r w:rsidR="00132ADF" w:rsidRPr="00D17849">
        <w:rPr>
          <w:bCs/>
          <w:sz w:val="20"/>
        </w:rPr>
        <w:t>tumour</w:t>
      </w:r>
      <w:proofErr w:type="spellEnd"/>
      <w:r w:rsidR="00132ADF" w:rsidRPr="00D17849">
        <w:rPr>
          <w:bCs/>
          <w:sz w:val="20"/>
        </w:rPr>
        <w:t xml:space="preserve">. </w:t>
      </w:r>
      <w:r w:rsidR="00572219" w:rsidRPr="00D17849">
        <w:rPr>
          <w:bCs/>
          <w:sz w:val="20"/>
        </w:rPr>
        <w:t>Bee swarm optimization used for efficient parameter optimization to improve the accuracy performance.</w:t>
      </w:r>
    </w:p>
    <w:p w:rsidR="009C5E50" w:rsidRPr="00D17849" w:rsidRDefault="009C5E50" w:rsidP="00572219">
      <w:pPr>
        <w:pStyle w:val="04-abstract"/>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9C5E50">
      <w:pPr>
        <w:pStyle w:val="06-Heading-1"/>
        <w:rPr>
          <w:bCs/>
        </w:rPr>
      </w:pPr>
      <w:r w:rsidRPr="00D17849">
        <w:t xml:space="preserve">1. </w:t>
      </w:r>
      <w:r w:rsidRPr="00D17849">
        <w:rPr>
          <w:bCs/>
        </w:rPr>
        <w:t>INTRODUCTION</w:t>
      </w:r>
    </w:p>
    <w:p w:rsidR="003D2EFD" w:rsidRPr="00D17849" w:rsidRDefault="003D2EFD" w:rsidP="003D2EFD">
      <w:pPr>
        <w:ind w:firstLine="720"/>
        <w:jc w:val="both"/>
        <w:rPr>
          <w:b/>
          <w:sz w:val="20"/>
          <w:szCs w:val="20"/>
        </w:rPr>
      </w:pPr>
      <w:r w:rsidRPr="00D17849">
        <w:rPr>
          <w:rStyle w:val="fontstyle01"/>
          <w:rFonts w:ascii="Times New Roman" w:hAnsi="Times New Roman"/>
          <w:b w:val="0"/>
          <w:sz w:val="20"/>
          <w:szCs w:val="20"/>
        </w:rPr>
        <w:t xml:space="preserve">The segmentation of brain MRI data as normal and abnormal are very important to the affected and unaffected patients [12]. Due to the shortage of radiologists and the large volume of MRI data make such readings labor intensive and cost expensive. This problem leads for an automated system for analyzing and classifying MRI </w:t>
      </w:r>
      <w:proofErr w:type="gramStart"/>
      <w:r w:rsidRPr="00D17849">
        <w:rPr>
          <w:rStyle w:val="fontstyle01"/>
          <w:rFonts w:ascii="Times New Roman" w:hAnsi="Times New Roman"/>
          <w:b w:val="0"/>
          <w:sz w:val="20"/>
          <w:szCs w:val="20"/>
        </w:rPr>
        <w:t>data’s</w:t>
      </w:r>
      <w:proofErr w:type="gramEnd"/>
      <w:r w:rsidRPr="00D17849">
        <w:rPr>
          <w:rStyle w:val="fontstyle01"/>
          <w:rFonts w:ascii="Times New Roman" w:hAnsi="Times New Roman"/>
          <w:b w:val="0"/>
          <w:sz w:val="20"/>
          <w:szCs w:val="20"/>
        </w:rPr>
        <w:t>. In dealing with human life, the</w:t>
      </w:r>
      <w:r w:rsidRPr="00D17849">
        <w:rPr>
          <w:b/>
          <w:color w:val="000000"/>
          <w:sz w:val="20"/>
          <w:szCs w:val="20"/>
        </w:rPr>
        <w:t xml:space="preserve"> </w:t>
      </w:r>
      <w:r w:rsidRPr="00D17849">
        <w:rPr>
          <w:rStyle w:val="fontstyle01"/>
          <w:rFonts w:ascii="Times New Roman" w:hAnsi="Times New Roman"/>
          <w:b w:val="0"/>
          <w:sz w:val="20"/>
          <w:szCs w:val="20"/>
        </w:rPr>
        <w:t>results must be very accurate and precise. A robust framework for segmentation of medical images could lead to better tumor detection. Increase the efficiency of detection and as a whole the system will drastically reduce the time and cost to detect tumors.</w:t>
      </w:r>
    </w:p>
    <w:p w:rsidR="003D2EFD" w:rsidRPr="00D17849" w:rsidRDefault="003D2EFD" w:rsidP="003D2EFD">
      <w:pPr>
        <w:ind w:firstLine="720"/>
        <w:jc w:val="both"/>
        <w:rPr>
          <w:sz w:val="20"/>
          <w:szCs w:val="20"/>
        </w:rPr>
      </w:pPr>
      <w:r w:rsidRPr="00D17849">
        <w:rPr>
          <w:sz w:val="20"/>
          <w:szCs w:val="20"/>
        </w:rPr>
        <w:t>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reorganization and biomedical imaging analysis.</w:t>
      </w:r>
    </w:p>
    <w:p w:rsidR="003D2EFD" w:rsidRPr="00D17849" w:rsidRDefault="003D2EFD" w:rsidP="003D2EFD">
      <w:pPr>
        <w:jc w:val="both"/>
        <w:rPr>
          <w:sz w:val="20"/>
          <w:szCs w:val="20"/>
        </w:rPr>
      </w:pPr>
      <w:r w:rsidRPr="00D17849">
        <w:rPr>
          <w:sz w:val="20"/>
          <w:szCs w:val="20"/>
        </w:rPr>
        <w:tab/>
        <w:t xml:space="preserve">Image segmentation and classification of MRI images plays a huge role in biomedical imaging analysis. MRI images of human organs contains complex structures it’s very difficult to segment the portions accurately. </w:t>
      </w:r>
    </w:p>
    <w:p w:rsidR="00F16A54" w:rsidRPr="00D17849" w:rsidRDefault="00F16A54" w:rsidP="00F16A54">
      <w:pPr>
        <w:pStyle w:val="07-Heading-2"/>
        <w:ind w:firstLine="720"/>
        <w:rPr>
          <w:b w:val="0"/>
          <w:color w:val="000000"/>
        </w:rPr>
      </w:pPr>
    </w:p>
    <w:p w:rsidR="00F16A54" w:rsidRPr="00D17849" w:rsidRDefault="00F16A54" w:rsidP="00F16A54">
      <w:pPr>
        <w:pStyle w:val="05-ArticleText"/>
        <w:pBdr>
          <w:top w:val="single" w:sz="8" w:space="1" w:color="auto"/>
        </w:pBdr>
        <w:spacing w:after="0" w:line="180" w:lineRule="exact"/>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F16A54" w:rsidP="009E04BB">
      <w:pPr>
        <w:jc w:val="both"/>
        <w:rPr>
          <w:sz w:val="20"/>
          <w:szCs w:val="20"/>
        </w:rPr>
      </w:pPr>
      <w:r w:rsidRPr="00D17849">
        <w:rPr>
          <w:color w:val="000000"/>
          <w:sz w:val="20"/>
          <w:szCs w:val="20"/>
        </w:rPr>
        <w:tab/>
      </w:r>
      <w:r w:rsidRPr="00D17849">
        <w:rPr>
          <w:color w:val="000000"/>
          <w:sz w:val="20"/>
          <w:szCs w:val="20"/>
        </w:rPr>
        <w:tab/>
      </w:r>
      <w:r w:rsidR="009E04BB" w:rsidRPr="00D17849">
        <w:rPr>
          <w:sz w:val="20"/>
          <w:szCs w:val="20"/>
        </w:rPr>
        <w:t xml:space="preserve">Segmentation of MRI images plays a crucial role in a neuroscience with many applications such </w:t>
      </w:r>
      <w:r w:rsidR="009E04BB" w:rsidRPr="00D17849">
        <w:rPr>
          <w:sz w:val="20"/>
          <w:szCs w:val="20"/>
        </w:rPr>
        <w:t xml:space="preserve">as: clinical diagnosis of neuron-degenerative and psychiatric disorders, treatment evaluation, and surgical planning. </w:t>
      </w:r>
      <w:r w:rsidR="003D2EFD" w:rsidRPr="00D17849">
        <w:rPr>
          <w:sz w:val="20"/>
          <w:szCs w:val="20"/>
        </w:rPr>
        <w:t>Several techniques are widely used to segment MRI brain images. They can be divided into four groups [1]: region-based techniques, pixel-based classification techniques, threshold-based techniques, and model-based techniques.</w:t>
      </w:r>
    </w:p>
    <w:p w:rsidR="003D2EFD" w:rsidRPr="00D17849" w:rsidRDefault="003D2EFD" w:rsidP="003D2EFD">
      <w:pPr>
        <w:ind w:firstLine="720"/>
        <w:jc w:val="both"/>
        <w:rPr>
          <w:sz w:val="20"/>
          <w:szCs w:val="20"/>
        </w:rPr>
      </w:pPr>
      <w:r w:rsidRPr="00D17849">
        <w:rPr>
          <w:sz w:val="20"/>
          <w:szCs w:val="20"/>
        </w:rPr>
        <w:t xml:space="preserve">Region based segmentation [13] also called as </w:t>
      </w:r>
      <w:proofErr w:type="gramStart"/>
      <w:r w:rsidRPr="00D17849">
        <w:rPr>
          <w:sz w:val="20"/>
          <w:szCs w:val="20"/>
        </w:rPr>
        <w:t>pixel based</w:t>
      </w:r>
      <w:proofErr w:type="gramEnd"/>
      <w:r w:rsidRPr="00D17849">
        <w:rPr>
          <w:sz w:val="20"/>
          <w:szCs w:val="20"/>
        </w:rPr>
        <w:t xml:space="preserve"> segmentation because it involves selection of initial seed points. It assumes that different objects are separated by other kind of perceptual boundaries. In these pixels are added to the region based on neighborhood features. Textures are considered as instantiations of underlying stochastic processes and analyzed under the assumptions that stationarity and ergodicity hold. </w:t>
      </w:r>
    </w:p>
    <w:p w:rsidR="003D2EFD" w:rsidRPr="00D17849" w:rsidRDefault="003D2EFD" w:rsidP="003D2EFD">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3D2EFD" w:rsidRPr="00D17849" w:rsidRDefault="003D2EFD" w:rsidP="003D2EF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w:t>
      </w:r>
      <w:r w:rsidRPr="00D17849">
        <w:rPr>
          <w:sz w:val="20"/>
          <w:szCs w:val="20"/>
        </w:rPr>
        <w:lastRenderedPageBreak/>
        <w:t>methods they are training examples with a common pose, registering probabilistic representation of the variation of the registered samples, and adding information about statistical inference between the model and the image. We can also use active shape models and active appearance model to improve the segmentation quality.</w:t>
      </w:r>
    </w:p>
    <w:p w:rsidR="003D2EFD" w:rsidRPr="00D17849" w:rsidRDefault="003D2EFD" w:rsidP="003D2EFD">
      <w:pPr>
        <w:ind w:firstLine="720"/>
        <w:jc w:val="both"/>
        <w:rPr>
          <w:sz w:val="20"/>
          <w:szCs w:val="20"/>
        </w:rPr>
      </w:pPr>
      <w:r w:rsidRPr="00D17849">
        <w:rPr>
          <w:sz w:val="20"/>
          <w:szCs w:val="20"/>
        </w:rPr>
        <w:t xml:space="preserve"> Segmentation of brain tumors from MRI datasets plays a huge role in improved diagnosis, growth rate prediction and treatment planning. Automating segmentation process is very difficult to implement due to the presence of severe partial volume effect and considerable variability in tumor structures, as well as imaging conditions, however, automated and accurate brain tumor segmentation in multimodal MRI volumes is technically challenging due to several reasons. First, the tumor areas are only defined through image intensity profiles that often overlap with adjacent normal tissue due to partial </w:t>
      </w:r>
      <w:proofErr w:type="spellStart"/>
      <w:proofErr w:type="gramStart"/>
      <w:r w:rsidRPr="00D17849">
        <w:rPr>
          <w:sz w:val="20"/>
          <w:szCs w:val="20"/>
        </w:rPr>
        <w:t>voluming</w:t>
      </w:r>
      <w:proofErr w:type="spellEnd"/>
      <w:r w:rsidRPr="00D17849">
        <w:rPr>
          <w:sz w:val="20"/>
          <w:szCs w:val="20"/>
        </w:rPr>
        <w:t xml:space="preserve">  or</w:t>
      </w:r>
      <w:proofErr w:type="gramEnd"/>
      <w:r w:rsidRPr="00D17849">
        <w:rPr>
          <w:sz w:val="20"/>
          <w:szCs w:val="20"/>
        </w:rPr>
        <w:t xml:space="preserve"> bias field artifacts [8] . Furthermore, tumors can appear anywhere in the brain, with varying shapes and sizes. Finally, in order to capture rich biological information and better segment each sub-component in brain tumors, it is important to conduct studies on multimodal MRI volumes.</w:t>
      </w:r>
    </w:p>
    <w:p w:rsidR="003D2EFD" w:rsidRPr="00D17849" w:rsidRDefault="003D2EFD" w:rsidP="003D2EFD">
      <w:pPr>
        <w:ind w:firstLine="720"/>
        <w:jc w:val="both"/>
        <w:rPr>
          <w:sz w:val="20"/>
          <w:szCs w:val="20"/>
        </w:rPr>
      </w:pPr>
      <w:r w:rsidRPr="00D17849">
        <w:rPr>
          <w:sz w:val="20"/>
          <w:szCs w:val="20"/>
        </w:rPr>
        <w:t xml:space="preserve">Contour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Pr="00D17849">
        <w:rPr>
          <w:sz w:val="20"/>
          <w:szCs w:val="20"/>
        </w:rPr>
        <w:t>technique</w:t>
      </w:r>
      <w:proofErr w:type="gramEnd"/>
      <w:r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Pr="00D17849">
        <w:rPr>
          <w:sz w:val="20"/>
          <w:szCs w:val="20"/>
        </w:rPr>
        <w:t>Therefore</w:t>
      </w:r>
      <w:proofErr w:type="gramEnd"/>
      <w:r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Pr="00D17849">
        <w:rPr>
          <w:sz w:val="20"/>
          <w:szCs w:val="20"/>
        </w:rPr>
        <w:t>algorithm</w:t>
      </w:r>
      <w:proofErr w:type="gramEnd"/>
      <w:r w:rsidRPr="00D17849">
        <w:rPr>
          <w:sz w:val="20"/>
          <w:szCs w:val="20"/>
        </w:rPr>
        <w:t xml:space="preserve"> in pattern reorganization field.</w:t>
      </w:r>
    </w:p>
    <w:p w:rsidR="003D2EFD" w:rsidRPr="00D17849" w:rsidRDefault="003D2EFD" w:rsidP="003D2EFD">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3D2EFD">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w:t>
      </w:r>
      <w:r w:rsidRPr="00D17849">
        <w:rPr>
          <w:sz w:val="20"/>
          <w:szCs w:val="20"/>
        </w:rPr>
        <w:t>brain tissue segmentation and can create better results than other methods. One difficulty with ACM based methods is to automatically integrate appropriate initial information into the energy functional in order to guide and constraint the contour evolution when segmenting detailed brain tumor substructures.</w:t>
      </w:r>
    </w:p>
    <w:p w:rsidR="003D2EFD" w:rsidRPr="00D17849" w:rsidRDefault="003D2EFD" w:rsidP="003D2EFD">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D17849" w:rsidRDefault="003D2EFD" w:rsidP="003D2EFD">
      <w:pPr>
        <w:jc w:val="both"/>
        <w:rPr>
          <w:rStyle w:val="fontstyle01"/>
          <w:rFonts w:ascii="Times New Roman" w:hAnsi="Times New Roman"/>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3D2EFD" w:rsidP="003D2EFD">
      <w:pPr>
        <w:pStyle w:val="05-ArticleText"/>
      </w:pPr>
    </w:p>
    <w:p w:rsidR="003D2EFD" w:rsidRPr="00D17849" w:rsidRDefault="00D171B0" w:rsidP="009E04BB">
      <w:pPr>
        <w:pStyle w:val="Heading1"/>
        <w:numPr>
          <w:ilvl w:val="0"/>
          <w:numId w:val="0"/>
        </w:numPr>
        <w:rPr>
          <w:sz w:val="20"/>
          <w:szCs w:val="20"/>
        </w:rPr>
      </w:pPr>
      <w:r w:rsidRPr="00D17849">
        <w:rPr>
          <w:sz w:val="20"/>
          <w:szCs w:val="20"/>
        </w:rPr>
        <w:t>2 Literature survey</w:t>
      </w:r>
    </w:p>
    <w:p w:rsidR="00D171B0" w:rsidRPr="00D17849" w:rsidRDefault="00D171B0" w:rsidP="00D171B0">
      <w:pPr>
        <w:ind w:firstLine="720"/>
        <w:jc w:val="both"/>
        <w:rPr>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r w:rsidRPr="00D17849">
        <w:rPr>
          <w:color w:val="000000"/>
          <w:sz w:val="20"/>
          <w:szCs w:val="20"/>
        </w:rPr>
        <w:t xml:space="preserve">To make sure that all particles are moving within the </w:t>
      </w:r>
      <w:proofErr w:type="spellStart"/>
      <w:r w:rsidRPr="00D17849">
        <w:rPr>
          <w:color w:val="000000"/>
          <w:sz w:val="20"/>
          <w:szCs w:val="20"/>
        </w:rPr>
        <w:t>searchspace</w:t>
      </w:r>
      <w:proofErr w:type="spellEnd"/>
      <w:r w:rsidRPr="00D17849">
        <w:rPr>
          <w:color w:val="000000"/>
          <w:sz w:val="20"/>
          <w:szCs w:val="20"/>
        </w:rPr>
        <w:t xml:space="preserve"> and avoiding divergent behavior, their positions and velocities are limited as follows</w:t>
      </w:r>
    </w:p>
    <w:p w:rsidR="00D171B0" w:rsidRPr="00D17849" w:rsidRDefault="0004192F"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r>
                    <m:rPr>
                      <m:sty m:val="p"/>
                    </m:rPr>
                    <w:rPr>
                      <w:rFonts w:ascii="Cambria Math" w:hAnsi="Cambria Math"/>
                      <w:color w:val="000000"/>
                      <w:sz w:val="20"/>
                      <w:szCs w:val="20"/>
                    </w:rPr>
                    <m:t>+ rand</m:t>
                  </m:r>
                  <m:d>
                    <m:dPr>
                      <m:ctrlPr>
                        <w:rPr>
                          <w:rFonts w:ascii="Cambria Math" w:hAnsi="Cambria Math"/>
                          <w:color w:val="000000"/>
                          <w:sz w:val="20"/>
                          <w:szCs w:val="20"/>
                        </w:rPr>
                      </m:ctrlPr>
                    </m:dP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 xml:space="preserve">max,  </m:t>
                      </m:r>
                    </m:sub>
                  </m:sSub>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w:rPr>
                      <w:rFonts w:ascii="Cambria Math" w:hAnsi="Cambria Math"/>
                      <w:color w:val="000000"/>
                      <w:sz w:val="20"/>
                      <w:szCs w:val="20"/>
                    </w:rPr>
                    <m:t xml:space="preserve"> </m:t>
                  </m:r>
                </m:e>
                <m:e>
                  <m:r>
                    <m:rPr>
                      <m:sty m:val="p"/>
                    </m:rPr>
                    <w:rPr>
                      <w:rFonts w:ascii="Cambria Math" w:hAnsi="Cambria Math"/>
                      <w:color w:val="000000"/>
                      <w:sz w:val="20"/>
                      <w:szCs w:val="20"/>
                    </w:rPr>
                    <m:t>- rand()·</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 xml:space="preserve"> If</m:t>
                  </m:r>
                  <m:sSub>
                    <m:sSubPr>
                      <m:ctrlPr>
                        <w:rPr>
                          <w:rFonts w:ascii="Cambria Math" w:hAnsi="Cambria Math"/>
                          <w:color w:val="000000"/>
                          <w:sz w:val="20"/>
                          <w:szCs w:val="20"/>
                        </w:rPr>
                      </m:ctrlPr>
                    </m:sSubPr>
                    <m:e>
                      <m:r>
                        <m:rPr>
                          <m:sty m:val="p"/>
                        </m:rPr>
                        <w:rPr>
                          <w:rFonts w:ascii="Cambria Math" w:hAnsi="Cambria Math"/>
                          <w:color w:val="000000"/>
                          <w:sz w:val="20"/>
                          <w:szCs w:val="20"/>
                        </w:rPr>
                        <m:t xml:space="preserve"> 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e>
                <m:e>
                  <m:r>
                    <m:rPr>
                      <m:sty m:val="p"/>
                    </m:rPr>
                    <w:rPr>
                      <w:rFonts w:ascii="Cambria Math" w:hAnsi="Cambria Math"/>
                      <w:color w:val="000000"/>
                      <w:sz w:val="20"/>
                      <w:szCs w:val="20"/>
                    </w:rPr>
                    <m:t xml:space="preserve">+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D171B0" w:rsidRPr="00D17849" w:rsidRDefault="0004192F"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2</m:t>
                      </m:r>
                    </m:den>
                  </m:f>
                  <m:r>
                    <m:rPr>
                      <m:sty m:val="p"/>
                    </m:rPr>
                    <w:rPr>
                      <w:rFonts w:ascii="Cambria Math" w:hAnsi="Cambria Math"/>
                      <w:color w:val="000000"/>
                      <w:sz w:val="20"/>
                      <w:szCs w:val="20"/>
                    </w:rPr>
                    <m:t>ran</m:t>
                  </m:r>
                  <m:d>
                    <m:dPr>
                      <m:ctrlPr>
                        <w:rPr>
                          <w:rFonts w:ascii="Cambria Math" w:hAnsi="Cambria Math"/>
                          <w:color w:val="000000"/>
                          <w:sz w:val="20"/>
                          <w:szCs w:val="20"/>
                        </w:rPr>
                      </m:ctrlPr>
                    </m:dPr>
                    <m:e/>
                  </m:d>
                  <m:r>
                    <m:rPr>
                      <m:sty m:val="p"/>
                    </m:rPr>
                    <w:rPr>
                      <w:rFonts w:ascii="Cambria Math" w:hAnsi="Cambria Math"/>
                      <w:color w:val="000000"/>
                      <w:sz w:val="20"/>
                      <w:szCs w:val="20"/>
                    </w:rPr>
                    <m:t>·</m:t>
                  </m:r>
                  <m:d>
                    <m:dPr>
                      <m:ctrlPr>
                        <w:rPr>
                          <w:rFonts w:ascii="Cambria Math" w:hAnsi="Cambria Math"/>
                          <w:color w:val="000000"/>
                          <w:sz w:val="20"/>
                          <w:szCs w:val="20"/>
                        </w:rPr>
                      </m:ctrlPr>
                    </m:dPr>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d>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e>
                  <m:r>
                    <m:rPr>
                      <m:sty m:val="p"/>
                    </m:rPr>
                    <w:rPr>
                      <w:rFonts w:ascii="Cambria Math" w:hAnsi="Cambria Math"/>
                      <w:color w:val="000000"/>
                      <w:sz w:val="20"/>
                      <w:szCs w:val="20"/>
                    </w:rPr>
                    <m:t xml:space="preserve">                                                 or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e>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686AD7" w:rsidRDefault="00686AD7" w:rsidP="00D171B0">
      <w:pPr>
        <w:jc w:val="both"/>
        <w:rPr>
          <w:color w:val="000000"/>
          <w:sz w:val="20"/>
          <w:szCs w:val="20"/>
        </w:rPr>
      </w:pPr>
    </w:p>
    <w:p w:rsidR="00D171B0" w:rsidRPr="00D17849" w:rsidRDefault="00D171B0" w:rsidP="00D171B0">
      <w:pPr>
        <w:jc w:val="both"/>
        <w:rPr>
          <w:color w:val="000000"/>
          <w:sz w:val="20"/>
          <w:szCs w:val="20"/>
        </w:rPr>
      </w:pPr>
      <w:r w:rsidRPr="00D17849">
        <w:rPr>
          <w:color w:val="000000"/>
          <w:sz w:val="20"/>
          <w:szCs w:val="20"/>
        </w:rPr>
        <w:t xml:space="preserve">where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the largest allowable step size in any dimension;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xml:space="preserve">} are the bounds of the search space in each dimension. In image clustering, commonly,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set to 1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are the minimum and maximum of the feature (intensity or gray value) of the image.</w:t>
      </w:r>
    </w:p>
    <w:p w:rsidR="00D171B0" w:rsidRPr="00D17849" w:rsidRDefault="00D171B0" w:rsidP="00D171B0">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D171B0">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D171B0">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D171B0">
      <w:pPr>
        <w:ind w:firstLine="720"/>
        <w:jc w:val="both"/>
        <w:rPr>
          <w:color w:val="000000"/>
          <w:sz w:val="20"/>
          <w:szCs w:val="20"/>
        </w:rPr>
      </w:pPr>
      <w:r w:rsidRPr="00D17849">
        <w:rPr>
          <w:color w:val="000000"/>
          <w:sz w:val="20"/>
          <w:szCs w:val="20"/>
        </w:rPr>
        <w:t>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D171B0">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D171B0">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w:t>
      </w:r>
      <w:r w:rsidRPr="00D17849">
        <w:rPr>
          <w:color w:val="000000"/>
          <w:sz w:val="20"/>
          <w:szCs w:val="20"/>
        </w:rPr>
        <w:lastRenderedPageBreak/>
        <w:t xml:space="preserve">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D171B0">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3A4934">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 xml:space="preserve">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w:t>
      </w:r>
      <w:r w:rsidRPr="00D17849">
        <w:rPr>
          <w:color w:val="000000"/>
          <w:sz w:val="20"/>
          <w:szCs w:val="20"/>
        </w:rPr>
        <w:t>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D171B0">
      <w:pPr>
        <w:ind w:firstLine="720"/>
        <w:jc w:val="both"/>
        <w:rPr>
          <w:color w:val="000000"/>
          <w:sz w:val="20"/>
          <w:szCs w:val="20"/>
        </w:rPr>
      </w:pPr>
    </w:p>
    <w:p w:rsidR="00D171B0" w:rsidRDefault="00D171B0" w:rsidP="00D171B0">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3A4934">
      <w:pPr>
        <w:pStyle w:val="Heading1"/>
        <w:numPr>
          <w:ilvl w:val="0"/>
          <w:numId w:val="0"/>
        </w:numPr>
        <w:rPr>
          <w:sz w:val="20"/>
          <w:szCs w:val="20"/>
        </w:rPr>
      </w:pPr>
      <w:r w:rsidRPr="00D17849">
        <w:rPr>
          <w:sz w:val="20"/>
          <w:szCs w:val="20"/>
        </w:rPr>
        <w:t>3 Proposed System</w:t>
      </w:r>
    </w:p>
    <w:p w:rsidR="003A4934" w:rsidRPr="003A4934" w:rsidRDefault="003A4934" w:rsidP="003A4934">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B54E48">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3A4934">
      <w:pPr>
        <w:jc w:val="both"/>
        <w:rPr>
          <w:sz w:val="20"/>
          <w:szCs w:val="20"/>
        </w:rPr>
      </w:pPr>
    </w:p>
    <w:p w:rsidR="003A4934" w:rsidRDefault="003A4934" w:rsidP="003A4934">
      <w:pPr>
        <w:rPr>
          <w:b/>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Default="003A4934" w:rsidP="003A4934">
      <w:pPr>
        <w:jc w:val="both"/>
        <w:rPr>
          <w:sz w:val="20"/>
          <w:szCs w:val="20"/>
        </w:rPr>
      </w:pPr>
    </w:p>
    <w:p w:rsidR="003A4934" w:rsidRDefault="003A4934" w:rsidP="003A4934">
      <w:pPr>
        <w:jc w:val="both"/>
        <w:rPr>
          <w:color w:val="000000"/>
          <w:sz w:val="20"/>
          <w:szCs w:val="20"/>
        </w:rPr>
      </w:pPr>
    </w:p>
    <w:p w:rsidR="003A4934" w:rsidRDefault="003A4934" w:rsidP="00D171B0">
      <w:pPr>
        <w:ind w:firstLine="720"/>
        <w:jc w:val="both"/>
        <w:rPr>
          <w:color w:val="000000"/>
          <w:sz w:val="20"/>
          <w:szCs w:val="20"/>
        </w:rPr>
      </w:pPr>
    </w:p>
    <w:p w:rsidR="003A4934" w:rsidRDefault="003A4934" w:rsidP="003A4934">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B54E48">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74pt" o:ole="">
            <v:imagedata r:id="rId17" o:title=""/>
          </v:shape>
          <o:OLEObject Type="Embed" ProgID="Visio.Drawing.15" ShapeID="_x0000_i1025" DrawAspect="Content" ObjectID="_1602155129" r:id="rId18"/>
        </w:object>
      </w:r>
    </w:p>
    <w:p w:rsidR="00824FFF" w:rsidRDefault="00824FFF" w:rsidP="00824FFF">
      <w:pPr>
        <w:jc w:val="center"/>
        <w:rPr>
          <w:rFonts w:eastAsia="Times New Roman"/>
          <w:sz w:val="20"/>
          <w:szCs w:val="20"/>
        </w:rPr>
      </w:pPr>
      <w:r>
        <w:rPr>
          <w:rFonts w:eastAsia="Times New Roman"/>
          <w:sz w:val="20"/>
          <w:szCs w:val="20"/>
        </w:rPr>
        <w:t>Figure 1. block diagram of proposed system</w:t>
      </w:r>
    </w:p>
    <w:p w:rsidR="00824FFF" w:rsidRDefault="00824FFF" w:rsidP="003A4934">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3A4934">
      <w:pPr>
        <w:jc w:val="both"/>
        <w:rPr>
          <w:rFonts w:eastAsia="Times New Roman"/>
          <w:sz w:val="20"/>
          <w:szCs w:val="20"/>
        </w:rPr>
      </w:pPr>
    </w:p>
    <w:p w:rsidR="00824FFF" w:rsidRDefault="00824FFF" w:rsidP="003A4934">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3A4934">
      <w:pPr>
        <w:jc w:val="both"/>
        <w:rPr>
          <w:rFonts w:eastAsia="Times New Roman"/>
          <w:sz w:val="20"/>
          <w:szCs w:val="20"/>
        </w:rPr>
      </w:pPr>
      <w:r w:rsidRPr="00D17849">
        <w:rPr>
          <w:rFonts w:eastAsia="Times New Roman"/>
          <w:sz w:val="20"/>
          <w:szCs w:val="20"/>
        </w:rPr>
        <w:t xml:space="preserve">cells in MRI image has similar gray levels and local textures pattern. There by we can segment corresponding tumor cells. After extracting the clusters, we split the segmented image and corresponding mask into </w:t>
      </w:r>
      <w:proofErr w:type="spellStart"/>
      <w:r w:rsidRPr="00D17849">
        <w:rPr>
          <w:rFonts w:eastAsia="Times New Roman"/>
          <w:sz w:val="20"/>
          <w:szCs w:val="20"/>
        </w:rPr>
        <w:t>nxn</w:t>
      </w:r>
      <w:proofErr w:type="spellEnd"/>
      <w:r w:rsidRPr="00D17849">
        <w:rPr>
          <w:rFonts w:eastAsia="Times New Roman"/>
          <w:sz w:val="20"/>
          <w:szCs w:val="20"/>
        </w:rPr>
        <w:t xml:space="preserve">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B54E48">
      <w:pPr>
        <w:ind w:firstLine="720"/>
        <w:jc w:val="both"/>
        <w:rPr>
          <w:rFonts w:eastAsia="Times New Roman"/>
          <w:sz w:val="20"/>
          <w:szCs w:val="20"/>
        </w:rPr>
      </w:pPr>
      <w:r w:rsidRPr="00D17849">
        <w:rPr>
          <w:rFonts w:eastAsia="Times New Roman"/>
          <w:sz w:val="20"/>
          <w:szCs w:val="20"/>
        </w:rPr>
        <w:t xml:space="preserve">GLCM gives a few parameters, for example, contrast, correlation, homogeneity, vitality of each block. After calculating the GLCM of each block, feature vector is formed with GLCM features and corresponding pixels. This feature vector and center pixels of block of corresponding mask image is set as input and target of the 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3A4934">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p>
    <w:p w:rsidR="003A4934" w:rsidRDefault="003A4934" w:rsidP="00D171B0">
      <w:pPr>
        <w:ind w:firstLine="720"/>
        <w:jc w:val="both"/>
        <w:rPr>
          <w:color w:val="000000"/>
          <w:sz w:val="20"/>
          <w:szCs w:val="20"/>
        </w:rPr>
      </w:pPr>
    </w:p>
    <w:p w:rsidR="00824FFF" w:rsidRDefault="00824FFF" w:rsidP="00824FFF">
      <w:pPr>
        <w:rPr>
          <w:b/>
          <w:sz w:val="20"/>
          <w:szCs w:val="20"/>
        </w:rPr>
      </w:pPr>
    </w:p>
    <w:p w:rsidR="00824FFF" w:rsidRDefault="00824FFF" w:rsidP="00824FF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824FFF" w:rsidP="00824FFF">
      <w:pPr>
        <w:jc w:val="both"/>
        <w:rPr>
          <w:sz w:val="20"/>
          <w:szCs w:val="20"/>
        </w:rPr>
      </w:pPr>
      <w:r w:rsidRPr="00D17849">
        <w:rPr>
          <w:sz w:val="20"/>
          <w:szCs w:val="20"/>
        </w:rPr>
        <w:t>Preprocessing</w:t>
      </w:r>
      <w:r w:rsidRPr="00D17849">
        <w:rPr>
          <w:b/>
          <w:sz w:val="20"/>
          <w:szCs w:val="20"/>
        </w:rPr>
        <w:t xml:space="preserve"> is </w:t>
      </w:r>
      <w:r w:rsidRPr="00D17849">
        <w:rPr>
          <w:sz w:val="20"/>
          <w:szCs w:val="20"/>
        </w:rPr>
        <w:t xml:space="preserve">important step because the input image should be in standard format for processing. An efficient denoising and an improved enhancement technique is required to protect the edges and contour information of medical images. Image pre-processing techniques are used to improve the quality of an image before processing into an application. It uses a small neighborhood of a pixel in an input image to get a new brightness value in the output image. Contrast enhancement is a process of removing noises and highlight the features of an image. It </w:t>
      </w:r>
      <w:proofErr w:type="gramStart"/>
      <w:r w:rsidRPr="00D17849">
        <w:rPr>
          <w:sz w:val="20"/>
          <w:szCs w:val="20"/>
        </w:rPr>
        <w:t>alter</w:t>
      </w:r>
      <w:proofErr w:type="gramEnd"/>
      <w:r w:rsidRPr="00D17849">
        <w:rPr>
          <w:sz w:val="20"/>
          <w:szCs w:val="20"/>
        </w:rPr>
        <w:t xml:space="preserve"> the contrast level to improve the contrast.</w:t>
      </w:r>
    </w:p>
    <w:p w:rsidR="00824FFF" w:rsidRDefault="00824FFF" w:rsidP="00824FFF">
      <w:pPr>
        <w:jc w:val="both"/>
        <w:rPr>
          <w:sz w:val="20"/>
          <w:szCs w:val="20"/>
        </w:rPr>
      </w:pPr>
    </w:p>
    <w:p w:rsidR="00824FFF" w:rsidRPr="00D17849" w:rsidRDefault="00824FFF" w:rsidP="00824FF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B54E48">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B54E48">
      <w:pPr>
        <w:ind w:firstLine="720"/>
        <w:jc w:val="both"/>
        <w:rPr>
          <w:sz w:val="20"/>
          <w:szCs w:val="20"/>
        </w:rPr>
      </w:pPr>
      <w:r w:rsidRPr="00D17849">
        <w:rPr>
          <w:sz w:val="20"/>
        </w:rPr>
        <w:t xml:space="preserve">Then ROI (Region of Interest) is obtained as show in figure.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824FFF">
      <w:pPr>
        <w:tabs>
          <w:tab w:val="left" w:pos="1930"/>
        </w:tabs>
        <w:jc w:val="both"/>
        <w:rPr>
          <w:sz w:val="20"/>
        </w:rPr>
      </w:pPr>
    </w:p>
    <w:p w:rsidR="00824FFF" w:rsidRPr="00D17849" w:rsidRDefault="00824FFF" w:rsidP="00824FFF">
      <w:pPr>
        <w:jc w:val="both"/>
        <w:rPr>
          <w:b/>
          <w:sz w:val="20"/>
          <w:szCs w:val="20"/>
        </w:rPr>
      </w:pPr>
      <w:r w:rsidRPr="00D17849">
        <w:rPr>
          <w:b/>
          <w:sz w:val="20"/>
          <w:szCs w:val="20"/>
        </w:rPr>
        <w:t>3.3 K-Means clustering</w:t>
      </w:r>
    </w:p>
    <w:p w:rsidR="00824FFF" w:rsidRPr="00D17849" w:rsidRDefault="00824FFF" w:rsidP="00824FF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so as to minimize the within-cluster sum of squares. Formally, the objective is to find:</w:t>
      </w:r>
    </w:p>
    <w:p w:rsidR="00824FFF" w:rsidRDefault="00824FFF" w:rsidP="00824FFF">
      <w:pPr>
        <w:tabs>
          <w:tab w:val="left" w:pos="1930"/>
        </w:tabs>
        <w:jc w:val="both"/>
        <w:rPr>
          <w:sz w:val="20"/>
          <w:szCs w:val="20"/>
        </w:r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467.25pt;height:292.5pt" o:ole="">
            <v:imagedata r:id="rId19" o:title=""/>
          </v:shape>
          <o:OLEObject Type="Embed" ProgID="Visio.Drawing.15" ShapeID="_x0000_i1026" DrawAspect="Content" ObjectID="_1602155130" r:id="rId20"/>
        </w:object>
      </w:r>
    </w:p>
    <w:p w:rsidR="00824FFF" w:rsidRDefault="00824FFF" w:rsidP="00824FFF">
      <w:pPr>
        <w:tabs>
          <w:tab w:val="left" w:pos="1930"/>
        </w:tabs>
        <w:jc w:val="both"/>
        <w:rPr>
          <w:sz w:val="20"/>
        </w:rPr>
      </w:pPr>
    </w:p>
    <w:p w:rsidR="00824FFF" w:rsidRPr="00D17849" w:rsidRDefault="00824FFF" w:rsidP="00824FFF">
      <w:pPr>
        <w:jc w:val="both"/>
        <w:rPr>
          <w:sz w:val="20"/>
          <w:szCs w:val="20"/>
        </w:rPr>
      </w:pPr>
    </w:p>
    <w:p w:rsidR="00B54E48" w:rsidRDefault="00B54E48" w:rsidP="00B54E48">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B54E48">
      <w:pPr>
        <w:jc w:val="center"/>
        <w:rPr>
          <w:b/>
          <w:sz w:val="16"/>
          <w:szCs w:val="20"/>
        </w:rPr>
      </w:pPr>
      <w:r w:rsidRPr="00B54E48">
        <w:rPr>
          <w:sz w:val="20"/>
        </w:rPr>
        <w:t>Figure 2. ROI extraction from MRI image</w:t>
      </w:r>
    </w:p>
    <w:p w:rsidR="00B54E48" w:rsidRDefault="00B54E48" w:rsidP="00D171B0">
      <w:pPr>
        <w:ind w:firstLine="720"/>
        <w:jc w:val="both"/>
        <w:rPr>
          <w:color w:val="000000"/>
          <w:sz w:val="20"/>
          <w:szCs w:val="20"/>
        </w:rPr>
        <w:sectPr w:rsidR="00B54E48" w:rsidSect="00B54E48">
          <w:type w:val="continuous"/>
          <w:pgSz w:w="12240" w:h="15840"/>
          <w:pgMar w:top="1134" w:right="1350" w:bottom="810" w:left="1276" w:header="720" w:footer="964" w:gutter="0"/>
          <w:cols w:space="425"/>
          <w:titlePg/>
          <w:docGrid w:linePitch="360"/>
        </w:sectPr>
      </w:pPr>
    </w:p>
    <w:p w:rsidR="003A4934" w:rsidRDefault="003A4934" w:rsidP="00B54E48">
      <w:pPr>
        <w:jc w:val="both"/>
        <w:rPr>
          <w:color w:val="000000"/>
          <w:sz w:val="20"/>
          <w:szCs w:val="20"/>
        </w:rPr>
      </w:pPr>
    </w:p>
    <w:p w:rsidR="00686AD7" w:rsidRPr="00D17849" w:rsidRDefault="00686AD7" w:rsidP="00D171B0">
      <w:pPr>
        <w:jc w:val="both"/>
        <w:rPr>
          <w:sz w:val="20"/>
          <w:szCs w:val="20"/>
        </w:rPr>
      </w:pPr>
    </w:p>
    <w:p w:rsidR="00D171B0" w:rsidRPr="00D17849" w:rsidRDefault="0004192F" w:rsidP="00D171B0">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D171B0">
      <w:pPr>
        <w:jc w:val="both"/>
        <w:rPr>
          <w:rFonts w:eastAsiaTheme="minorEastAsia"/>
          <w:sz w:val="20"/>
          <w:szCs w:val="20"/>
        </w:rPr>
      </w:pPr>
      <w:r w:rsidRPr="00D17849">
        <w:rPr>
          <w:rFonts w:eastAsiaTheme="minorEastAsia"/>
          <w:sz w:val="20"/>
          <w:szCs w:val="20"/>
        </w:rPr>
        <w:t xml:space="preserve">                                                                                      (1)</w:t>
      </w:r>
    </w:p>
    <w:p w:rsidR="00D171B0" w:rsidRPr="00D17849" w:rsidRDefault="00D171B0" w:rsidP="00D171B0">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D171B0">
      <w:pPr>
        <w:jc w:val="both"/>
        <w:rPr>
          <w:sz w:val="20"/>
          <w:szCs w:val="20"/>
        </w:rPr>
      </w:pPr>
      <w:r w:rsidRPr="00D17849">
        <w:rPr>
          <w:sz w:val="20"/>
          <w:szCs w:val="20"/>
        </w:rPr>
        <w:t>This is equivalent to minimizing the pairwise squared deviations of points in the same cluster:</w:t>
      </w:r>
    </w:p>
    <w:p w:rsidR="00D171B0" w:rsidRPr="00D17849" w:rsidRDefault="0004192F" w:rsidP="00D171B0">
      <w:pPr>
        <w:jc w:val="both"/>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D171B0" w:rsidRPr="00D17849" w:rsidRDefault="00D171B0" w:rsidP="00D171B0">
      <w:pPr>
        <w:jc w:val="both"/>
        <w:rPr>
          <w:sz w:val="20"/>
          <w:szCs w:val="20"/>
        </w:rPr>
      </w:pPr>
      <w:r w:rsidRPr="00D17849">
        <w:rPr>
          <w:sz w:val="20"/>
          <w:szCs w:val="20"/>
        </w:rPr>
        <w:t>The equivalence can be deduced from identity</w:t>
      </w:r>
    </w:p>
    <w:p w:rsidR="00D171B0" w:rsidRPr="00D17849" w:rsidRDefault="0004192F" w:rsidP="00D171B0">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D171B0" w:rsidRPr="00D17849" w:rsidRDefault="00D171B0" w:rsidP="00D171B0">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B54E48" w:rsidRDefault="00D171B0" w:rsidP="00D171B0">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Clustering is a method to divide a set of data into a specific number of groups. It’s one of the popular </w:t>
      </w:r>
      <w:proofErr w:type="gramStart"/>
      <w:r w:rsidRPr="00D17849">
        <w:rPr>
          <w:rStyle w:val="fontstyle01"/>
          <w:rFonts w:ascii="Times New Roman" w:hAnsi="Times New Roman"/>
          <w:b w:val="0"/>
          <w:sz w:val="20"/>
          <w:szCs w:val="20"/>
        </w:rPr>
        <w:t>method</w:t>
      </w:r>
      <w:proofErr w:type="gramEnd"/>
      <w:r w:rsidRPr="00D17849">
        <w:rPr>
          <w:color w:val="000000"/>
          <w:sz w:val="20"/>
          <w:szCs w:val="20"/>
        </w:rPr>
        <w:t xml:space="preserve"> </w:t>
      </w:r>
      <w:r w:rsidRPr="00D17849">
        <w:rPr>
          <w:rStyle w:val="fontstyle01"/>
          <w:rFonts w:ascii="Times New Roman" w:hAnsi="Times New Roman"/>
          <w:b w:val="0"/>
          <w:sz w:val="20"/>
          <w:szCs w:val="20"/>
        </w:rPr>
        <w:t xml:space="preserve">is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In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it partitions a collection of data into a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group of data. It classifies a given set of data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disjoint </w:t>
      </w:r>
      <w:proofErr w:type="gramStart"/>
      <w:r w:rsidRPr="00D17849">
        <w:rPr>
          <w:rStyle w:val="fontstyle01"/>
          <w:rFonts w:ascii="Times New Roman" w:hAnsi="Times New Roman"/>
          <w:b w:val="0"/>
          <w:sz w:val="20"/>
          <w:szCs w:val="20"/>
        </w:rPr>
        <w:t>cluster</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p>
    <w:p w:rsidR="00B54E48" w:rsidRDefault="00B54E48" w:rsidP="00B54E48">
      <w:pPr>
        <w:jc w:val="both"/>
        <w:rPr>
          <w:rStyle w:val="fontstyle01"/>
          <w:rFonts w:ascii="Times New Roman" w:hAnsi="Times New Roman"/>
          <w:b w:val="0"/>
          <w:sz w:val="20"/>
          <w:szCs w:val="20"/>
        </w:rPr>
      </w:pPr>
    </w:p>
    <w:p w:rsidR="00D171B0" w:rsidRPr="00D17849" w:rsidRDefault="00D171B0" w:rsidP="00B54E48">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between each center and each data point and</w:t>
      </w:r>
      <w:r w:rsidRPr="00D17849">
        <w:rPr>
          <w:color w:val="000000"/>
          <w:sz w:val="20"/>
          <w:szCs w:val="20"/>
        </w:rPr>
        <w:br/>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Pr="00D17849" w:rsidRDefault="00D171B0" w:rsidP="00D171B0">
      <w:pPr>
        <w:ind w:firstLine="720"/>
        <w:jc w:val="both"/>
        <w:rPr>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D171B0" w:rsidRPr="00D17849" w:rsidRDefault="0004192F" w:rsidP="00D171B0">
      <w:pPr>
        <w:jc w:val="both"/>
        <w:rPr>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m:oMath>
        <m:r>
          <m:rPr>
            <m:sty m:val="p"/>
          </m:rPr>
          <w:rPr>
            <w:rFonts w:ascii="Cambria Math" w:hAnsi="Cambria Math"/>
            <w:color w:val="000000"/>
            <w:sz w:val="20"/>
            <w:szCs w:val="20"/>
          </w:rPr>
          <w:br/>
        </m:r>
      </m:oMath>
      <w:r w:rsidR="00D171B0" w:rsidRPr="00D17849">
        <w:rPr>
          <w:rStyle w:val="fontstyle01"/>
          <w:rFonts w:ascii="Times New Roman" w:hAnsi="Times New Roman"/>
          <w:b w:val="0"/>
          <w:sz w:val="20"/>
          <w:szCs w:val="20"/>
        </w:rPr>
        <w:t>5. Repeat the process until it satisfies the tolerance or error value.</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Pr="00D17849">
        <w:rPr>
          <w:color w:val="000000"/>
          <w:sz w:val="20"/>
          <w:szCs w:val="20"/>
        </w:rPr>
        <w:br/>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w:t>
      </w:r>
      <w:r w:rsidRPr="00D17849">
        <w:rPr>
          <w:rStyle w:val="fontstyle01"/>
          <w:rFonts w:ascii="Times New Roman" w:hAnsi="Times New Roman"/>
          <w:b w:val="0"/>
          <w:sz w:val="20"/>
          <w:szCs w:val="20"/>
        </w:rPr>
        <w:lastRenderedPageBreak/>
        <w:t>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Finally</w:t>
      </w:r>
      <w:proofErr w:type="gramEnd"/>
      <w:r w:rsidRPr="00D17849">
        <w:rPr>
          <w:rStyle w:val="fontstyle01"/>
          <w:rFonts w:ascii="Times New Roman" w:hAnsi="Times New Roman"/>
          <w:b w:val="0"/>
          <w:sz w:val="20"/>
          <w:szCs w:val="20"/>
        </w:rPr>
        <w:t xml:space="preserve"> we get three clusters. For MRI images tumor has high intensity value.</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The extracted features are compared with the features of trained dataset Images for classification Gray Level Co-occurrence Matrix (GLCM) features are used to distinguish between normal and abnormal brain tumors. </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3.5 GLCM:</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Contrast (CONT)</w:t>
      </w:r>
    </w:p>
    <w:p w:rsidR="00D171B0" w:rsidRPr="00D17849"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x=0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y=0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x-y</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f(x,y)</m:t>
                </m:r>
              </m:e>
            </m:nary>
          </m:e>
        </m:nary>
      </m:oMath>
      <w:r w:rsidRPr="00D17849">
        <w:rPr>
          <w:rFonts w:eastAsiaTheme="minorEastAsia"/>
          <w:color w:val="000000"/>
          <w:sz w:val="20"/>
          <w:szCs w:val="20"/>
        </w:rPr>
        <w:t xml:space="preserve">                  (6)                 </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Energy:</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Default="00B54E48" w:rsidP="00D171B0">
      <w:pPr>
        <w:jc w:val="center"/>
        <w:rPr>
          <w:rFonts w:eastAsiaTheme="minorEastAsia"/>
          <w:color w:val="000000"/>
          <w:sz w:val="20"/>
          <w:szCs w:val="20"/>
        </w:rPr>
      </w:pP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tabs>
          <w:tab w:val="left" w:pos="360"/>
        </w:tabs>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ind w:left="36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D171B0" w:rsidRPr="00D17849" w:rsidRDefault="00D171B0" w:rsidP="00D171B0">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D171B0" w:rsidRPr="00D17849" w:rsidRDefault="00D171B0" w:rsidP="00D171B0">
      <w:pPr>
        <w:jc w:val="both"/>
        <w:rPr>
          <w:color w:val="000000"/>
          <w:sz w:val="20"/>
          <w:szCs w:val="20"/>
        </w:rPr>
      </w:pPr>
      <w:r w:rsidRPr="00D17849">
        <w:rPr>
          <w:color w:val="000000"/>
          <w:sz w:val="20"/>
          <w:szCs w:val="20"/>
        </w:rPr>
        <w:t xml:space="preserve">Entropy (ENT) </w:t>
      </w:r>
    </w:p>
    <w:p w:rsidR="00D171B0" w:rsidRDefault="00D171B0" w:rsidP="00D171B0">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Pr="00D17849" w:rsidRDefault="00B54E48" w:rsidP="00D171B0">
      <w:pPr>
        <w:jc w:val="both"/>
        <w:rPr>
          <w:color w:val="000000"/>
          <w:sz w:val="20"/>
          <w:szCs w:val="20"/>
        </w:rPr>
      </w:pPr>
    </w:p>
    <w:p w:rsidR="00D171B0" w:rsidRPr="00B54E48" w:rsidRDefault="00B54E48" w:rsidP="00B54E48">
      <w:pPr>
        <w:pStyle w:val="ListParagraph"/>
        <w:numPr>
          <w:ilvl w:val="0"/>
          <w:numId w:val="16"/>
        </w:numPr>
        <w:ind w:left="360"/>
        <w:rPr>
          <w:b/>
          <w:color w:val="000000"/>
        </w:rPr>
      </w:pPr>
      <w:r w:rsidRPr="00B54E48">
        <w:rPr>
          <w:b/>
          <w:color w:val="000000"/>
        </w:rPr>
        <w:t>Correlation</w:t>
      </w:r>
    </w:p>
    <w:p w:rsidR="00D171B0" w:rsidRPr="00D17849" w:rsidRDefault="00D171B0" w:rsidP="00D171B0">
      <w:pPr>
        <w:jc w:val="both"/>
        <w:rPr>
          <w:color w:val="000000"/>
          <w:sz w:val="20"/>
          <w:szCs w:val="20"/>
        </w:rPr>
      </w:pPr>
      <w:r w:rsidRPr="00D17849">
        <w:rPr>
          <w:color w:val="000000"/>
          <w:sz w:val="20"/>
          <w:szCs w:val="20"/>
        </w:rPr>
        <w:t>Correlation measures the linear dependency of grey levels to its neighbor pixel [19]. CLCM correlation can be used for successive large window size also. The window size at which the GLCM Correlation value declines suddenly may be taken as one definition of the size of definable objects within an image.</w:t>
      </w:r>
      <w:r w:rsidRPr="00D17849">
        <w:rPr>
          <w:sz w:val="20"/>
          <w:szCs w:val="20"/>
        </w:rPr>
        <w:t xml:space="preserve"> </w:t>
      </w:r>
      <w:r w:rsidRPr="00D17849">
        <w:rPr>
          <w:color w:val="000000"/>
          <w:sz w:val="20"/>
          <w:szCs w:val="20"/>
        </w:rPr>
        <w:t xml:space="preserve">Perfectly correlated image (Positively or negatively) has the value of 1 or -1. Uncorrelated image has the value of </w:t>
      </w:r>
      <w:proofErr w:type="gramStart"/>
      <w:r w:rsidRPr="00D17849">
        <w:rPr>
          <w:color w:val="000000"/>
          <w:sz w:val="20"/>
          <w:szCs w:val="20"/>
        </w:rPr>
        <w:t>0.Constant</w:t>
      </w:r>
      <w:proofErr w:type="gramEnd"/>
      <w:r w:rsidRPr="00D17849">
        <w:rPr>
          <w:color w:val="000000"/>
          <w:sz w:val="20"/>
          <w:szCs w:val="20"/>
        </w:rPr>
        <w:t xml:space="preserve"> image and its value is </w:t>
      </w:r>
      <w:proofErr w:type="spellStart"/>
      <w:r w:rsidRPr="00D17849">
        <w:rPr>
          <w:color w:val="000000"/>
          <w:sz w:val="20"/>
          <w:szCs w:val="20"/>
        </w:rPr>
        <w:t>NaN</w:t>
      </w:r>
      <w:proofErr w:type="spellEnd"/>
      <w:r w:rsidRPr="00D17849">
        <w:rPr>
          <w:color w:val="000000"/>
          <w:sz w:val="20"/>
          <w:szCs w:val="20"/>
        </w:rPr>
        <w:t>... Range= [-1,1] and the formula is</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sSub>
              <m:sSubPr>
                <m:ctrlPr>
                  <w:rPr>
                    <w:rFonts w:ascii="Cambria Math" w:hAnsi="Cambria Math"/>
                    <w:color w:val="000000"/>
                    <w:sz w:val="20"/>
                    <w:szCs w:val="20"/>
                  </w:rPr>
                </m:ctrlPr>
              </m:sSubPr>
              <m:e>
                <m:r>
                  <m:rPr>
                    <m:sty m:val="p"/>
                  </m:rPr>
                  <w:rPr>
                    <w:rFonts w:ascii="Cambria Math" w:hAnsi="Cambria Math"/>
                    <w:color w:val="000000"/>
                    <w:sz w:val="20"/>
                    <w:szCs w:val="20"/>
                  </w:rPr>
                  <m:t>P</m:t>
                </m:r>
              </m:e>
              <m:sub>
                <m:r>
                  <m:rPr>
                    <m:sty m:val="p"/>
                  </m:rPr>
                  <w:rPr>
                    <w:rFonts w:ascii="Cambria Math" w:hAnsi="Cambria Math"/>
                    <w:color w:val="000000"/>
                    <w:sz w:val="20"/>
                    <w:szCs w:val="20"/>
                  </w:rPr>
                  <m:t>i,j</m:t>
                </m:r>
              </m:sub>
            </m:sSub>
            <m:d>
              <m:dPr>
                <m:begChr m:val="["/>
                <m:endChr m:val="]"/>
                <m:ctrlPr>
                  <w:rPr>
                    <w:rFonts w:ascii="Cambria Math" w:hAnsi="Cambria Math"/>
                    <w:color w:val="000000"/>
                    <w:sz w:val="20"/>
                    <w:szCs w:val="20"/>
                  </w:rPr>
                </m:ctrlPr>
              </m:dPr>
              <m:e>
                <m:f>
                  <m:fPr>
                    <m:ctrlPr>
                      <w:rPr>
                        <w:rFonts w:ascii="Cambria Math" w:hAnsi="Cambria Math"/>
                        <w:color w:val="000000"/>
                        <w:sz w:val="20"/>
                        <w:szCs w:val="20"/>
                      </w:rPr>
                    </m:ctrlPr>
                  </m:fPr>
                  <m:num>
                    <m:r>
                      <m:rPr>
                        <m:sty m:val="p"/>
                      </m:rPr>
                      <w:rPr>
                        <w:rFonts w:ascii="Cambria Math" w:hAnsi="Cambria Math"/>
                        <w:color w:val="000000"/>
                        <w:sz w:val="20"/>
                        <w:szCs w:val="20"/>
                      </w:rPr>
                      <m:t>(i-μi)(j-μj)</m:t>
                    </m:r>
                  </m:num>
                  <m:den>
                    <m:r>
                      <m:rPr>
                        <m:sty m:val="p"/>
                      </m:rPr>
                      <w:rPr>
                        <w:rFonts w:ascii="Cambria Math" w:hAnsi="Cambria Math"/>
                        <w:color w:val="000000"/>
                        <w:sz w:val="20"/>
                        <w:szCs w:val="20"/>
                      </w:rPr>
                      <m:t>(</m:t>
                    </m:r>
                    <m:sSup>
                      <m:sSupPr>
                        <m:ctrlPr>
                          <w:rPr>
                            <w:rFonts w:ascii="Cambria Math" w:hAnsi="Cambria Math"/>
                            <w:color w:val="000000"/>
                            <w:sz w:val="20"/>
                            <w:szCs w:val="20"/>
                          </w:rPr>
                        </m:ctrlPr>
                      </m:sSupPr>
                      <m:e>
                        <m:r>
                          <m:rPr>
                            <m:sty m:val="p"/>
                          </m:rPr>
                          <w:rPr>
                            <w:rFonts w:ascii="Cambria Math" w:hAnsi="Cambria Math"/>
                            <w:color w:val="000000"/>
                            <w:sz w:val="20"/>
                            <w:szCs w:val="20"/>
                          </w:rPr>
                          <m:t>σi</m:t>
                        </m:r>
                      </m:e>
                      <m:sup>
                        <m:r>
                          <m:rPr>
                            <m:sty m:val="p"/>
                          </m:rPr>
                          <w:rPr>
                            <w:rFonts w:ascii="Cambria Math" w:hAnsi="Cambria Math"/>
                            <w:color w:val="000000"/>
                            <w:sz w:val="20"/>
                            <w:szCs w:val="20"/>
                          </w:rPr>
                          <m:t>2</m:t>
                        </m:r>
                      </m:sup>
                    </m:sSup>
                    <m:r>
                      <m:rPr>
                        <m:sty m:val="p"/>
                      </m:rPr>
                      <w:rPr>
                        <w:rFonts w:ascii="Cambria Math" w:hAnsi="Cambria Math"/>
                        <w:color w:val="000000"/>
                        <w:sz w:val="20"/>
                        <w:szCs w:val="20"/>
                      </w:rPr>
                      <m:t>)(σj^2)</m:t>
                    </m:r>
                  </m:den>
                </m:f>
              </m:e>
            </m:d>
          </m:e>
        </m:nary>
      </m:oMath>
      <w:r w:rsidRPr="00D17849">
        <w:rPr>
          <w:rFonts w:eastAsiaTheme="minorEastAsia"/>
          <w:color w:val="000000"/>
          <w:sz w:val="20"/>
          <w:szCs w:val="20"/>
        </w:rPr>
        <w:t xml:space="preserve">                                         (11)</w:t>
      </w:r>
    </w:p>
    <w:p w:rsidR="00B54E48" w:rsidRPr="00D17849" w:rsidRDefault="00B54E48" w:rsidP="00D171B0">
      <w:pPr>
        <w:jc w:val="both"/>
        <w:rPr>
          <w:rFonts w:eastAsiaTheme="minorEastAsia"/>
          <w:color w:val="000000"/>
          <w:sz w:val="20"/>
          <w:szCs w:val="20"/>
        </w:rPr>
      </w:pPr>
    </w:p>
    <w:p w:rsidR="00D171B0" w:rsidRPr="00B54E48" w:rsidRDefault="00B54E48" w:rsidP="00B54E48">
      <w:pPr>
        <w:pStyle w:val="ListParagraph"/>
        <w:numPr>
          <w:ilvl w:val="0"/>
          <w:numId w:val="16"/>
        </w:numPr>
        <w:ind w:left="360"/>
        <w:rPr>
          <w:rFonts w:eastAsiaTheme="minorEastAsia"/>
          <w:b/>
          <w:color w:val="000000"/>
        </w:rPr>
      </w:pPr>
      <w:r w:rsidRPr="00B54E48">
        <w:rPr>
          <w:rFonts w:eastAsiaTheme="minorEastAsia"/>
          <w:b/>
          <w:color w:val="000000"/>
        </w:rPr>
        <w:t>Homogeneity:</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Homogeneity passes the value that calculates the tightness of distribution of the elements in the GLCM to the GLCM diagonal [19]. For diagonal GLCM its value is 1 and its range is [0, 1</w:t>
      </w:r>
      <w:proofErr w:type="gramStart"/>
      <w:r w:rsidRPr="00D17849">
        <w:rPr>
          <w:rFonts w:eastAsiaTheme="minorEastAsia"/>
          <w:color w:val="000000"/>
          <w:sz w:val="20"/>
          <w:szCs w:val="20"/>
        </w:rPr>
        <w:t>].Opposite</w:t>
      </w:r>
      <w:proofErr w:type="gramEnd"/>
      <w:r w:rsidRPr="00D17849">
        <w:rPr>
          <w:rFonts w:eastAsiaTheme="minorEastAsia"/>
          <w:color w:val="000000"/>
          <w:sz w:val="20"/>
          <w:szCs w:val="20"/>
        </w:rPr>
        <w:t xml:space="preserve"> of contrast weight is homogeneity weight values, with weight decreases exponentially loose from the diagonal. The weight employed in contrast is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^2 and in homogeneity, it is </w:t>
      </w:r>
      <m:oMath>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1</m:t>
            </m:r>
          </m:num>
          <m:den>
            <m:r>
              <w:rPr>
                <w:rFonts w:ascii="Cambria Math" w:eastAsiaTheme="minorEastAsia" w:hAnsi="Cambria Math"/>
                <w:color w:val="000000"/>
                <w:sz w:val="20"/>
                <w:szCs w:val="20"/>
              </w:rPr>
              <m:t>1+(i-j)^2</m:t>
            </m:r>
          </m:den>
        </m:f>
      </m:oMath>
      <w:r w:rsidRPr="00D17849">
        <w:rPr>
          <w:rFonts w:eastAsiaTheme="minorEastAsia"/>
          <w:color w:val="000000"/>
          <w:sz w:val="20"/>
          <w:szCs w:val="20"/>
        </w:rPr>
        <w:t xml:space="preserve"> the homogeneity is given as:</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f>
              <m:fPr>
                <m:type m:val="lin"/>
                <m:ctrlPr>
                  <w:rPr>
                    <w:rFonts w:ascii="Cambria Math" w:hAnsi="Cambria Math"/>
                    <w:color w:val="000000"/>
                    <w:sz w:val="20"/>
                    <w:szCs w:val="20"/>
                  </w:rPr>
                </m:ctrlPr>
              </m:fPr>
              <m:num>
                <m:r>
                  <m:rPr>
                    <m:sty m:val="p"/>
                  </m:rPr>
                  <w:rPr>
                    <w:rFonts w:ascii="Cambria Math" w:hAnsi="Cambria Math"/>
                    <w:color w:val="000000"/>
                    <w:sz w:val="20"/>
                    <w:szCs w:val="20"/>
                  </w:rPr>
                  <m:t>P(i,j)</m:t>
                </m:r>
              </m:num>
              <m:den>
                <m:r>
                  <m:rPr>
                    <m:sty m:val="p"/>
                  </m:rPr>
                  <w:rPr>
                    <w:rFonts w:ascii="Cambria Math" w:hAnsi="Cambria Math"/>
                    <w:color w:val="000000"/>
                    <w:sz w:val="20"/>
                    <w:szCs w:val="20"/>
                  </w:rPr>
                  <m:t>R</m:t>
                </m:r>
              </m:den>
            </m:f>
          </m:e>
        </m:nary>
      </m:oMath>
      <w:r w:rsidRPr="00D17849">
        <w:rPr>
          <w:rFonts w:eastAsiaTheme="minorEastAsia"/>
          <w:color w:val="000000"/>
          <w:sz w:val="20"/>
          <w:szCs w:val="20"/>
        </w:rPr>
        <w:t xml:space="preserve">                                             (12)</w:t>
      </w:r>
    </w:p>
    <w:p w:rsidR="00B54E48" w:rsidRPr="00D17849" w:rsidRDefault="00B54E48" w:rsidP="00D171B0">
      <w:pPr>
        <w:jc w:val="center"/>
        <w:rPr>
          <w:rFonts w:eastAsiaTheme="minorEastAsia"/>
          <w:color w:val="000000"/>
          <w:sz w:val="20"/>
          <w:szCs w:val="20"/>
        </w:rPr>
      </w:pPr>
    </w:p>
    <w:p w:rsidR="00D171B0" w:rsidRPr="00D17849" w:rsidRDefault="00D171B0" w:rsidP="00D171B0">
      <w:pPr>
        <w:jc w:val="both"/>
        <w:rPr>
          <w:rFonts w:eastAsiaTheme="minorEastAsia"/>
          <w:b/>
          <w:color w:val="000000"/>
          <w:sz w:val="20"/>
          <w:szCs w:val="20"/>
        </w:rPr>
      </w:pPr>
      <w:r w:rsidRPr="00D17849">
        <w:rPr>
          <w:rFonts w:eastAsiaTheme="minorEastAsia"/>
          <w:b/>
          <w:color w:val="000000"/>
          <w:sz w:val="20"/>
          <w:szCs w:val="20"/>
        </w:rPr>
        <w:t>3.</w:t>
      </w:r>
      <w:r w:rsidR="00B54E48">
        <w:rPr>
          <w:rFonts w:eastAsiaTheme="minorEastAsia"/>
          <w:b/>
          <w:color w:val="000000"/>
          <w:sz w:val="20"/>
          <w:szCs w:val="20"/>
        </w:rPr>
        <w:t>6</w:t>
      </w:r>
      <w:r w:rsidRPr="00D17849">
        <w:rPr>
          <w:rFonts w:eastAsiaTheme="minorEastAsia"/>
          <w:b/>
          <w:color w:val="000000"/>
          <w:sz w:val="20"/>
          <w:szCs w:val="20"/>
        </w:rPr>
        <w:t xml:space="preserve"> </w:t>
      </w:r>
      <w:r w:rsidR="00B54E48" w:rsidRPr="00D17849">
        <w:rPr>
          <w:rFonts w:eastAsiaTheme="minorEastAsia"/>
          <w:b/>
          <w:color w:val="000000"/>
          <w:sz w:val="20"/>
          <w:szCs w:val="20"/>
        </w:rPr>
        <w:t>Active Contour Model</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An active contour model is used to trace the boundaries of tumor region from MRI images.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D171B0" w:rsidRPr="00D17849" w:rsidRDefault="00D171B0" w:rsidP="00D171B0">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D171B0" w:rsidRPr="00D17849" w:rsidRDefault="0004192F" w:rsidP="00D171B0">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D171B0" w:rsidRPr="00D17849">
        <w:rPr>
          <w:rFonts w:eastAsiaTheme="minorEastAsia"/>
          <w:color w:val="000000"/>
          <w:sz w:val="20"/>
          <w:szCs w:val="20"/>
        </w:rPr>
        <w:t xml:space="preserve">       (14)</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D171B0" w:rsidRPr="00D17849" w:rsidRDefault="00D171B0" w:rsidP="00D171B0">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lastRenderedPageBreak/>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D171B0" w:rsidRPr="00D17849" w:rsidRDefault="00D171B0" w:rsidP="00D171B0">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D171B0" w:rsidRDefault="00D171B0" w:rsidP="00D171B0">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D171B0">
      <w:pPr>
        <w:ind w:firstLine="720"/>
        <w:jc w:val="both"/>
        <w:rPr>
          <w:rFonts w:eastAsiaTheme="minorEastAsia"/>
          <w:color w:val="000000"/>
          <w:sz w:val="20"/>
          <w:szCs w:val="20"/>
        </w:rPr>
      </w:pPr>
    </w:p>
    <w:p w:rsidR="00D171B0" w:rsidRPr="00D17849" w:rsidRDefault="00B54E48" w:rsidP="00D171B0">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ab/>
        <w:t xml:space="preserve">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    </w:t>
      </w:r>
    </w:p>
    <w:p w:rsidR="00B54E48" w:rsidRPr="00D17849" w:rsidRDefault="00B54E48" w:rsidP="00D171B0">
      <w:pPr>
        <w:jc w:val="both"/>
        <w:rPr>
          <w:rFonts w:eastAsiaTheme="minorEastAsia"/>
          <w:color w:val="000000"/>
          <w:sz w:val="20"/>
          <w:szCs w:val="20"/>
        </w:rPr>
      </w:pPr>
    </w:p>
    <w:p w:rsidR="00D171B0" w:rsidRDefault="00B54E48" w:rsidP="00D171B0">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D171B0" w:rsidRDefault="00D171B0" w:rsidP="00D171B0">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645D0A" w:rsidRDefault="00AE76A3" w:rsidP="00645D0A">
      <w:pPr>
        <w:tabs>
          <w:tab w:val="left" w:pos="1930"/>
        </w:tabs>
        <w:jc w:val="both"/>
        <w:rPr>
          <w:sz w:val="20"/>
        </w:rPr>
      </w:pPr>
      <w:r>
        <w:rPr>
          <w:sz w:val="20"/>
        </w:rPr>
        <w:t xml:space="preserve">First step </w:t>
      </w:r>
      <w:r w:rsidR="00645D0A">
        <w:rPr>
          <w:sz w:val="20"/>
        </w:rPr>
        <w:t xml:space="preserve">is </w:t>
      </w:r>
      <w:r w:rsidR="00DE70B6" w:rsidRPr="00D17849">
        <w:rPr>
          <w:sz w:val="20"/>
        </w:rPr>
        <w:t xml:space="preserve">selecting training image dataset. </w:t>
      </w:r>
      <w:r>
        <w:rPr>
          <w:sz w:val="20"/>
        </w:rPr>
        <w:t xml:space="preserve">In proposed work </w:t>
      </w:r>
      <w:r w:rsidR="00DE70B6" w:rsidRPr="00D17849">
        <w:rPr>
          <w:sz w:val="20"/>
        </w:rPr>
        <w:t>Preprocessing step such as contrast enhancement is applied to MRI dataset. Then ROI (Region of Interest) is obtained as show in figure</w:t>
      </w:r>
      <w:r>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input to the trained neural network. 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p>
    <w:p w:rsidR="0027649E" w:rsidRPr="00645D0A" w:rsidRDefault="00645D0A" w:rsidP="00645D0A">
      <w:pPr>
        <w:tabs>
          <w:tab w:val="left" w:pos="1930"/>
        </w:tabs>
        <w:ind w:firstLine="72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r w:rsidR="0027649E" w:rsidRPr="00D17849">
        <w:rPr>
          <w:rFonts w:eastAsia="MS Mincho"/>
          <w:color w:val="000000" w:themeColor="text1"/>
          <w:spacing w:val="-1"/>
          <w:sz w:val="20"/>
          <w:szCs w:val="20"/>
        </w:rPr>
        <w:t xml:space="preserve">Here the test image is compared with reference images of the subject for each </w:t>
      </w:r>
      <w:r w:rsidR="0027649E" w:rsidRPr="00D17849">
        <w:rPr>
          <w:rFonts w:eastAsia="MS Mincho"/>
          <w:color w:val="000000" w:themeColor="text1"/>
          <w:spacing w:val="-1"/>
          <w:sz w:val="20"/>
          <w:szCs w:val="20"/>
          <w:u w:color="FA5050"/>
        </w:rPr>
        <w:t>class</w:t>
      </w:r>
      <w:r w:rsidR="0027649E" w:rsidRPr="00D17849">
        <w:rPr>
          <w:rFonts w:eastAsia="MS Mincho"/>
          <w:color w:val="000000" w:themeColor="text1"/>
          <w:spacing w:val="-1"/>
          <w:sz w:val="20"/>
          <w:szCs w:val="20"/>
        </w:rPr>
        <w:t xml:space="preserve">. </w:t>
      </w:r>
      <w:r w:rsidR="0027649E" w:rsidRPr="00D17849">
        <w:rPr>
          <w:color w:val="000000" w:themeColor="text1"/>
          <w:sz w:val="20"/>
          <w:szCs w:val="20"/>
        </w:rPr>
        <w:t xml:space="preserve">For analyzing the algorithm performance, we have used </w:t>
      </w:r>
      <w:r w:rsidR="0027649E" w:rsidRPr="00D17849">
        <w:rPr>
          <w:color w:val="000000" w:themeColor="text1"/>
          <w:sz w:val="20"/>
          <w:szCs w:val="20"/>
          <w:u w:color="FA5050"/>
        </w:rPr>
        <w:t>the number</w:t>
      </w:r>
      <w:r w:rsidR="0027649E" w:rsidRPr="00D17849">
        <w:rPr>
          <w:color w:val="000000" w:themeColor="text1"/>
          <w:sz w:val="20"/>
          <w:szCs w:val="20"/>
        </w:rPr>
        <w:t xml:space="preserve"> of images with different classes. For performance metrics, we have used seven standard performance metrics. For the performance analysis fist, 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following parameters.</w:t>
      </w:r>
    </w:p>
    <w:p w:rsidR="000F555E" w:rsidRPr="00D17849" w:rsidRDefault="0027649E" w:rsidP="000F555E">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0F555E" w:rsidRDefault="000F555E" w:rsidP="0027649E">
      <w:pPr>
        <w:spacing w:line="276" w:lineRule="auto"/>
        <w:jc w:val="both"/>
        <w:rPr>
          <w:b/>
          <w:sz w:val="20"/>
          <w:szCs w:val="20"/>
        </w:rPr>
      </w:pPr>
    </w:p>
    <w:p w:rsidR="0027649E" w:rsidRPr="00D17849" w:rsidRDefault="0027649E" w:rsidP="0027649E">
      <w:pPr>
        <w:spacing w:line="276" w:lineRule="auto"/>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27649E" w:rsidRPr="00D17849" w:rsidRDefault="0027649E" w:rsidP="0027649E">
      <w:pPr>
        <w:spacing w:line="276" w:lineRule="auto"/>
        <w:jc w:val="both"/>
        <w:rPr>
          <w:b/>
          <w:sz w:val="20"/>
          <w:szCs w:val="20"/>
        </w:rPr>
      </w:pPr>
      <w:r w:rsidRPr="00D17849">
        <w:rPr>
          <w:b/>
          <w:sz w:val="20"/>
          <w:szCs w:val="20"/>
        </w:rPr>
        <w:t>Sensitivity:</w:t>
      </w:r>
    </w:p>
    <w:p w:rsidR="0027649E" w:rsidRPr="00D17849" w:rsidRDefault="0027649E" w:rsidP="0027649E">
      <w:pPr>
        <w:spacing w:line="276" w:lineRule="auto"/>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27649E" w:rsidRPr="00D17849" w:rsidRDefault="0027649E" w:rsidP="0027649E">
      <w:pPr>
        <w:spacing w:line="276" w:lineRule="auto"/>
        <w:jc w:val="both"/>
        <w:rPr>
          <w:b/>
          <w:sz w:val="20"/>
          <w:szCs w:val="20"/>
        </w:rPr>
      </w:pPr>
      <w:r w:rsidRPr="00D17849">
        <w:rPr>
          <w:b/>
          <w:sz w:val="20"/>
          <w:szCs w:val="20"/>
        </w:rPr>
        <w:t>Specificity:</w:t>
      </w:r>
    </w:p>
    <w:p w:rsidR="0027649E" w:rsidRPr="00D17849" w:rsidRDefault="0027649E" w:rsidP="0027649E">
      <w:pPr>
        <w:spacing w:line="276" w:lineRule="auto"/>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27649E" w:rsidRPr="00D17849" w:rsidRDefault="0027649E" w:rsidP="0027649E">
      <w:pPr>
        <w:spacing w:line="276" w:lineRule="auto"/>
        <w:jc w:val="both"/>
        <w:rPr>
          <w:b/>
          <w:sz w:val="20"/>
          <w:szCs w:val="20"/>
        </w:rPr>
      </w:pPr>
      <w:r w:rsidRPr="00D17849">
        <w:rPr>
          <w:b/>
          <w:sz w:val="20"/>
          <w:szCs w:val="20"/>
        </w:rPr>
        <w:t>Precision:</w:t>
      </w:r>
    </w:p>
    <w:p w:rsidR="0027649E" w:rsidRPr="00D17849" w:rsidRDefault="0027649E" w:rsidP="0027649E">
      <w:pPr>
        <w:ind w:firstLine="720"/>
        <w:jc w:val="both"/>
        <w:rPr>
          <w:sz w:val="20"/>
          <w:szCs w:val="20"/>
        </w:rPr>
      </w:pPr>
      <m:oMathPara>
        <m:oMath>
          <m:r>
            <m:rPr>
              <m:sty m:val="p"/>
            </m:rPr>
            <w:rPr>
              <w:rFonts w:ascii="Cambria Math" w:hAnsi="Cambria Math"/>
              <w:sz w:val="20"/>
              <w:szCs w:val="20"/>
            </w:rPr>
            <w:lastRenderedPageBreak/>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8E28F6" w:rsidRPr="00D17849" w:rsidRDefault="008E28F6" w:rsidP="008E28F6">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8E28F6" w:rsidRPr="00D17849" w:rsidRDefault="008E28F6" w:rsidP="000F555E">
      <w:pP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sectPr w:rsidR="008E28F6"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4C1A1C" w:rsidRDefault="008E28F6" w:rsidP="002B55AD">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4C1A1C" w:rsidRDefault="008E28F6" w:rsidP="002B55AD">
            <w:pPr>
              <w:jc w:val="center"/>
              <w:rPr>
                <w:b/>
                <w:color w:val="000000" w:themeColor="text1"/>
                <w:sz w:val="20"/>
                <w:szCs w:val="20"/>
              </w:rPr>
            </w:pPr>
          </w:p>
          <w:p w:rsidR="008E28F6" w:rsidRPr="00D17849" w:rsidRDefault="008E28F6" w:rsidP="002B55AD">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0F555E">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0F555E">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0F555E">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D171B0">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D171B0">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D171B0">
      <w:pPr>
        <w:jc w:val="both"/>
        <w:rPr>
          <w:rFonts w:eastAsiaTheme="minorEastAsia"/>
          <w:color w:val="000000"/>
          <w:sz w:val="20"/>
          <w:szCs w:val="20"/>
        </w:rPr>
      </w:pPr>
    </w:p>
    <w:p w:rsidR="002B55AD" w:rsidRDefault="002B55AD" w:rsidP="00D17849">
      <w:pPr>
        <w:tabs>
          <w:tab w:val="left" w:pos="1930"/>
        </w:tabs>
        <w:jc w:val="both"/>
        <w:rPr>
          <w:sz w:val="20"/>
        </w:rPr>
        <w:sectPr w:rsidR="002B55AD" w:rsidSect="009E04BB">
          <w:type w:val="continuous"/>
          <w:pgSz w:w="12240" w:h="15840"/>
          <w:pgMar w:top="1134" w:right="1350" w:bottom="810" w:left="1276" w:header="720" w:footer="964" w:gutter="0"/>
          <w:cols w:num="2" w:space="425"/>
          <w:titlePg/>
          <w:docGrid w:linePitch="360"/>
        </w:sectPr>
      </w:pPr>
    </w:p>
    <w:tbl>
      <w:tblPr>
        <w:tblStyle w:val="TableGrid"/>
        <w:tblW w:w="9611" w:type="dxa"/>
        <w:tblLayout w:type="fixed"/>
        <w:tblLook w:val="04A0" w:firstRow="1" w:lastRow="0" w:firstColumn="1" w:lastColumn="0" w:noHBand="0" w:noVBand="1"/>
      </w:tblPr>
      <w:tblGrid>
        <w:gridCol w:w="898"/>
        <w:gridCol w:w="807"/>
        <w:gridCol w:w="1128"/>
        <w:gridCol w:w="1306"/>
        <w:gridCol w:w="672"/>
        <w:gridCol w:w="938"/>
        <w:gridCol w:w="366"/>
        <w:gridCol w:w="360"/>
        <w:gridCol w:w="360"/>
        <w:gridCol w:w="270"/>
        <w:gridCol w:w="270"/>
        <w:gridCol w:w="360"/>
        <w:gridCol w:w="344"/>
        <w:gridCol w:w="279"/>
        <w:gridCol w:w="279"/>
        <w:gridCol w:w="974"/>
      </w:tblGrid>
      <w:tr w:rsidR="0075176A" w:rsidTr="0075176A">
        <w:trPr>
          <w:trHeight w:val="261"/>
        </w:trPr>
        <w:tc>
          <w:tcPr>
            <w:tcW w:w="898" w:type="dxa"/>
          </w:tcPr>
          <w:p w:rsidR="0075176A" w:rsidRPr="002B55AD" w:rsidRDefault="0075176A" w:rsidP="002B55AD">
            <w:pPr>
              <w:autoSpaceDE w:val="0"/>
              <w:autoSpaceDN w:val="0"/>
              <w:adjustRightInd w:val="0"/>
            </w:pPr>
            <w:r w:rsidRPr="002B55AD">
              <w:rPr>
                <w:color w:val="000000"/>
                <w:sz w:val="20"/>
                <w:szCs w:val="20"/>
              </w:rPr>
              <w:t>Contrast</w:t>
            </w:r>
          </w:p>
          <w:p w:rsidR="0075176A" w:rsidRPr="002B55AD" w:rsidRDefault="0075176A" w:rsidP="00D17849">
            <w:pPr>
              <w:tabs>
                <w:tab w:val="left" w:pos="1930"/>
              </w:tabs>
              <w:jc w:val="both"/>
              <w:rPr>
                <w:sz w:val="20"/>
              </w:rPr>
            </w:pPr>
          </w:p>
        </w:tc>
        <w:tc>
          <w:tcPr>
            <w:tcW w:w="807" w:type="dxa"/>
          </w:tcPr>
          <w:p w:rsidR="0075176A" w:rsidRPr="002B55AD" w:rsidRDefault="0075176A" w:rsidP="002B55AD">
            <w:pPr>
              <w:autoSpaceDE w:val="0"/>
              <w:autoSpaceDN w:val="0"/>
              <w:adjustRightInd w:val="0"/>
            </w:pPr>
            <w:r w:rsidRPr="002B55AD">
              <w:rPr>
                <w:color w:val="000000"/>
                <w:sz w:val="20"/>
                <w:szCs w:val="20"/>
              </w:rPr>
              <w:t>Energy</w:t>
            </w:r>
          </w:p>
          <w:p w:rsidR="0075176A" w:rsidRPr="002B55AD" w:rsidRDefault="0075176A" w:rsidP="00D17849">
            <w:pPr>
              <w:tabs>
                <w:tab w:val="left" w:pos="1930"/>
              </w:tabs>
              <w:jc w:val="both"/>
              <w:rPr>
                <w:sz w:val="20"/>
              </w:rPr>
            </w:pPr>
          </w:p>
        </w:tc>
        <w:tc>
          <w:tcPr>
            <w:tcW w:w="1128" w:type="dxa"/>
          </w:tcPr>
          <w:p w:rsidR="0075176A" w:rsidRPr="002B55AD" w:rsidRDefault="0075176A" w:rsidP="002B55AD">
            <w:pPr>
              <w:autoSpaceDE w:val="0"/>
              <w:autoSpaceDN w:val="0"/>
              <w:adjustRightInd w:val="0"/>
            </w:pPr>
            <w:r w:rsidRPr="002B55AD">
              <w:rPr>
                <w:color w:val="000000"/>
                <w:sz w:val="20"/>
                <w:szCs w:val="20"/>
              </w:rPr>
              <w:t>Correlation</w:t>
            </w:r>
          </w:p>
          <w:p w:rsidR="0075176A" w:rsidRPr="002B55AD" w:rsidRDefault="0075176A" w:rsidP="00D17849">
            <w:pPr>
              <w:tabs>
                <w:tab w:val="left" w:pos="1930"/>
              </w:tabs>
              <w:jc w:val="both"/>
              <w:rPr>
                <w:sz w:val="20"/>
              </w:rPr>
            </w:pPr>
          </w:p>
        </w:tc>
        <w:tc>
          <w:tcPr>
            <w:tcW w:w="1306" w:type="dxa"/>
          </w:tcPr>
          <w:p w:rsidR="0075176A" w:rsidRPr="002B55AD" w:rsidRDefault="0075176A" w:rsidP="002B55AD">
            <w:pPr>
              <w:autoSpaceDE w:val="0"/>
              <w:autoSpaceDN w:val="0"/>
              <w:adjustRightInd w:val="0"/>
            </w:pPr>
            <w:r w:rsidRPr="002B55AD">
              <w:rPr>
                <w:color w:val="000000"/>
                <w:sz w:val="20"/>
                <w:szCs w:val="20"/>
              </w:rPr>
              <w:t>Homogeneity</w:t>
            </w:r>
          </w:p>
          <w:p w:rsidR="0075176A" w:rsidRPr="002B55AD" w:rsidRDefault="0075176A" w:rsidP="00D17849">
            <w:pPr>
              <w:tabs>
                <w:tab w:val="left" w:pos="1930"/>
              </w:tabs>
              <w:jc w:val="both"/>
              <w:rPr>
                <w:sz w:val="20"/>
              </w:rPr>
            </w:pPr>
          </w:p>
        </w:tc>
        <w:tc>
          <w:tcPr>
            <w:tcW w:w="672" w:type="dxa"/>
          </w:tcPr>
          <w:p w:rsidR="0075176A" w:rsidRPr="002B55AD" w:rsidRDefault="0075176A" w:rsidP="00D17849">
            <w:pPr>
              <w:tabs>
                <w:tab w:val="left" w:pos="1930"/>
              </w:tabs>
              <w:jc w:val="both"/>
              <w:rPr>
                <w:sz w:val="20"/>
              </w:rPr>
            </w:pPr>
            <w:r w:rsidRPr="002B55AD">
              <w:rPr>
                <w:sz w:val="20"/>
              </w:rPr>
              <w:t>Mean</w:t>
            </w:r>
          </w:p>
        </w:tc>
        <w:tc>
          <w:tcPr>
            <w:tcW w:w="938" w:type="dxa"/>
          </w:tcPr>
          <w:p w:rsidR="0075176A" w:rsidRPr="002B55AD" w:rsidRDefault="0075176A" w:rsidP="00D17849">
            <w:pPr>
              <w:tabs>
                <w:tab w:val="left" w:pos="1930"/>
              </w:tabs>
              <w:jc w:val="both"/>
              <w:rPr>
                <w:sz w:val="20"/>
              </w:rPr>
            </w:pPr>
            <w:r w:rsidRPr="002B55AD">
              <w:rPr>
                <w:sz w:val="20"/>
              </w:rPr>
              <w:t>Variance</w:t>
            </w:r>
          </w:p>
        </w:tc>
        <w:tc>
          <w:tcPr>
            <w:tcW w:w="2888" w:type="dxa"/>
            <w:gridSpan w:val="9"/>
          </w:tcPr>
          <w:p w:rsidR="0075176A" w:rsidRPr="002B55AD" w:rsidRDefault="0075176A" w:rsidP="00D17849">
            <w:pPr>
              <w:tabs>
                <w:tab w:val="left" w:pos="1930"/>
              </w:tabs>
              <w:jc w:val="both"/>
              <w:rPr>
                <w:sz w:val="20"/>
              </w:rPr>
            </w:pPr>
            <w:r>
              <w:rPr>
                <w:sz w:val="20"/>
              </w:rPr>
              <w:t>Block vector</w:t>
            </w:r>
          </w:p>
        </w:tc>
        <w:tc>
          <w:tcPr>
            <w:tcW w:w="974" w:type="dxa"/>
          </w:tcPr>
          <w:p w:rsidR="0075176A" w:rsidRPr="002B55AD" w:rsidRDefault="0075176A" w:rsidP="00D17849">
            <w:pPr>
              <w:tabs>
                <w:tab w:val="left" w:pos="1930"/>
              </w:tabs>
              <w:jc w:val="both"/>
              <w:rPr>
                <w:sz w:val="20"/>
              </w:rPr>
            </w:pPr>
            <w:r>
              <w:rPr>
                <w:sz w:val="20"/>
              </w:rPr>
              <w:t>Target Pixels</w:t>
            </w:r>
          </w:p>
        </w:tc>
      </w:tr>
      <w:tr w:rsidR="0075176A" w:rsidTr="0075176A">
        <w:trPr>
          <w:trHeight w:val="28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bl>
    <w:p w:rsidR="00BF0174" w:rsidRDefault="00BF0174" w:rsidP="00D17849">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p w:rsidR="002B55AD" w:rsidRDefault="002B55AD" w:rsidP="00D17849">
      <w:pPr>
        <w:tabs>
          <w:tab w:val="left" w:pos="1930"/>
        </w:tabs>
        <w:jc w:val="both"/>
        <w:rPr>
          <w:sz w:val="20"/>
        </w:rPr>
        <w:sectPr w:rsidR="002B55AD" w:rsidSect="00BF0174">
          <w:type w:val="continuous"/>
          <w:pgSz w:w="12240" w:h="15840"/>
          <w:pgMar w:top="1134" w:right="1350" w:bottom="810" w:left="1276" w:header="720" w:footer="964" w:gutter="0"/>
          <w:cols w:space="425"/>
          <w:titlePg/>
          <w:docGrid w:linePitch="360"/>
        </w:sectPr>
      </w:pPr>
    </w:p>
    <w:tbl>
      <w:tblPr>
        <w:tblStyle w:val="TableGrid"/>
        <w:tblW w:w="11449" w:type="dxa"/>
        <w:jc w:val="center"/>
        <w:tblLayout w:type="fixed"/>
        <w:tblLook w:val="04A0" w:firstRow="1" w:lastRow="0" w:firstColumn="1" w:lastColumn="0" w:noHBand="0" w:noVBand="1"/>
      </w:tblPr>
      <w:tblGrid>
        <w:gridCol w:w="1276"/>
        <w:gridCol w:w="2015"/>
        <w:gridCol w:w="1701"/>
        <w:gridCol w:w="1701"/>
        <w:gridCol w:w="851"/>
        <w:gridCol w:w="1070"/>
        <w:gridCol w:w="993"/>
        <w:gridCol w:w="850"/>
        <w:gridCol w:w="992"/>
      </w:tblGrid>
      <w:tr w:rsidR="00BF0174" w:rsidRPr="000D3B97" w:rsidTr="00F51234">
        <w:trPr>
          <w:jc w:val="center"/>
        </w:trPr>
        <w:tc>
          <w:tcPr>
            <w:tcW w:w="1276" w:type="dxa"/>
          </w:tcPr>
          <w:p w:rsidR="00BF0174" w:rsidRPr="00E6390E" w:rsidRDefault="00BF0174" w:rsidP="00F51234">
            <w:pPr>
              <w:jc w:val="center"/>
              <w:rPr>
                <w:color w:val="000000" w:themeColor="text1"/>
                <w:sz w:val="18"/>
                <w:szCs w:val="18"/>
              </w:rPr>
            </w:pPr>
          </w:p>
        </w:tc>
        <w:tc>
          <w:tcPr>
            <w:tcW w:w="2015" w:type="dxa"/>
          </w:tcPr>
          <w:p w:rsidR="00BF0174" w:rsidRPr="00E6390E" w:rsidRDefault="00BF0174" w:rsidP="00F51234">
            <w:pPr>
              <w:jc w:val="center"/>
              <w:rPr>
                <w:color w:val="000000" w:themeColor="text1"/>
                <w:sz w:val="18"/>
                <w:szCs w:val="18"/>
              </w:rPr>
            </w:pPr>
            <w:r w:rsidRPr="00E6390E">
              <w:rPr>
                <w:color w:val="000000" w:themeColor="text1"/>
                <w:sz w:val="18"/>
                <w:szCs w:val="18"/>
              </w:rPr>
              <w:t>Input image</w:t>
            </w:r>
          </w:p>
        </w:tc>
        <w:tc>
          <w:tcPr>
            <w:tcW w:w="1701" w:type="dxa"/>
          </w:tcPr>
          <w:p w:rsidR="00BF0174" w:rsidRPr="00E6390E" w:rsidRDefault="00BF0174" w:rsidP="00F51234">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BF0174" w:rsidRPr="00E6390E" w:rsidRDefault="00BF0174" w:rsidP="00F51234">
            <w:pPr>
              <w:jc w:val="center"/>
              <w:rPr>
                <w:color w:val="000000" w:themeColor="text1"/>
                <w:sz w:val="18"/>
                <w:szCs w:val="18"/>
              </w:rPr>
            </w:pPr>
            <w:r w:rsidRPr="00E6390E">
              <w:rPr>
                <w:color w:val="000000" w:themeColor="text1"/>
                <w:sz w:val="18"/>
                <w:szCs w:val="18"/>
              </w:rPr>
              <w:t>Ground Truth</w:t>
            </w:r>
          </w:p>
        </w:tc>
        <w:tc>
          <w:tcPr>
            <w:tcW w:w="851" w:type="dxa"/>
          </w:tcPr>
          <w:p w:rsidR="00BF0174" w:rsidRPr="00E6390E" w:rsidRDefault="00BF0174" w:rsidP="00F51234">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BF0174" w:rsidRPr="00E6390E" w:rsidRDefault="00BF0174" w:rsidP="00F51234">
            <w:pPr>
              <w:jc w:val="center"/>
              <w:rPr>
                <w:color w:val="000000" w:themeColor="text1"/>
                <w:sz w:val="18"/>
                <w:szCs w:val="18"/>
              </w:rPr>
            </w:pPr>
            <w:r w:rsidRPr="00E6390E">
              <w:rPr>
                <w:color w:val="000000" w:themeColor="text1"/>
                <w:sz w:val="18"/>
                <w:szCs w:val="18"/>
              </w:rPr>
              <w:t>Sensitivity</w:t>
            </w:r>
          </w:p>
        </w:tc>
        <w:tc>
          <w:tcPr>
            <w:tcW w:w="993" w:type="dxa"/>
          </w:tcPr>
          <w:p w:rsidR="00BF0174" w:rsidRPr="00E6390E" w:rsidRDefault="00BF0174" w:rsidP="00F51234">
            <w:pPr>
              <w:jc w:val="center"/>
              <w:rPr>
                <w:color w:val="000000" w:themeColor="text1"/>
                <w:sz w:val="18"/>
                <w:szCs w:val="18"/>
              </w:rPr>
            </w:pPr>
            <w:r w:rsidRPr="00DA1D8D">
              <w:rPr>
                <w:color w:val="000000" w:themeColor="text1"/>
                <w:sz w:val="18"/>
                <w:szCs w:val="18"/>
                <w:u w:color="FA5050"/>
              </w:rPr>
              <w:t>Specificity</w:t>
            </w:r>
          </w:p>
        </w:tc>
        <w:tc>
          <w:tcPr>
            <w:tcW w:w="850" w:type="dxa"/>
          </w:tcPr>
          <w:p w:rsidR="00BF0174" w:rsidRPr="00E6390E" w:rsidRDefault="00BF0174" w:rsidP="00F51234">
            <w:pPr>
              <w:jc w:val="center"/>
              <w:rPr>
                <w:color w:val="000000" w:themeColor="text1"/>
                <w:sz w:val="18"/>
                <w:szCs w:val="18"/>
              </w:rPr>
            </w:pPr>
            <w:r w:rsidRPr="00DA1D8D">
              <w:rPr>
                <w:color w:val="000000" w:themeColor="text1"/>
                <w:sz w:val="18"/>
                <w:szCs w:val="18"/>
                <w:u w:color="FA5050"/>
              </w:rPr>
              <w:t>Precision</w:t>
            </w:r>
          </w:p>
        </w:tc>
        <w:tc>
          <w:tcPr>
            <w:tcW w:w="992" w:type="dxa"/>
          </w:tcPr>
          <w:p w:rsidR="00BF0174" w:rsidRPr="00E6390E" w:rsidRDefault="00BF0174" w:rsidP="00F51234">
            <w:pPr>
              <w:jc w:val="center"/>
              <w:rPr>
                <w:color w:val="000000" w:themeColor="text1"/>
                <w:sz w:val="18"/>
                <w:szCs w:val="18"/>
              </w:rPr>
            </w:pPr>
            <w:r w:rsidRPr="00E6390E">
              <w:rPr>
                <w:color w:val="000000" w:themeColor="text1"/>
                <w:sz w:val="18"/>
                <w:szCs w:val="18"/>
              </w:rPr>
              <w:t>F1_score</w:t>
            </w:r>
          </w:p>
        </w:tc>
      </w:tr>
      <w:tr w:rsidR="00BF0174" w:rsidRPr="000D3B97" w:rsidTr="00F51234">
        <w:trPr>
          <w:trHeight w:val="1664"/>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FCM</w:t>
            </w:r>
          </w:p>
        </w:tc>
        <w:tc>
          <w:tcPr>
            <w:tcW w:w="2015" w:type="dxa"/>
            <w:vMerge w:val="restart"/>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ind w:left="-126"/>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rFonts w:eastAsia="Times New Roman"/>
                <w:color w:val="000000" w:themeColor="text1"/>
                <w:sz w:val="18"/>
                <w:szCs w:val="18"/>
              </w:rPr>
              <w:object w:dxaOrig="8055" w:dyaOrig="8250">
                <v:shape id="_x0000_i1027" type="#_x0000_t75" style="width:92.25pt;height:75pt" o:ole="">
                  <v:imagedata r:id="rId29" o:title=""/>
                </v:shape>
                <o:OLEObject Type="Embed" ProgID="PBrush" ShapeID="_x0000_i1027" DrawAspect="Content" ObjectID="_1602155131" r:id="rId30"/>
              </w:object>
            </w:r>
          </w:p>
        </w:tc>
        <w:tc>
          <w:tcPr>
            <w:tcW w:w="1701" w:type="dxa"/>
          </w:tcPr>
          <w:p w:rsidR="00BF0174" w:rsidRPr="00E6390E" w:rsidRDefault="00BF0174" w:rsidP="00F51234">
            <w:pPr>
              <w:ind w:left="-81"/>
              <w:jc w:val="center"/>
              <w:rPr>
                <w:color w:val="000000" w:themeColor="text1"/>
                <w:sz w:val="18"/>
                <w:szCs w:val="18"/>
              </w:rPr>
            </w:pPr>
            <w:r w:rsidRPr="00E6390E">
              <w:rPr>
                <w:rFonts w:eastAsia="Times New Roman"/>
                <w:color w:val="000000" w:themeColor="text1"/>
                <w:sz w:val="18"/>
                <w:szCs w:val="18"/>
              </w:rPr>
              <w:object w:dxaOrig="6810" w:dyaOrig="7005">
                <v:shape id="_x0000_i1028" type="#_x0000_t75" style="width:80.25pt;height:81.75pt" o:ole="">
                  <v:imagedata r:id="rId31" o:title=""/>
                </v:shape>
                <o:OLEObject Type="Embed" ProgID="PBrush" ShapeID="_x0000_i1028" DrawAspect="Content" ObjectID="_1602155132" r:id="rId32"/>
              </w:object>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4C996197" wp14:editId="3341CB54">
                  <wp:extent cx="1059985" cy="1031358"/>
                  <wp:effectExtent l="0" t="0" r="6985" b="0"/>
                  <wp:docPr id="2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1065308" cy="1036537"/>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0.9585</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0.9584</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0.9745</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0.9787</w:t>
            </w:r>
          </w:p>
        </w:tc>
      </w:tr>
      <w:tr w:rsidR="00BF0174" w:rsidRPr="000D3B97" w:rsidTr="00F51234">
        <w:trPr>
          <w:trHeight w:val="1214"/>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Pr>
                <w:color w:val="000000" w:themeColor="text1"/>
                <w:sz w:val="18"/>
                <w:szCs w:val="18"/>
              </w:rPr>
              <w:t>K-Means</w:t>
            </w:r>
          </w:p>
        </w:tc>
        <w:tc>
          <w:tcPr>
            <w:tcW w:w="2015" w:type="dxa"/>
            <w:vMerge/>
          </w:tcPr>
          <w:p w:rsidR="00BF0174" w:rsidRPr="00E6390E" w:rsidRDefault="00BF0174" w:rsidP="00F51234">
            <w:pPr>
              <w:jc w:val="center"/>
              <w:rPr>
                <w:color w:val="000000" w:themeColor="text1"/>
                <w:sz w:val="18"/>
                <w:szCs w:val="18"/>
              </w:rPr>
            </w:pPr>
          </w:p>
        </w:tc>
        <w:tc>
          <w:tcPr>
            <w:tcW w:w="1701" w:type="dxa"/>
          </w:tcPr>
          <w:p w:rsidR="00BF0174" w:rsidRPr="00E6390E" w:rsidRDefault="00BF0174" w:rsidP="00F51234">
            <w:pPr>
              <w:ind w:left="-81"/>
              <w:jc w:val="center"/>
              <w:rPr>
                <w:color w:val="000000" w:themeColor="text1"/>
                <w:sz w:val="18"/>
                <w:szCs w:val="18"/>
              </w:rPr>
            </w:pPr>
            <w:r w:rsidRPr="00E6390E">
              <w:rPr>
                <w:noProof/>
                <w:color w:val="000000" w:themeColor="text1"/>
                <w:sz w:val="18"/>
                <w:szCs w:val="18"/>
              </w:rPr>
              <w:drawing>
                <wp:inline distT="0" distB="0" distL="0" distR="0" wp14:anchorId="7E221773" wp14:editId="7CEA90FB">
                  <wp:extent cx="1060450" cy="1031358"/>
                  <wp:effectExtent l="0" t="0" r="6350" b="0"/>
                  <wp:docPr id="29"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34"/>
                          <a:srcRect/>
                          <a:stretch>
                            <a:fillRect/>
                          </a:stretch>
                        </pic:blipFill>
                        <pic:spPr bwMode="auto">
                          <a:xfrm>
                            <a:off x="0" y="0"/>
                            <a:ext cx="1062118" cy="1032980"/>
                          </a:xfrm>
                          <a:prstGeom prst="rect">
                            <a:avLst/>
                          </a:prstGeom>
                          <a:noFill/>
                          <a:ln w="9525">
                            <a:noFill/>
                            <a:miter lim="800000"/>
                            <a:headEnd/>
                            <a:tailEnd/>
                          </a:ln>
                        </pic:spPr>
                      </pic:pic>
                    </a:graphicData>
                  </a:graphic>
                </wp:inline>
              </w:drawing>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4DC8F747" wp14:editId="31C32FA4">
                  <wp:extent cx="1049655" cy="988828"/>
                  <wp:effectExtent l="0" t="0" r="0" b="1905"/>
                  <wp:docPr id="30"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1370" cy="990443"/>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0.9614</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0.9612</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0.9831</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0.9802</w:t>
            </w:r>
          </w:p>
        </w:tc>
      </w:tr>
      <w:tr w:rsidR="00BF0174" w:rsidRPr="000D3B97" w:rsidTr="00F51234">
        <w:trPr>
          <w:trHeight w:val="1117"/>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bCs/>
                <w:color w:val="000000" w:themeColor="text1"/>
                <w:sz w:val="18"/>
                <w:szCs w:val="18"/>
              </w:rPr>
              <w:t>GIS-BEE-KM(Proposed)</w:t>
            </w:r>
          </w:p>
        </w:tc>
        <w:tc>
          <w:tcPr>
            <w:tcW w:w="2015" w:type="dxa"/>
            <w:vMerge/>
          </w:tcPr>
          <w:p w:rsidR="00BF0174" w:rsidRPr="00E6390E" w:rsidRDefault="00BF0174" w:rsidP="00F51234">
            <w:pPr>
              <w:jc w:val="center"/>
              <w:rPr>
                <w:color w:val="000000" w:themeColor="text1"/>
                <w:sz w:val="18"/>
                <w:szCs w:val="18"/>
              </w:rPr>
            </w:pPr>
          </w:p>
        </w:tc>
        <w:tc>
          <w:tcPr>
            <w:tcW w:w="1701" w:type="dxa"/>
          </w:tcPr>
          <w:p w:rsidR="00BF0174" w:rsidRPr="00E6390E" w:rsidRDefault="00BF0174" w:rsidP="00F51234">
            <w:pPr>
              <w:ind w:left="-81"/>
              <w:jc w:val="center"/>
              <w:rPr>
                <w:color w:val="000000" w:themeColor="text1"/>
                <w:sz w:val="18"/>
                <w:szCs w:val="18"/>
              </w:rPr>
            </w:pPr>
            <w:r w:rsidRPr="00E6390E">
              <w:rPr>
                <w:rFonts w:eastAsia="Times New Roman"/>
                <w:color w:val="000000" w:themeColor="text1"/>
                <w:sz w:val="18"/>
                <w:szCs w:val="18"/>
              </w:rPr>
              <w:object w:dxaOrig="6750" w:dyaOrig="6990">
                <v:shape id="_x0000_i1029" type="#_x0000_t75" style="width:81pt;height:82.5pt" o:ole="">
                  <v:imagedata r:id="rId36" o:title=""/>
                </v:shape>
                <o:OLEObject Type="Embed" ProgID="PBrush" ShapeID="_x0000_i1029" DrawAspect="Content" ObjectID="_1602155133" r:id="rId37"/>
              </w:object>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2807800B" wp14:editId="42C7FB31">
                  <wp:extent cx="1049965" cy="1057275"/>
                  <wp:effectExtent l="0" t="0" r="0" b="0"/>
                  <wp:docPr id="1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0275" cy="1057587"/>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0.9712</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0.9656</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0.9900</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0.9888</w:t>
            </w:r>
          </w:p>
        </w:tc>
      </w:tr>
    </w:tbl>
    <w:p w:rsidR="00C86B1E" w:rsidRDefault="00C86B1E" w:rsidP="00D17849">
      <w:pPr>
        <w:tabs>
          <w:tab w:val="left" w:pos="1930"/>
        </w:tabs>
        <w:jc w:val="both"/>
        <w:rPr>
          <w:sz w:val="20"/>
        </w:rPr>
      </w:pPr>
    </w:p>
    <w:p w:rsidR="00BF0174" w:rsidRDefault="00BF0174" w:rsidP="00F51234">
      <w:pPr>
        <w:rPr>
          <w:sz w:val="20"/>
          <w:szCs w:val="20"/>
        </w:rPr>
      </w:pPr>
    </w:p>
    <w:p w:rsidR="00145462" w:rsidRDefault="00145462" w:rsidP="00145462">
      <w:pPr>
        <w:spacing w:line="276" w:lineRule="auto"/>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145462" w:rsidP="00145462">
      <w:pPr>
        <w:spacing w:line="276" w:lineRule="auto"/>
        <w:jc w:val="both"/>
        <w:rPr>
          <w:b/>
          <w:color w:val="000000" w:themeColor="text1"/>
          <w:sz w:val="20"/>
          <w:szCs w:val="20"/>
        </w:rPr>
      </w:pPr>
      <w:r>
        <w:rPr>
          <w:noProof/>
        </w:rPr>
        <w:drawing>
          <wp:inline distT="0" distB="0" distL="0" distR="0" wp14:anchorId="3363EE67" wp14:editId="1BBDC1E2">
            <wp:extent cx="3044825" cy="1794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1794510"/>
                    </a:xfrm>
                    <a:prstGeom prst="rect">
                      <a:avLst/>
                    </a:prstGeom>
                    <a:noFill/>
                    <a:ln>
                      <a:noFill/>
                    </a:ln>
                  </pic:spPr>
                </pic:pic>
              </a:graphicData>
            </a:graphic>
          </wp:inline>
        </w:drawing>
      </w:r>
    </w:p>
    <w:p w:rsidR="00145462" w:rsidRPr="006D4A7C" w:rsidRDefault="00145462" w:rsidP="00145462">
      <w:pPr>
        <w:spacing w:line="276" w:lineRule="auto"/>
        <w:ind w:firstLine="540"/>
        <w:jc w:val="center"/>
        <w:rPr>
          <w:rFonts w:eastAsia="Calibri"/>
          <w:sz w:val="20"/>
          <w:szCs w:val="20"/>
        </w:rPr>
      </w:pPr>
      <w:r w:rsidRPr="006D4A7C">
        <w:rPr>
          <w:rFonts w:eastAsia="Calibri"/>
          <w:sz w:val="20"/>
          <w:szCs w:val="20"/>
        </w:rPr>
        <w:t>Fig.</w:t>
      </w:r>
      <w:r>
        <w:rPr>
          <w:rFonts w:eastAsia="Calibri"/>
          <w:sz w:val="20"/>
          <w:szCs w:val="20"/>
        </w:rPr>
        <w:t>10</w:t>
      </w:r>
      <w:r w:rsidRPr="006D4A7C">
        <w:rPr>
          <w:rFonts w:eastAsia="Calibri"/>
          <w:sz w:val="20"/>
          <w:szCs w:val="20"/>
        </w:rPr>
        <w:t>. Various performance metrics for Image-1</w:t>
      </w:r>
    </w:p>
    <w:p w:rsidR="00145462" w:rsidRPr="00145462" w:rsidRDefault="00145462" w:rsidP="00145462">
      <w:pPr>
        <w:spacing w:line="276" w:lineRule="auto"/>
        <w:jc w:val="center"/>
        <w:rPr>
          <w:b/>
          <w:color w:val="000000" w:themeColor="text1"/>
          <w:sz w:val="20"/>
          <w:szCs w:val="20"/>
        </w:rPr>
      </w:pPr>
      <w:r>
        <w:rPr>
          <w:noProof/>
        </w:rPr>
        <w:drawing>
          <wp:inline distT="0" distB="0" distL="0" distR="0" wp14:anchorId="59C3CB20" wp14:editId="4754642A">
            <wp:extent cx="3121025" cy="18365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1025" cy="1836560"/>
                    </a:xfrm>
                    <a:prstGeom prst="rect">
                      <a:avLst/>
                    </a:prstGeom>
                    <a:noFill/>
                    <a:ln>
                      <a:noFill/>
                    </a:ln>
                  </pic:spPr>
                </pic:pic>
              </a:graphicData>
            </a:graphic>
          </wp:inline>
        </w:drawing>
      </w:r>
      <w:r w:rsidRPr="006D4A7C">
        <w:rPr>
          <w:rFonts w:eastAsia="Calibri"/>
          <w:sz w:val="20"/>
          <w:szCs w:val="20"/>
        </w:rPr>
        <w:t>Fig.</w:t>
      </w:r>
      <w:r>
        <w:rPr>
          <w:rFonts w:eastAsia="Calibri"/>
          <w:sz w:val="20"/>
          <w:szCs w:val="20"/>
        </w:rPr>
        <w:t>11</w:t>
      </w:r>
      <w:r w:rsidRPr="006D4A7C">
        <w:rPr>
          <w:rFonts w:eastAsia="Calibri"/>
          <w:sz w:val="20"/>
          <w:szCs w:val="20"/>
        </w:rPr>
        <w:t>. Various performance metrics for Image-</w:t>
      </w:r>
      <w:r>
        <w:rPr>
          <w:rFonts w:eastAsia="Calibri"/>
          <w:sz w:val="20"/>
          <w:szCs w:val="20"/>
        </w:rPr>
        <w:t>2</w:t>
      </w:r>
    </w:p>
    <w:p w:rsidR="00145462" w:rsidRDefault="00145462" w:rsidP="00145462">
      <w:pPr>
        <w:spacing w:line="276" w:lineRule="auto"/>
        <w:jc w:val="both"/>
        <w:rPr>
          <w:b/>
          <w:color w:val="000000" w:themeColor="text1"/>
          <w:sz w:val="20"/>
          <w:szCs w:val="20"/>
        </w:rPr>
      </w:pPr>
      <w:r>
        <w:rPr>
          <w:noProof/>
        </w:rPr>
        <w:drawing>
          <wp:inline distT="0" distB="0" distL="0" distR="0" wp14:anchorId="0B937B6C" wp14:editId="33F2A1BF">
            <wp:extent cx="3121025" cy="1902073"/>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025" cy="1902073"/>
                    </a:xfrm>
                    <a:prstGeom prst="rect">
                      <a:avLst/>
                    </a:prstGeom>
                    <a:noFill/>
                    <a:ln>
                      <a:noFill/>
                    </a:ln>
                  </pic:spPr>
                </pic:pic>
              </a:graphicData>
            </a:graphic>
          </wp:inline>
        </w:drawing>
      </w:r>
    </w:p>
    <w:p w:rsidR="00145462" w:rsidRDefault="00145462" w:rsidP="00145462">
      <w:pPr>
        <w:spacing w:line="276" w:lineRule="auto"/>
        <w:ind w:firstLine="540"/>
        <w:jc w:val="center"/>
        <w:rPr>
          <w:rFonts w:eastAsia="Calibri"/>
          <w:sz w:val="20"/>
          <w:szCs w:val="20"/>
        </w:rPr>
      </w:pPr>
      <w:r w:rsidRPr="006D4A7C">
        <w:rPr>
          <w:rFonts w:eastAsia="Calibri"/>
          <w:sz w:val="20"/>
          <w:szCs w:val="20"/>
        </w:rPr>
        <w:t>Fig.</w:t>
      </w:r>
      <w:r>
        <w:rPr>
          <w:rFonts w:eastAsia="Calibri"/>
          <w:sz w:val="20"/>
          <w:szCs w:val="20"/>
        </w:rPr>
        <w:t>12</w:t>
      </w:r>
      <w:r w:rsidRPr="006D4A7C">
        <w:rPr>
          <w:rFonts w:eastAsia="Calibri"/>
          <w:sz w:val="20"/>
          <w:szCs w:val="20"/>
        </w:rPr>
        <w:t>. Various performance metrics for Image-</w:t>
      </w:r>
      <w:r>
        <w:rPr>
          <w:rFonts w:eastAsia="Calibri"/>
          <w:sz w:val="20"/>
          <w:szCs w:val="20"/>
        </w:rPr>
        <w:t>3</w:t>
      </w: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F51234">
      <w:pPr>
        <w:rPr>
          <w:sz w:val="20"/>
          <w:szCs w:val="20"/>
        </w:rPr>
      </w:pPr>
    </w:p>
    <w:p w:rsidR="00BF0174" w:rsidRDefault="00BF0174" w:rsidP="00F51234">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D17849">
      <w:pPr>
        <w:tabs>
          <w:tab w:val="left" w:pos="1930"/>
        </w:tabs>
        <w:jc w:val="both"/>
        <w:rPr>
          <w:sz w:val="20"/>
        </w:rPr>
        <w:sectPr w:rsidR="00BF0174" w:rsidSect="00145462">
          <w:type w:val="continuous"/>
          <w:pgSz w:w="12240" w:h="15840"/>
          <w:pgMar w:top="1134" w:right="1350" w:bottom="810" w:left="1276" w:header="720" w:footer="964" w:gutter="0"/>
          <w:cols w:num="2" w:space="425"/>
          <w:titlePg/>
          <w:docGrid w:linePitch="360"/>
        </w:sectPr>
      </w:pPr>
    </w:p>
    <w:p w:rsidR="00637791" w:rsidRDefault="00637791" w:rsidP="00D17849">
      <w:pPr>
        <w:tabs>
          <w:tab w:val="left" w:pos="1930"/>
        </w:tabs>
        <w:jc w:val="both"/>
        <w:rPr>
          <w:sz w:val="20"/>
        </w:rPr>
      </w:pPr>
    </w:p>
    <w:p w:rsidR="004C1A1C" w:rsidRDefault="004C1A1C" w:rsidP="00D17849">
      <w:pPr>
        <w:tabs>
          <w:tab w:val="left" w:pos="1930"/>
        </w:tabs>
        <w:jc w:val="both"/>
        <w:rPr>
          <w:sz w:val="20"/>
        </w:rPr>
      </w:pPr>
    </w:p>
    <w:p w:rsidR="004C1A1C" w:rsidRDefault="004C1A1C" w:rsidP="00D17849">
      <w:pPr>
        <w:tabs>
          <w:tab w:val="left" w:pos="1930"/>
        </w:tabs>
        <w:jc w:val="both"/>
        <w:rPr>
          <w:sz w:val="20"/>
        </w:rPr>
      </w:pPr>
    </w:p>
    <w:p w:rsidR="00D17849" w:rsidRPr="00C86B1E" w:rsidRDefault="00D17849" w:rsidP="00D17849">
      <w:pPr>
        <w:tabs>
          <w:tab w:val="left" w:pos="1930"/>
        </w:tabs>
        <w:rPr>
          <w:b/>
        </w:rPr>
      </w:pPr>
      <w:r w:rsidRPr="00C86B1E">
        <w:rPr>
          <w:b/>
        </w:rPr>
        <w:t>Conclusion:</w:t>
      </w:r>
    </w:p>
    <w:p w:rsidR="00C86B1E" w:rsidRDefault="00C86B1E" w:rsidP="00D17849">
      <w:pPr>
        <w:tabs>
          <w:tab w:val="left" w:pos="1930"/>
        </w:tabs>
      </w:pPr>
    </w:p>
    <w:p w:rsidR="00D17849" w:rsidRDefault="00D17849" w:rsidP="00D17849">
      <w:pPr>
        <w:spacing w:line="276" w:lineRule="auto"/>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D17849" w:rsidRDefault="00D17849" w:rsidP="00D17849">
      <w:pPr>
        <w:tabs>
          <w:tab w:val="left" w:pos="1930"/>
        </w:tabs>
        <w:jc w:val="both"/>
        <w:rPr>
          <w:sz w:val="20"/>
        </w:rPr>
      </w:pPr>
    </w:p>
    <w:p w:rsidR="00C86B1E" w:rsidRPr="00D17849" w:rsidRDefault="00C86B1E" w:rsidP="00D17849">
      <w:pPr>
        <w:tabs>
          <w:tab w:val="left" w:pos="1930"/>
        </w:tabs>
        <w:jc w:val="both"/>
        <w:rPr>
          <w:sz w:val="20"/>
        </w:rPr>
      </w:pPr>
    </w:p>
    <w:p w:rsidR="00A14C69" w:rsidRPr="00D17849" w:rsidRDefault="00A14C69" w:rsidP="00A14C69">
      <w:pPr>
        <w:spacing w:line="276" w:lineRule="auto"/>
        <w:jc w:val="both"/>
        <w:rPr>
          <w:color w:val="000000" w:themeColor="text1"/>
          <w:sz w:val="20"/>
          <w:szCs w:val="20"/>
        </w:rPr>
      </w:pPr>
    </w:p>
    <w:p w:rsidR="00A14C69" w:rsidRPr="00D17849" w:rsidRDefault="00A14C69" w:rsidP="0027649E">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D171B0">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D563D2"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lastRenderedPageBreak/>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D563D2"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A14C69">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Default="00A14C69" w:rsidP="00A14C69">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r w:rsidR="00F87152">
        <w:rPr>
          <w:color w:val="222222"/>
          <w:sz w:val="20"/>
          <w:szCs w:val="20"/>
          <w:shd w:val="clear" w:color="auto" w:fill="FFFFFF"/>
        </w:rPr>
        <w:t>.</w:t>
      </w:r>
    </w:p>
    <w:p w:rsidR="00F87152" w:rsidRPr="00D17849" w:rsidRDefault="00F87152" w:rsidP="00F87152">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adaptive histogram 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F87152" w:rsidRPr="00D17849" w:rsidRDefault="00F87152" w:rsidP="00F87152">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F87152" w:rsidRPr="00D17849" w:rsidRDefault="00F87152" w:rsidP="00F87152">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F87152" w:rsidRPr="00D17849" w:rsidRDefault="00F87152" w:rsidP="00A14C69">
      <w:pPr>
        <w:shd w:val="clear" w:color="auto" w:fill="FFFFFF"/>
        <w:spacing w:before="100" w:beforeAutospacing="1" w:after="100" w:afterAutospacing="1"/>
        <w:jc w:val="both"/>
        <w:rPr>
          <w:color w:val="000000" w:themeColor="text1"/>
          <w:sz w:val="20"/>
          <w:szCs w:val="20"/>
        </w:rPr>
        <w:sectPr w:rsidR="00F87152" w:rsidRPr="00D17849" w:rsidSect="00145462">
          <w:type w:val="continuous"/>
          <w:pgSz w:w="12240" w:h="15840"/>
          <w:pgMar w:top="1134" w:right="1350" w:bottom="810" w:left="1276" w:header="720" w:footer="964" w:gutter="0"/>
          <w:cols w:num="2" w:space="425"/>
          <w:titlePg/>
          <w:docGrid w:linePitch="360"/>
        </w:sectPr>
      </w:pPr>
    </w:p>
    <w:p w:rsidR="00145462" w:rsidRDefault="00145462" w:rsidP="00A14C69">
      <w:pPr>
        <w:spacing w:line="276" w:lineRule="auto"/>
        <w:jc w:val="both"/>
        <w:rPr>
          <w:sz w:val="20"/>
          <w:szCs w:val="20"/>
        </w:rPr>
        <w:sectPr w:rsidR="00145462" w:rsidSect="009E04BB">
          <w:type w:val="continuous"/>
          <w:pgSz w:w="12240" w:h="15840"/>
          <w:pgMar w:top="1134" w:right="1350" w:bottom="810" w:left="1276" w:header="720" w:footer="964" w:gutter="0"/>
          <w:cols w:num="2" w:space="425"/>
          <w:titlePg/>
          <w:docGrid w:linePitch="360"/>
        </w:sectPr>
      </w:pPr>
    </w:p>
    <w:p w:rsidR="00A14C69" w:rsidRPr="00D17849" w:rsidRDefault="00A14C69" w:rsidP="00A14C69">
      <w:pPr>
        <w:spacing w:line="276" w:lineRule="auto"/>
        <w:jc w:val="both"/>
        <w:rPr>
          <w:sz w:val="20"/>
          <w:szCs w:val="20"/>
        </w:r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E612E1">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9C5E50">
      <w:pPr>
        <w:pStyle w:val="05-ArticleText"/>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192F" w:rsidRDefault="0004192F">
      <w:r>
        <w:separator/>
      </w:r>
    </w:p>
  </w:endnote>
  <w:endnote w:type="continuationSeparator" w:id="0">
    <w:p w:rsidR="0004192F" w:rsidRDefault="00041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2B7A4B" w:rsidRDefault="002B55AD"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192F" w:rsidRDefault="0004192F">
      <w:r>
        <w:separator/>
      </w:r>
    </w:p>
  </w:footnote>
  <w:footnote w:type="continuationSeparator" w:id="0">
    <w:p w:rsidR="0004192F" w:rsidRDefault="00041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46230F" w:rsidRDefault="002B55AD"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18363D" w:rsidRDefault="002B55AD"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1B4ADA" w:rsidRDefault="002B55AD"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2B55AD" w:rsidRPr="0046230F" w:rsidRDefault="002B55AD"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4"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1"/>
  </w:num>
  <w:num w:numId="4">
    <w:abstractNumId w:val="14"/>
  </w:num>
  <w:num w:numId="5">
    <w:abstractNumId w:val="15"/>
  </w:num>
  <w:num w:numId="6">
    <w:abstractNumId w:val="9"/>
  </w:num>
  <w:num w:numId="7">
    <w:abstractNumId w:val="4"/>
  </w:num>
  <w:num w:numId="8">
    <w:abstractNumId w:val="2"/>
  </w:num>
  <w:num w:numId="9">
    <w:abstractNumId w:val="6"/>
  </w:num>
  <w:num w:numId="10">
    <w:abstractNumId w:val="5"/>
  </w:num>
  <w:num w:numId="11">
    <w:abstractNumId w:val="11"/>
  </w:num>
  <w:num w:numId="12">
    <w:abstractNumId w:val="3"/>
  </w:num>
  <w:num w:numId="13">
    <w:abstractNumId w:val="13"/>
  </w:num>
  <w:num w:numId="14">
    <w:abstractNumId w:val="12"/>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7E90"/>
    <w:rsid w:val="0004192F"/>
    <w:rsid w:val="00046D1C"/>
    <w:rsid w:val="00062CAB"/>
    <w:rsid w:val="000B1242"/>
    <w:rsid w:val="000C2825"/>
    <w:rsid w:val="000F555E"/>
    <w:rsid w:val="00114BAB"/>
    <w:rsid w:val="00130DEF"/>
    <w:rsid w:val="00132ADF"/>
    <w:rsid w:val="00145462"/>
    <w:rsid w:val="0019197B"/>
    <w:rsid w:val="001A331F"/>
    <w:rsid w:val="001C7876"/>
    <w:rsid w:val="001E0BFB"/>
    <w:rsid w:val="002101BD"/>
    <w:rsid w:val="0027649E"/>
    <w:rsid w:val="00282225"/>
    <w:rsid w:val="002B55AD"/>
    <w:rsid w:val="002C0C80"/>
    <w:rsid w:val="003361C5"/>
    <w:rsid w:val="00357024"/>
    <w:rsid w:val="00360079"/>
    <w:rsid w:val="003722E1"/>
    <w:rsid w:val="0038388B"/>
    <w:rsid w:val="00384147"/>
    <w:rsid w:val="003907C3"/>
    <w:rsid w:val="003A4934"/>
    <w:rsid w:val="003A6068"/>
    <w:rsid w:val="003C3C71"/>
    <w:rsid w:val="003D2EFD"/>
    <w:rsid w:val="003D45D1"/>
    <w:rsid w:val="00404C8F"/>
    <w:rsid w:val="0041101E"/>
    <w:rsid w:val="00420975"/>
    <w:rsid w:val="004366C8"/>
    <w:rsid w:val="0044394C"/>
    <w:rsid w:val="0045574A"/>
    <w:rsid w:val="00456D63"/>
    <w:rsid w:val="004C1A1C"/>
    <w:rsid w:val="004C23F7"/>
    <w:rsid w:val="004F590C"/>
    <w:rsid w:val="0057201A"/>
    <w:rsid w:val="00572219"/>
    <w:rsid w:val="005F160B"/>
    <w:rsid w:val="00634A91"/>
    <w:rsid w:val="00637791"/>
    <w:rsid w:val="00645D0A"/>
    <w:rsid w:val="00647719"/>
    <w:rsid w:val="0065164F"/>
    <w:rsid w:val="006558C7"/>
    <w:rsid w:val="00677E19"/>
    <w:rsid w:val="00686AD7"/>
    <w:rsid w:val="006F36CA"/>
    <w:rsid w:val="00732C08"/>
    <w:rsid w:val="00751347"/>
    <w:rsid w:val="0075176A"/>
    <w:rsid w:val="00760A38"/>
    <w:rsid w:val="007E3FEE"/>
    <w:rsid w:val="007F16CD"/>
    <w:rsid w:val="007F6F64"/>
    <w:rsid w:val="00824FFF"/>
    <w:rsid w:val="008475E0"/>
    <w:rsid w:val="008675FA"/>
    <w:rsid w:val="00867AF5"/>
    <w:rsid w:val="00887389"/>
    <w:rsid w:val="00892E8A"/>
    <w:rsid w:val="00894E90"/>
    <w:rsid w:val="008E0F69"/>
    <w:rsid w:val="008E28F6"/>
    <w:rsid w:val="008F60A3"/>
    <w:rsid w:val="008F6D82"/>
    <w:rsid w:val="00911DDC"/>
    <w:rsid w:val="00912D4B"/>
    <w:rsid w:val="009512FF"/>
    <w:rsid w:val="0095490F"/>
    <w:rsid w:val="009C5E50"/>
    <w:rsid w:val="009E04BB"/>
    <w:rsid w:val="009F0E21"/>
    <w:rsid w:val="00A14C69"/>
    <w:rsid w:val="00A55996"/>
    <w:rsid w:val="00A7428A"/>
    <w:rsid w:val="00AB41B3"/>
    <w:rsid w:val="00AE0591"/>
    <w:rsid w:val="00AE5A79"/>
    <w:rsid w:val="00AE67D6"/>
    <w:rsid w:val="00AE76A3"/>
    <w:rsid w:val="00B30088"/>
    <w:rsid w:val="00B3672B"/>
    <w:rsid w:val="00B54E48"/>
    <w:rsid w:val="00BA420F"/>
    <w:rsid w:val="00BF0174"/>
    <w:rsid w:val="00C23847"/>
    <w:rsid w:val="00C43D98"/>
    <w:rsid w:val="00C4743D"/>
    <w:rsid w:val="00C74188"/>
    <w:rsid w:val="00C86B1E"/>
    <w:rsid w:val="00C93DC8"/>
    <w:rsid w:val="00CA01F1"/>
    <w:rsid w:val="00CA1B7B"/>
    <w:rsid w:val="00CC0C09"/>
    <w:rsid w:val="00CE2C17"/>
    <w:rsid w:val="00CE4D85"/>
    <w:rsid w:val="00CE550B"/>
    <w:rsid w:val="00D171B0"/>
    <w:rsid w:val="00D17849"/>
    <w:rsid w:val="00D20713"/>
    <w:rsid w:val="00D242D6"/>
    <w:rsid w:val="00D256C3"/>
    <w:rsid w:val="00D26920"/>
    <w:rsid w:val="00D563D2"/>
    <w:rsid w:val="00D57871"/>
    <w:rsid w:val="00D63661"/>
    <w:rsid w:val="00D74FF3"/>
    <w:rsid w:val="00D80FA7"/>
    <w:rsid w:val="00DE1E2C"/>
    <w:rsid w:val="00DE70B6"/>
    <w:rsid w:val="00DF331D"/>
    <w:rsid w:val="00E22D39"/>
    <w:rsid w:val="00E612E1"/>
    <w:rsid w:val="00ED6DD4"/>
    <w:rsid w:val="00EF0CB4"/>
    <w:rsid w:val="00F16A54"/>
    <w:rsid w:val="00F5448D"/>
    <w:rsid w:val="00F6367A"/>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75F340A9"/>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39" Type="http://schemas.openxmlformats.org/officeDocument/2006/relationships/image" Target="media/image20.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oleObject" Target="embeddings/oleObject1.bin"/><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E79A0-E0D1-4E9A-8E86-8C40E409D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6941</Words>
  <Characters>39564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46413</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Deepesh B</cp:lastModifiedBy>
  <cp:revision>3</cp:revision>
  <cp:lastPrinted>2014-11-26T06:52:00Z</cp:lastPrinted>
  <dcterms:created xsi:type="dcterms:W3CDTF">2018-10-27T08:40:00Z</dcterms:created>
  <dcterms:modified xsi:type="dcterms:W3CDTF">2018-10-27T08:49:00Z</dcterms:modified>
</cp:coreProperties>
</file>