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027" w:rsidRDefault="0047068F">
      <w:pPr>
        <w:spacing w:before="480" w:after="80" w:line="276" w:lineRule="auto"/>
        <w:jc w:val="center"/>
      </w:pPr>
      <w:r>
        <w:rPr>
          <w:b/>
          <w:bCs/>
          <w:color w:val="1F3864"/>
          <w:sz w:val="56"/>
          <w:szCs w:val="56"/>
        </w:rPr>
        <w:t>BALAJI AMINES LIMITED</w:t>
      </w:r>
    </w:p>
    <w:p w:rsidR="00917027" w:rsidRDefault="0047068F">
      <w:pPr>
        <w:spacing w:after="80" w:line="276" w:lineRule="auto"/>
        <w:jc w:val="center"/>
      </w:pPr>
      <w:r>
        <w:rPr>
          <w:b/>
          <w:bCs/>
          <w:color w:val="1E6091"/>
          <w:sz w:val="30"/>
          <w:szCs w:val="30"/>
        </w:rPr>
        <w:t>Equity Research Report</w:t>
      </w:r>
    </w:p>
    <w:p w:rsidR="00917027" w:rsidRDefault="0047068F">
      <w:pPr>
        <w:spacing w:after="60" w:line="276" w:lineRule="auto"/>
        <w:jc w:val="center"/>
      </w:pPr>
      <w:r>
        <w:rPr>
          <w:color w:val="666666"/>
        </w:rPr>
        <w:t xml:space="preserve">BSE: </w:t>
      </w:r>
      <w:proofErr w:type="gramStart"/>
      <w:r>
        <w:rPr>
          <w:color w:val="666666"/>
        </w:rPr>
        <w:t>530999  |</w:t>
      </w:r>
      <w:proofErr w:type="gramEnd"/>
      <w:r>
        <w:rPr>
          <w:color w:val="666666"/>
        </w:rPr>
        <w:t xml:space="preserve">  NSE: BALAMINES  |  Sector: Specialty Chemicals</w:t>
      </w:r>
    </w:p>
    <w:p w:rsidR="00917027" w:rsidRDefault="0047068F">
      <w:pPr>
        <w:spacing w:after="400" w:line="276" w:lineRule="auto"/>
        <w:jc w:val="center"/>
      </w:pPr>
      <w:r>
        <w:rPr>
          <w:color w:val="888888"/>
          <w:sz w:val="20"/>
          <w:szCs w:val="20"/>
        </w:rPr>
        <w:t>May 2026</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17027" w:rsidTr="0047068F">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160" w:type="dxa"/>
              <w:bottom w:w="160" w:type="dxa"/>
              <w:right w:w="160" w:type="dxa"/>
            </w:tcMar>
          </w:tcPr>
          <w:p w:rsidR="00917027" w:rsidRDefault="0047068F">
            <w:pPr>
              <w:spacing w:after="40" w:line="276" w:lineRule="auto"/>
              <w:jc w:val="center"/>
            </w:pPr>
            <w:r>
              <w:rPr>
                <w:b/>
                <w:bCs/>
                <w:color w:val="F5A623"/>
                <w:sz w:val="26"/>
                <w:szCs w:val="26"/>
              </w:rPr>
              <w:t>India's Largest</w:t>
            </w:r>
          </w:p>
          <w:p w:rsidR="00917027" w:rsidRDefault="0047068F">
            <w:pPr>
              <w:spacing w:line="276" w:lineRule="auto"/>
              <w:jc w:val="center"/>
            </w:pPr>
            <w:r>
              <w:rPr>
                <w:color w:val="FFFFFF"/>
                <w:sz w:val="20"/>
                <w:szCs w:val="20"/>
              </w:rPr>
              <w:t>Aliphatic Amine Manufacturer</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160" w:type="dxa"/>
              <w:bottom w:w="160" w:type="dxa"/>
              <w:right w:w="160" w:type="dxa"/>
            </w:tcMar>
          </w:tcPr>
          <w:p w:rsidR="00917027" w:rsidRDefault="0047068F">
            <w:pPr>
              <w:spacing w:after="40" w:line="276" w:lineRule="auto"/>
              <w:jc w:val="center"/>
            </w:pPr>
            <w:r>
              <w:rPr>
                <w:b/>
                <w:bCs/>
                <w:color w:val="F5A623"/>
                <w:sz w:val="26"/>
                <w:szCs w:val="26"/>
              </w:rPr>
              <w:t>World's Largest</w:t>
            </w:r>
          </w:p>
          <w:p w:rsidR="00917027" w:rsidRDefault="0047068F">
            <w:pPr>
              <w:spacing w:line="276" w:lineRule="auto"/>
              <w:jc w:val="center"/>
            </w:pPr>
            <w:r>
              <w:rPr>
                <w:color w:val="FFFFFF"/>
                <w:sz w:val="20"/>
                <w:szCs w:val="20"/>
              </w:rPr>
              <w:t>DMAHCL Producer (~70% global share)</w:t>
            </w:r>
            <w:r>
              <w:rPr>
                <w:color w:val="FFFFFF"/>
                <w:sz w:val="20"/>
                <w:szCs w:val="20"/>
              </w:rPr>
              <w:br/>
            </w:r>
            <w:r w:rsidRPr="0047068F">
              <w:rPr>
                <w:color w:val="808080" w:themeColor="background1" w:themeShade="80"/>
                <w:sz w:val="18"/>
                <w:szCs w:val="20"/>
              </w:rPr>
              <w:t xml:space="preserve">(source: </w:t>
            </w:r>
            <w:proofErr w:type="spellStart"/>
            <w:r w:rsidRPr="0047068F">
              <w:rPr>
                <w:color w:val="808080" w:themeColor="background1" w:themeShade="80"/>
                <w:sz w:val="18"/>
                <w:szCs w:val="20"/>
              </w:rPr>
              <w:t>Tijori</w:t>
            </w:r>
            <w:proofErr w:type="spellEnd"/>
            <w:r w:rsidRPr="0047068F">
              <w:rPr>
                <w:color w:val="808080" w:themeColor="background1" w:themeShade="80"/>
                <w:sz w:val="18"/>
                <w:szCs w:val="20"/>
              </w:rPr>
              <w:t xml:space="preserve"> Finance)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160" w:type="dxa"/>
              <w:bottom w:w="160" w:type="dxa"/>
              <w:right w:w="160" w:type="dxa"/>
            </w:tcMar>
          </w:tcPr>
          <w:p w:rsidR="00917027" w:rsidRDefault="0047068F">
            <w:pPr>
              <w:spacing w:after="40" w:line="276" w:lineRule="auto"/>
              <w:jc w:val="center"/>
            </w:pPr>
            <w:r>
              <w:rPr>
                <w:b/>
                <w:bCs/>
                <w:color w:val="F5A623"/>
                <w:sz w:val="26"/>
                <w:szCs w:val="26"/>
              </w:rPr>
              <w:t>Zero Debt</w:t>
            </w:r>
          </w:p>
          <w:p w:rsidR="00917027" w:rsidRDefault="0047068F">
            <w:pPr>
              <w:spacing w:line="276" w:lineRule="auto"/>
              <w:jc w:val="center"/>
            </w:pPr>
            <w:r>
              <w:rPr>
                <w:color w:val="FFFFFF"/>
                <w:sz w:val="20"/>
                <w:szCs w:val="20"/>
              </w:rPr>
              <w:t>Standalone Balance Sheet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160" w:type="dxa"/>
              <w:bottom w:w="160" w:type="dxa"/>
              <w:right w:w="160" w:type="dxa"/>
            </w:tcMar>
          </w:tcPr>
          <w:p w:rsidR="00917027" w:rsidRDefault="0047068F">
            <w:pPr>
              <w:spacing w:after="40" w:line="276" w:lineRule="auto"/>
              <w:jc w:val="center"/>
            </w:pPr>
            <w:r>
              <w:rPr>
                <w:b/>
                <w:bCs/>
                <w:color w:val="F5A623"/>
                <w:sz w:val="26"/>
                <w:szCs w:val="26"/>
              </w:rPr>
              <w:t>50+ Countries</w:t>
            </w:r>
          </w:p>
          <w:p w:rsidR="00917027" w:rsidRDefault="0047068F">
            <w:pPr>
              <w:spacing w:line="276" w:lineRule="auto"/>
              <w:jc w:val="center"/>
            </w:pPr>
            <w:r>
              <w:rPr>
                <w:color w:val="FFFFFF"/>
                <w:sz w:val="20"/>
                <w:szCs w:val="20"/>
              </w:rPr>
              <w:t>Export Reach</w:t>
            </w:r>
          </w:p>
        </w:tc>
      </w:tr>
    </w:tbl>
    <w:p w:rsidR="00917027" w:rsidRDefault="0047068F">
      <w:pPr>
        <w:pStyle w:val="Heading1"/>
        <w:pBdr>
          <w:bottom w:val="single" w:sz="6" w:space="1" w:color="1E6091"/>
        </w:pBdr>
        <w:spacing w:line="276" w:lineRule="auto"/>
      </w:pPr>
      <w:r>
        <w:t>Section 1: About the Company</w:t>
      </w:r>
    </w:p>
    <w:p w:rsidR="00917027" w:rsidRDefault="0047068F">
      <w:pPr>
        <w:pStyle w:val="Heading2"/>
        <w:spacing w:line="276" w:lineRule="auto"/>
      </w:pPr>
      <w:r>
        <w:t>1.1 Corporate Identity</w:t>
      </w:r>
    </w:p>
    <w:p w:rsidR="00917027" w:rsidRDefault="0047068F">
      <w:pPr>
        <w:spacing w:before="60" w:after="60" w:line="276" w:lineRule="auto"/>
      </w:pPr>
      <w:r>
        <w:t xml:space="preserve">Balaji Amines Limited (BAL), incorporated in </w:t>
      </w:r>
      <w:r>
        <w:rPr>
          <w:b/>
          <w:bCs/>
          <w:color w:val="1F3864"/>
        </w:rPr>
        <w:t>1988</w:t>
      </w:r>
      <w:r>
        <w:t xml:space="preserve">, is a pioneering Indian chemical powerhouse headquartered in Solapur, Maharashtra. Over nearly four decades, the company has grown from a domestic amine producer into a globally integrated specialty chemical player and an Indian multinational with a presence in over </w:t>
      </w:r>
      <w:r>
        <w:rPr>
          <w:b/>
          <w:bCs/>
          <w:color w:val="1F3864"/>
        </w:rPr>
        <w:t>50 to 55 nations</w:t>
      </w:r>
      <w:r>
        <w:t xml:space="preserve">. BAL is the </w:t>
      </w:r>
      <w:r>
        <w:rPr>
          <w:b/>
          <w:bCs/>
          <w:color w:val="1F3864"/>
        </w:rPr>
        <w:t>largest manufacturer of Aliphatic Amines in India</w:t>
      </w:r>
      <w:r>
        <w:t xml:space="preserve"> and holds the unique distinction of being the </w:t>
      </w:r>
      <w:r>
        <w:rPr>
          <w:b/>
          <w:bCs/>
          <w:color w:val="1F3864"/>
        </w:rPr>
        <w:t>only company in India to have developed indigenous technology</w:t>
      </w:r>
      <w:r>
        <w:t xml:space="preserve"> for manufacturing amines. Its primary listing is on both BSE (530999) and NSE (BALAMINES).</w:t>
      </w:r>
    </w:p>
    <w:p w:rsidR="00917027" w:rsidRDefault="0047068F">
      <w:pPr>
        <w:spacing w:before="60" w:after="60" w:line="276" w:lineRule="auto"/>
      </w:pPr>
      <w:r>
        <w:t xml:space="preserve">The company operates primarily in two business segments: its </w:t>
      </w:r>
      <w:r>
        <w:rPr>
          <w:b/>
          <w:bCs/>
          <w:color w:val="1F3864"/>
        </w:rPr>
        <w:t>Chemicals division</w:t>
      </w:r>
      <w:r>
        <w:t xml:space="preserve"> (accounting for over </w:t>
      </w:r>
      <w:r>
        <w:rPr>
          <w:b/>
          <w:bCs/>
          <w:color w:val="1F3864"/>
        </w:rPr>
        <w:t>97% of turnover</w:t>
      </w:r>
      <w:r>
        <w:t xml:space="preserve">) and a smaller </w:t>
      </w:r>
      <w:r>
        <w:rPr>
          <w:b/>
          <w:bCs/>
          <w:color w:val="1F3864"/>
        </w:rPr>
        <w:t>Hotel division</w:t>
      </w:r>
      <w:r>
        <w:t xml:space="preserve"> through Balaji Sarovar Premier, Solapur's first five-star hotel.</w:t>
      </w:r>
    </w:p>
    <w:p w:rsidR="00917027" w:rsidRDefault="00601E1F">
      <w:pPr>
        <w:pStyle w:val="Heading2"/>
        <w:spacing w:line="276" w:lineRule="auto"/>
      </w:pPr>
      <w:r>
        <w:t xml:space="preserve">1.2 </w:t>
      </w:r>
      <w:r w:rsidR="0047068F">
        <w:t>Core Business Activities</w:t>
      </w:r>
    </w:p>
    <w:p w:rsidR="00917027" w:rsidRDefault="0047068F">
      <w:pPr>
        <w:spacing w:before="60" w:after="60" w:line="276" w:lineRule="auto"/>
      </w:pPr>
      <w:r>
        <w:t>BAL's chemical business encompasses three vertically connected product categories:</w:t>
      </w:r>
    </w:p>
    <w:p w:rsidR="00917027" w:rsidRDefault="0047068F">
      <w:pPr>
        <w:pStyle w:val="ListParagraph"/>
        <w:numPr>
          <w:ilvl w:val="0"/>
          <w:numId w:val="2"/>
        </w:numPr>
        <w:spacing w:before="50" w:after="50" w:line="276" w:lineRule="auto"/>
      </w:pPr>
      <w:r>
        <w:rPr>
          <w:b/>
          <w:bCs/>
          <w:color w:val="1F3864"/>
        </w:rPr>
        <w:t>Aliphatic Amines:</w:t>
      </w:r>
      <w:r>
        <w:t xml:space="preserve"> Methylamines, </w:t>
      </w:r>
      <w:proofErr w:type="spellStart"/>
      <w:r>
        <w:t>Ethylamines</w:t>
      </w:r>
      <w:proofErr w:type="spellEnd"/>
      <w:r>
        <w:t xml:space="preserve">, and </w:t>
      </w:r>
      <w:proofErr w:type="spellStart"/>
      <w:r>
        <w:t>Isopropylamines</w:t>
      </w:r>
      <w:proofErr w:type="spellEnd"/>
      <w:r>
        <w:t xml:space="preserve"> — the foundational building blocks of the entire derivative value chain.</w:t>
      </w:r>
    </w:p>
    <w:p w:rsidR="00917027" w:rsidRDefault="0047068F">
      <w:pPr>
        <w:pStyle w:val="ListParagraph"/>
        <w:numPr>
          <w:ilvl w:val="0"/>
          <w:numId w:val="2"/>
        </w:numPr>
        <w:spacing w:before="50" w:after="50" w:line="276" w:lineRule="auto"/>
      </w:pPr>
      <w:r>
        <w:rPr>
          <w:b/>
          <w:bCs/>
          <w:color w:val="1F3864"/>
        </w:rPr>
        <w:t>Amine Derivatives:</w:t>
      </w:r>
      <w:r>
        <w:t xml:space="preserve"> High-margin downstream products including DMAHCL (the critical Metformin intermediate), DMF, DMAc, and Choline Chloride.</w:t>
      </w:r>
    </w:p>
    <w:p w:rsidR="00917027" w:rsidRDefault="0047068F">
      <w:pPr>
        <w:pStyle w:val="ListParagraph"/>
        <w:numPr>
          <w:ilvl w:val="0"/>
          <w:numId w:val="2"/>
        </w:numPr>
        <w:spacing w:before="50" w:after="50" w:line="276" w:lineRule="auto"/>
      </w:pPr>
      <w:r>
        <w:rPr>
          <w:b/>
          <w:bCs/>
          <w:color w:val="1F3864"/>
        </w:rPr>
        <w:t>Specialty Chemicals &amp; Solvents:</w:t>
      </w:r>
      <w:r>
        <w:t xml:space="preserve"> Niche import-substitute products such as Acetonitrile, </w:t>
      </w:r>
      <w:proofErr w:type="spellStart"/>
      <w:r>
        <w:t>Morpholine</w:t>
      </w:r>
      <w:proofErr w:type="spellEnd"/>
      <w:r>
        <w:t>, NMP, GBL, N-</w:t>
      </w:r>
      <w:proofErr w:type="spellStart"/>
      <w:r>
        <w:t>Butylamine</w:t>
      </w:r>
      <w:proofErr w:type="spellEnd"/>
      <w:r>
        <w:t>, Electronic Grade DMC, and the newly commissioned Dimethyl Ether (DME).</w:t>
      </w:r>
    </w:p>
    <w:p w:rsidR="00917027" w:rsidRDefault="0047068F">
      <w:pPr>
        <w:spacing w:before="60" w:after="60" w:line="276" w:lineRule="auto"/>
      </w:pPr>
      <w:r>
        <w:t xml:space="preserve">Through its subsidiary </w:t>
      </w:r>
      <w:proofErr w:type="spellStart"/>
      <w:r>
        <w:rPr>
          <w:b/>
          <w:bCs/>
          <w:color w:val="1F3864"/>
        </w:rPr>
        <w:t>Balaji</w:t>
      </w:r>
      <w:proofErr w:type="spellEnd"/>
      <w:r>
        <w:rPr>
          <w:b/>
          <w:bCs/>
          <w:color w:val="1F3864"/>
        </w:rPr>
        <w:t xml:space="preserve"> </w:t>
      </w:r>
      <w:proofErr w:type="spellStart"/>
      <w:r>
        <w:rPr>
          <w:b/>
          <w:bCs/>
          <w:color w:val="1F3864"/>
        </w:rPr>
        <w:t>Speciality</w:t>
      </w:r>
      <w:proofErr w:type="spellEnd"/>
      <w:r>
        <w:rPr>
          <w:b/>
          <w:bCs/>
          <w:color w:val="1F3864"/>
        </w:rPr>
        <w:t xml:space="preserve"> Chemicals Limited (BSCL)</w:t>
      </w:r>
      <w:r>
        <w:t xml:space="preserve">, the group is the sole manufacturer in India of niche chemicals including </w:t>
      </w:r>
      <w:proofErr w:type="spellStart"/>
      <w:r>
        <w:t>Ethylenediamine</w:t>
      </w:r>
      <w:proofErr w:type="spellEnd"/>
      <w:r>
        <w:t xml:space="preserve"> (EDA), </w:t>
      </w:r>
      <w:proofErr w:type="spellStart"/>
      <w:r>
        <w:t>Piperazine</w:t>
      </w:r>
      <w:proofErr w:type="spellEnd"/>
      <w:r>
        <w:t xml:space="preserve"> (Anhydrous), and </w:t>
      </w:r>
      <w:proofErr w:type="spellStart"/>
      <w:r>
        <w:t>Diethylenetriamine</w:t>
      </w:r>
      <w:proofErr w:type="spellEnd"/>
      <w:r>
        <w:t xml:space="preserve"> (DETA), manufactured via the </w:t>
      </w:r>
      <w:proofErr w:type="spellStart"/>
      <w:r>
        <w:t>specialised</w:t>
      </w:r>
      <w:proofErr w:type="spellEnd"/>
      <w:r>
        <w:t xml:space="preserve"> </w:t>
      </w:r>
      <w:proofErr w:type="spellStart"/>
      <w:r>
        <w:t>Monoethanol</w:t>
      </w:r>
      <w:proofErr w:type="spellEnd"/>
      <w:r>
        <w:t xml:space="preserve"> Amine (MEA) process.</w:t>
      </w:r>
    </w:p>
    <w:p w:rsidR="00601E1F" w:rsidRDefault="00601E1F" w:rsidP="00601E1F">
      <w:pPr>
        <w:spacing w:before="60" w:after="60" w:line="276" w:lineRule="auto"/>
        <w:jc w:val="center"/>
      </w:pPr>
      <w:r w:rsidRPr="00601E1F">
        <w:rPr>
          <w:noProof/>
        </w:rPr>
        <w:lastRenderedPageBreak/>
        <w:drawing>
          <wp:anchor distT="0" distB="0" distL="114300" distR="114300" simplePos="0" relativeHeight="251658240" behindDoc="0" locked="0" layoutInCell="1" allowOverlap="1" wp14:anchorId="00894BEF" wp14:editId="2E32D2D0">
            <wp:simplePos x="0" y="0"/>
            <wp:positionH relativeFrom="page">
              <wp:posOffset>174625</wp:posOffset>
            </wp:positionH>
            <wp:positionV relativeFrom="margin">
              <wp:posOffset>4174490</wp:posOffset>
            </wp:positionV>
            <wp:extent cx="4467225" cy="184086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67225" cy="1840865"/>
                    </a:xfrm>
                    <a:prstGeom prst="rect">
                      <a:avLst/>
                    </a:prstGeom>
                  </pic:spPr>
                </pic:pic>
              </a:graphicData>
            </a:graphic>
          </wp:anchor>
        </w:drawing>
      </w:r>
      <w:r w:rsidRPr="00601E1F">
        <w:rPr>
          <w:noProof/>
        </w:rPr>
        <w:drawing>
          <wp:inline distT="0" distB="0" distL="0" distR="0" wp14:anchorId="30033959" wp14:editId="06BBE03B">
            <wp:extent cx="4333875" cy="3917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8261" cy="3948749"/>
                    </a:xfrm>
                    <a:prstGeom prst="rect">
                      <a:avLst/>
                    </a:prstGeom>
                  </pic:spPr>
                </pic:pic>
              </a:graphicData>
            </a:graphic>
          </wp:inline>
        </w:drawing>
      </w:r>
    </w:p>
    <w:p w:rsidR="00601E1F" w:rsidRDefault="00601E1F" w:rsidP="00601E1F">
      <w:pPr>
        <w:spacing w:before="60" w:after="60" w:line="276" w:lineRule="auto"/>
        <w:jc w:val="center"/>
      </w:pPr>
      <w:r w:rsidRPr="00601E1F">
        <w:rPr>
          <w:noProof/>
        </w:rPr>
        <w:drawing>
          <wp:anchor distT="0" distB="0" distL="114300" distR="114300" simplePos="0" relativeHeight="251659264" behindDoc="0" locked="0" layoutInCell="1" allowOverlap="1" wp14:anchorId="5C7A6827" wp14:editId="5EFA7523">
            <wp:simplePos x="0" y="0"/>
            <wp:positionH relativeFrom="margin">
              <wp:posOffset>4017357</wp:posOffset>
            </wp:positionH>
            <wp:positionV relativeFrom="margin">
              <wp:posOffset>3996888</wp:posOffset>
            </wp:positionV>
            <wp:extent cx="2457450" cy="2961279"/>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457450" cy="2961279"/>
                    </a:xfrm>
                    <a:prstGeom prst="rect">
                      <a:avLst/>
                    </a:prstGeom>
                  </pic:spPr>
                </pic:pic>
              </a:graphicData>
            </a:graphic>
          </wp:anchor>
        </w:drawing>
      </w:r>
    </w:p>
    <w:p w:rsidR="00601E1F" w:rsidRDefault="00601E1F" w:rsidP="00601E1F">
      <w:pPr>
        <w:spacing w:before="60" w:after="60" w:line="276" w:lineRule="auto"/>
        <w:jc w:val="center"/>
      </w:pPr>
    </w:p>
    <w:p w:rsidR="00917027" w:rsidRDefault="0047068F">
      <w:pPr>
        <w:pStyle w:val="Heading2"/>
        <w:spacing w:line="276" w:lineRule="auto"/>
      </w:pPr>
      <w:r>
        <w:t>1.</w:t>
      </w:r>
      <w:r w:rsidR="00601E1F">
        <w:t xml:space="preserve">3 </w:t>
      </w:r>
      <w:r>
        <w:t>Strategic Philosophy</w:t>
      </w:r>
    </w:p>
    <w:p w:rsidR="00917027" w:rsidRDefault="0047068F">
      <w:pPr>
        <w:spacing w:before="60" w:after="60" w:line="276" w:lineRule="auto"/>
      </w:pPr>
      <w:r>
        <w:t>The company's growth philosophy is built on three interlocking pillars:</w:t>
      </w:r>
    </w:p>
    <w:p w:rsidR="00917027" w:rsidRDefault="0047068F">
      <w:pPr>
        <w:pStyle w:val="ListParagraph"/>
        <w:numPr>
          <w:ilvl w:val="0"/>
          <w:numId w:val="2"/>
        </w:numPr>
        <w:spacing w:before="50" w:after="50" w:line="276" w:lineRule="auto"/>
      </w:pPr>
      <w:r>
        <w:rPr>
          <w:b/>
          <w:bCs/>
          <w:color w:val="1F3864"/>
        </w:rPr>
        <w:t>Import Substitution:</w:t>
      </w:r>
      <w:r>
        <w:t xml:space="preserve"> BAL systematically identifies chemicals that India currently imports and develops domestic manufacturing capabilities to replace them.</w:t>
      </w:r>
    </w:p>
    <w:p w:rsidR="00917027" w:rsidRDefault="0047068F">
      <w:pPr>
        <w:pStyle w:val="ListParagraph"/>
        <w:numPr>
          <w:ilvl w:val="0"/>
          <w:numId w:val="2"/>
        </w:numPr>
        <w:spacing w:before="50" w:after="50" w:line="276" w:lineRule="auto"/>
      </w:pPr>
      <w:r>
        <w:rPr>
          <w:b/>
          <w:bCs/>
          <w:color w:val="1F3864"/>
        </w:rPr>
        <w:t>Vertical Integration:</w:t>
      </w:r>
      <w:r>
        <w:t xml:space="preserve"> Approximately </w:t>
      </w:r>
      <w:r>
        <w:rPr>
          <w:b/>
          <w:bCs/>
          <w:color w:val="1F3864"/>
        </w:rPr>
        <w:t>80% of basic amine production</w:t>
      </w:r>
      <w:r>
        <w:t xml:space="preserve"> is consumed </w:t>
      </w:r>
      <w:proofErr w:type="spellStart"/>
      <w:r>
        <w:t>captively</w:t>
      </w:r>
      <w:proofErr w:type="spellEnd"/>
      <w:r>
        <w:t xml:space="preserve"> to manufacture high-value downstream derivatives, capturing significantly better margins and providing operational resilience.</w:t>
      </w:r>
    </w:p>
    <w:p w:rsidR="00917027" w:rsidRDefault="0047068F">
      <w:pPr>
        <w:pStyle w:val="ListParagraph"/>
        <w:numPr>
          <w:ilvl w:val="0"/>
          <w:numId w:val="2"/>
        </w:numPr>
        <w:spacing w:before="50" w:after="50" w:line="276" w:lineRule="auto"/>
      </w:pPr>
      <w:proofErr w:type="spellStart"/>
      <w:r>
        <w:rPr>
          <w:b/>
          <w:bCs/>
          <w:color w:val="1F3864"/>
        </w:rPr>
        <w:lastRenderedPageBreak/>
        <w:t>Atmanirbhar</w:t>
      </w:r>
      <w:proofErr w:type="spellEnd"/>
      <w:r>
        <w:rPr>
          <w:b/>
          <w:bCs/>
          <w:color w:val="1F3864"/>
        </w:rPr>
        <w:t xml:space="preserve"> Bharat Alignment:</w:t>
      </w:r>
      <w:r>
        <w:t xml:space="preserve"> The company's capex pipeline is explicitly aligned with the government's self-reliance mission, making it a strategic beneficiary of industrial policy tailwinds.</w:t>
      </w:r>
    </w:p>
    <w:p w:rsidR="00332EB8" w:rsidRDefault="00332EB8" w:rsidP="00332EB8">
      <w:pPr>
        <w:pStyle w:val="Heading2"/>
        <w:spacing w:after="0" w:line="276" w:lineRule="auto"/>
      </w:pPr>
      <w:proofErr w:type="gramStart"/>
      <w:r>
        <w:t>1.5  Clients</w:t>
      </w:r>
      <w:proofErr w:type="gramEnd"/>
    </w:p>
    <w:p w:rsidR="00917027" w:rsidRDefault="00332EB8" w:rsidP="00332EB8">
      <w:pPr>
        <w:pStyle w:val="Heading2"/>
        <w:spacing w:line="276" w:lineRule="auto"/>
        <w:jc w:val="center"/>
      </w:pPr>
      <w:r w:rsidRPr="00332EB8">
        <w:rPr>
          <w:noProof/>
        </w:rPr>
        <w:drawing>
          <wp:inline distT="0" distB="0" distL="0" distR="0" wp14:anchorId="4E0A1D24" wp14:editId="2AF0178B">
            <wp:extent cx="5191208" cy="24616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0474" cy="2484965"/>
                    </a:xfrm>
                    <a:prstGeom prst="rect">
                      <a:avLst/>
                    </a:prstGeom>
                  </pic:spPr>
                </pic:pic>
              </a:graphicData>
            </a:graphic>
          </wp:inline>
        </w:drawing>
      </w:r>
    </w:p>
    <w:p w:rsidR="00917027" w:rsidRDefault="00332EB8" w:rsidP="00332EB8">
      <w:pPr>
        <w:pStyle w:val="Heading2"/>
        <w:spacing w:before="0" w:line="276" w:lineRule="auto"/>
      </w:pPr>
      <w:proofErr w:type="gramStart"/>
      <w:r>
        <w:t>1.5</w:t>
      </w:r>
      <w:r w:rsidR="0047068F">
        <w:t xml:space="preserve">  Historical</w:t>
      </w:r>
      <w:proofErr w:type="gramEnd"/>
      <w:r w:rsidR="0047068F">
        <w:t xml:space="preserve"> Timeline</w:t>
      </w:r>
    </w:p>
    <w:p w:rsidR="00917027" w:rsidRDefault="0047068F">
      <w:pPr>
        <w:spacing w:before="60" w:after="60" w:line="276" w:lineRule="auto"/>
      </w:pPr>
      <w:r>
        <w:t>The table below charts Balaji Amines' key strategic milestones from inception through its most recent capex commissioning:</w:t>
      </w:r>
    </w:p>
    <w:p w:rsidR="00601E1F" w:rsidRDefault="00601E1F">
      <w:pPr>
        <w:spacing w:before="60" w:after="60" w:line="276" w:lineRule="auto"/>
      </w:pPr>
      <w:r w:rsidRPr="00601E1F">
        <w:rPr>
          <w:noProof/>
        </w:rPr>
        <w:drawing>
          <wp:inline distT="0" distB="0" distL="0" distR="0" wp14:anchorId="3427E592" wp14:editId="7E55A254">
            <wp:extent cx="6248400" cy="306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8400" cy="3068320"/>
                    </a:xfrm>
                    <a:prstGeom prst="rect">
                      <a:avLst/>
                    </a:prstGeom>
                  </pic:spPr>
                </pic:pic>
              </a:graphicData>
            </a:graphic>
          </wp:inline>
        </w:drawing>
      </w:r>
    </w:p>
    <w:p w:rsidR="00917027" w:rsidRDefault="00917027">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1702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1988</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917027" w:rsidRDefault="0047068F">
            <w:pPr>
              <w:spacing w:line="276" w:lineRule="auto"/>
            </w:pPr>
            <w:r>
              <w:rPr>
                <w:sz w:val="21"/>
                <w:szCs w:val="21"/>
              </w:rPr>
              <w:t>Incorporation of Balaji Amines Limited</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1989</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917027" w:rsidRDefault="0047068F">
            <w:pPr>
              <w:spacing w:line="276" w:lineRule="auto"/>
            </w:pPr>
            <w:r>
              <w:rPr>
                <w:sz w:val="21"/>
                <w:szCs w:val="21"/>
              </w:rPr>
              <w:t>Commenced commercial production of Methyl Amines at Unit I, Solapur</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lastRenderedPageBreak/>
              <w:t>1990</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917027" w:rsidRDefault="0047068F">
            <w:pPr>
              <w:spacing w:line="276" w:lineRule="auto"/>
            </w:pPr>
            <w:r>
              <w:rPr>
                <w:sz w:val="21"/>
                <w:szCs w:val="21"/>
              </w:rPr>
              <w:t>Expanded product range to include Ethyl Amines</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1997</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917027" w:rsidRDefault="0047068F">
            <w:pPr>
              <w:spacing w:line="276" w:lineRule="auto"/>
            </w:pPr>
            <w:r>
              <w:rPr>
                <w:sz w:val="21"/>
                <w:szCs w:val="21"/>
              </w:rPr>
              <w:t>Began DMAHCL production; became world's largest producer of this Metformin intermediate</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2001</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917027" w:rsidRDefault="0047068F">
            <w:pPr>
              <w:spacing w:line="276" w:lineRule="auto"/>
            </w:pPr>
            <w:r>
              <w:rPr>
                <w:sz w:val="21"/>
                <w:szCs w:val="21"/>
              </w:rPr>
              <w:t>Listed on BSE and NSE</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2009</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917027" w:rsidRDefault="0047068F">
            <w:pPr>
              <w:spacing w:line="276" w:lineRule="auto"/>
            </w:pPr>
            <w:r>
              <w:rPr>
                <w:sz w:val="21"/>
                <w:szCs w:val="21"/>
              </w:rPr>
              <w:t xml:space="preserve">Entered renewable energy via windmill; became sole Indian manufacturer of GBL, NMP, and </w:t>
            </w:r>
            <w:proofErr w:type="spellStart"/>
            <w:r>
              <w:rPr>
                <w:sz w:val="21"/>
                <w:szCs w:val="21"/>
              </w:rPr>
              <w:t>Morpholine</w:t>
            </w:r>
            <w:proofErr w:type="spellEnd"/>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2010</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917027" w:rsidRDefault="0047068F">
            <w:pPr>
              <w:spacing w:line="276" w:lineRule="auto"/>
            </w:pPr>
            <w:r>
              <w:rPr>
                <w:sz w:val="21"/>
                <w:szCs w:val="21"/>
              </w:rPr>
              <w:t xml:space="preserve">Commissioned </w:t>
            </w:r>
            <w:proofErr w:type="spellStart"/>
            <w:r>
              <w:rPr>
                <w:sz w:val="21"/>
                <w:szCs w:val="21"/>
              </w:rPr>
              <w:t>Morpholine</w:t>
            </w:r>
            <w:proofErr w:type="spellEnd"/>
            <w:r>
              <w:rPr>
                <w:sz w:val="21"/>
                <w:szCs w:val="21"/>
              </w:rPr>
              <w:t xml:space="preserve"> &amp; Acetonitrile plants; incorporated subsidiary BSCL</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2013</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917027" w:rsidRDefault="0047068F">
            <w:pPr>
              <w:spacing w:line="276" w:lineRule="auto"/>
            </w:pPr>
            <w:r>
              <w:rPr>
                <w:sz w:val="21"/>
                <w:szCs w:val="21"/>
              </w:rPr>
              <w:t>Commissioned large-scale DMF plant; entered hospitality with Balaji Sarovar Premier hotel</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2019</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917027" w:rsidRDefault="0047068F">
            <w:pPr>
              <w:spacing w:line="276" w:lineRule="auto"/>
            </w:pPr>
            <w:r>
              <w:rPr>
                <w:sz w:val="21"/>
                <w:szCs w:val="21"/>
              </w:rPr>
              <w:t>Commenced commercial operations at BSCL for niche import-substitute chemicals</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2021</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917027" w:rsidRDefault="0047068F">
            <w:pPr>
              <w:spacing w:line="276" w:lineRule="auto"/>
            </w:pPr>
            <w:r>
              <w:rPr>
                <w:sz w:val="21"/>
                <w:szCs w:val="21"/>
              </w:rPr>
              <w:t xml:space="preserve">Commenced operations at 90-acre Greenfield Unit IV with new </w:t>
            </w:r>
            <w:proofErr w:type="spellStart"/>
            <w:r>
              <w:rPr>
                <w:sz w:val="21"/>
                <w:szCs w:val="21"/>
              </w:rPr>
              <w:t>Ethylamines</w:t>
            </w:r>
            <w:proofErr w:type="spellEnd"/>
            <w:r>
              <w:rPr>
                <w:sz w:val="21"/>
                <w:szCs w:val="21"/>
              </w:rPr>
              <w:t xml:space="preserve"> plant</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2022</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917027" w:rsidRDefault="0047068F">
            <w:pPr>
              <w:spacing w:line="276" w:lineRule="auto"/>
            </w:pPr>
            <w:r>
              <w:rPr>
                <w:sz w:val="21"/>
                <w:szCs w:val="21"/>
              </w:rPr>
              <w:t>Commissioned DMC, Propylene Carbonate, and Propylene Glycol plants at Unit IV</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917027" w:rsidRDefault="0047068F">
            <w:pPr>
              <w:spacing w:line="276" w:lineRule="auto"/>
            </w:pPr>
            <w:r>
              <w:rPr>
                <w:sz w:val="21"/>
                <w:szCs w:val="21"/>
              </w:rPr>
              <w:t>Commissioned new Methylamine plant (88,000 TPA) and N-</w:t>
            </w:r>
            <w:proofErr w:type="spellStart"/>
            <w:r>
              <w:rPr>
                <w:sz w:val="21"/>
                <w:szCs w:val="21"/>
              </w:rPr>
              <w:t>Butylamine</w:t>
            </w:r>
            <w:proofErr w:type="spellEnd"/>
            <w:r>
              <w:rPr>
                <w:sz w:val="21"/>
                <w:szCs w:val="21"/>
              </w:rPr>
              <w:t xml:space="preserve"> facility at Unit IV</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2025</w:t>
            </w:r>
          </w:p>
        </w:tc>
        <w:tc>
          <w:tcPr>
            <w:tcW w:w="81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60" w:type="dxa"/>
              <w:bottom w:w="80" w:type="dxa"/>
              <w:right w:w="120" w:type="dxa"/>
            </w:tcMar>
          </w:tcPr>
          <w:p w:rsidR="00917027" w:rsidRDefault="0047068F">
            <w:pPr>
              <w:spacing w:line="276" w:lineRule="auto"/>
            </w:pPr>
            <w:r>
              <w:rPr>
                <w:sz w:val="21"/>
                <w:szCs w:val="21"/>
              </w:rPr>
              <w:t xml:space="preserve">Commissioned 8 MW DC solar power plant; began </w:t>
            </w:r>
            <w:proofErr w:type="spellStart"/>
            <w:r>
              <w:rPr>
                <w:sz w:val="21"/>
                <w:szCs w:val="21"/>
              </w:rPr>
              <w:t>Isopropylamine</w:t>
            </w:r>
            <w:proofErr w:type="spellEnd"/>
            <w:r>
              <w:rPr>
                <w:sz w:val="21"/>
                <w:szCs w:val="21"/>
              </w:rPr>
              <w:t xml:space="preserve"> (MIPA/DIPA) production</w:t>
            </w:r>
          </w:p>
        </w:tc>
      </w:tr>
      <w:tr w:rsidR="0091702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917027" w:rsidRDefault="0047068F">
            <w:pPr>
              <w:spacing w:line="276" w:lineRule="auto"/>
              <w:jc w:val="center"/>
            </w:pPr>
            <w:r>
              <w:rPr>
                <w:b/>
                <w:bCs/>
                <w:color w:val="1F3864"/>
                <w:sz w:val="21"/>
                <w:szCs w:val="21"/>
              </w:rPr>
              <w:t>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rsidR="00917027" w:rsidRDefault="0047068F">
            <w:pPr>
              <w:spacing w:line="276" w:lineRule="auto"/>
            </w:pPr>
            <w:r>
              <w:rPr>
                <w:sz w:val="21"/>
                <w:szCs w:val="21"/>
              </w:rPr>
              <w:t>Commercially commissioned 1,00,000 TPA DME plant — India's only commercial-scale DME producer</w:t>
            </w:r>
          </w:p>
        </w:tc>
      </w:tr>
    </w:tbl>
    <w:p w:rsidR="00917027" w:rsidRDefault="0047068F">
      <w:pPr>
        <w:pStyle w:val="Heading1"/>
        <w:pBdr>
          <w:bottom w:val="single" w:sz="6" w:space="1" w:color="1E6091"/>
        </w:pBdr>
        <w:spacing w:line="276" w:lineRule="auto"/>
      </w:pPr>
      <w:r>
        <w:t>Section 2: Manufacturing Footprint &amp; Capacity</w:t>
      </w:r>
    </w:p>
    <w:p w:rsidR="00917027" w:rsidRDefault="0047068F">
      <w:pPr>
        <w:pStyle w:val="Heading2"/>
        <w:spacing w:line="276" w:lineRule="auto"/>
      </w:pPr>
      <w:proofErr w:type="gramStart"/>
      <w:r>
        <w:t>2.1  Overview</w:t>
      </w:r>
      <w:proofErr w:type="gramEnd"/>
    </w:p>
    <w:p w:rsidR="00917027" w:rsidRDefault="0047068F">
      <w:pPr>
        <w:spacing w:before="60" w:after="60" w:line="276" w:lineRule="auto"/>
      </w:pPr>
      <w:r>
        <w:t xml:space="preserve">Balaji Amines operates </w:t>
      </w:r>
      <w:r>
        <w:rPr>
          <w:b/>
          <w:bCs/>
          <w:color w:val="1F3864"/>
        </w:rPr>
        <w:t>four world-class, fully automated manufacturing facilities</w:t>
      </w:r>
      <w:r>
        <w:t xml:space="preserve"> in Maharashtra and Telangana, strategically located near major customer hubs in western and southern India. All plants are equipped with </w:t>
      </w:r>
      <w:r>
        <w:rPr>
          <w:b/>
          <w:bCs/>
          <w:color w:val="1F3864"/>
        </w:rPr>
        <w:t>Distributed Control System (DCS)</w:t>
      </w:r>
      <w:r>
        <w:t xml:space="preserve"> technology and are </w:t>
      </w:r>
      <w:r>
        <w:rPr>
          <w:b/>
          <w:bCs/>
          <w:color w:val="1F3864"/>
        </w:rPr>
        <w:t>Zero Liquid Discharge (ZLD) facilities</w:t>
      </w:r>
      <w:r>
        <w:t xml:space="preserve">. Total installed capacity for the standalone entity and its subsidiary stands at approximately </w:t>
      </w:r>
      <w:r>
        <w:rPr>
          <w:b/>
          <w:bCs/>
          <w:color w:val="1F3864"/>
        </w:rPr>
        <w:t>2,92,000 MTPA</w:t>
      </w:r>
      <w:r>
        <w:t xml:space="preserve">, with the ongoing capex cycle targeting expansion to </w:t>
      </w:r>
      <w:r>
        <w:rPr>
          <w:b/>
          <w:bCs/>
          <w:color w:val="1F3864"/>
        </w:rPr>
        <w:t>4,15,000–4,16,000 MTPA</w:t>
      </w:r>
      <w:r>
        <w:t xml:space="preserve"> by the end of FY2026-27.</w:t>
      </w:r>
    </w:p>
    <w:p w:rsidR="00917027" w:rsidRDefault="0047068F">
      <w:pPr>
        <w:pStyle w:val="Heading2"/>
        <w:spacing w:line="276" w:lineRule="auto"/>
      </w:pPr>
      <w:proofErr w:type="gramStart"/>
      <w:r>
        <w:t>2.2  Unit</w:t>
      </w:r>
      <w:proofErr w:type="gramEnd"/>
      <w:r>
        <w:t>-wise Manufacturing Profile</w:t>
      </w:r>
    </w:p>
    <w:p w:rsidR="00917027" w:rsidRDefault="00917027">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576"/>
        <w:gridCol w:w="1941"/>
        <w:gridCol w:w="4547"/>
      </w:tblGrid>
      <w:tr w:rsidR="0091702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917027" w:rsidRDefault="0047068F">
            <w:pPr>
              <w:spacing w:line="276" w:lineRule="auto"/>
            </w:pPr>
            <w:r>
              <w:rPr>
                <w:b/>
                <w:bCs/>
                <w:color w:val="FFFFFF"/>
                <w:sz w:val="20"/>
                <w:szCs w:val="20"/>
              </w:rPr>
              <w:t>Unit</w:t>
            </w:r>
          </w:p>
        </w:tc>
        <w:tc>
          <w:tcPr>
            <w:tcW w:w="16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917027" w:rsidRDefault="0047068F">
            <w:pPr>
              <w:spacing w:line="276" w:lineRule="auto"/>
            </w:pPr>
            <w:r>
              <w:rPr>
                <w:b/>
                <w:bCs/>
                <w:color w:val="FFFFFF"/>
                <w:sz w:val="20"/>
                <w:szCs w:val="20"/>
              </w:rPr>
              <w:t>Location</w:t>
            </w:r>
          </w:p>
        </w:tc>
        <w:tc>
          <w:tcPr>
            <w:tcW w:w="200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917027" w:rsidRDefault="0047068F">
            <w:pPr>
              <w:spacing w:line="276" w:lineRule="auto"/>
            </w:pPr>
            <w:r>
              <w:rPr>
                <w:b/>
                <w:bCs/>
                <w:color w:val="FFFFFF"/>
                <w:sz w:val="20"/>
                <w:szCs w:val="20"/>
              </w:rPr>
              <w:t>Focus</w:t>
            </w:r>
          </w:p>
        </w:tc>
        <w:tc>
          <w:tcPr>
            <w:tcW w:w="4860" w:type="dxa"/>
            <w:tcBorders>
              <w:top w:val="single" w:sz="4" w:space="0" w:color="CCCCCC"/>
              <w:left w:val="single" w:sz="4" w:space="0" w:color="CCCCCC"/>
              <w:bottom w:val="single" w:sz="4" w:space="0" w:color="CCCCCC"/>
              <w:right w:val="single" w:sz="4" w:space="0" w:color="CCCCCC"/>
            </w:tcBorders>
            <w:shd w:val="clear" w:color="auto" w:fill="1E6091"/>
            <w:tcMar>
              <w:top w:w="80" w:type="dxa"/>
              <w:left w:w="120" w:type="dxa"/>
              <w:bottom w:w="80" w:type="dxa"/>
              <w:right w:w="120" w:type="dxa"/>
            </w:tcMar>
          </w:tcPr>
          <w:p w:rsidR="00917027" w:rsidRDefault="0047068F">
            <w:pPr>
              <w:spacing w:line="276" w:lineRule="auto"/>
            </w:pPr>
            <w:r>
              <w:rPr>
                <w:b/>
                <w:bCs/>
                <w:color w:val="FFFFFF"/>
                <w:sz w:val="20"/>
                <w:szCs w:val="20"/>
              </w:rPr>
              <w:t>Key Products / Notes</w:t>
            </w:r>
          </w:p>
        </w:tc>
      </w:tr>
      <w:tr w:rsidR="0091702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Unit I</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Solapur, Maharashtra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Basic Amines &amp; Key Derivatives</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 xml:space="preserve">Methylamines, </w:t>
            </w:r>
            <w:proofErr w:type="spellStart"/>
            <w:r>
              <w:rPr>
                <w:sz w:val="20"/>
                <w:szCs w:val="20"/>
              </w:rPr>
              <w:t>Ethylamines</w:t>
            </w:r>
            <w:proofErr w:type="spellEnd"/>
            <w:r>
              <w:rPr>
                <w:sz w:val="20"/>
                <w:szCs w:val="20"/>
              </w:rPr>
              <w:t xml:space="preserve">, </w:t>
            </w:r>
            <w:proofErr w:type="spellStart"/>
            <w:r>
              <w:rPr>
                <w:sz w:val="20"/>
                <w:szCs w:val="20"/>
              </w:rPr>
              <w:t>Isopropylamines</w:t>
            </w:r>
            <w:proofErr w:type="spellEnd"/>
            <w:r>
              <w:rPr>
                <w:sz w:val="20"/>
                <w:szCs w:val="20"/>
              </w:rPr>
              <w:t xml:space="preserve"> (MIPA/DIPA), DMAc, Dimethyl Urea, Choline Chloride</w:t>
            </w:r>
          </w:p>
        </w:tc>
      </w:tr>
      <w:tr w:rsidR="0091702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r>
              <w:rPr>
                <w:sz w:val="20"/>
                <w:szCs w:val="20"/>
              </w:rPr>
              <w:lastRenderedPageBreak/>
              <w:t>Unit II (</w:t>
            </w:r>
            <w:proofErr w:type="spellStart"/>
            <w:r>
              <w:rPr>
                <w:sz w:val="20"/>
                <w:szCs w:val="20"/>
              </w:rPr>
              <w:t>Bollaram</w:t>
            </w:r>
            <w:proofErr w:type="spellEnd"/>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r>
              <w:rPr>
                <w:sz w:val="20"/>
                <w:szCs w:val="20"/>
              </w:rPr>
              <w:t>Medak, Telangana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r>
              <w:rPr>
                <w:sz w:val="20"/>
                <w:szCs w:val="20"/>
              </w:rPr>
              <w:t>Regional Production &amp; Distribution</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r>
              <w:rPr>
                <w:sz w:val="20"/>
                <w:szCs w:val="20"/>
              </w:rPr>
              <w:t>Supports western/southern customer clusters</w:t>
            </w:r>
          </w:p>
        </w:tc>
      </w:tr>
      <w:tr w:rsidR="0091702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Unit III</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Solapur, Maharashtra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High-Value Solvents &amp; Specialty Chemicals</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 xml:space="preserve">DMF, </w:t>
            </w:r>
            <w:proofErr w:type="spellStart"/>
            <w:r>
              <w:rPr>
                <w:sz w:val="20"/>
                <w:szCs w:val="20"/>
              </w:rPr>
              <w:t>Morpholine</w:t>
            </w:r>
            <w:proofErr w:type="spellEnd"/>
            <w:r>
              <w:rPr>
                <w:sz w:val="20"/>
                <w:szCs w:val="20"/>
              </w:rPr>
              <w:t>, Acetonitrile, PVPK-30, DMAHCL (world's largest)</w:t>
            </w:r>
          </w:p>
        </w:tc>
      </w:tr>
      <w:tr w:rsidR="0091702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r>
              <w:rPr>
                <w:sz w:val="20"/>
                <w:szCs w:val="20"/>
              </w:rPr>
              <w:t>Unit IV (Greenfield)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r>
              <w:rPr>
                <w:sz w:val="20"/>
                <w:szCs w:val="20"/>
              </w:rPr>
              <w:t>Solapur, Maharashtra (90 acres)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r>
              <w:rPr>
                <w:sz w:val="20"/>
                <w:szCs w:val="20"/>
              </w:rPr>
              <w:t>Capacity Expansion Hub</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17027" w:rsidRDefault="0047068F">
            <w:pPr>
              <w:spacing w:line="276" w:lineRule="auto"/>
            </w:pPr>
            <w:proofErr w:type="spellStart"/>
            <w:r>
              <w:rPr>
                <w:sz w:val="20"/>
                <w:szCs w:val="20"/>
              </w:rPr>
              <w:t>Ethylamines</w:t>
            </w:r>
            <w:proofErr w:type="spellEnd"/>
            <w:r>
              <w:rPr>
                <w:sz w:val="20"/>
                <w:szCs w:val="20"/>
              </w:rPr>
              <w:t>, DMC, PC, PG, N-</w:t>
            </w:r>
            <w:proofErr w:type="spellStart"/>
            <w:r>
              <w:rPr>
                <w:sz w:val="20"/>
                <w:szCs w:val="20"/>
              </w:rPr>
              <w:t>Butylamine</w:t>
            </w:r>
            <w:proofErr w:type="spellEnd"/>
            <w:r>
              <w:rPr>
                <w:sz w:val="20"/>
                <w:szCs w:val="20"/>
              </w:rPr>
              <w:t xml:space="preserve"> (Ph1&amp;2); DME 1,00,000 TPA, NMM (Ph3)</w:t>
            </w:r>
          </w:p>
        </w:tc>
      </w:tr>
      <w:tr w:rsidR="0091702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BSCL Facility</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Solapur, Maharashtra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Sole Indian manufacturer — MEA process</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917027" w:rsidRDefault="0047068F">
            <w:pPr>
              <w:spacing w:line="276" w:lineRule="auto"/>
            </w:pPr>
            <w:r>
              <w:rPr>
                <w:sz w:val="20"/>
                <w:szCs w:val="20"/>
              </w:rPr>
              <w:t xml:space="preserve">EDA, </w:t>
            </w:r>
            <w:proofErr w:type="spellStart"/>
            <w:r>
              <w:rPr>
                <w:sz w:val="20"/>
                <w:szCs w:val="20"/>
              </w:rPr>
              <w:t>Piperazine</w:t>
            </w:r>
            <w:proofErr w:type="spellEnd"/>
            <w:r>
              <w:rPr>
                <w:sz w:val="20"/>
                <w:szCs w:val="20"/>
              </w:rPr>
              <w:t xml:space="preserve"> (Anhydrous), DETA, AEEA, AEP — 30,000 MTPA installed capacity</w:t>
            </w:r>
          </w:p>
        </w:tc>
      </w:tr>
    </w:tbl>
    <w:p w:rsidR="00917027" w:rsidRDefault="00917027">
      <w:pPr>
        <w:spacing w:before="200" w:line="276" w:lineRule="auto"/>
      </w:pPr>
    </w:p>
    <w:p w:rsidR="00917027" w:rsidRDefault="0047068F">
      <w:pPr>
        <w:pStyle w:val="Heading2"/>
        <w:spacing w:line="276" w:lineRule="auto"/>
      </w:pPr>
      <w:proofErr w:type="gramStart"/>
      <w:r>
        <w:t>2.3  The</w:t>
      </w:r>
      <w:proofErr w:type="gramEnd"/>
      <w:r>
        <w:t xml:space="preserve"> Vertical Integration Advantage</w:t>
      </w:r>
    </w:p>
    <w:p w:rsidR="00917027" w:rsidRDefault="0047068F">
      <w:pPr>
        <w:spacing w:before="60" w:after="60" w:line="276" w:lineRule="auto"/>
      </w:pPr>
      <w:r>
        <w:t xml:space="preserve">Vertical and horizontal integration is the cornerstone of BAL's competitive advantage, providing a dual benefit of </w:t>
      </w:r>
      <w:r>
        <w:rPr>
          <w:b/>
          <w:bCs/>
          <w:color w:val="1F3864"/>
        </w:rPr>
        <w:t>cost competitiveness</w:t>
      </w:r>
      <w:r>
        <w:t xml:space="preserve"> and </w:t>
      </w:r>
      <w:r>
        <w:rPr>
          <w:b/>
          <w:bCs/>
          <w:color w:val="1F3864"/>
        </w:rPr>
        <w:t>product switching flexibility</w:t>
      </w:r>
    </w:p>
    <w:p w:rsidR="00917027" w:rsidRDefault="0047068F">
      <w:pPr>
        <w:pStyle w:val="ListParagraph"/>
        <w:numPr>
          <w:ilvl w:val="0"/>
          <w:numId w:val="2"/>
        </w:numPr>
        <w:spacing w:before="50" w:after="50" w:line="276" w:lineRule="auto"/>
      </w:pPr>
      <w:r>
        <w:rPr>
          <w:b/>
          <w:bCs/>
          <w:color w:val="1F3864"/>
        </w:rPr>
        <w:t>Captive Consumption:</w:t>
      </w:r>
      <w:r>
        <w:t xml:space="preserve"> BAL consumes approximately </w:t>
      </w:r>
      <w:r>
        <w:rPr>
          <w:b/>
          <w:bCs/>
          <w:color w:val="1F3864"/>
        </w:rPr>
        <w:t>80% of its basic amine production</w:t>
      </w:r>
      <w:r>
        <w:t xml:space="preserve"> </w:t>
      </w:r>
      <w:proofErr w:type="spellStart"/>
      <w:r>
        <w:t>captively</w:t>
      </w:r>
      <w:proofErr w:type="spellEnd"/>
      <w:r>
        <w:t xml:space="preserve"> to manufacture high-value derivatives, protecting margins from raw material price swings that would otherwise pass directly through to competitors.</w:t>
      </w:r>
    </w:p>
    <w:p w:rsidR="00917027" w:rsidRDefault="0047068F">
      <w:pPr>
        <w:pStyle w:val="ListParagraph"/>
        <w:numPr>
          <w:ilvl w:val="0"/>
          <w:numId w:val="2"/>
        </w:numPr>
        <w:spacing w:before="50" w:after="50" w:line="276" w:lineRule="auto"/>
      </w:pPr>
      <w:r>
        <w:rPr>
          <w:b/>
          <w:bCs/>
          <w:color w:val="1F3864"/>
        </w:rPr>
        <w:t>Value Chain Uplift:</w:t>
      </w:r>
      <w:r>
        <w:t xml:space="preserve"> By using basic amines as raw materials for derivatives, the company captures significantly higher </w:t>
      </w:r>
      <w:proofErr w:type="spellStart"/>
      <w:r>
        <w:t>realisations</w:t>
      </w:r>
      <w:proofErr w:type="spellEnd"/>
      <w:r>
        <w:t xml:space="preserve">. For example, while basic Methylamines are relatively </w:t>
      </w:r>
      <w:proofErr w:type="spellStart"/>
      <w:r>
        <w:t>commoditised</w:t>
      </w:r>
      <w:proofErr w:type="spellEnd"/>
      <w:r>
        <w:t xml:space="preserve">, downstream derivatives like DMAHCL, DMF, and DMAc command premium pricing due to their </w:t>
      </w:r>
      <w:proofErr w:type="spellStart"/>
      <w:r>
        <w:t>specialised</w:t>
      </w:r>
      <w:proofErr w:type="spellEnd"/>
      <w:r>
        <w:t xml:space="preserve"> nature and pharmaceutical-grade specifications.</w:t>
      </w:r>
    </w:p>
    <w:p w:rsidR="00917027" w:rsidRDefault="0047068F">
      <w:pPr>
        <w:pStyle w:val="ListParagraph"/>
        <w:numPr>
          <w:ilvl w:val="0"/>
          <w:numId w:val="2"/>
        </w:numPr>
        <w:spacing w:before="50" w:after="50" w:line="276" w:lineRule="auto"/>
      </w:pPr>
      <w:r>
        <w:rPr>
          <w:b/>
          <w:bCs/>
          <w:color w:val="1F3864"/>
        </w:rPr>
        <w:t>Import Substitution Targeting:</w:t>
      </w:r>
      <w:r>
        <w:t xml:space="preserve"> Most capacity expansion targets chemicals where India relies on imports. DMC and N-</w:t>
      </w:r>
      <w:proofErr w:type="spellStart"/>
      <w:r>
        <w:t>Butylamine</w:t>
      </w:r>
      <w:proofErr w:type="spellEnd"/>
      <w:r>
        <w:t xml:space="preserve"> plants, for instance, were built to replace products previously 100% imported.</w:t>
      </w:r>
    </w:p>
    <w:p w:rsidR="00917027" w:rsidRDefault="0047068F">
      <w:pPr>
        <w:pStyle w:val="ListParagraph"/>
        <w:numPr>
          <w:ilvl w:val="0"/>
          <w:numId w:val="2"/>
        </w:numPr>
        <w:spacing w:before="50" w:after="50" w:line="276" w:lineRule="auto"/>
      </w:pPr>
      <w:r>
        <w:rPr>
          <w:b/>
          <w:bCs/>
          <w:color w:val="1F3864"/>
        </w:rPr>
        <w:t>Operational Resilience:</w:t>
      </w:r>
      <w:r>
        <w:t xml:space="preserve"> During geopolitical volatility in early 2026, BAL maintained supplies through prudent inventory planning and its integrated model, while competitors without captive raw materials faced greater pressure.</w:t>
      </w:r>
    </w:p>
    <w:p w:rsidR="00917027" w:rsidRDefault="0047068F">
      <w:pPr>
        <w:pStyle w:val="ListParagraph"/>
        <w:numPr>
          <w:ilvl w:val="0"/>
          <w:numId w:val="2"/>
        </w:numPr>
        <w:spacing w:before="50" w:after="50" w:line="276" w:lineRule="auto"/>
      </w:pPr>
      <w:r>
        <w:rPr>
          <w:b/>
          <w:bCs/>
          <w:color w:val="1F3864"/>
        </w:rPr>
        <w:t>Utility Integration:</w:t>
      </w:r>
      <w:r>
        <w:t xml:space="preserve"> The company has commissioned an </w:t>
      </w:r>
      <w:r>
        <w:rPr>
          <w:b/>
          <w:bCs/>
          <w:color w:val="1F3864"/>
        </w:rPr>
        <w:t>8 MW DC solar power plant</w:t>
      </w:r>
      <w:r>
        <w:t xml:space="preserve"> (scaling to 20 MW) providing captive green power, substantially reducing manufacturing costs. This now covers approximately </w:t>
      </w:r>
      <w:r>
        <w:rPr>
          <w:b/>
          <w:bCs/>
          <w:color w:val="1F3864"/>
        </w:rPr>
        <w:t>80% of manufacturing power needs</w:t>
      </w:r>
      <w:r>
        <w:t>.</w:t>
      </w:r>
    </w:p>
    <w:p w:rsidR="00917027" w:rsidRDefault="0047068F">
      <w:pPr>
        <w:pStyle w:val="Heading1"/>
        <w:pBdr>
          <w:bottom w:val="single" w:sz="6" w:space="1" w:color="1E6091"/>
        </w:pBdr>
        <w:spacing w:line="276" w:lineRule="auto"/>
      </w:pPr>
      <w:r>
        <w:t>Section 3: Industry Analysis</w:t>
      </w:r>
    </w:p>
    <w:p w:rsidR="00917027" w:rsidRDefault="0047068F">
      <w:pPr>
        <w:pStyle w:val="Heading2"/>
        <w:spacing w:line="276" w:lineRule="auto"/>
      </w:pPr>
      <w:proofErr w:type="gramStart"/>
      <w:r>
        <w:t>3.1  What</w:t>
      </w:r>
      <w:proofErr w:type="gramEnd"/>
      <w:r>
        <w:t xml:space="preserve"> Are Amines?</w:t>
      </w:r>
    </w:p>
    <w:p w:rsidR="00B070BC" w:rsidRPr="00B070BC" w:rsidRDefault="00B070BC" w:rsidP="00B070BC">
      <w:pPr>
        <w:pStyle w:val="font-claude-response-body"/>
        <w:rPr>
          <w:rFonts w:ascii="Arial" w:hAnsi="Arial" w:cs="Arial"/>
          <w:color w:val="808080" w:themeColor="background1" w:themeShade="80"/>
          <w:sz w:val="22"/>
        </w:rPr>
      </w:pPr>
      <w:r w:rsidRPr="00B070BC">
        <w:rPr>
          <w:rStyle w:val="Strong"/>
          <w:rFonts w:ascii="Arial" w:hAnsi="Arial" w:cs="Arial"/>
          <w:color w:val="1F4E79" w:themeColor="accent1" w:themeShade="80"/>
          <w:sz w:val="22"/>
        </w:rPr>
        <w:lastRenderedPageBreak/>
        <w:t>Amines</w:t>
      </w:r>
      <w:r w:rsidRPr="00B070BC">
        <w:rPr>
          <w:rFonts w:ascii="Arial" w:hAnsi="Arial" w:cs="Arial"/>
          <w:color w:val="808080" w:themeColor="background1" w:themeShade="80"/>
          <w:sz w:val="22"/>
        </w:rPr>
        <w:t xml:space="preserve"> </w:t>
      </w:r>
      <w:r w:rsidRPr="00020900">
        <w:rPr>
          <w:rFonts w:ascii="Arial" w:hAnsi="Arial" w:cs="Arial"/>
          <w:color w:val="3B3838" w:themeColor="background2" w:themeShade="40"/>
          <w:sz w:val="22"/>
        </w:rPr>
        <w:t>are organic compounds derived from ammonia (NH</w:t>
      </w:r>
      <w:r w:rsidRPr="00020900">
        <w:rPr>
          <w:rFonts w:ascii="Cambria Math" w:hAnsi="Cambria Math" w:cs="Cambria Math"/>
          <w:color w:val="3B3838" w:themeColor="background2" w:themeShade="40"/>
          <w:sz w:val="22"/>
        </w:rPr>
        <w:t>₃</w:t>
      </w:r>
      <w:r w:rsidRPr="00020900">
        <w:rPr>
          <w:rFonts w:ascii="Arial" w:hAnsi="Arial" w:cs="Arial"/>
          <w:color w:val="3B3838" w:themeColor="background2" w:themeShade="40"/>
          <w:sz w:val="22"/>
        </w:rPr>
        <w:t xml:space="preserve">) where one or more hydrogen atoms are replaced by carbon-based groups. Think of them as ammonia's chemical cousins. They're the foundational building block — BAL manufactures three primary types: Methylamines, </w:t>
      </w:r>
      <w:proofErr w:type="spellStart"/>
      <w:r w:rsidRPr="00020900">
        <w:rPr>
          <w:rFonts w:ascii="Arial" w:hAnsi="Arial" w:cs="Arial"/>
          <w:color w:val="3B3838" w:themeColor="background2" w:themeShade="40"/>
          <w:sz w:val="22"/>
        </w:rPr>
        <w:t>Ethylamines</w:t>
      </w:r>
      <w:proofErr w:type="spellEnd"/>
      <w:r w:rsidRPr="00020900">
        <w:rPr>
          <w:rFonts w:ascii="Arial" w:hAnsi="Arial" w:cs="Arial"/>
          <w:color w:val="3B3838" w:themeColor="background2" w:themeShade="40"/>
          <w:sz w:val="22"/>
        </w:rPr>
        <w:t xml:space="preserve">, and </w:t>
      </w:r>
      <w:proofErr w:type="spellStart"/>
      <w:r w:rsidRPr="00020900">
        <w:rPr>
          <w:rFonts w:ascii="Arial" w:hAnsi="Arial" w:cs="Arial"/>
          <w:color w:val="3B3838" w:themeColor="background2" w:themeShade="40"/>
          <w:sz w:val="22"/>
        </w:rPr>
        <w:t>Isopropylamines</w:t>
      </w:r>
      <w:proofErr w:type="spellEnd"/>
      <w:r w:rsidRPr="00020900">
        <w:rPr>
          <w:rFonts w:ascii="Arial" w:hAnsi="Arial" w:cs="Arial"/>
          <w:color w:val="3B3838" w:themeColor="background2" w:themeShade="40"/>
          <w:sz w:val="22"/>
        </w:rPr>
        <w:t xml:space="preserve">. These are produced in bulk through a continuous process and are relatively </w:t>
      </w:r>
      <w:proofErr w:type="spellStart"/>
      <w:r w:rsidRPr="00020900">
        <w:rPr>
          <w:rFonts w:ascii="Arial" w:hAnsi="Arial" w:cs="Arial"/>
          <w:color w:val="3B3838" w:themeColor="background2" w:themeShade="40"/>
          <w:sz w:val="22"/>
        </w:rPr>
        <w:t>commoditised</w:t>
      </w:r>
      <w:proofErr w:type="spellEnd"/>
      <w:r w:rsidRPr="00020900">
        <w:rPr>
          <w:rFonts w:ascii="Arial" w:hAnsi="Arial" w:cs="Arial"/>
          <w:color w:val="3B3838" w:themeColor="background2" w:themeShade="40"/>
          <w:sz w:val="22"/>
        </w:rPr>
        <w:t xml:space="preserve"> in nature.</w:t>
      </w:r>
    </w:p>
    <w:p w:rsidR="00B070BC" w:rsidRPr="00B070BC" w:rsidRDefault="00B070BC" w:rsidP="00B070BC">
      <w:pPr>
        <w:pStyle w:val="font-claude-response-body"/>
        <w:rPr>
          <w:rFonts w:ascii="Arial" w:hAnsi="Arial" w:cs="Arial"/>
          <w:color w:val="808080" w:themeColor="background1" w:themeShade="80"/>
          <w:sz w:val="22"/>
        </w:rPr>
      </w:pPr>
      <w:r w:rsidRPr="00B070BC">
        <w:rPr>
          <w:rStyle w:val="Strong"/>
          <w:rFonts w:ascii="Arial" w:hAnsi="Arial" w:cs="Arial"/>
          <w:color w:val="1F4E79" w:themeColor="accent1" w:themeShade="80"/>
          <w:sz w:val="22"/>
        </w:rPr>
        <w:t>Amine Derivatives</w:t>
      </w:r>
      <w:r w:rsidRPr="00B070BC">
        <w:rPr>
          <w:rFonts w:ascii="Arial" w:hAnsi="Arial" w:cs="Arial"/>
          <w:color w:val="1F4E79" w:themeColor="accent1" w:themeShade="80"/>
          <w:sz w:val="22"/>
        </w:rPr>
        <w:t xml:space="preserve"> </w:t>
      </w:r>
      <w:r w:rsidRPr="00020900">
        <w:rPr>
          <w:rFonts w:ascii="Arial" w:hAnsi="Arial" w:cs="Arial"/>
          <w:color w:val="3B3838" w:themeColor="background2" w:themeShade="40"/>
          <w:sz w:val="22"/>
        </w:rPr>
        <w:t xml:space="preserve">are what you get when you react basic amines with other chemicals to produce a higher-value, more </w:t>
      </w:r>
      <w:proofErr w:type="spellStart"/>
      <w:r w:rsidRPr="00020900">
        <w:rPr>
          <w:rFonts w:ascii="Arial" w:hAnsi="Arial" w:cs="Arial"/>
          <w:color w:val="3B3838" w:themeColor="background2" w:themeShade="40"/>
          <w:sz w:val="22"/>
        </w:rPr>
        <w:t>specialised</w:t>
      </w:r>
      <w:proofErr w:type="spellEnd"/>
      <w:r w:rsidRPr="00020900">
        <w:rPr>
          <w:rFonts w:ascii="Arial" w:hAnsi="Arial" w:cs="Arial"/>
          <w:color w:val="3B3838" w:themeColor="background2" w:themeShade="40"/>
          <w:sz w:val="22"/>
        </w:rPr>
        <w:t xml:space="preserve"> output. BAL consumes ~80% of its basic amine production </w:t>
      </w:r>
      <w:proofErr w:type="spellStart"/>
      <w:r w:rsidRPr="00020900">
        <w:rPr>
          <w:rFonts w:ascii="Arial" w:hAnsi="Arial" w:cs="Arial"/>
          <w:color w:val="3B3838" w:themeColor="background2" w:themeShade="40"/>
          <w:sz w:val="22"/>
        </w:rPr>
        <w:t>captively</w:t>
      </w:r>
      <w:proofErr w:type="spellEnd"/>
      <w:r w:rsidRPr="00020900">
        <w:rPr>
          <w:rFonts w:ascii="Arial" w:hAnsi="Arial" w:cs="Arial"/>
          <w:color w:val="3B3838" w:themeColor="background2" w:themeShade="40"/>
          <w:sz w:val="22"/>
        </w:rPr>
        <w:t xml:space="preserve"> to make these. Examples include DMAHCL (Methylamine + Hydrochloric Acid → the key ingredient for the diabetes drug Metformin), DMF, DMAc, and Choline Chloride. These are where the real margin sits — you're no longer selling a commodity, you're selling a pharma-grade or industrial-grade intermediate with specific purity requirements and long customer approval cycles attached.</w:t>
      </w:r>
    </w:p>
    <w:p w:rsidR="00B070BC" w:rsidRPr="00020900" w:rsidRDefault="00B070BC" w:rsidP="00B070BC">
      <w:pPr>
        <w:pStyle w:val="font-claude-response-body"/>
        <w:rPr>
          <w:rFonts w:ascii="Arial" w:hAnsi="Arial" w:cs="Arial"/>
          <w:color w:val="3B3838" w:themeColor="background2" w:themeShade="40"/>
          <w:sz w:val="22"/>
        </w:rPr>
      </w:pPr>
      <w:r w:rsidRPr="00B070BC">
        <w:rPr>
          <w:rStyle w:val="Strong"/>
          <w:rFonts w:ascii="Arial" w:hAnsi="Arial" w:cs="Arial"/>
          <w:color w:val="1F4E79" w:themeColor="accent1" w:themeShade="80"/>
          <w:sz w:val="22"/>
        </w:rPr>
        <w:t>Specialty Chemicals</w:t>
      </w:r>
      <w:r w:rsidRPr="00B070BC">
        <w:rPr>
          <w:rFonts w:ascii="Arial" w:hAnsi="Arial" w:cs="Arial"/>
          <w:color w:val="1F4E79" w:themeColor="accent1" w:themeShade="80"/>
          <w:sz w:val="22"/>
        </w:rPr>
        <w:t xml:space="preserve"> </w:t>
      </w:r>
      <w:r w:rsidRPr="00020900">
        <w:rPr>
          <w:rFonts w:ascii="Arial" w:hAnsi="Arial" w:cs="Arial"/>
          <w:color w:val="3B3838" w:themeColor="background2" w:themeShade="40"/>
          <w:sz w:val="22"/>
        </w:rPr>
        <w:t xml:space="preserve">are niche, application-specific products that often serve a very particular industrial need and have very few global producers. In BAL's case this includes things like </w:t>
      </w:r>
      <w:proofErr w:type="spellStart"/>
      <w:r w:rsidRPr="00020900">
        <w:rPr>
          <w:rFonts w:ascii="Arial" w:hAnsi="Arial" w:cs="Arial"/>
          <w:color w:val="3B3838" w:themeColor="background2" w:themeShade="40"/>
          <w:sz w:val="22"/>
        </w:rPr>
        <w:t>Morpholine</w:t>
      </w:r>
      <w:proofErr w:type="spellEnd"/>
      <w:r w:rsidRPr="00020900">
        <w:rPr>
          <w:rFonts w:ascii="Arial" w:hAnsi="Arial" w:cs="Arial"/>
          <w:color w:val="3B3838" w:themeColor="background2" w:themeShade="40"/>
          <w:sz w:val="22"/>
        </w:rPr>
        <w:t>, Acetonitrile, Electronic Grade DMC (for EV batteries), Propylene Carbonate, and DME. The "specialty" tag essentially means high barrier to entry, limited competition, and better pricing power — either because the chemistry is complex, the safety clearances are stringent, or the company is the sole domestic manufacturer.</w:t>
      </w:r>
    </w:p>
    <w:p w:rsidR="00917027" w:rsidRDefault="00B070BC" w:rsidP="00332EB8">
      <w:pPr>
        <w:pStyle w:val="font-claude-response-body"/>
        <w:rPr>
          <w:rFonts w:ascii="Arial" w:hAnsi="Arial" w:cs="Arial"/>
          <w:color w:val="3B3838" w:themeColor="background2" w:themeShade="40"/>
          <w:sz w:val="22"/>
        </w:rPr>
      </w:pPr>
      <w:r w:rsidRPr="00020900">
        <w:rPr>
          <w:rFonts w:ascii="Arial" w:hAnsi="Arial" w:cs="Arial"/>
          <w:color w:val="3B3838" w:themeColor="background2" w:themeShade="40"/>
          <w:sz w:val="22"/>
        </w:rPr>
        <w:t xml:space="preserve">The way to think about all three together: </w:t>
      </w:r>
      <w:r w:rsidRPr="00B070BC">
        <w:rPr>
          <w:rStyle w:val="Strong"/>
          <w:rFonts w:ascii="Arial" w:hAnsi="Arial" w:cs="Arial"/>
          <w:color w:val="1F4E79" w:themeColor="accent1" w:themeShade="80"/>
          <w:sz w:val="22"/>
        </w:rPr>
        <w:t>amines are the raw material, derivatives are the value-add, and specialty chemicals are the moat</w:t>
      </w:r>
      <w:r w:rsidRPr="00020900">
        <w:rPr>
          <w:rFonts w:ascii="Arial" w:hAnsi="Arial" w:cs="Arial"/>
          <w:color w:val="3B3838" w:themeColor="background2" w:themeShade="40"/>
          <w:sz w:val="22"/>
        </w:rPr>
        <w:t>. BAL's entire competitive strategy is built on moving as far right along that chain as possible.</w:t>
      </w:r>
    </w:p>
    <w:p w:rsidR="00917027" w:rsidRDefault="0047068F">
      <w:pPr>
        <w:pStyle w:val="Heading2"/>
        <w:spacing w:line="276" w:lineRule="auto"/>
      </w:pPr>
      <w:proofErr w:type="gramStart"/>
      <w:r>
        <w:t>3.2  Global</w:t>
      </w:r>
      <w:proofErr w:type="gramEnd"/>
      <w:r>
        <w:t xml:space="preserve"> Dynamics: The China+1 Structural Shift</w:t>
      </w:r>
    </w:p>
    <w:p w:rsidR="00917027" w:rsidRDefault="0047068F">
      <w:pPr>
        <w:spacing w:before="60" w:after="60" w:line="276" w:lineRule="auto"/>
      </w:pPr>
      <w:r>
        <w:t xml:space="preserve">The global amines market is undergoing a fundamental structural realignment. China currently accounts for approximately </w:t>
      </w:r>
      <w:r>
        <w:rPr>
          <w:b/>
          <w:bCs/>
          <w:color w:val="1F3864"/>
        </w:rPr>
        <w:t>60% of global production</w:t>
      </w:r>
      <w:r>
        <w:t xml:space="preserve"> but several converging factors are prompting global supply chain diversification:</w:t>
      </w:r>
    </w:p>
    <w:p w:rsidR="00917027" w:rsidRDefault="0047068F">
      <w:pPr>
        <w:pStyle w:val="ListParagraph"/>
        <w:numPr>
          <w:ilvl w:val="0"/>
          <w:numId w:val="2"/>
        </w:numPr>
        <w:spacing w:before="50" w:after="50" w:line="276" w:lineRule="auto"/>
      </w:pPr>
      <w:r>
        <w:rPr>
          <w:b/>
          <w:bCs/>
          <w:color w:val="1F3864"/>
        </w:rPr>
        <w:t>Environmental Crackdown:</w:t>
      </w:r>
      <w:r>
        <w:t xml:space="preserve"> Stringent pollution norms in China have led to abrupt shutdowns of chemical units, creating supply-demand mismatches and forcing global buyers to seek alternate vendors.</w:t>
      </w:r>
    </w:p>
    <w:p w:rsidR="00917027" w:rsidRDefault="0047068F">
      <w:pPr>
        <w:pStyle w:val="ListParagraph"/>
        <w:numPr>
          <w:ilvl w:val="0"/>
          <w:numId w:val="2"/>
        </w:numPr>
        <w:spacing w:before="50" w:after="50" w:line="276" w:lineRule="auto"/>
      </w:pPr>
      <w:r>
        <w:rPr>
          <w:b/>
          <w:bCs/>
          <w:color w:val="1F3864"/>
        </w:rPr>
        <w:t>Rising Costs:</w:t>
      </w:r>
      <w:r>
        <w:t xml:space="preserve"> China's </w:t>
      </w:r>
      <w:proofErr w:type="spellStart"/>
      <w:r>
        <w:t>labour</w:t>
      </w:r>
      <w:proofErr w:type="spellEnd"/>
      <w:r>
        <w:t xml:space="preserve"> costs have risen sharply, and the withdrawal of government subsidies has weakened its traditional cost advantage.</w:t>
      </w:r>
    </w:p>
    <w:p w:rsidR="00917027" w:rsidRDefault="0047068F">
      <w:pPr>
        <w:pStyle w:val="ListParagraph"/>
        <w:numPr>
          <w:ilvl w:val="0"/>
          <w:numId w:val="2"/>
        </w:numPr>
        <w:spacing w:before="50" w:after="50" w:line="276" w:lineRule="auto"/>
      </w:pPr>
      <w:r>
        <w:rPr>
          <w:b/>
          <w:bCs/>
          <w:color w:val="1F3864"/>
        </w:rPr>
        <w:t>De-risking by Global MNCs:</w:t>
      </w:r>
      <w:r>
        <w:t xml:space="preserve"> Global users are actively scouting for alternative suppliers to reduce over-dependence on Chinese supply chains. This 'China+1' strategy directly benefits Indian companies like BAL that possess the technical expertise to meet international quality standards.</w:t>
      </w:r>
    </w:p>
    <w:p w:rsidR="00917027" w:rsidRDefault="0047068F">
      <w:pPr>
        <w:pStyle w:val="Heading2"/>
        <w:spacing w:line="276" w:lineRule="auto"/>
      </w:pPr>
      <w:proofErr w:type="gramStart"/>
      <w:r>
        <w:t>3.3  The</w:t>
      </w:r>
      <w:proofErr w:type="gramEnd"/>
      <w:r>
        <w:t xml:space="preserve"> European Energy Crisis Opportunity</w:t>
      </w:r>
    </w:p>
    <w:p w:rsidR="00917027" w:rsidRDefault="0047068F">
      <w:pPr>
        <w:spacing w:before="60" w:after="60" w:line="276" w:lineRule="auto"/>
      </w:pPr>
      <w:r>
        <w:t xml:space="preserve">Since March 2022, the European energy crisis — driven by a surge in natural gas prices — has caused significant production outages and cost escalation for European specialty chemical manufacturers. Because </w:t>
      </w:r>
      <w:r>
        <w:rPr>
          <w:b/>
          <w:bCs/>
          <w:color w:val="1F3864"/>
        </w:rPr>
        <w:t>45–55% of Indian amine export revenue comes from Europe</w:t>
      </w:r>
      <w:r>
        <w:t>, this has created a strategic opening for Indian players to gain market share as European production lines become less competitive.</w:t>
      </w:r>
    </w:p>
    <w:p w:rsidR="00332EB8" w:rsidRDefault="00332EB8" w:rsidP="00332EB8">
      <w:pPr>
        <w:keepNext/>
        <w:spacing w:before="60" w:after="60" w:line="276" w:lineRule="auto"/>
        <w:jc w:val="center"/>
      </w:pPr>
      <w:r w:rsidRPr="00332EB8">
        <w:rPr>
          <w:noProof/>
        </w:rPr>
        <w:lastRenderedPageBreak/>
        <w:drawing>
          <wp:inline distT="0" distB="0" distL="0" distR="0" wp14:anchorId="7C0A1D3A" wp14:editId="2B103CBF">
            <wp:extent cx="2996527" cy="13359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3283" cy="1419237"/>
                    </a:xfrm>
                    <a:prstGeom prst="rect">
                      <a:avLst/>
                    </a:prstGeom>
                  </pic:spPr>
                </pic:pic>
              </a:graphicData>
            </a:graphic>
          </wp:inline>
        </w:drawing>
      </w:r>
    </w:p>
    <w:p w:rsidR="00332EB8" w:rsidRPr="00332EB8" w:rsidRDefault="00332EB8" w:rsidP="00332EB8">
      <w:pPr>
        <w:pStyle w:val="Caption"/>
        <w:jc w:val="center"/>
        <w:rPr>
          <w:sz w:val="16"/>
        </w:rPr>
      </w:pPr>
      <w:r w:rsidRPr="00332EB8">
        <w:rPr>
          <w:sz w:val="16"/>
        </w:rPr>
        <w:t>Balaji Amines Location Wise Breakup</w:t>
      </w:r>
    </w:p>
    <w:p w:rsidR="00917027" w:rsidRDefault="0047068F">
      <w:pPr>
        <w:pStyle w:val="Heading2"/>
        <w:spacing w:line="276" w:lineRule="auto"/>
      </w:pPr>
      <w:proofErr w:type="gramStart"/>
      <w:r>
        <w:t>3.4  The</w:t>
      </w:r>
      <w:proofErr w:type="gramEnd"/>
      <w:r>
        <w:t xml:space="preserve"> Indian Amine Market</w:t>
      </w:r>
    </w:p>
    <w:p w:rsidR="00917027" w:rsidRDefault="0047068F">
      <w:pPr>
        <w:spacing w:before="60" w:after="60" w:line="276" w:lineRule="auto"/>
      </w:pPr>
      <w:r>
        <w:t xml:space="preserve">The Indian amine market is </w:t>
      </w:r>
      <w:proofErr w:type="spellStart"/>
      <w:r>
        <w:t>characterised</w:t>
      </w:r>
      <w:proofErr w:type="spellEnd"/>
      <w:r>
        <w:t xml:space="preserve"> by high growth potential and structural under-consumption:</w:t>
      </w:r>
    </w:p>
    <w:p w:rsidR="00917027" w:rsidRDefault="0047068F">
      <w:pPr>
        <w:pStyle w:val="ListParagraph"/>
        <w:numPr>
          <w:ilvl w:val="0"/>
          <w:numId w:val="2"/>
        </w:numPr>
        <w:spacing w:before="50" w:after="50" w:line="276" w:lineRule="auto"/>
      </w:pPr>
      <w:r>
        <w:rPr>
          <w:b/>
          <w:bCs/>
          <w:color w:val="1F3864"/>
        </w:rPr>
        <w:t>Global Market Size:</w:t>
      </w:r>
      <w:r>
        <w:t xml:space="preserve"> The global amines market is projected to reach US$23.5 billion by 2</w:t>
      </w:r>
      <w:r w:rsidR="0092232E">
        <w:t>030, growing at a CAGR of 7.8%.</w:t>
      </w:r>
    </w:p>
    <w:p w:rsidR="00917027" w:rsidRDefault="0047068F">
      <w:pPr>
        <w:pStyle w:val="ListParagraph"/>
        <w:numPr>
          <w:ilvl w:val="0"/>
          <w:numId w:val="2"/>
        </w:numPr>
        <w:spacing w:before="50" w:after="50" w:line="276" w:lineRule="auto"/>
      </w:pPr>
      <w:r>
        <w:rPr>
          <w:b/>
          <w:bCs/>
          <w:color w:val="1F3864"/>
        </w:rPr>
        <w:t>Consumption Gap:</w:t>
      </w:r>
      <w:r>
        <w:t xml:space="preserve"> India's per capita chemical consumption stands at approximately </w:t>
      </w:r>
      <w:r>
        <w:rPr>
          <w:b/>
          <w:bCs/>
          <w:color w:val="1F3864"/>
        </w:rPr>
        <w:t>US$91</w:t>
      </w:r>
      <w:r>
        <w:t xml:space="preserve">, strikingly low compared to over </w:t>
      </w:r>
      <w:r>
        <w:rPr>
          <w:b/>
          <w:bCs/>
          <w:color w:val="1F3864"/>
        </w:rPr>
        <w:t>US$1,200</w:t>
      </w:r>
      <w:r>
        <w:t xml:space="preserve"> in mature markets like the US and China. As India corrects this structural under-consumption, the chemical sector — already contributing 7% to national GDP — is poised for robust acceleration.</w:t>
      </w:r>
    </w:p>
    <w:p w:rsidR="00917027" w:rsidRDefault="0047068F">
      <w:pPr>
        <w:pStyle w:val="Heading2"/>
        <w:spacing w:line="276" w:lineRule="auto"/>
      </w:pPr>
      <w:proofErr w:type="gramStart"/>
      <w:r>
        <w:t>3.5  High</w:t>
      </w:r>
      <w:proofErr w:type="gramEnd"/>
      <w:r>
        <w:t xml:space="preserve"> Barriers to Entry: The Oligopoly Moat</w:t>
      </w:r>
    </w:p>
    <w:p w:rsidR="00917027" w:rsidRDefault="0047068F">
      <w:pPr>
        <w:spacing w:before="60" w:after="60" w:line="276" w:lineRule="auto"/>
      </w:pPr>
      <w:r>
        <w:t>The amine industry is inherently oligopolistic, with only a few manufacturers catering to demand in any given region. This is due to several formidable barriers to entry:</w:t>
      </w:r>
    </w:p>
    <w:p w:rsidR="00917027" w:rsidRDefault="0047068F">
      <w:pPr>
        <w:pStyle w:val="ListParagraph"/>
        <w:numPr>
          <w:ilvl w:val="0"/>
          <w:numId w:val="2"/>
        </w:numPr>
        <w:spacing w:before="50" w:after="50" w:line="276" w:lineRule="auto"/>
      </w:pPr>
      <w:r>
        <w:rPr>
          <w:b/>
          <w:bCs/>
          <w:color w:val="1F3864"/>
        </w:rPr>
        <w:t>Logistical Complexity:</w:t>
      </w:r>
      <w:r>
        <w:t xml:space="preserve"> Amines are corrosive and hazardous, making them extremely difficult and expensive to transport over long distances. This creates a natural 'local' market dynamic </w:t>
      </w:r>
      <w:proofErr w:type="spellStart"/>
      <w:r>
        <w:t>favouring</w:t>
      </w:r>
      <w:proofErr w:type="spellEnd"/>
      <w:r>
        <w:t xml:space="preserve"> credible nearby suppliers.</w:t>
      </w:r>
    </w:p>
    <w:p w:rsidR="00917027" w:rsidRDefault="0047068F">
      <w:pPr>
        <w:pStyle w:val="ListParagraph"/>
        <w:numPr>
          <w:ilvl w:val="0"/>
          <w:numId w:val="2"/>
        </w:numPr>
        <w:spacing w:before="50" w:after="50" w:line="276" w:lineRule="auto"/>
      </w:pPr>
      <w:r>
        <w:rPr>
          <w:b/>
          <w:bCs/>
          <w:color w:val="1F3864"/>
        </w:rPr>
        <w:t>Technical Know-How:</w:t>
      </w:r>
      <w:r>
        <w:t xml:space="preserve"> Manufacturing processes are continuous and complex, requiring high levels of technical expertise. BAL is the only company in India to have developed its own indigenous amine manufacturing technology.</w:t>
      </w:r>
    </w:p>
    <w:p w:rsidR="00917027" w:rsidRDefault="0047068F">
      <w:pPr>
        <w:pStyle w:val="ListParagraph"/>
        <w:numPr>
          <w:ilvl w:val="0"/>
          <w:numId w:val="2"/>
        </w:numPr>
        <w:spacing w:before="50" w:after="50" w:line="276" w:lineRule="auto"/>
      </w:pPr>
      <w:r>
        <w:rPr>
          <w:b/>
          <w:bCs/>
          <w:color w:val="1F3864"/>
        </w:rPr>
        <w:t>Capital Intensity:</w:t>
      </w:r>
      <w:r>
        <w:t xml:space="preserve"> The industry requires high fixed costs, with fixed asset turns typically hovering between 1.5x–2x. A new plant often takes 2–3 years to achieve break-even due to lengthy customer approval processes in regulated pharmaceutical sectors.</w:t>
      </w:r>
    </w:p>
    <w:p w:rsidR="00917027" w:rsidRDefault="0047068F">
      <w:pPr>
        <w:pStyle w:val="ListParagraph"/>
        <w:numPr>
          <w:ilvl w:val="0"/>
          <w:numId w:val="2"/>
        </w:numPr>
        <w:spacing w:before="50" w:after="50" w:line="276" w:lineRule="auto"/>
      </w:pPr>
      <w:r>
        <w:rPr>
          <w:b/>
          <w:bCs/>
          <w:color w:val="1F3864"/>
        </w:rPr>
        <w:t>Regulatory Approval Cycles:</w:t>
      </w:r>
      <w:r>
        <w:t xml:space="preserve"> Because primary end-users operate in regulated pharma and agrochemical sectors, supplier qualification can take 2–3 years, creating significant switching costs that lock in incumbent relationships.</w:t>
      </w:r>
    </w:p>
    <w:p w:rsidR="00917027" w:rsidRDefault="0047068F">
      <w:pPr>
        <w:pStyle w:val="Heading2"/>
        <w:spacing w:line="276" w:lineRule="auto"/>
      </w:pPr>
      <w:proofErr w:type="gramStart"/>
      <w:r>
        <w:t>3.6  Demand</w:t>
      </w:r>
      <w:proofErr w:type="gramEnd"/>
      <w:r>
        <w:t xml:space="preserve"> Drivers: End-User Industries</w:t>
      </w:r>
    </w:p>
    <w:p w:rsidR="00917027" w:rsidRDefault="00B070BC">
      <w:pPr>
        <w:pStyle w:val="ListParagraph"/>
        <w:numPr>
          <w:ilvl w:val="0"/>
          <w:numId w:val="2"/>
        </w:numPr>
        <w:spacing w:before="50" w:after="50" w:line="276" w:lineRule="auto"/>
      </w:pPr>
      <w:r>
        <w:rPr>
          <w:b/>
          <w:bCs/>
          <w:color w:val="1F3864"/>
        </w:rPr>
        <w:t>Pharmaceuticals (51–65</w:t>
      </w:r>
      <w:r w:rsidR="0047068F">
        <w:rPr>
          <w:b/>
          <w:bCs/>
          <w:color w:val="1F3864"/>
        </w:rPr>
        <w:t>% of demand):</w:t>
      </w:r>
      <w:r w:rsidR="0047068F">
        <w:t xml:space="preserve"> Amines are vital solvents and intermediates for life-saving drugs. BAL's DMAHCL is the essential raw material for Metformin (the leading Type 2 diabetes drug). Growth of India's CDMO segment and Western drug-maker migration to Indian suppliers are primary tailwinds.</w:t>
      </w:r>
    </w:p>
    <w:p w:rsidR="00917027" w:rsidRDefault="0047068F">
      <w:pPr>
        <w:pStyle w:val="ListParagraph"/>
        <w:numPr>
          <w:ilvl w:val="0"/>
          <w:numId w:val="2"/>
        </w:numPr>
        <w:spacing w:before="50" w:after="50" w:line="276" w:lineRule="auto"/>
      </w:pPr>
      <w:r>
        <w:rPr>
          <w:b/>
          <w:bCs/>
          <w:color w:val="1F3864"/>
        </w:rPr>
        <w:t>Agrochemicals (~26% of demand):</w:t>
      </w:r>
      <w:r>
        <w:t xml:space="preserve"> Amines and derivatives are essential for herbicides, pesticides, and fungicides. </w:t>
      </w:r>
      <w:proofErr w:type="spellStart"/>
      <w:r>
        <w:t>Modernisation</w:t>
      </w:r>
      <w:proofErr w:type="spellEnd"/>
      <w:r>
        <w:t xml:space="preserve"> of Indian agriculture and higher crop-yield requirements continue to drive demand.</w:t>
      </w:r>
    </w:p>
    <w:p w:rsidR="00917027" w:rsidRDefault="0047068F">
      <w:pPr>
        <w:pStyle w:val="ListParagraph"/>
        <w:numPr>
          <w:ilvl w:val="0"/>
          <w:numId w:val="2"/>
        </w:numPr>
        <w:spacing w:before="50" w:after="50" w:line="276" w:lineRule="auto"/>
      </w:pPr>
      <w:r>
        <w:rPr>
          <w:b/>
          <w:bCs/>
          <w:color w:val="1F3864"/>
        </w:rPr>
        <w:lastRenderedPageBreak/>
        <w:t>New-Age Sectors:</w:t>
      </w:r>
      <w:r>
        <w:t xml:space="preserve"> EV battery electrolytes (DMC, Propylene Carbonate), electronics-grade solvents, and clean aerosol fuels (DME) represent the next growth frontier. Animal feed additives (Choline Chloride) and water treatment chemicals provide additional diversification.</w:t>
      </w:r>
    </w:p>
    <w:p w:rsidR="00917027" w:rsidRDefault="0047068F">
      <w:pPr>
        <w:pStyle w:val="Heading1"/>
        <w:pBdr>
          <w:bottom w:val="single" w:sz="6" w:space="1" w:color="1E6091"/>
        </w:pBdr>
        <w:spacing w:line="276" w:lineRule="auto"/>
      </w:pPr>
      <w:r>
        <w:t>Section 4: Product Portfolio &amp; End-User Segments</w:t>
      </w:r>
    </w:p>
    <w:p w:rsidR="00917027" w:rsidRDefault="0047068F">
      <w:pPr>
        <w:pStyle w:val="Heading2"/>
        <w:spacing w:line="276" w:lineRule="auto"/>
      </w:pPr>
      <w:proofErr w:type="gramStart"/>
      <w:r>
        <w:t>4.1  Core</w:t>
      </w:r>
      <w:proofErr w:type="gramEnd"/>
      <w:r>
        <w:t xml:space="preserve"> Product Categories</w:t>
      </w:r>
    </w:p>
    <w:p w:rsidR="00917027" w:rsidRDefault="0047068F">
      <w:pPr>
        <w:spacing w:before="60" w:after="60" w:line="276" w:lineRule="auto"/>
      </w:pPr>
      <w:r>
        <w:t>BAL's chemical offerings span three vertically connected categories that together form an integrated value chain from basic amines through to high-barrier specialty intermediates:</w:t>
      </w:r>
    </w:p>
    <w:p w:rsidR="00917027" w:rsidRDefault="0047068F">
      <w:pPr>
        <w:pStyle w:val="Heading3"/>
        <w:spacing w:line="276" w:lineRule="auto"/>
      </w:pPr>
      <w:r>
        <w:t>Aliphatic Amines</w:t>
      </w:r>
    </w:p>
    <w:p w:rsidR="00917027" w:rsidRDefault="0047068F">
      <w:pPr>
        <w:spacing w:before="60" w:after="60" w:line="276" w:lineRule="auto"/>
      </w:pPr>
      <w:r>
        <w:t xml:space="preserve">As India's largest manufacturer, BAL produces Methylamines (capacity recently expanded to 88,000 TPA), </w:t>
      </w:r>
      <w:proofErr w:type="spellStart"/>
      <w:r>
        <w:t>Ethylamines</w:t>
      </w:r>
      <w:proofErr w:type="spellEnd"/>
      <w:r>
        <w:t xml:space="preserve">, and </w:t>
      </w:r>
      <w:proofErr w:type="spellStart"/>
      <w:r>
        <w:t>Isopropylamines</w:t>
      </w:r>
      <w:proofErr w:type="spellEnd"/>
      <w:r>
        <w:t xml:space="preserve"> (MIPA/DIPA). These serve as the foundational building blocks for the entire derivative value chain. Approximately 80% of this production is consumed </w:t>
      </w:r>
      <w:proofErr w:type="spellStart"/>
      <w:r>
        <w:t>captively</w:t>
      </w:r>
      <w:proofErr w:type="spellEnd"/>
      <w:r>
        <w:t>.</w:t>
      </w:r>
    </w:p>
    <w:p w:rsidR="00917027" w:rsidRDefault="0047068F">
      <w:pPr>
        <w:pStyle w:val="Heading3"/>
        <w:spacing w:line="276" w:lineRule="auto"/>
      </w:pPr>
      <w:r>
        <w:t>Amine Derivatives</w:t>
      </w:r>
    </w:p>
    <w:p w:rsidR="00917027" w:rsidRDefault="0047068F">
      <w:pPr>
        <w:pStyle w:val="ListParagraph"/>
        <w:numPr>
          <w:ilvl w:val="0"/>
          <w:numId w:val="2"/>
        </w:numPr>
        <w:spacing w:before="50" w:after="50" w:line="276" w:lineRule="auto"/>
      </w:pPr>
      <w:r>
        <w:rPr>
          <w:b/>
          <w:bCs/>
          <w:color w:val="1F3864"/>
        </w:rPr>
        <w:t>DMAHCL (Dimethyl Amine Hydrochloride):</w:t>
      </w:r>
      <w:r>
        <w:t xml:space="preserve"> BAL is the </w:t>
      </w:r>
      <w:r>
        <w:rPr>
          <w:b/>
          <w:bCs/>
          <w:color w:val="1F3864"/>
        </w:rPr>
        <w:t>world's largest producer</w:t>
      </w:r>
      <w:r>
        <w:t xml:space="preserve"> of this chemical, commanding approximately a 70% global market share. DMAHCL is the essential raw material for Metformin, the leading global drug for Type 2 diabetes.</w:t>
      </w:r>
    </w:p>
    <w:p w:rsidR="00917027" w:rsidRDefault="0047068F">
      <w:pPr>
        <w:pStyle w:val="ListParagraph"/>
        <w:numPr>
          <w:ilvl w:val="0"/>
          <w:numId w:val="2"/>
        </w:numPr>
        <w:spacing w:before="50" w:after="50" w:line="276" w:lineRule="auto"/>
      </w:pPr>
      <w:r>
        <w:rPr>
          <w:b/>
          <w:bCs/>
          <w:color w:val="1F3864"/>
        </w:rPr>
        <w:t xml:space="preserve">DMF (Dimethyl </w:t>
      </w:r>
      <w:proofErr w:type="spellStart"/>
      <w:r>
        <w:rPr>
          <w:b/>
          <w:bCs/>
          <w:color w:val="1F3864"/>
        </w:rPr>
        <w:t>Formamide</w:t>
      </w:r>
      <w:proofErr w:type="spellEnd"/>
      <w:r>
        <w:rPr>
          <w:b/>
          <w:bCs/>
          <w:color w:val="1F3864"/>
        </w:rPr>
        <w:t>):</w:t>
      </w:r>
      <w:r>
        <w:t xml:space="preserve"> A versatile solvent used in pharmaceutical and industrial applications.</w:t>
      </w:r>
    </w:p>
    <w:p w:rsidR="00917027" w:rsidRDefault="0047068F">
      <w:pPr>
        <w:pStyle w:val="ListParagraph"/>
        <w:numPr>
          <w:ilvl w:val="0"/>
          <w:numId w:val="2"/>
        </w:numPr>
        <w:spacing w:before="50" w:after="50" w:line="276" w:lineRule="auto"/>
      </w:pPr>
      <w:r>
        <w:rPr>
          <w:b/>
          <w:bCs/>
          <w:color w:val="1F3864"/>
        </w:rPr>
        <w:t xml:space="preserve">DMAc (Dimethyl </w:t>
      </w:r>
      <w:proofErr w:type="spellStart"/>
      <w:r>
        <w:rPr>
          <w:b/>
          <w:bCs/>
          <w:color w:val="1F3864"/>
        </w:rPr>
        <w:t>Acetamide</w:t>
      </w:r>
      <w:proofErr w:type="spellEnd"/>
      <w:r>
        <w:rPr>
          <w:b/>
          <w:bCs/>
          <w:color w:val="1F3864"/>
        </w:rPr>
        <w:t>):</w:t>
      </w:r>
      <w:r>
        <w:t xml:space="preserve"> Used in the </w:t>
      </w:r>
      <w:proofErr w:type="spellStart"/>
      <w:r>
        <w:t>fibre</w:t>
      </w:r>
      <w:proofErr w:type="spellEnd"/>
      <w:r>
        <w:t xml:space="preserve"> and pharmaceutical sectors.</w:t>
      </w:r>
    </w:p>
    <w:p w:rsidR="00917027" w:rsidRDefault="0047068F">
      <w:pPr>
        <w:pStyle w:val="ListParagraph"/>
        <w:numPr>
          <w:ilvl w:val="0"/>
          <w:numId w:val="2"/>
        </w:numPr>
        <w:spacing w:before="50" w:after="50" w:line="276" w:lineRule="auto"/>
      </w:pPr>
      <w:r>
        <w:rPr>
          <w:b/>
          <w:bCs/>
          <w:color w:val="1F3864"/>
        </w:rPr>
        <w:t>Choline Chloride:</w:t>
      </w:r>
      <w:r>
        <w:t xml:space="preserve"> An essential nutrient used in poultry and animal feed.</w:t>
      </w:r>
    </w:p>
    <w:p w:rsidR="00917027" w:rsidRDefault="0047068F">
      <w:pPr>
        <w:pStyle w:val="Heading3"/>
        <w:spacing w:line="276" w:lineRule="auto"/>
      </w:pPr>
      <w:r>
        <w:t>Specialty Chemicals &amp; Solvents</w:t>
      </w:r>
    </w:p>
    <w:p w:rsidR="00917027" w:rsidRDefault="0047068F">
      <w:pPr>
        <w:pStyle w:val="ListParagraph"/>
        <w:numPr>
          <w:ilvl w:val="0"/>
          <w:numId w:val="2"/>
        </w:numPr>
        <w:spacing w:before="50" w:after="50" w:line="276" w:lineRule="auto"/>
      </w:pPr>
      <w:r>
        <w:rPr>
          <w:b/>
          <w:bCs/>
          <w:color w:val="1F3864"/>
        </w:rPr>
        <w:t xml:space="preserve">Acetonitrile &amp; </w:t>
      </w:r>
      <w:proofErr w:type="spellStart"/>
      <w:r>
        <w:rPr>
          <w:b/>
          <w:bCs/>
          <w:color w:val="1F3864"/>
        </w:rPr>
        <w:t>Morpholine</w:t>
      </w:r>
      <w:proofErr w:type="spellEnd"/>
      <w:r>
        <w:rPr>
          <w:b/>
          <w:bCs/>
          <w:color w:val="1F3864"/>
        </w:rPr>
        <w:t>:</w:t>
      </w:r>
      <w:r>
        <w:t xml:space="preserve"> Critical solvents for the pharmaceutical industry.</w:t>
      </w:r>
    </w:p>
    <w:p w:rsidR="00917027" w:rsidRDefault="0047068F">
      <w:pPr>
        <w:pStyle w:val="ListParagraph"/>
        <w:numPr>
          <w:ilvl w:val="0"/>
          <w:numId w:val="2"/>
        </w:numPr>
        <w:spacing w:before="50" w:after="50" w:line="276" w:lineRule="auto"/>
      </w:pPr>
      <w:r>
        <w:rPr>
          <w:b/>
          <w:bCs/>
          <w:color w:val="1F3864"/>
        </w:rPr>
        <w:t>N-</w:t>
      </w:r>
      <w:proofErr w:type="spellStart"/>
      <w:r>
        <w:rPr>
          <w:b/>
          <w:bCs/>
          <w:color w:val="1F3864"/>
        </w:rPr>
        <w:t>Butylamine</w:t>
      </w:r>
      <w:proofErr w:type="spellEnd"/>
      <w:r>
        <w:rPr>
          <w:b/>
          <w:bCs/>
          <w:color w:val="1F3864"/>
        </w:rPr>
        <w:t>:</w:t>
      </w:r>
      <w:r>
        <w:t xml:space="preserve"> New facility commissioned at Unit IV replacing products previously 100% imported.</w:t>
      </w:r>
    </w:p>
    <w:p w:rsidR="00917027" w:rsidRDefault="0047068F">
      <w:pPr>
        <w:pStyle w:val="ListParagraph"/>
        <w:numPr>
          <w:ilvl w:val="0"/>
          <w:numId w:val="2"/>
        </w:numPr>
        <w:spacing w:before="50" w:after="50" w:line="276" w:lineRule="auto"/>
      </w:pPr>
      <w:r>
        <w:rPr>
          <w:b/>
          <w:bCs/>
          <w:color w:val="1F3864"/>
        </w:rPr>
        <w:t>DMC &amp; Propylene Carbonate (PC):</w:t>
      </w:r>
      <w:r>
        <w:t xml:space="preserve"> Critical electrolytes for EV battery and semiconductor industries; BAL is India's sole Electronic Grade DMC manufacturer.</w:t>
      </w:r>
    </w:p>
    <w:p w:rsidR="00917027" w:rsidRDefault="0047068F">
      <w:pPr>
        <w:pStyle w:val="ListParagraph"/>
        <w:numPr>
          <w:ilvl w:val="0"/>
          <w:numId w:val="2"/>
        </w:numPr>
        <w:spacing w:before="50" w:after="50" w:line="276" w:lineRule="auto"/>
      </w:pPr>
      <w:r>
        <w:rPr>
          <w:b/>
          <w:bCs/>
          <w:color w:val="1F3864"/>
        </w:rPr>
        <w:t>DME (Dimethyl Ether):</w:t>
      </w:r>
      <w:r>
        <w:t xml:space="preserve"> Successfully commissioned May 2026 at 1,00,000 TPA. A clean alternative to LPG for the aerosol industry and eli</w:t>
      </w:r>
      <w:r w:rsidR="0092232E">
        <w:t>gible for up to 8</w:t>
      </w:r>
      <w:r>
        <w:t>% industrial blending under BIS norms. BAL is the only Indian company manufacturing this at commercial scale.</w:t>
      </w:r>
    </w:p>
    <w:p w:rsidR="00B85C91" w:rsidRDefault="0047068F" w:rsidP="00B85C91">
      <w:pPr>
        <w:pStyle w:val="ListParagraph"/>
        <w:numPr>
          <w:ilvl w:val="0"/>
          <w:numId w:val="2"/>
        </w:numPr>
        <w:spacing w:before="50" w:after="120" w:line="276" w:lineRule="auto"/>
      </w:pPr>
      <w:r>
        <w:rPr>
          <w:b/>
          <w:bCs/>
          <w:color w:val="1F3864"/>
        </w:rPr>
        <w:t>PVPK-30:</w:t>
      </w:r>
      <w:r>
        <w:t xml:space="preserve"> Used as a binder in pharmaceutical formulations.</w:t>
      </w:r>
    </w:p>
    <w:p w:rsidR="00B85C91" w:rsidRPr="00020900" w:rsidRDefault="00B85C91" w:rsidP="00B85C91">
      <w:pPr>
        <w:numPr>
          <w:ilvl w:val="0"/>
          <w:numId w:val="2"/>
        </w:numPr>
        <w:shd w:val="clear" w:color="auto" w:fill="E1F5EE"/>
        <w:rPr>
          <w:rFonts w:ascii="Times New Roman" w:eastAsia="Times New Roman" w:hAnsi="Times New Roman" w:cs="Times New Roman"/>
          <w:color w:val="085041"/>
          <w:sz w:val="20"/>
          <w:szCs w:val="20"/>
        </w:rPr>
      </w:pPr>
      <w:r w:rsidRPr="00020900">
        <w:rPr>
          <w:rFonts w:ascii="Times New Roman" w:eastAsia="Times New Roman" w:hAnsi="Times New Roman" w:cs="Times New Roman"/>
          <w:color w:val="085041"/>
          <w:sz w:val="20"/>
          <w:szCs w:val="20"/>
        </w:rPr>
        <w:t xml:space="preserve">Aliphatic Amines — Methylamines · </w:t>
      </w:r>
      <w:proofErr w:type="spellStart"/>
      <w:r w:rsidRPr="00020900">
        <w:rPr>
          <w:rFonts w:ascii="Times New Roman" w:eastAsia="Times New Roman" w:hAnsi="Times New Roman" w:cs="Times New Roman"/>
          <w:color w:val="085041"/>
          <w:sz w:val="20"/>
          <w:szCs w:val="20"/>
        </w:rPr>
        <w:t>Ethylamines</w:t>
      </w:r>
      <w:proofErr w:type="spellEnd"/>
      <w:r w:rsidRPr="00020900">
        <w:rPr>
          <w:rFonts w:ascii="Times New Roman" w:eastAsia="Times New Roman" w:hAnsi="Times New Roman" w:cs="Times New Roman"/>
          <w:color w:val="085041"/>
          <w:sz w:val="20"/>
          <w:szCs w:val="20"/>
        </w:rPr>
        <w:t xml:space="preserve"> · </w:t>
      </w:r>
      <w:proofErr w:type="spellStart"/>
      <w:r w:rsidRPr="00020900">
        <w:rPr>
          <w:rFonts w:ascii="Times New Roman" w:eastAsia="Times New Roman" w:hAnsi="Times New Roman" w:cs="Times New Roman"/>
          <w:color w:val="085041"/>
          <w:sz w:val="20"/>
          <w:szCs w:val="20"/>
        </w:rPr>
        <w:t>Isopropylamines</w:t>
      </w:r>
      <w:proofErr w:type="spellEnd"/>
    </w:p>
    <w:tbl>
      <w:tblPr>
        <w:tblW w:w="0" w:type="auto"/>
        <w:tblCellMar>
          <w:left w:w="0" w:type="dxa"/>
          <w:right w:w="0" w:type="dxa"/>
        </w:tblCellMar>
        <w:tblLook w:val="04A0" w:firstRow="1" w:lastRow="0" w:firstColumn="1" w:lastColumn="0" w:noHBand="0" w:noVBand="1"/>
      </w:tblPr>
      <w:tblGrid>
        <w:gridCol w:w="1382"/>
        <w:gridCol w:w="1723"/>
        <w:gridCol w:w="2237"/>
        <w:gridCol w:w="4498"/>
      </w:tblGrid>
      <w:tr w:rsidR="00B85C91" w:rsidRPr="00020900" w:rsidTr="004C6AD7">
        <w:trPr>
          <w:trHeight w:val="20"/>
          <w:tblHeader/>
        </w:trPr>
        <w:tc>
          <w:tcPr>
            <w:tcW w:w="0" w:type="auto"/>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Industry</w:t>
            </w:r>
          </w:p>
        </w:tc>
        <w:tc>
          <w:tcPr>
            <w:tcW w:w="0" w:type="auto"/>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Product / Chemical</w:t>
            </w:r>
          </w:p>
        </w:tc>
        <w:tc>
          <w:tcPr>
            <w:tcW w:w="0" w:type="auto"/>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Specific Name</w:t>
            </w:r>
          </w:p>
        </w:tc>
        <w:tc>
          <w:tcPr>
            <w:tcW w:w="0" w:type="auto"/>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End Use / Role</w:t>
            </w:r>
          </w:p>
        </w:tc>
      </w:tr>
      <w:tr w:rsidR="00B85C91" w:rsidRPr="00020900" w:rsidTr="004C6AD7">
        <w:trPr>
          <w:trHeight w:val="20"/>
        </w:trPr>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API intermediates</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Metformin, Ephedrine, Theophylline</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Basic amines act as the starting raw material; Methylamine is the precursor molecule in Metformin synthesis (world's most-used diabetes drug)</w:t>
            </w:r>
          </w:p>
        </w:tc>
      </w:tr>
      <w:tr w:rsidR="00B85C91" w:rsidRPr="00020900" w:rsidTr="004C6AD7">
        <w:trPr>
          <w:trHeight w:val="20"/>
        </w:trPr>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27500A"/>
                <w:sz w:val="17"/>
                <w:szCs w:val="17"/>
                <w:shd w:val="clear" w:color="auto" w:fill="EAF3DE"/>
              </w:rPr>
              <w:lastRenderedPageBreak/>
              <w:t>Agro</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Herbicides / Pesticides</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Glyphosate, Atrazine, </w:t>
            </w:r>
            <w:proofErr w:type="spellStart"/>
            <w:r w:rsidRPr="00020900">
              <w:rPr>
                <w:rFonts w:ascii="Times New Roman" w:eastAsia="Times New Roman" w:hAnsi="Times New Roman" w:cs="Times New Roman"/>
                <w:color w:val="000000"/>
                <w:sz w:val="20"/>
                <w:szCs w:val="20"/>
              </w:rPr>
              <w:t>Chlorpyrifos</w:t>
            </w:r>
            <w:proofErr w:type="spellEnd"/>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Methylamines and </w:t>
            </w:r>
            <w:proofErr w:type="spellStart"/>
            <w:r w:rsidRPr="00020900">
              <w:rPr>
                <w:rFonts w:ascii="Times New Roman" w:eastAsia="Times New Roman" w:hAnsi="Times New Roman" w:cs="Times New Roman"/>
                <w:color w:val="000000"/>
                <w:sz w:val="20"/>
                <w:szCs w:val="20"/>
              </w:rPr>
              <w:t>Ethylamines</w:t>
            </w:r>
            <w:proofErr w:type="spellEnd"/>
            <w:r w:rsidRPr="00020900">
              <w:rPr>
                <w:rFonts w:ascii="Times New Roman" w:eastAsia="Times New Roman" w:hAnsi="Times New Roman" w:cs="Times New Roman"/>
                <w:color w:val="000000"/>
                <w:sz w:val="20"/>
                <w:szCs w:val="20"/>
              </w:rPr>
              <w:t xml:space="preserve"> are core building blocks in herbicide and pesticide formulation; used in salt-form conversion of active molecules</w:t>
            </w:r>
          </w:p>
        </w:tc>
      </w:tr>
      <w:tr w:rsidR="00B85C91" w:rsidRPr="00020900" w:rsidTr="004C6AD7">
        <w:trPr>
          <w:trHeight w:val="20"/>
        </w:trPr>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27500A"/>
                <w:sz w:val="17"/>
                <w:szCs w:val="17"/>
                <w:shd w:val="clear" w:color="auto" w:fill="EAF3DE"/>
              </w:rPr>
              <w:t>Agro</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Fungicides</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Mancozeb</w:t>
            </w:r>
            <w:proofErr w:type="spellEnd"/>
            <w:r w:rsidRPr="00020900">
              <w:rPr>
                <w:rFonts w:ascii="Times New Roman" w:eastAsia="Times New Roman" w:hAnsi="Times New Roman" w:cs="Times New Roman"/>
                <w:color w:val="000000"/>
                <w:sz w:val="20"/>
                <w:szCs w:val="20"/>
              </w:rPr>
              <w:t xml:space="preserve">, </w:t>
            </w:r>
            <w:proofErr w:type="spellStart"/>
            <w:r w:rsidRPr="00020900">
              <w:rPr>
                <w:rFonts w:ascii="Times New Roman" w:eastAsia="Times New Roman" w:hAnsi="Times New Roman" w:cs="Times New Roman"/>
                <w:color w:val="000000"/>
                <w:sz w:val="20"/>
                <w:szCs w:val="20"/>
              </w:rPr>
              <w:t>Iprodione</w:t>
            </w:r>
            <w:proofErr w:type="spellEnd"/>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Isopropylamine</w:t>
            </w:r>
            <w:proofErr w:type="spellEnd"/>
            <w:r w:rsidRPr="00020900">
              <w:rPr>
                <w:rFonts w:ascii="Times New Roman" w:eastAsia="Times New Roman" w:hAnsi="Times New Roman" w:cs="Times New Roman"/>
                <w:color w:val="000000"/>
                <w:sz w:val="20"/>
                <w:szCs w:val="20"/>
              </w:rPr>
              <w:t xml:space="preserve"> (DIPA/MIPA) used in fungicide intermediate synthesis; protects crops from mold and soil-borne disease</w:t>
            </w:r>
          </w:p>
        </w:tc>
      </w:tr>
      <w:tr w:rsidR="00B85C91" w:rsidRPr="00020900" w:rsidTr="004C6AD7">
        <w:trPr>
          <w:trHeight w:val="20"/>
        </w:trPr>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C447C"/>
                <w:sz w:val="17"/>
                <w:szCs w:val="17"/>
                <w:shd w:val="clear" w:color="auto" w:fill="E6F1FB"/>
              </w:rPr>
              <w:t>Industrial</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Rubber chemicals</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Accelerators (TMTD, CBS)</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Methylamines used to </w:t>
            </w:r>
            <w:proofErr w:type="spellStart"/>
            <w:r w:rsidRPr="00020900">
              <w:rPr>
                <w:rFonts w:ascii="Times New Roman" w:eastAsia="Times New Roman" w:hAnsi="Times New Roman" w:cs="Times New Roman"/>
                <w:color w:val="000000"/>
                <w:sz w:val="20"/>
                <w:szCs w:val="20"/>
              </w:rPr>
              <w:t>synthesise</w:t>
            </w:r>
            <w:proofErr w:type="spellEnd"/>
            <w:r w:rsidRPr="00020900">
              <w:rPr>
                <w:rFonts w:ascii="Times New Roman" w:eastAsia="Times New Roman" w:hAnsi="Times New Roman" w:cs="Times New Roman"/>
                <w:color w:val="000000"/>
                <w:sz w:val="20"/>
                <w:szCs w:val="20"/>
              </w:rPr>
              <w:t xml:space="preserve"> rubber </w:t>
            </w:r>
            <w:proofErr w:type="spellStart"/>
            <w:r w:rsidRPr="00020900">
              <w:rPr>
                <w:rFonts w:ascii="Times New Roman" w:eastAsia="Times New Roman" w:hAnsi="Times New Roman" w:cs="Times New Roman"/>
                <w:color w:val="000000"/>
                <w:sz w:val="20"/>
                <w:szCs w:val="20"/>
              </w:rPr>
              <w:t>vulcanisation</w:t>
            </w:r>
            <w:proofErr w:type="spellEnd"/>
            <w:r w:rsidRPr="00020900">
              <w:rPr>
                <w:rFonts w:ascii="Times New Roman" w:eastAsia="Times New Roman" w:hAnsi="Times New Roman" w:cs="Times New Roman"/>
                <w:color w:val="000000"/>
                <w:sz w:val="20"/>
                <w:szCs w:val="20"/>
              </w:rPr>
              <w:t xml:space="preserve"> accelerators — speed up and control rubber hardening in </w:t>
            </w:r>
            <w:proofErr w:type="spellStart"/>
            <w:r w:rsidRPr="00020900">
              <w:rPr>
                <w:rFonts w:ascii="Times New Roman" w:eastAsia="Times New Roman" w:hAnsi="Times New Roman" w:cs="Times New Roman"/>
                <w:color w:val="000000"/>
                <w:sz w:val="20"/>
                <w:szCs w:val="20"/>
              </w:rPr>
              <w:t>tyre</w:t>
            </w:r>
            <w:proofErr w:type="spellEnd"/>
            <w:r w:rsidRPr="00020900">
              <w:rPr>
                <w:rFonts w:ascii="Times New Roman" w:eastAsia="Times New Roman" w:hAnsi="Times New Roman" w:cs="Times New Roman"/>
                <w:color w:val="000000"/>
                <w:sz w:val="20"/>
                <w:szCs w:val="20"/>
              </w:rPr>
              <w:t xml:space="preserve"> manufacturing</w:t>
            </w:r>
          </w:p>
        </w:tc>
      </w:tr>
      <w:tr w:rsidR="00B85C91" w:rsidRPr="00020900" w:rsidTr="004C6AD7">
        <w:trPr>
          <w:trHeight w:val="20"/>
        </w:trPr>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C447C"/>
                <w:sz w:val="17"/>
                <w:szCs w:val="17"/>
                <w:shd w:val="clear" w:color="auto" w:fill="E6F1FB"/>
              </w:rPr>
              <w:t>Industrial</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Gas treatment</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CO₂/H₂S scrubbing</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Ethylamines</w:t>
            </w:r>
            <w:proofErr w:type="spellEnd"/>
            <w:r w:rsidRPr="00020900">
              <w:rPr>
                <w:rFonts w:ascii="Times New Roman" w:eastAsia="Times New Roman" w:hAnsi="Times New Roman" w:cs="Times New Roman"/>
                <w:color w:val="000000"/>
                <w:sz w:val="20"/>
                <w:szCs w:val="20"/>
              </w:rPr>
              <w:t xml:space="preserve"> (MEA, DEA) used in gas sweetening to remove CO₂ and H₂S from natural gas and refinery streams</w:t>
            </w:r>
          </w:p>
        </w:tc>
      </w:tr>
      <w:tr w:rsidR="00B85C91" w:rsidRPr="00020900" w:rsidTr="004C6AD7">
        <w:trPr>
          <w:trHeight w:val="20"/>
        </w:trPr>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85041"/>
                <w:sz w:val="17"/>
                <w:szCs w:val="17"/>
                <w:shd w:val="clear" w:color="auto" w:fill="E1F5EE"/>
              </w:rPr>
              <w:t>Water treatment</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Corrosion inhibitors</w:t>
            </w:r>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Cyclohexylamine</w:t>
            </w:r>
            <w:proofErr w:type="spellEnd"/>
            <w:r w:rsidRPr="00020900">
              <w:rPr>
                <w:rFonts w:ascii="Times New Roman" w:eastAsia="Times New Roman" w:hAnsi="Times New Roman" w:cs="Times New Roman"/>
                <w:color w:val="000000"/>
                <w:sz w:val="20"/>
                <w:szCs w:val="20"/>
              </w:rPr>
              <w:t xml:space="preserve">, </w:t>
            </w:r>
            <w:proofErr w:type="spellStart"/>
            <w:r w:rsidRPr="00020900">
              <w:rPr>
                <w:rFonts w:ascii="Times New Roman" w:eastAsia="Times New Roman" w:hAnsi="Times New Roman" w:cs="Times New Roman"/>
                <w:color w:val="000000"/>
                <w:sz w:val="20"/>
                <w:szCs w:val="20"/>
              </w:rPr>
              <w:t>Morpholine</w:t>
            </w:r>
            <w:proofErr w:type="spellEnd"/>
          </w:p>
        </w:tc>
        <w:tc>
          <w:tcPr>
            <w:tcW w:w="0" w:type="auto"/>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Amines </w:t>
            </w:r>
            <w:proofErr w:type="spellStart"/>
            <w:r w:rsidRPr="00020900">
              <w:rPr>
                <w:rFonts w:ascii="Times New Roman" w:eastAsia="Times New Roman" w:hAnsi="Times New Roman" w:cs="Times New Roman"/>
                <w:color w:val="000000"/>
                <w:sz w:val="20"/>
                <w:szCs w:val="20"/>
              </w:rPr>
              <w:t>neutralise</w:t>
            </w:r>
            <w:proofErr w:type="spellEnd"/>
            <w:r w:rsidRPr="00020900">
              <w:rPr>
                <w:rFonts w:ascii="Times New Roman" w:eastAsia="Times New Roman" w:hAnsi="Times New Roman" w:cs="Times New Roman"/>
                <w:color w:val="000000"/>
                <w:sz w:val="20"/>
                <w:szCs w:val="20"/>
              </w:rPr>
              <w:t xml:space="preserve"> acidic condensate in steam boilers and pipelines, preventing corrosion</w:t>
            </w:r>
          </w:p>
        </w:tc>
      </w:tr>
    </w:tbl>
    <w:p w:rsidR="00B85C91" w:rsidRPr="00020900" w:rsidRDefault="00B85C91" w:rsidP="00B85C91">
      <w:pPr>
        <w:numPr>
          <w:ilvl w:val="0"/>
          <w:numId w:val="2"/>
        </w:numPr>
        <w:shd w:val="clear" w:color="auto" w:fill="E6F1FB"/>
        <w:spacing w:before="120"/>
        <w:rPr>
          <w:rFonts w:ascii="Times New Roman" w:eastAsia="Times New Roman" w:hAnsi="Times New Roman" w:cs="Times New Roman"/>
          <w:color w:val="0C447C"/>
          <w:sz w:val="20"/>
          <w:szCs w:val="20"/>
        </w:rPr>
      </w:pPr>
      <w:r w:rsidRPr="00020900">
        <w:rPr>
          <w:rFonts w:ascii="Times New Roman" w:eastAsia="Times New Roman" w:hAnsi="Times New Roman" w:cs="Times New Roman"/>
          <w:color w:val="0C447C"/>
          <w:sz w:val="20"/>
          <w:szCs w:val="20"/>
        </w:rPr>
        <w:t xml:space="preserve">Amine Derivatives — DMAHCL · DMF · DMAc · </w:t>
      </w:r>
      <w:proofErr w:type="spellStart"/>
      <w:r w:rsidRPr="00020900">
        <w:rPr>
          <w:rFonts w:ascii="Times New Roman" w:eastAsia="Times New Roman" w:hAnsi="Times New Roman" w:cs="Times New Roman"/>
          <w:color w:val="0C447C"/>
          <w:sz w:val="20"/>
          <w:szCs w:val="20"/>
        </w:rPr>
        <w:t>Morpholine</w:t>
      </w:r>
      <w:proofErr w:type="spellEnd"/>
      <w:r w:rsidRPr="00020900">
        <w:rPr>
          <w:rFonts w:ascii="Times New Roman" w:eastAsia="Times New Roman" w:hAnsi="Times New Roman" w:cs="Times New Roman"/>
          <w:color w:val="0C447C"/>
          <w:sz w:val="20"/>
          <w:szCs w:val="20"/>
        </w:rPr>
        <w:t xml:space="preserve"> · Choline Chloride · Acetonitrile</w:t>
      </w:r>
    </w:p>
    <w:tbl>
      <w:tblPr>
        <w:tblW w:w="5000" w:type="pct"/>
        <w:tblCellMar>
          <w:left w:w="0" w:type="dxa"/>
          <w:right w:w="0" w:type="dxa"/>
        </w:tblCellMar>
        <w:tblLook w:val="04A0" w:firstRow="1" w:lastRow="0" w:firstColumn="1" w:lastColumn="0" w:noHBand="0" w:noVBand="1"/>
      </w:tblPr>
      <w:tblGrid>
        <w:gridCol w:w="1446"/>
        <w:gridCol w:w="1935"/>
        <w:gridCol w:w="1608"/>
        <w:gridCol w:w="4851"/>
      </w:tblGrid>
      <w:tr w:rsidR="00B85C91" w:rsidRPr="00020900" w:rsidTr="004C6AD7">
        <w:trPr>
          <w:tblHeader/>
        </w:trPr>
        <w:tc>
          <w:tcPr>
            <w:tcW w:w="735"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Industry</w:t>
            </w:r>
          </w:p>
        </w:tc>
        <w:tc>
          <w:tcPr>
            <w:tcW w:w="983"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Product / Chemical</w:t>
            </w:r>
          </w:p>
        </w:tc>
        <w:tc>
          <w:tcPr>
            <w:tcW w:w="817"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Specific Name</w:t>
            </w:r>
          </w:p>
        </w:tc>
        <w:tc>
          <w:tcPr>
            <w:tcW w:w="2465"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End Use / Role</w:t>
            </w:r>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DMAHCL</w:t>
            </w:r>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Metformin (diabetes), Ranitidine (ulcer)</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BAL is the world's largest producer (~70% global share); DMAHCL is the direct precursor molecule in </w:t>
            </w:r>
            <w:proofErr w:type="spellStart"/>
            <w:r w:rsidRPr="00020900">
              <w:rPr>
                <w:rFonts w:ascii="Times New Roman" w:eastAsia="Times New Roman" w:hAnsi="Times New Roman" w:cs="Times New Roman"/>
                <w:color w:val="000000"/>
                <w:sz w:val="20"/>
                <w:szCs w:val="20"/>
              </w:rPr>
              <w:t>synthesising</w:t>
            </w:r>
            <w:proofErr w:type="spellEnd"/>
            <w:r w:rsidRPr="00020900">
              <w:rPr>
                <w:rFonts w:ascii="Times New Roman" w:eastAsia="Times New Roman" w:hAnsi="Times New Roman" w:cs="Times New Roman"/>
                <w:color w:val="000000"/>
                <w:sz w:val="20"/>
                <w:szCs w:val="20"/>
              </w:rPr>
              <w:t xml:space="preserve"> Metformin — the No.1 anti-diabetic drug globally</w:t>
            </w:r>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DMF (Dimethyl </w:t>
            </w:r>
            <w:proofErr w:type="spellStart"/>
            <w:r w:rsidRPr="00020900">
              <w:rPr>
                <w:rFonts w:ascii="Times New Roman" w:eastAsia="Times New Roman" w:hAnsi="Times New Roman" w:cs="Times New Roman"/>
                <w:color w:val="000000"/>
                <w:sz w:val="20"/>
                <w:szCs w:val="20"/>
              </w:rPr>
              <w:t>Formamide</w:t>
            </w:r>
            <w:proofErr w:type="spellEnd"/>
            <w:r w:rsidRPr="00020900">
              <w:rPr>
                <w:rFonts w:ascii="Times New Roman" w:eastAsia="Times New Roman" w:hAnsi="Times New Roman" w:cs="Times New Roman"/>
                <w:color w:val="000000"/>
                <w:sz w:val="20"/>
                <w:szCs w:val="20"/>
              </w:rPr>
              <w:t>)</w:t>
            </w:r>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API solvent — antibiotics, antivirals</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High-polarity solvent used to dissolve and react API molecules during drug synthesis; also used in synthetic leather and acrylic </w:t>
            </w:r>
            <w:proofErr w:type="spellStart"/>
            <w:r w:rsidRPr="00020900">
              <w:rPr>
                <w:rFonts w:ascii="Times New Roman" w:eastAsia="Times New Roman" w:hAnsi="Times New Roman" w:cs="Times New Roman"/>
                <w:color w:val="000000"/>
                <w:sz w:val="20"/>
                <w:szCs w:val="20"/>
              </w:rPr>
              <w:t>fibre</w:t>
            </w:r>
            <w:proofErr w:type="spellEnd"/>
            <w:r w:rsidRPr="00020900">
              <w:rPr>
                <w:rFonts w:ascii="Times New Roman" w:eastAsia="Times New Roman" w:hAnsi="Times New Roman" w:cs="Times New Roman"/>
                <w:color w:val="000000"/>
                <w:sz w:val="20"/>
                <w:szCs w:val="20"/>
              </w:rPr>
              <w:t xml:space="preserve"> production</w:t>
            </w:r>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DMAc (Dimethyl </w:t>
            </w:r>
            <w:proofErr w:type="spellStart"/>
            <w:r w:rsidRPr="00020900">
              <w:rPr>
                <w:rFonts w:ascii="Times New Roman" w:eastAsia="Times New Roman" w:hAnsi="Times New Roman" w:cs="Times New Roman"/>
                <w:color w:val="000000"/>
                <w:sz w:val="20"/>
                <w:szCs w:val="20"/>
              </w:rPr>
              <w:t>Acetamide</w:t>
            </w:r>
            <w:proofErr w:type="spellEnd"/>
            <w:r w:rsidRPr="00020900">
              <w:rPr>
                <w:rFonts w:ascii="Times New Roman" w:eastAsia="Times New Roman" w:hAnsi="Times New Roman" w:cs="Times New Roman"/>
                <w:color w:val="000000"/>
                <w:sz w:val="20"/>
                <w:szCs w:val="20"/>
              </w:rPr>
              <w:t>)</w:t>
            </w:r>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API solvent — injectable drugs</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Solvent for pharmaceutical synthesis, particularly injectable formulations; also used in manufacturing Lycra / spandex </w:t>
            </w:r>
            <w:proofErr w:type="spellStart"/>
            <w:r w:rsidRPr="00020900">
              <w:rPr>
                <w:rFonts w:ascii="Times New Roman" w:eastAsia="Times New Roman" w:hAnsi="Times New Roman" w:cs="Times New Roman"/>
                <w:color w:val="000000"/>
                <w:sz w:val="20"/>
                <w:szCs w:val="20"/>
              </w:rPr>
              <w:t>fibre</w:t>
            </w:r>
            <w:proofErr w:type="spellEnd"/>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Acetonitrile</w:t>
            </w:r>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HPLC solvent, DNA synthesis</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The primary solvent in HPLC (lab analysis for drug purity testing); used in oligonucleotide (DNA/RNA) synthesis for biotech drugs</w:t>
            </w:r>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Morpholine</w:t>
            </w:r>
            <w:proofErr w:type="spellEnd"/>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Antifungals, analgesics</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Used as intermediate in synthesis of several antifungal and pain-relief drugs; also used as a corrosion inhibitor in steam boilers</w:t>
            </w:r>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27500A"/>
                <w:sz w:val="17"/>
                <w:szCs w:val="17"/>
                <w:shd w:val="clear" w:color="auto" w:fill="EAF3DE"/>
              </w:rPr>
              <w:t>Agro</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DMF</w:t>
            </w:r>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Pesticide formulation</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Serves as a carrier and reaction solvent in manufacturing certain pesticide active ingredients</w:t>
            </w:r>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3C3489"/>
                <w:sz w:val="17"/>
                <w:szCs w:val="17"/>
                <w:shd w:val="clear" w:color="auto" w:fill="EEEDFE"/>
              </w:rPr>
              <w:t>Animal feed</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Choline Chloride</w:t>
            </w:r>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Poultry feed, livestock nutrition</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Essential B-vitamin supplement (Vitamin B4) added to poultry and livestock feed to support liver function, egg production and growth</w:t>
            </w:r>
          </w:p>
        </w:tc>
      </w:tr>
      <w:tr w:rsidR="00B85C91" w:rsidRPr="00020900" w:rsidTr="004C6AD7">
        <w:tc>
          <w:tcPr>
            <w:tcW w:w="73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C447C"/>
                <w:sz w:val="17"/>
                <w:szCs w:val="17"/>
                <w:shd w:val="clear" w:color="auto" w:fill="E6F1FB"/>
              </w:rPr>
              <w:lastRenderedPageBreak/>
              <w:t>Industrial</w:t>
            </w:r>
          </w:p>
        </w:tc>
        <w:tc>
          <w:tcPr>
            <w:tcW w:w="983"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Morpholine</w:t>
            </w:r>
            <w:proofErr w:type="spellEnd"/>
          </w:p>
        </w:tc>
        <w:tc>
          <w:tcPr>
            <w:tcW w:w="817"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Wax coatings, fruit coating</w:t>
            </w:r>
          </w:p>
        </w:tc>
        <w:tc>
          <w:tcPr>
            <w:tcW w:w="2465"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Used as a surface coating on fruits (approved food-grade wax) and in industrial surface treatment agents</w:t>
            </w:r>
          </w:p>
        </w:tc>
      </w:tr>
    </w:tbl>
    <w:p w:rsidR="00B85C91" w:rsidRPr="00020900" w:rsidRDefault="00B85C91" w:rsidP="00B85C91">
      <w:pPr>
        <w:numPr>
          <w:ilvl w:val="0"/>
          <w:numId w:val="2"/>
        </w:numPr>
        <w:shd w:val="clear" w:color="auto" w:fill="FAEEDA"/>
        <w:spacing w:before="240"/>
        <w:rPr>
          <w:rFonts w:ascii="Times New Roman" w:eastAsia="Times New Roman" w:hAnsi="Times New Roman" w:cs="Times New Roman"/>
          <w:color w:val="633806"/>
          <w:sz w:val="20"/>
          <w:szCs w:val="20"/>
        </w:rPr>
      </w:pPr>
      <w:r w:rsidRPr="00020900">
        <w:rPr>
          <w:rFonts w:ascii="Times New Roman" w:eastAsia="Times New Roman" w:hAnsi="Times New Roman" w:cs="Times New Roman"/>
          <w:color w:val="633806"/>
          <w:sz w:val="20"/>
          <w:szCs w:val="20"/>
        </w:rPr>
        <w:t xml:space="preserve">Specialty Chemicals — DMC · DME · EDA · </w:t>
      </w:r>
      <w:proofErr w:type="spellStart"/>
      <w:r w:rsidRPr="00020900">
        <w:rPr>
          <w:rFonts w:ascii="Times New Roman" w:eastAsia="Times New Roman" w:hAnsi="Times New Roman" w:cs="Times New Roman"/>
          <w:color w:val="633806"/>
          <w:sz w:val="20"/>
          <w:szCs w:val="20"/>
        </w:rPr>
        <w:t>Piperazine</w:t>
      </w:r>
      <w:proofErr w:type="spellEnd"/>
      <w:r w:rsidRPr="00020900">
        <w:rPr>
          <w:rFonts w:ascii="Times New Roman" w:eastAsia="Times New Roman" w:hAnsi="Times New Roman" w:cs="Times New Roman"/>
          <w:color w:val="633806"/>
          <w:sz w:val="20"/>
          <w:szCs w:val="20"/>
        </w:rPr>
        <w:t xml:space="preserve"> · DETA · EDTA · PVPK</w:t>
      </w:r>
    </w:p>
    <w:tbl>
      <w:tblPr>
        <w:tblW w:w="5000" w:type="pct"/>
        <w:tblCellMar>
          <w:left w:w="0" w:type="dxa"/>
          <w:right w:w="0" w:type="dxa"/>
        </w:tblCellMar>
        <w:tblLook w:val="04A0" w:firstRow="1" w:lastRow="0" w:firstColumn="1" w:lastColumn="0" w:noHBand="0" w:noVBand="1"/>
      </w:tblPr>
      <w:tblGrid>
        <w:gridCol w:w="1351"/>
        <w:gridCol w:w="2038"/>
        <w:gridCol w:w="1494"/>
        <w:gridCol w:w="4957"/>
      </w:tblGrid>
      <w:tr w:rsidR="00B85C91" w:rsidRPr="00020900" w:rsidTr="004C6AD7">
        <w:trPr>
          <w:tblHeader/>
        </w:trPr>
        <w:tc>
          <w:tcPr>
            <w:tcW w:w="678"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Industry</w:t>
            </w:r>
          </w:p>
        </w:tc>
        <w:tc>
          <w:tcPr>
            <w:tcW w:w="946"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Product / Chemical</w:t>
            </w:r>
          </w:p>
        </w:tc>
        <w:tc>
          <w:tcPr>
            <w:tcW w:w="760"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Specific Name</w:t>
            </w:r>
          </w:p>
        </w:tc>
        <w:tc>
          <w:tcPr>
            <w:tcW w:w="2616" w:type="pct"/>
            <w:tcBorders>
              <w:bottom w:val="nil"/>
            </w:tcBorders>
            <w:tcMar>
              <w:top w:w="120" w:type="dxa"/>
              <w:left w:w="180" w:type="dxa"/>
              <w:bottom w:w="120" w:type="dxa"/>
              <w:right w:w="180" w:type="dxa"/>
            </w:tcMar>
            <w:vAlign w:val="center"/>
            <w:hideMark/>
          </w:tcPr>
          <w:p w:rsidR="00B85C91" w:rsidRPr="00020900" w:rsidRDefault="00B85C91" w:rsidP="004C6AD7">
            <w:pPr>
              <w:rPr>
                <w:rFonts w:ascii="Times New Roman" w:eastAsia="Times New Roman" w:hAnsi="Times New Roman" w:cs="Times New Roman"/>
                <w:caps/>
                <w:color w:val="000000"/>
                <w:spacing w:val="10"/>
                <w:sz w:val="18"/>
                <w:szCs w:val="18"/>
              </w:rPr>
            </w:pPr>
            <w:r w:rsidRPr="00020900">
              <w:rPr>
                <w:rFonts w:ascii="Times New Roman" w:eastAsia="Times New Roman" w:hAnsi="Times New Roman" w:cs="Times New Roman"/>
                <w:caps/>
                <w:color w:val="000000"/>
                <w:spacing w:val="10"/>
                <w:sz w:val="18"/>
                <w:szCs w:val="18"/>
              </w:rPr>
              <w:t>End Use / Role</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633806"/>
                <w:sz w:val="17"/>
                <w:szCs w:val="17"/>
                <w:shd w:val="clear" w:color="auto" w:fill="FAEEDA"/>
              </w:rPr>
              <w:t>EV / Energy</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DMC (Electronic Grade)</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Lithium-ion battery electrolyte</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Key solvent in the electrolyte solution of lithium-ion batteries (EVs, smartphones, laptops); BAL is India's sole Electronic Grade DMC manufacturer</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633806"/>
                <w:sz w:val="17"/>
                <w:szCs w:val="17"/>
                <w:shd w:val="clear" w:color="auto" w:fill="FAEEDA"/>
              </w:rPr>
              <w:t>EV / Energy</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Propylene Carbonate (PC)</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Li-ion battery electrolyte</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Used alongside DMC in battery electrolyte formulations; also used as a polar solvent in cosmetics and industrial cleaners</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2243E"/>
                <w:sz w:val="17"/>
                <w:szCs w:val="17"/>
                <w:shd w:val="clear" w:color="auto" w:fill="FBEAF0"/>
              </w:rPr>
              <w:t>Aerosol / Fuel</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DME (Dimethyl Ether)</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Deodorants, paints, insecticides; LPG blend</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Replaces LPG as aerosol propellant in personal care and household products; BIS-approved for up to 20% blending with LPG for cooking/industrial use; BAL is India's only commercial-scale producer</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27500A"/>
                <w:sz w:val="17"/>
                <w:szCs w:val="17"/>
                <w:shd w:val="clear" w:color="auto" w:fill="EAF3DE"/>
              </w:rPr>
              <w:t>Agro</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EDA (</w:t>
            </w:r>
            <w:proofErr w:type="spellStart"/>
            <w:r w:rsidRPr="00020900">
              <w:rPr>
                <w:rFonts w:ascii="Times New Roman" w:eastAsia="Times New Roman" w:hAnsi="Times New Roman" w:cs="Times New Roman"/>
                <w:color w:val="000000"/>
                <w:sz w:val="20"/>
                <w:szCs w:val="20"/>
              </w:rPr>
              <w:t>Ethylenediamine</w:t>
            </w:r>
            <w:proofErr w:type="spellEnd"/>
            <w:r w:rsidRPr="00020900">
              <w:rPr>
                <w:rFonts w:ascii="Times New Roman" w:eastAsia="Times New Roman" w:hAnsi="Times New Roman" w:cs="Times New Roman"/>
                <w:color w:val="000000"/>
                <w:sz w:val="20"/>
                <w:szCs w:val="20"/>
              </w:rPr>
              <w:t>)</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Fungicides — </w:t>
            </w:r>
            <w:proofErr w:type="spellStart"/>
            <w:r w:rsidRPr="00020900">
              <w:rPr>
                <w:rFonts w:ascii="Times New Roman" w:eastAsia="Times New Roman" w:hAnsi="Times New Roman" w:cs="Times New Roman"/>
                <w:color w:val="000000"/>
                <w:sz w:val="20"/>
                <w:szCs w:val="20"/>
              </w:rPr>
              <w:t>Mancozeb</w:t>
            </w:r>
            <w:proofErr w:type="spellEnd"/>
            <w:r w:rsidRPr="00020900">
              <w:rPr>
                <w:rFonts w:ascii="Times New Roman" w:eastAsia="Times New Roman" w:hAnsi="Times New Roman" w:cs="Times New Roman"/>
                <w:color w:val="000000"/>
                <w:sz w:val="20"/>
                <w:szCs w:val="20"/>
              </w:rPr>
              <w:t>, Zineb</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EDA is a core building block for </w:t>
            </w:r>
            <w:proofErr w:type="spellStart"/>
            <w:r w:rsidRPr="00020900">
              <w:rPr>
                <w:rFonts w:ascii="Times New Roman" w:eastAsia="Times New Roman" w:hAnsi="Times New Roman" w:cs="Times New Roman"/>
                <w:color w:val="000000"/>
                <w:sz w:val="20"/>
                <w:szCs w:val="20"/>
              </w:rPr>
              <w:t>dithiocarbamate</w:t>
            </w:r>
            <w:proofErr w:type="spellEnd"/>
            <w:r w:rsidRPr="00020900">
              <w:rPr>
                <w:rFonts w:ascii="Times New Roman" w:eastAsia="Times New Roman" w:hAnsi="Times New Roman" w:cs="Times New Roman"/>
                <w:color w:val="000000"/>
                <w:sz w:val="20"/>
                <w:szCs w:val="20"/>
              </w:rPr>
              <w:t xml:space="preserve"> fungicides widely used in protecting fruits, vegetables, and cereal crops from fungal disease; BSCL is India's sole EDA producer</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Piperazine</w:t>
            </w:r>
            <w:proofErr w:type="spellEnd"/>
            <w:r w:rsidRPr="00020900">
              <w:rPr>
                <w:rFonts w:ascii="Times New Roman" w:eastAsia="Times New Roman" w:hAnsi="Times New Roman" w:cs="Times New Roman"/>
                <w:color w:val="000000"/>
                <w:sz w:val="20"/>
                <w:szCs w:val="20"/>
              </w:rPr>
              <w:t xml:space="preserve"> (Anhydrous)</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Anthelmintics</w:t>
            </w:r>
            <w:proofErr w:type="spellEnd"/>
            <w:r w:rsidRPr="00020900">
              <w:rPr>
                <w:rFonts w:ascii="Times New Roman" w:eastAsia="Times New Roman" w:hAnsi="Times New Roman" w:cs="Times New Roman"/>
                <w:color w:val="000000"/>
                <w:sz w:val="20"/>
                <w:szCs w:val="20"/>
              </w:rPr>
              <w:t xml:space="preserve"> (deworming drugs)</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Direct active ingredient in anti-parasitic/deworming drugs; also an intermediate for antihistamines (Cetirizine) and anti-anxiety drugs</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C447C"/>
                <w:sz w:val="17"/>
                <w:szCs w:val="17"/>
                <w:shd w:val="clear" w:color="auto" w:fill="E6F1FB"/>
              </w:rPr>
              <w:t>Industrial</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DETA (</w:t>
            </w:r>
            <w:proofErr w:type="spellStart"/>
            <w:r w:rsidRPr="00020900">
              <w:rPr>
                <w:rFonts w:ascii="Times New Roman" w:eastAsia="Times New Roman" w:hAnsi="Times New Roman" w:cs="Times New Roman"/>
                <w:color w:val="000000"/>
                <w:sz w:val="20"/>
                <w:szCs w:val="20"/>
              </w:rPr>
              <w:t>Diethylenetriamine</w:t>
            </w:r>
            <w:proofErr w:type="spellEnd"/>
            <w:r w:rsidRPr="00020900">
              <w:rPr>
                <w:rFonts w:ascii="Times New Roman" w:eastAsia="Times New Roman" w:hAnsi="Times New Roman" w:cs="Times New Roman"/>
                <w:color w:val="000000"/>
                <w:sz w:val="20"/>
                <w:szCs w:val="20"/>
              </w:rPr>
              <w:t>)</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Epoxy hardeners, coatings, adhesives</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Curing agent for epoxy resins used in industrial coatings, flooring, marine paints, and structural adhesives; also a chelating agent in water treatment</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85041"/>
                <w:sz w:val="17"/>
                <w:szCs w:val="17"/>
                <w:shd w:val="clear" w:color="auto" w:fill="E1F5EE"/>
              </w:rPr>
              <w:t>Water treatment</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EDTA (from BSCL expansion)</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Chelating agent — industrial water, healthcare</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Binds and removes heavy metal ions from water; used in IV-administered chelation therapy for heavy metal poisoning; also used in food preservation and cleaning products</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712B13"/>
                <w:sz w:val="17"/>
                <w:szCs w:val="17"/>
                <w:shd w:val="clear" w:color="auto" w:fill="FAECE7"/>
              </w:rPr>
              <w:t>Pharma</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PVPK-30</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Tablet binder</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proofErr w:type="spellStart"/>
            <w:r w:rsidRPr="00020900">
              <w:rPr>
                <w:rFonts w:ascii="Times New Roman" w:eastAsia="Times New Roman" w:hAnsi="Times New Roman" w:cs="Times New Roman"/>
                <w:color w:val="000000"/>
                <w:sz w:val="20"/>
                <w:szCs w:val="20"/>
              </w:rPr>
              <w:t>Polyvinylpyrrolidone</w:t>
            </w:r>
            <w:proofErr w:type="spellEnd"/>
            <w:r w:rsidRPr="00020900">
              <w:rPr>
                <w:rFonts w:ascii="Times New Roman" w:eastAsia="Times New Roman" w:hAnsi="Times New Roman" w:cs="Times New Roman"/>
                <w:color w:val="000000"/>
                <w:sz w:val="20"/>
                <w:szCs w:val="20"/>
              </w:rPr>
              <w:t xml:space="preserve"> used as a binding agent in pharmaceutical tablet manufacturing; holds active ingredients together and controls drug release</w:t>
            </w:r>
          </w:p>
        </w:tc>
      </w:tr>
      <w:tr w:rsidR="00B85C91" w:rsidRPr="00020900" w:rsidTr="004C6AD7">
        <w:tc>
          <w:tcPr>
            <w:tcW w:w="678"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C447C"/>
                <w:sz w:val="17"/>
                <w:szCs w:val="17"/>
                <w:shd w:val="clear" w:color="auto" w:fill="E6F1FB"/>
              </w:rPr>
              <w:t>Industrial</w:t>
            </w:r>
          </w:p>
        </w:tc>
        <w:tc>
          <w:tcPr>
            <w:tcW w:w="94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 xml:space="preserve">NMM (N-Methyl </w:t>
            </w:r>
            <w:proofErr w:type="spellStart"/>
            <w:r w:rsidRPr="00020900">
              <w:rPr>
                <w:rFonts w:ascii="Times New Roman" w:eastAsia="Times New Roman" w:hAnsi="Times New Roman" w:cs="Times New Roman"/>
                <w:color w:val="000000"/>
                <w:sz w:val="20"/>
                <w:szCs w:val="20"/>
              </w:rPr>
              <w:t>Morpholine</w:t>
            </w:r>
            <w:proofErr w:type="spellEnd"/>
            <w:r w:rsidRPr="00020900">
              <w:rPr>
                <w:rFonts w:ascii="Times New Roman" w:eastAsia="Times New Roman" w:hAnsi="Times New Roman" w:cs="Times New Roman"/>
                <w:color w:val="000000"/>
                <w:sz w:val="20"/>
                <w:szCs w:val="20"/>
              </w:rPr>
              <w:t>)</w:t>
            </w:r>
          </w:p>
        </w:tc>
        <w:tc>
          <w:tcPr>
            <w:tcW w:w="760"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Catalyst in polyurethane foam</w:t>
            </w:r>
          </w:p>
        </w:tc>
        <w:tc>
          <w:tcPr>
            <w:tcW w:w="2616" w:type="pct"/>
            <w:tcBorders>
              <w:bottom w:val="nil"/>
            </w:tcBorders>
            <w:tcMar>
              <w:top w:w="135" w:type="dxa"/>
              <w:left w:w="180" w:type="dxa"/>
              <w:bottom w:w="135" w:type="dxa"/>
              <w:right w:w="180" w:type="dxa"/>
            </w:tcMar>
            <w:hideMark/>
          </w:tcPr>
          <w:p w:rsidR="00B85C91" w:rsidRPr="00020900" w:rsidRDefault="00B85C91" w:rsidP="004C6AD7">
            <w:pPr>
              <w:rPr>
                <w:rFonts w:ascii="Times New Roman" w:eastAsia="Times New Roman" w:hAnsi="Times New Roman" w:cs="Times New Roman"/>
                <w:color w:val="000000"/>
                <w:sz w:val="20"/>
                <w:szCs w:val="20"/>
              </w:rPr>
            </w:pPr>
            <w:r w:rsidRPr="00020900">
              <w:rPr>
                <w:rFonts w:ascii="Times New Roman" w:eastAsia="Times New Roman" w:hAnsi="Times New Roman" w:cs="Times New Roman"/>
                <w:color w:val="000000"/>
                <w:sz w:val="20"/>
                <w:szCs w:val="20"/>
              </w:rPr>
              <w:t>Used as a catalyst in polyurethane foam production (mattresses, car seats, insulation panels); also a solvent in pharmaceutical synthesis</w:t>
            </w:r>
          </w:p>
        </w:tc>
      </w:tr>
    </w:tbl>
    <w:p w:rsidR="00B85C91" w:rsidRPr="00B85C91" w:rsidRDefault="00B85C91" w:rsidP="00B85C91">
      <w:pPr>
        <w:pStyle w:val="font-claude-response-body"/>
        <w:rPr>
          <w:rFonts w:ascii="Arial" w:hAnsi="Arial" w:cs="Arial"/>
          <w:color w:val="3B3838" w:themeColor="background2" w:themeShade="40"/>
          <w:sz w:val="22"/>
        </w:rPr>
      </w:pPr>
    </w:p>
    <w:p w:rsidR="00917027" w:rsidRDefault="0047068F">
      <w:pPr>
        <w:pStyle w:val="Heading2"/>
        <w:spacing w:line="276" w:lineRule="auto"/>
      </w:pPr>
      <w:proofErr w:type="gramStart"/>
      <w:r>
        <w:t>4.2  Subsidiary</w:t>
      </w:r>
      <w:proofErr w:type="gramEnd"/>
      <w:r>
        <w:t xml:space="preserve"> Portfolio: BSCL</w:t>
      </w:r>
    </w:p>
    <w:p w:rsidR="00917027" w:rsidRDefault="0047068F">
      <w:pPr>
        <w:spacing w:before="60" w:after="60" w:line="276" w:lineRule="auto"/>
      </w:pPr>
      <w:r>
        <w:lastRenderedPageBreak/>
        <w:t xml:space="preserve">Through </w:t>
      </w:r>
      <w:proofErr w:type="spellStart"/>
      <w:r>
        <w:t>Balaji</w:t>
      </w:r>
      <w:proofErr w:type="spellEnd"/>
      <w:r>
        <w:t xml:space="preserve"> </w:t>
      </w:r>
      <w:proofErr w:type="spellStart"/>
      <w:r>
        <w:t>Speciality</w:t>
      </w:r>
      <w:proofErr w:type="spellEnd"/>
      <w:r>
        <w:t xml:space="preserve"> Chemicals Limited (BSCL), the group further strengthens its portfolio as the </w:t>
      </w:r>
      <w:r>
        <w:rPr>
          <w:b/>
          <w:bCs/>
          <w:color w:val="1F3864"/>
        </w:rPr>
        <w:t>sole manufacturer in India</w:t>
      </w:r>
      <w:r>
        <w:t xml:space="preserve"> of:</w:t>
      </w:r>
    </w:p>
    <w:p w:rsidR="00917027" w:rsidRDefault="0047068F">
      <w:pPr>
        <w:pStyle w:val="ListParagraph"/>
        <w:numPr>
          <w:ilvl w:val="0"/>
          <w:numId w:val="2"/>
        </w:numPr>
        <w:spacing w:before="50" w:after="50" w:line="276" w:lineRule="auto"/>
      </w:pPr>
      <w:proofErr w:type="spellStart"/>
      <w:r>
        <w:rPr>
          <w:b/>
          <w:bCs/>
          <w:color w:val="1F3864"/>
        </w:rPr>
        <w:t>Ethylenediamine</w:t>
      </w:r>
      <w:proofErr w:type="spellEnd"/>
      <w:r>
        <w:rPr>
          <w:b/>
          <w:bCs/>
          <w:color w:val="1F3864"/>
        </w:rPr>
        <w:t xml:space="preserve"> (EDA):</w:t>
      </w:r>
      <w:r>
        <w:t xml:space="preserve"> Used in pharmaceuticals, agrochemicals (fungicides), and polymers.</w:t>
      </w:r>
    </w:p>
    <w:p w:rsidR="00917027" w:rsidRDefault="0047068F">
      <w:pPr>
        <w:pStyle w:val="ListParagraph"/>
        <w:numPr>
          <w:ilvl w:val="0"/>
          <w:numId w:val="2"/>
        </w:numPr>
        <w:spacing w:before="50" w:after="50" w:line="276" w:lineRule="auto"/>
      </w:pPr>
      <w:proofErr w:type="spellStart"/>
      <w:r>
        <w:rPr>
          <w:b/>
          <w:bCs/>
          <w:color w:val="1F3864"/>
        </w:rPr>
        <w:t>Piperazine</w:t>
      </w:r>
      <w:proofErr w:type="spellEnd"/>
      <w:r>
        <w:rPr>
          <w:b/>
          <w:bCs/>
          <w:color w:val="1F3864"/>
        </w:rPr>
        <w:t xml:space="preserve"> Anhydrous (PIP):</w:t>
      </w:r>
      <w:r>
        <w:t xml:space="preserve"> Used in pharmaceuticals and oilfield applications.</w:t>
      </w:r>
    </w:p>
    <w:p w:rsidR="00917027" w:rsidRDefault="0047068F">
      <w:pPr>
        <w:pStyle w:val="ListParagraph"/>
        <w:numPr>
          <w:ilvl w:val="0"/>
          <w:numId w:val="2"/>
        </w:numPr>
        <w:spacing w:before="50" w:after="50" w:line="276" w:lineRule="auto"/>
      </w:pPr>
      <w:proofErr w:type="spellStart"/>
      <w:r>
        <w:rPr>
          <w:b/>
          <w:bCs/>
          <w:color w:val="1F3864"/>
        </w:rPr>
        <w:t>Diethylenetriamine</w:t>
      </w:r>
      <w:proofErr w:type="spellEnd"/>
      <w:r>
        <w:rPr>
          <w:b/>
          <w:bCs/>
          <w:color w:val="1F3864"/>
        </w:rPr>
        <w:t xml:space="preserve"> (DETA):</w:t>
      </w:r>
      <w:r>
        <w:t xml:space="preserve"> Essential for coatings, polymers, and pharma.</w:t>
      </w:r>
    </w:p>
    <w:p w:rsidR="00917027" w:rsidRDefault="0047068F">
      <w:pPr>
        <w:pStyle w:val="ListParagraph"/>
        <w:numPr>
          <w:ilvl w:val="0"/>
          <w:numId w:val="2"/>
        </w:numPr>
        <w:spacing w:before="50" w:after="50" w:line="276" w:lineRule="auto"/>
      </w:pPr>
      <w:r>
        <w:rPr>
          <w:b/>
          <w:bCs/>
          <w:color w:val="1F3864"/>
        </w:rPr>
        <w:t>AEEA &amp; AEP:</w:t>
      </w:r>
      <w:r>
        <w:t xml:space="preserve"> Catering to diverse specialty chemical applications.</w:t>
      </w:r>
    </w:p>
    <w:p w:rsidR="00917027" w:rsidRDefault="0047068F">
      <w:pPr>
        <w:spacing w:before="60" w:after="60" w:line="276" w:lineRule="auto"/>
      </w:pPr>
      <w:r>
        <w:t xml:space="preserve">All EDA and DETA products are </w:t>
      </w:r>
      <w:r>
        <w:rPr>
          <w:b/>
          <w:bCs/>
          <w:color w:val="1F3864"/>
        </w:rPr>
        <w:t>REACH certified</w:t>
      </w:r>
      <w:r>
        <w:t xml:space="preserve">, allowing frictionless exports to the European Union and other regulated international markets. BSCL currently serves over </w:t>
      </w:r>
      <w:r>
        <w:rPr>
          <w:b/>
          <w:bCs/>
          <w:color w:val="1F3864"/>
        </w:rPr>
        <w:t>250 customers globally</w:t>
      </w:r>
      <w:r>
        <w:t>.</w:t>
      </w:r>
    </w:p>
    <w:p w:rsidR="00917027" w:rsidRDefault="0047068F">
      <w:pPr>
        <w:pStyle w:val="Heading2"/>
        <w:spacing w:line="276" w:lineRule="auto"/>
      </w:pPr>
      <w:proofErr w:type="gramStart"/>
      <w:r>
        <w:t>4.3  End</w:t>
      </w:r>
      <w:proofErr w:type="gramEnd"/>
      <w:r>
        <w:t>-User Segment Analysis</w:t>
      </w:r>
    </w:p>
    <w:p w:rsidR="00917027" w:rsidRDefault="0047068F">
      <w:pPr>
        <w:pStyle w:val="ListParagraph"/>
        <w:numPr>
          <w:ilvl w:val="0"/>
          <w:numId w:val="2"/>
        </w:numPr>
        <w:spacing w:before="50" w:after="50" w:line="276" w:lineRule="auto"/>
      </w:pPr>
      <w:r>
        <w:rPr>
          <w:b/>
          <w:bCs/>
          <w:color w:val="1F3864"/>
        </w:rPr>
        <w:t>Pharmaceuticals (Primary Driver — 51–61% of demand):</w:t>
      </w:r>
      <w:r>
        <w:t xml:space="preserve"> Beyond DMAHCL for Metformin, BAL provides a wide range of solvents and intermediates for APIs and drug formulations. This segment provides stable, long-cycle demand with significant switching costs for customers.</w:t>
      </w:r>
    </w:p>
    <w:p w:rsidR="00917027" w:rsidRDefault="0047068F">
      <w:pPr>
        <w:pStyle w:val="ListParagraph"/>
        <w:numPr>
          <w:ilvl w:val="0"/>
          <w:numId w:val="2"/>
        </w:numPr>
        <w:spacing w:before="50" w:after="50" w:line="276" w:lineRule="auto"/>
      </w:pPr>
      <w:r>
        <w:rPr>
          <w:b/>
          <w:bCs/>
          <w:color w:val="1F3864"/>
        </w:rPr>
        <w:t>Agrochemicals (~26% of demand):</w:t>
      </w:r>
      <w:r>
        <w:t xml:space="preserve"> Vital for herbicides, pesticides, and fungicides. Growth in Indian agricultural </w:t>
      </w:r>
      <w:proofErr w:type="spellStart"/>
      <w:r>
        <w:t>modernisation</w:t>
      </w:r>
      <w:proofErr w:type="spellEnd"/>
      <w:r>
        <w:t xml:space="preserve"> and global crop-protection demand provide a steady tailwind.</w:t>
      </w:r>
    </w:p>
    <w:p w:rsidR="00917027" w:rsidRDefault="0047068F">
      <w:pPr>
        <w:pStyle w:val="ListParagraph"/>
        <w:numPr>
          <w:ilvl w:val="0"/>
          <w:numId w:val="2"/>
        </w:numPr>
        <w:spacing w:before="50" w:after="50" w:line="276" w:lineRule="auto"/>
      </w:pPr>
      <w:r>
        <w:rPr>
          <w:b/>
          <w:bCs/>
          <w:color w:val="1F3864"/>
        </w:rPr>
        <w:t>EV &amp; Energy Sectors:</w:t>
      </w:r>
      <w:r>
        <w:t xml:space="preserve"> DMC and Propylene Carbonate serve as critical electrolytes for the growing electric vehicle market.</w:t>
      </w:r>
    </w:p>
    <w:p w:rsidR="00917027" w:rsidRDefault="0047068F">
      <w:pPr>
        <w:pStyle w:val="ListParagraph"/>
        <w:numPr>
          <w:ilvl w:val="0"/>
          <w:numId w:val="2"/>
        </w:numPr>
        <w:spacing w:before="50" w:after="50" w:line="276" w:lineRule="auto"/>
      </w:pPr>
      <w:r>
        <w:rPr>
          <w:b/>
          <w:bCs/>
          <w:color w:val="1F3864"/>
        </w:rPr>
        <w:t>Animal Feed:</w:t>
      </w:r>
      <w:r>
        <w:t xml:space="preserve"> Choline Chloride serves the poultry and livestock nutrition segment.</w:t>
      </w:r>
    </w:p>
    <w:p w:rsidR="00917027" w:rsidRDefault="0047068F">
      <w:pPr>
        <w:pStyle w:val="ListParagraph"/>
        <w:numPr>
          <w:ilvl w:val="0"/>
          <w:numId w:val="2"/>
        </w:numPr>
        <w:spacing w:before="50" w:after="50" w:line="276" w:lineRule="auto"/>
      </w:pPr>
      <w:r>
        <w:rPr>
          <w:b/>
          <w:bCs/>
          <w:color w:val="1F3864"/>
        </w:rPr>
        <w:t>Industrial &amp; Others:</w:t>
      </w:r>
      <w:r>
        <w:t xml:space="preserve"> Water treatment, rubber chemicals, dyes, and oil &amp; gas sectors further diversify the revenue base.</w:t>
      </w:r>
    </w:p>
    <w:p w:rsidR="00917027" w:rsidRDefault="001D3315" w:rsidP="001D3315">
      <w:pPr>
        <w:spacing w:line="276" w:lineRule="auto"/>
        <w:jc w:val="center"/>
      </w:pPr>
      <w:r w:rsidRPr="001D3315">
        <w:rPr>
          <w:noProof/>
        </w:rPr>
        <w:drawing>
          <wp:inline distT="0" distB="0" distL="0" distR="0" wp14:anchorId="0E11C682" wp14:editId="73ED5736">
            <wp:extent cx="3011744" cy="1827247"/>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7588" cy="1842927"/>
                    </a:xfrm>
                    <a:prstGeom prst="rect">
                      <a:avLst/>
                    </a:prstGeom>
                  </pic:spPr>
                </pic:pic>
              </a:graphicData>
            </a:graphic>
          </wp:inline>
        </w:drawing>
      </w:r>
    </w:p>
    <w:p w:rsidR="00917027" w:rsidRDefault="0047068F">
      <w:pPr>
        <w:pStyle w:val="Heading1"/>
        <w:pBdr>
          <w:bottom w:val="single" w:sz="6" w:space="1" w:color="1E6091"/>
        </w:pBdr>
        <w:spacing w:line="276" w:lineRule="auto"/>
      </w:pPr>
      <w:r>
        <w:t xml:space="preserve">Section 5: Subsidiary Deep-Dive — </w:t>
      </w:r>
      <w:proofErr w:type="spellStart"/>
      <w:r>
        <w:t>Balaji</w:t>
      </w:r>
      <w:proofErr w:type="spellEnd"/>
      <w:r>
        <w:t xml:space="preserve"> </w:t>
      </w:r>
      <w:proofErr w:type="spellStart"/>
      <w:r>
        <w:t>Speciality</w:t>
      </w:r>
      <w:proofErr w:type="spellEnd"/>
      <w:r>
        <w:t xml:space="preserve"> Chemicals Limited (BSCL)</w:t>
      </w:r>
    </w:p>
    <w:p w:rsidR="00917027" w:rsidRDefault="0047068F">
      <w:pPr>
        <w:pStyle w:val="Heading2"/>
        <w:spacing w:line="276" w:lineRule="auto"/>
      </w:pPr>
      <w:proofErr w:type="gramStart"/>
      <w:r>
        <w:t>5.1  Overview</w:t>
      </w:r>
      <w:proofErr w:type="gramEnd"/>
      <w:r>
        <w:t xml:space="preserve"> &amp; Market Position</w:t>
      </w:r>
    </w:p>
    <w:p w:rsidR="00917027" w:rsidRPr="00B85C91" w:rsidRDefault="0047068F">
      <w:pPr>
        <w:spacing w:before="60" w:after="60" w:line="276" w:lineRule="auto"/>
        <w:rPr>
          <w:b/>
          <w:bCs/>
          <w:color w:val="1F3864"/>
        </w:rPr>
      </w:pPr>
      <w:proofErr w:type="spellStart"/>
      <w:r>
        <w:t>Balaji</w:t>
      </w:r>
      <w:proofErr w:type="spellEnd"/>
      <w:r>
        <w:t xml:space="preserve"> </w:t>
      </w:r>
      <w:proofErr w:type="spellStart"/>
      <w:r>
        <w:t>Speciality</w:t>
      </w:r>
      <w:proofErr w:type="spellEnd"/>
      <w:r>
        <w:t xml:space="preserve"> Chemicals Limited (BSCL) functions as the group's </w:t>
      </w:r>
      <w:proofErr w:type="spellStart"/>
      <w:r>
        <w:t>specialised</w:t>
      </w:r>
      <w:proofErr w:type="spellEnd"/>
      <w:r>
        <w:t xml:space="preserve"> arm for high-margin import substitutes and niche chemistries. Incorporated in 2010 and located in Solapur, Maharashtra, BAL holds a </w:t>
      </w:r>
      <w:r>
        <w:rPr>
          <w:b/>
          <w:bCs/>
          <w:color w:val="1F3864"/>
        </w:rPr>
        <w:t>55% stake</w:t>
      </w:r>
      <w:r>
        <w:t xml:space="preserve"> in BSCL (the remaining 45% held privately by the promoter group). BSCL is uniquely positioned as the </w:t>
      </w:r>
      <w:r>
        <w:rPr>
          <w:b/>
          <w:bCs/>
          <w:color w:val="1F3864"/>
        </w:rPr>
        <w:t>sole manufacturer in India</w:t>
      </w:r>
      <w:r>
        <w:t xml:space="preserve"> of several critical niche chemicals using the advanced </w:t>
      </w:r>
      <w:proofErr w:type="spellStart"/>
      <w:r>
        <w:t>Monoethanol</w:t>
      </w:r>
      <w:proofErr w:type="spellEnd"/>
      <w:r>
        <w:t xml:space="preserve"> Amine (MEA) process, with current installed capacity of </w:t>
      </w:r>
      <w:r>
        <w:rPr>
          <w:b/>
          <w:bCs/>
          <w:color w:val="1F3864"/>
        </w:rPr>
        <w:t>30,000 MTPA</w:t>
      </w:r>
      <w:r>
        <w:t>.</w:t>
      </w:r>
    </w:p>
    <w:p w:rsidR="00917027" w:rsidRDefault="0047068F">
      <w:pPr>
        <w:pStyle w:val="Heading2"/>
        <w:spacing w:line="276" w:lineRule="auto"/>
      </w:pPr>
      <w:proofErr w:type="gramStart"/>
      <w:r>
        <w:lastRenderedPageBreak/>
        <w:t>5.2  Current</w:t>
      </w:r>
      <w:proofErr w:type="gramEnd"/>
      <w:r>
        <w:t xml:space="preserve"> Performance &amp; Near-Term Challenges</w:t>
      </w:r>
    </w:p>
    <w:p w:rsidR="00917027" w:rsidRDefault="0047068F">
      <w:pPr>
        <w:spacing w:before="60" w:after="60" w:line="276" w:lineRule="auto"/>
      </w:pPr>
      <w:r>
        <w:t xml:space="preserve">In FY2024-25, BSCL faced significant headwinds, primarily due to </w:t>
      </w:r>
      <w:r>
        <w:rPr>
          <w:b/>
          <w:bCs/>
          <w:color w:val="1F3864"/>
        </w:rPr>
        <w:t>aggressive dumping practices by China</w:t>
      </w:r>
      <w:r>
        <w:t>, which led to persistent pricing pressure across its EDA and DETA product lines. The plant also operated intermittently to facilitate necessary technical modifications. These factors combined to produce a temporary decline in revenue and EBITDA versus previous high-growth years.</w:t>
      </w:r>
    </w:p>
    <w:p w:rsidR="00917027" w:rsidRDefault="0047068F">
      <w:pPr>
        <w:spacing w:before="60" w:after="60" w:line="276" w:lineRule="auto"/>
      </w:pPr>
      <w:r>
        <w:t>Management expects this pressure to ease as the group's INR 750 crore expansion shifts BSCL's product mix toward higher-value chemicals where Chinese dumping is less economically viable due to the extreme hazardous nature and safety clearances involved.</w:t>
      </w:r>
    </w:p>
    <w:p w:rsidR="00917027" w:rsidRDefault="0047068F">
      <w:pPr>
        <w:pStyle w:val="Heading2"/>
        <w:spacing w:line="276" w:lineRule="auto"/>
      </w:pPr>
      <w:proofErr w:type="gramStart"/>
      <w:r>
        <w:t>5.3  The</w:t>
      </w:r>
      <w:proofErr w:type="gramEnd"/>
      <w:r>
        <w:t xml:space="preserve"> INR 750 Crore Expansion Plan</w:t>
      </w:r>
    </w:p>
    <w:p w:rsidR="00917027" w:rsidRDefault="0047068F">
      <w:pPr>
        <w:spacing w:before="60" w:after="60" w:line="276" w:lineRule="auto"/>
      </w:pPr>
      <w:r>
        <w:t xml:space="preserve">BSCL is executing a transformative INR 750 crore expansion that has been accorded </w:t>
      </w:r>
      <w:r>
        <w:rPr>
          <w:b/>
          <w:bCs/>
          <w:color w:val="1F3864"/>
        </w:rPr>
        <w:t>Mega Project Status</w:t>
      </w:r>
      <w:r>
        <w:t xml:space="preserve"> by the Government of Maharashtra under the Package Scheme of Incentives (PSI), 2019. The plan has two strategic pillars:</w:t>
      </w:r>
    </w:p>
    <w:p w:rsidR="00917027" w:rsidRDefault="0047068F">
      <w:pPr>
        <w:pStyle w:val="Heading3"/>
        <w:spacing w:line="276" w:lineRule="auto"/>
      </w:pPr>
      <w:r>
        <w:t>Pillar 1 — Brownfield Expansion (Unit I, Solapur)</w:t>
      </w:r>
    </w:p>
    <w:p w:rsidR="00917027" w:rsidRDefault="0047068F">
      <w:pPr>
        <w:spacing w:before="60" w:after="60" w:line="276" w:lineRule="auto"/>
      </w:pPr>
      <w:r>
        <w:t>Installation of additional reactors to manufacture advanced EDA-based value-added products:</w:t>
      </w:r>
    </w:p>
    <w:p w:rsidR="00917027" w:rsidRDefault="0047068F">
      <w:pPr>
        <w:pStyle w:val="ListParagraph"/>
        <w:numPr>
          <w:ilvl w:val="0"/>
          <w:numId w:val="2"/>
        </w:numPr>
        <w:spacing w:before="50" w:after="50" w:line="276" w:lineRule="auto"/>
      </w:pPr>
      <w:r>
        <w:rPr>
          <w:b/>
          <w:bCs/>
          <w:color w:val="1F3864"/>
        </w:rPr>
        <w:t>TETA (</w:t>
      </w:r>
      <w:proofErr w:type="spellStart"/>
      <w:r>
        <w:rPr>
          <w:b/>
          <w:bCs/>
          <w:color w:val="1F3864"/>
        </w:rPr>
        <w:t>Triethylenetetramine</w:t>
      </w:r>
      <w:proofErr w:type="spellEnd"/>
      <w:r>
        <w:rPr>
          <w:b/>
          <w:bCs/>
          <w:color w:val="1F3864"/>
        </w:rPr>
        <w:t>)</w:t>
      </w:r>
      <w:r>
        <w:t xml:space="preserve"> and </w:t>
      </w:r>
      <w:r>
        <w:rPr>
          <w:b/>
          <w:bCs/>
          <w:color w:val="1F3864"/>
        </w:rPr>
        <w:t>PEHA (</w:t>
      </w:r>
      <w:proofErr w:type="spellStart"/>
      <w:r>
        <w:rPr>
          <w:b/>
          <w:bCs/>
          <w:color w:val="1F3864"/>
        </w:rPr>
        <w:t>Pentaethylenehexamine</w:t>
      </w:r>
      <w:proofErr w:type="spellEnd"/>
      <w:r>
        <w:rPr>
          <w:b/>
          <w:bCs/>
          <w:color w:val="1F3864"/>
        </w:rPr>
        <w:t>)</w:t>
      </w:r>
      <w:r>
        <w:t xml:space="preserve"> — products that command significantly better </w:t>
      </w:r>
      <w:proofErr w:type="spellStart"/>
      <w:r>
        <w:t>realisations</w:t>
      </w:r>
      <w:proofErr w:type="spellEnd"/>
      <w:r>
        <w:t xml:space="preserve"> than standard EDA.</w:t>
      </w:r>
    </w:p>
    <w:p w:rsidR="00917027" w:rsidRDefault="0047068F">
      <w:pPr>
        <w:pStyle w:val="ListParagraph"/>
        <w:numPr>
          <w:ilvl w:val="0"/>
          <w:numId w:val="2"/>
        </w:numPr>
        <w:spacing w:before="50" w:after="50" w:line="276" w:lineRule="auto"/>
      </w:pPr>
      <w:r>
        <w:t xml:space="preserve">Expected commissioning: </w:t>
      </w:r>
      <w:r>
        <w:rPr>
          <w:b/>
          <w:bCs/>
          <w:color w:val="1F3864"/>
        </w:rPr>
        <w:t>H1 FY2026-27</w:t>
      </w:r>
      <w:r>
        <w:t>.</w:t>
      </w:r>
    </w:p>
    <w:p w:rsidR="00917027" w:rsidRDefault="0047068F">
      <w:pPr>
        <w:pStyle w:val="Heading3"/>
        <w:spacing w:line="276" w:lineRule="auto"/>
      </w:pPr>
      <w:r>
        <w:t xml:space="preserve">Pillar 2 — Greenfield Expansion (Unit II, MIDC </w:t>
      </w:r>
      <w:proofErr w:type="spellStart"/>
      <w:r>
        <w:t>Chincholi</w:t>
      </w:r>
      <w:proofErr w:type="spellEnd"/>
      <w:r>
        <w:t>)</w:t>
      </w:r>
    </w:p>
    <w:p w:rsidR="00917027" w:rsidRDefault="0047068F">
      <w:pPr>
        <w:spacing w:before="60" w:after="60" w:line="276" w:lineRule="auto"/>
      </w:pPr>
      <w:r>
        <w:t xml:space="preserve">A massive project </w:t>
      </w:r>
      <w:proofErr w:type="spellStart"/>
      <w:r>
        <w:t>centred</w:t>
      </w:r>
      <w:proofErr w:type="spellEnd"/>
      <w:r>
        <w:t xml:space="preserve"> on </w:t>
      </w:r>
      <w:proofErr w:type="spellStart"/>
      <w:r>
        <w:rPr>
          <w:b/>
          <w:bCs/>
          <w:color w:val="1F3864"/>
        </w:rPr>
        <w:t>Cyanation</w:t>
      </w:r>
      <w:proofErr w:type="spellEnd"/>
      <w:r>
        <w:rPr>
          <w:b/>
          <w:bCs/>
          <w:color w:val="1F3864"/>
        </w:rPr>
        <w:t xml:space="preserve"> Chemistry</w:t>
      </w:r>
      <w:r>
        <w:t xml:space="preserve"> — a high-barrier segment </w:t>
      </w:r>
      <w:proofErr w:type="spellStart"/>
      <w:r>
        <w:t>characterised</w:t>
      </w:r>
      <w:proofErr w:type="spellEnd"/>
      <w:r>
        <w:t xml:space="preserve"> by extreme entry barriers due to the hazardous nature of the products and the stringent safety clearances required:</w:t>
      </w:r>
    </w:p>
    <w:p w:rsidR="00917027" w:rsidRDefault="0047068F">
      <w:pPr>
        <w:pStyle w:val="ListParagraph"/>
        <w:numPr>
          <w:ilvl w:val="0"/>
          <w:numId w:val="2"/>
        </w:numPr>
        <w:spacing w:before="50" w:after="50" w:line="276" w:lineRule="auto"/>
      </w:pPr>
      <w:r>
        <w:rPr>
          <w:b/>
          <w:bCs/>
          <w:color w:val="1F3864"/>
        </w:rPr>
        <w:t>Phase I:</w:t>
      </w:r>
      <w:r>
        <w:t xml:space="preserve"> Hydrogen Cyanide (HCN), Sodium Cyanide (</w:t>
      </w:r>
      <w:proofErr w:type="spellStart"/>
      <w:r>
        <w:t>NaCN</w:t>
      </w:r>
      <w:proofErr w:type="spellEnd"/>
      <w:r>
        <w:t xml:space="preserve"> — both solution and pellets), EDTA, and EDTA-2Na derivatives (indispensable in mining, water treatment, and healthcare). Expected commissioning: </w:t>
      </w:r>
      <w:r>
        <w:rPr>
          <w:b/>
          <w:bCs/>
          <w:color w:val="1F3864"/>
        </w:rPr>
        <w:t>Q4 FY2026-27</w:t>
      </w:r>
      <w:r>
        <w:t>.</w:t>
      </w:r>
    </w:p>
    <w:p w:rsidR="00917027" w:rsidRDefault="0047068F">
      <w:pPr>
        <w:pStyle w:val="ListParagraph"/>
        <w:numPr>
          <w:ilvl w:val="0"/>
          <w:numId w:val="2"/>
        </w:numPr>
        <w:spacing w:before="50" w:after="50" w:line="276" w:lineRule="auto"/>
      </w:pPr>
      <w:r>
        <w:rPr>
          <w:b/>
          <w:bCs/>
          <w:color w:val="1F3864"/>
        </w:rPr>
        <w:t>Phase II:</w:t>
      </w:r>
      <w:r>
        <w:t xml:space="preserve"> Benzyl Cyanide (</w:t>
      </w:r>
      <w:proofErr w:type="spellStart"/>
      <w:r>
        <w:t>BnCN</w:t>
      </w:r>
      <w:proofErr w:type="spellEnd"/>
      <w:r>
        <w:t xml:space="preserve">) and </w:t>
      </w:r>
      <w:proofErr w:type="spellStart"/>
      <w:r>
        <w:t>Phenylacetic</w:t>
      </w:r>
      <w:proofErr w:type="spellEnd"/>
      <w:r>
        <w:t xml:space="preserve"> Acid (PAA) — downstream extensions of the cyanide value chain.</w:t>
      </w:r>
    </w:p>
    <w:p w:rsidR="00917027" w:rsidRDefault="0047068F">
      <w:pPr>
        <w:pStyle w:val="Heading2"/>
        <w:spacing w:line="276" w:lineRule="auto"/>
      </w:pPr>
      <w:proofErr w:type="gramStart"/>
      <w:r>
        <w:t>5.4  Funding</w:t>
      </w:r>
      <w:proofErr w:type="gramEnd"/>
      <w:r>
        <w:t xml:space="preserve"> Strategy for the INR 750 Crore Expansion</w:t>
      </w:r>
    </w:p>
    <w:p w:rsidR="00917027" w:rsidRDefault="0047068F">
      <w:pPr>
        <w:spacing w:before="60" w:after="60" w:line="276" w:lineRule="auto"/>
      </w:pPr>
      <w:r>
        <w:t xml:space="preserve">Management has guided that the expansion will be funded primarily through </w:t>
      </w:r>
      <w:r>
        <w:rPr>
          <w:b/>
          <w:bCs/>
          <w:color w:val="1F3864"/>
        </w:rPr>
        <w:t>internal accruals and BSCL's operating profitability</w:t>
      </w:r>
      <w:r>
        <w:t>, aligned with the group's broader self-funded growth narrative. Key components of the funding strategy include:</w:t>
      </w:r>
    </w:p>
    <w:p w:rsidR="00917027" w:rsidRDefault="0047068F">
      <w:pPr>
        <w:pStyle w:val="ListParagraph"/>
        <w:numPr>
          <w:ilvl w:val="0"/>
          <w:numId w:val="2"/>
        </w:numPr>
        <w:spacing w:before="50" w:after="50" w:line="276" w:lineRule="auto"/>
      </w:pPr>
      <w:r>
        <w:rPr>
          <w:b/>
          <w:bCs/>
          <w:color w:val="1F3864"/>
        </w:rPr>
        <w:t>Internal Accruals:</w:t>
      </w:r>
      <w:r>
        <w:t xml:space="preserve"> BSCL's own cash balances and operating profitability are expected to fund the bulk of the capex.</w:t>
      </w:r>
    </w:p>
    <w:p w:rsidR="00917027" w:rsidRDefault="0047068F">
      <w:pPr>
        <w:pStyle w:val="ListParagraph"/>
        <w:numPr>
          <w:ilvl w:val="0"/>
          <w:numId w:val="2"/>
        </w:numPr>
        <w:spacing w:before="50" w:after="50" w:line="276" w:lineRule="auto"/>
      </w:pPr>
      <w:r>
        <w:rPr>
          <w:b/>
          <w:bCs/>
          <w:color w:val="1F3864"/>
        </w:rPr>
        <w:t>Phased Execution:</w:t>
      </w:r>
      <w:r>
        <w:t xml:space="preserve"> The phased approach is designed to generate incremental cash flows from early project stages, which are then reinvested to support subsequent investments.</w:t>
      </w:r>
    </w:p>
    <w:p w:rsidR="00917027" w:rsidRDefault="0047068F">
      <w:pPr>
        <w:pStyle w:val="ListParagraph"/>
        <w:numPr>
          <w:ilvl w:val="0"/>
          <w:numId w:val="2"/>
        </w:numPr>
        <w:spacing w:before="50" w:after="50" w:line="276" w:lineRule="auto"/>
      </w:pPr>
      <w:r>
        <w:rPr>
          <w:b/>
          <w:bCs/>
          <w:color w:val="1F3864"/>
        </w:rPr>
        <w:t>IPO Deferral:</w:t>
      </w:r>
      <w:r>
        <w:t xml:space="preserve"> The group had originally planned a BSCL IPO to partially fund growth, but the draft prospectus was withdrawn in September 2023. Management has guided that they prefer to have all new products fully operational before revisiting an IPO.</w:t>
      </w:r>
    </w:p>
    <w:p w:rsidR="00917027" w:rsidRDefault="0047068F">
      <w:pPr>
        <w:pStyle w:val="ListParagraph"/>
        <w:numPr>
          <w:ilvl w:val="0"/>
          <w:numId w:val="2"/>
        </w:numPr>
        <w:spacing w:before="50" w:after="50" w:line="276" w:lineRule="auto"/>
      </w:pPr>
      <w:r>
        <w:rPr>
          <w:b/>
          <w:bCs/>
          <w:color w:val="1F3864"/>
        </w:rPr>
        <w:lastRenderedPageBreak/>
        <w:t>Tactical Borrowing:</w:t>
      </w:r>
      <w:r>
        <w:t xml:space="preserve"> The group's FY26 consolidated financials show INR 133 crore in debt, which management explicitly attributes to 'ongoing expansion-related activities' — a minor tactical lever to ensure timely execution of the Cyanide complex.</w:t>
      </w:r>
    </w:p>
    <w:p w:rsidR="00917027" w:rsidRDefault="0047068F">
      <w:pPr>
        <w:pStyle w:val="Heading1"/>
        <w:pBdr>
          <w:bottom w:val="single" w:sz="6" w:space="1" w:color="1E6091"/>
        </w:pBdr>
        <w:spacing w:line="276" w:lineRule="auto"/>
      </w:pPr>
      <w:r>
        <w:t>Section 6: Strategic Growth &amp; Capex Pipeline</w:t>
      </w:r>
    </w:p>
    <w:p w:rsidR="00917027" w:rsidRDefault="0047068F">
      <w:pPr>
        <w:pStyle w:val="Heading2"/>
        <w:spacing w:line="276" w:lineRule="auto"/>
      </w:pPr>
      <w:proofErr w:type="gramStart"/>
      <w:r>
        <w:t>6.1  The</w:t>
      </w:r>
      <w:proofErr w:type="gramEnd"/>
      <w:r>
        <w:t xml:space="preserve"> Transformative Capex Cycle</w:t>
      </w:r>
    </w:p>
    <w:p w:rsidR="00917027" w:rsidRDefault="0047068F">
      <w:pPr>
        <w:spacing w:before="60" w:after="60" w:line="276" w:lineRule="auto"/>
      </w:pPr>
      <w:r>
        <w:t>Balaji Amines is currently at the inflection po</w:t>
      </w:r>
      <w:bookmarkStart w:id="0" w:name="_GoBack"/>
      <w:bookmarkEnd w:id="0"/>
      <w:r>
        <w:t xml:space="preserve">int of a multi-year capital expenditure cycle aimed at doubling its installed capacity to approximately </w:t>
      </w:r>
      <w:r>
        <w:rPr>
          <w:b/>
          <w:bCs/>
          <w:color w:val="1F3864"/>
        </w:rPr>
        <w:t>4,15,000–4,16,000 MTPA</w:t>
      </w:r>
      <w:r>
        <w:t xml:space="preserve"> by the end of FY2026-27. The strategy involves moving beyond basic amines into high-value specialty intermediates, new-age energy solutions, and high-barrier cyanide chemistries — transitioning BAL into 'blue ocean' territories where it faces little to no domestic competition.</w:t>
      </w:r>
    </w:p>
    <w:p w:rsidR="00917027" w:rsidRDefault="0047068F" w:rsidP="001D3315">
      <w:pPr>
        <w:pStyle w:val="Heading2"/>
        <w:spacing w:line="276" w:lineRule="auto"/>
      </w:pPr>
      <w:proofErr w:type="gramStart"/>
      <w:r>
        <w:t>6.2  Full</w:t>
      </w:r>
      <w:proofErr w:type="gramEnd"/>
      <w:r>
        <w:t xml:space="preserve"> Capex Pipeline</w:t>
      </w:r>
    </w:p>
    <w:p w:rsidR="001D3315" w:rsidRDefault="001D3315" w:rsidP="001D3315">
      <w:pPr>
        <w:pStyle w:val="Heading2"/>
        <w:spacing w:line="276" w:lineRule="auto"/>
      </w:pPr>
      <w:r w:rsidRPr="001D3315">
        <w:rPr>
          <w:noProof/>
        </w:rPr>
        <w:drawing>
          <wp:inline distT="0" distB="0" distL="0" distR="0" wp14:anchorId="28F0271F" wp14:editId="32E8A811">
            <wp:extent cx="6248400" cy="2858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48400" cy="2858770"/>
                    </a:xfrm>
                    <a:prstGeom prst="rect">
                      <a:avLst/>
                    </a:prstGeom>
                  </pic:spPr>
                </pic:pic>
              </a:graphicData>
            </a:graphic>
          </wp:inline>
        </w:drawing>
      </w:r>
    </w:p>
    <w:p w:rsidR="001D3315" w:rsidRDefault="001D3315" w:rsidP="001D3315">
      <w:pPr>
        <w:pStyle w:val="Heading2"/>
        <w:spacing w:line="276" w:lineRule="auto"/>
      </w:pPr>
      <w:r w:rsidRPr="001D3315">
        <w:rPr>
          <w:noProof/>
        </w:rPr>
        <w:drawing>
          <wp:inline distT="0" distB="0" distL="0" distR="0" wp14:anchorId="71053B35" wp14:editId="150E0DB7">
            <wp:extent cx="6248400" cy="2459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48400" cy="2459355"/>
                    </a:xfrm>
                    <a:prstGeom prst="rect">
                      <a:avLst/>
                    </a:prstGeom>
                  </pic:spPr>
                </pic:pic>
              </a:graphicData>
            </a:graphic>
          </wp:inline>
        </w:drawing>
      </w:r>
    </w:p>
    <w:p w:rsidR="00917027" w:rsidRDefault="0047068F">
      <w:pPr>
        <w:pStyle w:val="Heading2"/>
        <w:spacing w:line="276" w:lineRule="auto"/>
      </w:pPr>
      <w:proofErr w:type="gramStart"/>
      <w:r>
        <w:lastRenderedPageBreak/>
        <w:t>6.3  The</w:t>
      </w:r>
      <w:proofErr w:type="gramEnd"/>
      <w:r>
        <w:t xml:space="preserve"> DME Opportunity in Detail</w:t>
      </w:r>
    </w:p>
    <w:p w:rsidR="00917027" w:rsidRDefault="0047068F">
      <w:pPr>
        <w:spacing w:before="60" w:after="60" w:line="276" w:lineRule="auto"/>
      </w:pPr>
      <w:r>
        <w:t xml:space="preserve">The </w:t>
      </w:r>
      <w:r>
        <w:rPr>
          <w:b/>
          <w:bCs/>
          <w:color w:val="1F3864"/>
        </w:rPr>
        <w:t>1,00,000 TPA Dimethyl Ether (DME) plant</w:t>
      </w:r>
      <w:r>
        <w:t xml:space="preserve">, commissioned on May 20, 2026, is a landmark project that makes BAL the </w:t>
      </w:r>
      <w:r>
        <w:rPr>
          <w:b/>
          <w:bCs/>
          <w:color w:val="1F3864"/>
        </w:rPr>
        <w:t>only company in India to manufacture DME at commercial scale</w:t>
      </w:r>
      <w:r>
        <w:t>. DME is a 'new-age gas' that serves as:</w:t>
      </w:r>
    </w:p>
    <w:p w:rsidR="00917027" w:rsidRDefault="0047068F">
      <w:pPr>
        <w:pStyle w:val="ListParagraph"/>
        <w:numPr>
          <w:ilvl w:val="0"/>
          <w:numId w:val="2"/>
        </w:numPr>
        <w:spacing w:before="50" w:after="50" w:line="276" w:lineRule="auto"/>
      </w:pPr>
      <w:r>
        <w:t>A clean, eco-friendly substitute for LPG in the aerosol industry (deodorants, paints, insecticides).</w:t>
      </w:r>
    </w:p>
    <w:p w:rsidR="00917027" w:rsidRDefault="0047068F">
      <w:pPr>
        <w:pStyle w:val="ListParagraph"/>
        <w:numPr>
          <w:ilvl w:val="0"/>
          <w:numId w:val="2"/>
        </w:numPr>
        <w:spacing w:before="50" w:after="50" w:line="276" w:lineRule="auto"/>
      </w:pPr>
      <w:r>
        <w:t xml:space="preserve">An industrial and commercial fuel blend — BIS has sanctioned up to </w:t>
      </w:r>
      <w:r w:rsidR="006256A9">
        <w:rPr>
          <w:b/>
          <w:bCs/>
          <w:color w:val="1F3864"/>
        </w:rPr>
        <w:t>8</w:t>
      </w:r>
      <w:r>
        <w:rPr>
          <w:b/>
          <w:bCs/>
          <w:color w:val="1F3864"/>
        </w:rPr>
        <w:t>% DME blending</w:t>
      </w:r>
      <w:r>
        <w:t xml:space="preserve"> with LPG — opening a massive domestic market opportunity.</w:t>
      </w:r>
    </w:p>
    <w:p w:rsidR="00917027" w:rsidRDefault="0047068F">
      <w:pPr>
        <w:pStyle w:val="ListParagraph"/>
        <w:numPr>
          <w:ilvl w:val="0"/>
          <w:numId w:val="2"/>
        </w:numPr>
        <w:spacing w:before="50" w:after="50" w:line="276" w:lineRule="auto"/>
      </w:pPr>
      <w:r>
        <w:t>A potential alternative fuel for transportation and power generation applications.</w:t>
      </w:r>
    </w:p>
    <w:p w:rsidR="00917027" w:rsidRDefault="0047068F">
      <w:pPr>
        <w:pStyle w:val="Heading2"/>
        <w:spacing w:line="276" w:lineRule="auto"/>
      </w:pPr>
      <w:proofErr w:type="gramStart"/>
      <w:r>
        <w:t>6.4  Financial</w:t>
      </w:r>
      <w:proofErr w:type="gramEnd"/>
      <w:r>
        <w:t xml:space="preserve"> Discipline &amp; Management Guidance</w:t>
      </w:r>
    </w:p>
    <w:p w:rsidR="00917027" w:rsidRDefault="0047068F">
      <w:pPr>
        <w:pStyle w:val="ListParagraph"/>
        <w:numPr>
          <w:ilvl w:val="0"/>
          <w:numId w:val="2"/>
        </w:numPr>
        <w:spacing w:before="50" w:after="50" w:line="276" w:lineRule="auto"/>
      </w:pPr>
      <w:r>
        <w:rPr>
          <w:b/>
          <w:bCs/>
          <w:color w:val="1F3864"/>
        </w:rPr>
        <w:t>Zero-Debt Funding Model:</w:t>
      </w:r>
      <w:r>
        <w:t xml:space="preserve"> All ongoing capex projects at the parent level are funded entirely through internal accruals. The standalone entity remains completely debt-free.</w:t>
      </w:r>
    </w:p>
    <w:p w:rsidR="00917027" w:rsidRDefault="0047068F">
      <w:pPr>
        <w:pStyle w:val="ListParagraph"/>
        <w:numPr>
          <w:ilvl w:val="0"/>
          <w:numId w:val="2"/>
        </w:numPr>
        <w:spacing w:before="50" w:after="50" w:line="276" w:lineRule="auto"/>
      </w:pPr>
      <w:r>
        <w:rPr>
          <w:b/>
          <w:bCs/>
          <w:color w:val="1F3864"/>
        </w:rPr>
        <w:t>Consolidated Debt (FY26):</w:t>
      </w:r>
      <w:r>
        <w:t xml:space="preserve"> INR 133 crore, attributable entirely to BSCL's expansion, representing a negligible leverage ratio of 0.01x on a net worth of INR 2,152 crore.</w:t>
      </w:r>
    </w:p>
    <w:p w:rsidR="00917027" w:rsidRDefault="0047068F">
      <w:pPr>
        <w:pStyle w:val="ListParagraph"/>
        <w:numPr>
          <w:ilvl w:val="0"/>
          <w:numId w:val="2"/>
        </w:numPr>
        <w:spacing w:before="50" w:after="50" w:line="276" w:lineRule="auto"/>
      </w:pPr>
      <w:r>
        <w:rPr>
          <w:b/>
          <w:bCs/>
          <w:color w:val="1F3864"/>
        </w:rPr>
        <w:t>Volume Growth Guidance:</w:t>
      </w:r>
      <w:r>
        <w:t xml:space="preserve"> Management guides for </w:t>
      </w:r>
      <w:r>
        <w:rPr>
          <w:b/>
          <w:bCs/>
          <w:color w:val="1F3864"/>
        </w:rPr>
        <w:t>10–15% volume growth in FY2026-27</w:t>
      </w:r>
      <w:r>
        <w:t>.</w:t>
      </w:r>
    </w:p>
    <w:p w:rsidR="00917027" w:rsidRDefault="0047068F">
      <w:pPr>
        <w:pStyle w:val="ListParagraph"/>
        <w:numPr>
          <w:ilvl w:val="0"/>
          <w:numId w:val="2"/>
        </w:numPr>
        <w:spacing w:before="50" w:after="50" w:line="276" w:lineRule="auto"/>
      </w:pPr>
      <w:r>
        <w:rPr>
          <w:b/>
          <w:bCs/>
          <w:color w:val="1F3864"/>
        </w:rPr>
        <w:t>Revenue Target:</w:t>
      </w:r>
      <w:r>
        <w:t xml:space="preserve"> Consolidated revenue of </w:t>
      </w:r>
      <w:r>
        <w:rPr>
          <w:b/>
          <w:bCs/>
          <w:color w:val="1F3864"/>
        </w:rPr>
        <w:t>INR 3,000 crore by FY2027-28</w:t>
      </w:r>
      <w:r>
        <w:t xml:space="preserve">, implying roughly 2x recovery from the FY25-26 </w:t>
      </w:r>
      <w:proofErr w:type="spellStart"/>
      <w:r>
        <w:t>normalised</w:t>
      </w:r>
      <w:proofErr w:type="spellEnd"/>
      <w:r>
        <w:t xml:space="preserve"> base.</w:t>
      </w:r>
    </w:p>
    <w:p w:rsidR="00917027" w:rsidRDefault="0047068F">
      <w:pPr>
        <w:pStyle w:val="ListParagraph"/>
        <w:numPr>
          <w:ilvl w:val="0"/>
          <w:numId w:val="2"/>
        </w:numPr>
        <w:spacing w:before="50" w:after="50" w:line="276" w:lineRule="auto"/>
      </w:pPr>
      <w:r>
        <w:rPr>
          <w:b/>
          <w:bCs/>
          <w:color w:val="1F3864"/>
        </w:rPr>
        <w:t>ESG Capex:</w:t>
      </w:r>
      <w:r>
        <w:t xml:space="preserve"> Solar power plant scaling from 8 MW to 20 MW to cover manufacturing power needs; Air Cooled condensers and ZLD systems reducing fresh water consumption by </w:t>
      </w:r>
      <w:r>
        <w:rPr>
          <w:b/>
          <w:bCs/>
          <w:color w:val="1F3864"/>
        </w:rPr>
        <w:t>80–85%</w:t>
      </w:r>
      <w:r>
        <w:t>.</w:t>
      </w:r>
    </w:p>
    <w:p w:rsidR="00917027" w:rsidRDefault="0047068F">
      <w:pPr>
        <w:pStyle w:val="Heading1"/>
        <w:pBdr>
          <w:bottom w:val="single" w:sz="6" w:space="1" w:color="1E6091"/>
        </w:pBdr>
        <w:spacing w:line="276" w:lineRule="auto"/>
      </w:pPr>
      <w:r>
        <w:t>Section 7: Competitive Moats &amp; SWOT Analysis</w:t>
      </w:r>
    </w:p>
    <w:p w:rsidR="00917027" w:rsidRDefault="0047068F">
      <w:pPr>
        <w:pStyle w:val="Heading2"/>
        <w:spacing w:line="276" w:lineRule="auto"/>
      </w:pPr>
      <w:proofErr w:type="gramStart"/>
      <w:r>
        <w:t>7.1  Structural</w:t>
      </w:r>
      <w:proofErr w:type="gramEnd"/>
      <w:r>
        <w:t xml:space="preserve"> Competitive Advantages</w:t>
      </w:r>
    </w:p>
    <w:p w:rsidR="00917027" w:rsidRDefault="0047068F">
      <w:pPr>
        <w:pStyle w:val="Heading3"/>
        <w:spacing w:line="276" w:lineRule="auto"/>
      </w:pPr>
      <w:r>
        <w:t>Moat 1: Indigenous Technology</w:t>
      </w:r>
    </w:p>
    <w:p w:rsidR="00917027" w:rsidRDefault="0047068F">
      <w:pPr>
        <w:spacing w:before="60" w:after="60" w:line="276" w:lineRule="auto"/>
      </w:pPr>
      <w:r>
        <w:t xml:space="preserve">BAL is the only company in India to have developed its own indigenous technology for manufacturing amines. While competitors rely on expensive foreign technical collaborations, BAL's in-house R&amp;D allows it to </w:t>
      </w:r>
      <w:proofErr w:type="spellStart"/>
      <w:r>
        <w:t>indigenise</w:t>
      </w:r>
      <w:proofErr w:type="spellEnd"/>
      <w:r>
        <w:t xml:space="preserve"> solutions, meaningfully lowering manufacturing costs and improving process efficiency. This know-how is proprietary and essentially non-replicable without decades of investment.</w:t>
      </w:r>
    </w:p>
    <w:p w:rsidR="00917027" w:rsidRDefault="0047068F">
      <w:pPr>
        <w:pStyle w:val="Heading3"/>
        <w:spacing w:line="276" w:lineRule="auto"/>
      </w:pPr>
      <w:r>
        <w:t>Moat 2: Vertical &amp; Horizontal Integration</w:t>
      </w:r>
    </w:p>
    <w:p w:rsidR="00917027" w:rsidRDefault="0047068F">
      <w:pPr>
        <w:spacing w:before="60" w:after="60" w:line="276" w:lineRule="auto"/>
      </w:pPr>
      <w:r>
        <w:t xml:space="preserve">Approximately </w:t>
      </w:r>
      <w:r>
        <w:rPr>
          <w:b/>
          <w:bCs/>
          <w:color w:val="1F3864"/>
        </w:rPr>
        <w:t>80% captive consumption</w:t>
      </w:r>
      <w:r>
        <w:t xml:space="preserve"> of basic amines for derivative manufacture provides a dual advantage: cost competitiveness and the flexibility to shift product mix based on market demand. This integration protects margins during pricing downturns in a way that non-integrated competitors cannot match.</w:t>
      </w:r>
    </w:p>
    <w:p w:rsidR="00917027" w:rsidRDefault="0047068F">
      <w:pPr>
        <w:pStyle w:val="Heading3"/>
        <w:spacing w:line="276" w:lineRule="auto"/>
      </w:pPr>
      <w:r>
        <w:t>Moat 3: Logistical &amp; Hazardous Handling Barriers</w:t>
      </w:r>
    </w:p>
    <w:p w:rsidR="00917027" w:rsidRDefault="0047068F">
      <w:pPr>
        <w:spacing w:before="60" w:after="60" w:line="276" w:lineRule="auto"/>
      </w:pPr>
      <w:r>
        <w:t xml:space="preserve">Amines are corrosive and hazardous, making international transportation extremely difficult and expensive. This creates a natural 'local' market advantage for BAL, whose plants are strategically </w:t>
      </w:r>
      <w:r>
        <w:lastRenderedPageBreak/>
        <w:t>located near major customer clusters in western and southern India. These logistical barriers make sustained dumping from international competitors structurally challenging.</w:t>
      </w:r>
    </w:p>
    <w:p w:rsidR="00917027" w:rsidRDefault="0047068F">
      <w:pPr>
        <w:pStyle w:val="Heading3"/>
        <w:spacing w:line="276" w:lineRule="auto"/>
      </w:pPr>
      <w:r>
        <w:t>Moat 4: First-Mover in Import Substitution</w:t>
      </w:r>
    </w:p>
    <w:p w:rsidR="00917027" w:rsidRDefault="0047068F">
      <w:pPr>
        <w:spacing w:before="60" w:after="60" w:line="276" w:lineRule="auto"/>
      </w:pPr>
      <w:r>
        <w:t>BAL's philosophy is to 'cherry-pick' chemicals that are currently 100% imported into India and become the first domestic manufacturer. By establishing itself as the first mover — in DMC, EDA derivatives, and now DME — it typically enjoys a 'product space of one' for several years, during which it can establish customer relationships and quality certifications that create durable switching costs.</w:t>
      </w:r>
    </w:p>
    <w:p w:rsidR="00917027" w:rsidRDefault="0047068F">
      <w:pPr>
        <w:pStyle w:val="Heading3"/>
        <w:spacing w:line="276" w:lineRule="auto"/>
      </w:pPr>
      <w:r>
        <w:t>Moat 5: Customer Approval Cycle as a Moat</w:t>
      </w:r>
    </w:p>
    <w:p w:rsidR="00917027" w:rsidRDefault="0047068F">
      <w:pPr>
        <w:spacing w:before="60" w:after="60" w:line="276" w:lineRule="auto"/>
      </w:pPr>
      <w:r>
        <w:t xml:space="preserve">In regulated sectors like pharma and agrochemicals, obtaining supplier qualification from a new vendor takes </w:t>
      </w:r>
      <w:r>
        <w:rPr>
          <w:b/>
          <w:bCs/>
          <w:color w:val="1F3864"/>
        </w:rPr>
        <w:t>2–3 years</w:t>
      </w:r>
      <w:r>
        <w:t xml:space="preserve">. Once BAL is approved, this creates significant inertia in </w:t>
      </w:r>
      <w:proofErr w:type="spellStart"/>
      <w:r>
        <w:t>favour</w:t>
      </w:r>
      <w:proofErr w:type="spellEnd"/>
      <w:r>
        <w:t xml:space="preserve"> of the incumbent. Competitors seeking to displace BAL face this same qualification burden, providing a durable revenue protection mechanism.</w:t>
      </w:r>
    </w:p>
    <w:p w:rsidR="00917027" w:rsidRDefault="0047068F">
      <w:pPr>
        <w:pStyle w:val="Heading3"/>
        <w:spacing w:line="276" w:lineRule="auto"/>
      </w:pPr>
      <w:r>
        <w:t>Moat 6: Scale in High-Barrier Niches</w:t>
      </w:r>
    </w:p>
    <w:p w:rsidR="00917027" w:rsidRDefault="0047068F">
      <w:pPr>
        <w:spacing w:before="60" w:after="60" w:line="276" w:lineRule="auto"/>
      </w:pPr>
      <w:r>
        <w:t xml:space="preserve">BAL's status as the </w:t>
      </w:r>
      <w:r>
        <w:rPr>
          <w:b/>
          <w:bCs/>
          <w:color w:val="1F3864"/>
        </w:rPr>
        <w:t>world's largest DMAHCL producer</w:t>
      </w:r>
      <w:r>
        <w:t xml:space="preserve"> (~70% global market share) and the </w:t>
      </w:r>
      <w:r>
        <w:rPr>
          <w:b/>
          <w:bCs/>
          <w:color w:val="1F3864"/>
        </w:rPr>
        <w:t>sole Indian manufacturer</w:t>
      </w:r>
      <w:r>
        <w:t xml:space="preserve"> of DMC, DME, EDA, </w:t>
      </w:r>
      <w:proofErr w:type="spellStart"/>
      <w:r>
        <w:t>Piperazine</w:t>
      </w:r>
      <w:proofErr w:type="spellEnd"/>
      <w:r>
        <w:t>, and DETA gives it pricing power that no domestic competitor can challenge. The upcoming Cyanide complex at BSCL will add further 'sole manufacturer' designations in an even higher-barrier segment.</w:t>
      </w:r>
    </w:p>
    <w:p w:rsidR="00902C8F" w:rsidRDefault="00902C8F" w:rsidP="00902C8F">
      <w:pPr>
        <w:pStyle w:val="Heading1"/>
        <w:spacing w:line="276" w:lineRule="auto"/>
      </w:pPr>
      <w:r>
        <w:t>Section 8: Leadership Structure</w:t>
      </w:r>
    </w:p>
    <w:p w:rsidR="00902C8F" w:rsidRDefault="00902C8F" w:rsidP="00902C8F">
      <w:pPr>
        <w:pStyle w:val="NormalWeb"/>
      </w:pPr>
      <w:r>
        <w:t xml:space="preserve">The promoter group is primarily composed of the </w:t>
      </w:r>
      <w:proofErr w:type="spellStart"/>
      <w:r w:rsidRPr="00B50189">
        <w:rPr>
          <w:rStyle w:val="Strong"/>
          <w:color w:val="1F4E79" w:themeColor="accent1" w:themeShade="80"/>
        </w:rPr>
        <w:t>Ande</w:t>
      </w:r>
      <w:proofErr w:type="spellEnd"/>
      <w:r w:rsidRPr="00B50189">
        <w:rPr>
          <w:rStyle w:val="Strong"/>
          <w:color w:val="1F4E79" w:themeColor="accent1" w:themeShade="80"/>
        </w:rPr>
        <w:t xml:space="preserve">, </w:t>
      </w:r>
      <w:proofErr w:type="spellStart"/>
      <w:r w:rsidRPr="00B50189">
        <w:rPr>
          <w:rStyle w:val="Strong"/>
          <w:color w:val="1F4E79" w:themeColor="accent1" w:themeShade="80"/>
        </w:rPr>
        <w:t>Dundurapu</w:t>
      </w:r>
      <w:proofErr w:type="spellEnd"/>
      <w:r w:rsidRPr="00B50189">
        <w:rPr>
          <w:rStyle w:val="Strong"/>
          <w:color w:val="1F4E79" w:themeColor="accent1" w:themeShade="80"/>
        </w:rPr>
        <w:t xml:space="preserve">, and </w:t>
      </w:r>
      <w:proofErr w:type="spellStart"/>
      <w:r w:rsidRPr="00B50189">
        <w:rPr>
          <w:rStyle w:val="Strong"/>
          <w:color w:val="1F4E79" w:themeColor="accent1" w:themeShade="80"/>
        </w:rPr>
        <w:t>Nomula</w:t>
      </w:r>
      <w:proofErr w:type="spellEnd"/>
      <w:r w:rsidRPr="00B50189">
        <w:rPr>
          <w:rStyle w:val="Strong"/>
          <w:color w:val="1F4E79" w:themeColor="accent1" w:themeShade="80"/>
        </w:rPr>
        <w:t xml:space="preserve"> families</w:t>
      </w:r>
      <w:r>
        <w:t>, who have spearheaded the company since its inception in 1988.</w:t>
      </w:r>
    </w:p>
    <w:p w:rsidR="00902C8F" w:rsidRPr="00B50189" w:rsidRDefault="00902C8F" w:rsidP="00902C8F">
      <w:pPr>
        <w:pStyle w:val="NormalWeb"/>
        <w:numPr>
          <w:ilvl w:val="0"/>
          <w:numId w:val="3"/>
        </w:numPr>
        <w:rPr>
          <w:color w:val="1F4E79" w:themeColor="accent1" w:themeShade="80"/>
        </w:rPr>
      </w:pPr>
      <w:r w:rsidRPr="00B50189">
        <w:rPr>
          <w:rStyle w:val="Strong"/>
          <w:color w:val="1F4E79" w:themeColor="accent1" w:themeShade="80"/>
        </w:rPr>
        <w:t xml:space="preserve">Mr. </w:t>
      </w:r>
      <w:proofErr w:type="spellStart"/>
      <w:r w:rsidRPr="00B50189">
        <w:rPr>
          <w:rStyle w:val="Strong"/>
          <w:color w:val="1F4E79" w:themeColor="accent1" w:themeShade="80"/>
        </w:rPr>
        <w:t>Ande</w:t>
      </w:r>
      <w:proofErr w:type="spellEnd"/>
      <w:r w:rsidRPr="00B50189">
        <w:rPr>
          <w:rStyle w:val="Strong"/>
          <w:color w:val="1F4E79" w:themeColor="accent1" w:themeShade="80"/>
        </w:rPr>
        <w:t xml:space="preserve"> </w:t>
      </w:r>
      <w:proofErr w:type="spellStart"/>
      <w:r w:rsidRPr="00B50189">
        <w:rPr>
          <w:rStyle w:val="Strong"/>
          <w:color w:val="1F4E79" w:themeColor="accent1" w:themeShade="80"/>
        </w:rPr>
        <w:t>Prathap</w:t>
      </w:r>
      <w:proofErr w:type="spellEnd"/>
      <w:r w:rsidRPr="00B50189">
        <w:rPr>
          <w:rStyle w:val="Strong"/>
          <w:color w:val="1F4E79" w:themeColor="accent1" w:themeShade="80"/>
        </w:rPr>
        <w:t xml:space="preserve"> Reddy (Executive Chairman)</w:t>
      </w:r>
    </w:p>
    <w:p w:rsidR="00902C8F" w:rsidRDefault="00902C8F" w:rsidP="00902C8F">
      <w:pPr>
        <w:numPr>
          <w:ilvl w:val="1"/>
          <w:numId w:val="3"/>
        </w:numPr>
        <w:spacing w:before="100" w:beforeAutospacing="1" w:after="100" w:afterAutospacing="1"/>
      </w:pPr>
      <w:r>
        <w:rPr>
          <w:rStyle w:val="Strong"/>
        </w:rPr>
        <w:t>Brief Profile:</w:t>
      </w:r>
      <w:r>
        <w:t xml:space="preserve"> He incorporated Balaji Amines Limited in 1988 and has more than 52 years of total experience, including 34 years specifically in the chemical industry. He is recognized for his entrepreneurial skills and vision, which established the company as a global leader in amines.</w:t>
      </w:r>
    </w:p>
    <w:p w:rsidR="00902C8F" w:rsidRDefault="00902C8F" w:rsidP="00902C8F">
      <w:pPr>
        <w:numPr>
          <w:ilvl w:val="1"/>
          <w:numId w:val="3"/>
        </w:numPr>
        <w:spacing w:before="100" w:beforeAutospacing="1" w:after="100" w:afterAutospacing="1"/>
      </w:pPr>
      <w:r>
        <w:rPr>
          <w:rStyle w:val="Strong"/>
        </w:rPr>
        <w:t>Educational Background:</w:t>
      </w:r>
      <w:r>
        <w:t xml:space="preserve"> He holds a </w:t>
      </w:r>
      <w:r>
        <w:rPr>
          <w:rStyle w:val="Strong"/>
        </w:rPr>
        <w:t>Diploma in Civil Engineering (LCE)</w:t>
      </w:r>
      <w:r>
        <w:t xml:space="preserve"> from the State Board of Technical Education and Training.</w:t>
      </w:r>
    </w:p>
    <w:p w:rsidR="00902C8F" w:rsidRDefault="00902C8F" w:rsidP="00902C8F">
      <w:pPr>
        <w:numPr>
          <w:ilvl w:val="1"/>
          <w:numId w:val="3"/>
        </w:numPr>
        <w:spacing w:before="100" w:beforeAutospacing="1" w:after="100" w:afterAutospacing="1"/>
      </w:pPr>
      <w:r>
        <w:rPr>
          <w:rStyle w:val="Strong"/>
        </w:rPr>
        <w:t>Relationship:</w:t>
      </w:r>
      <w:r>
        <w:t xml:space="preserve"> He is the </w:t>
      </w:r>
      <w:r>
        <w:rPr>
          <w:rStyle w:val="Strong"/>
        </w:rPr>
        <w:t xml:space="preserve">father of Mr. </w:t>
      </w:r>
      <w:proofErr w:type="spellStart"/>
      <w:r>
        <w:rPr>
          <w:rStyle w:val="Strong"/>
        </w:rPr>
        <w:t>Ande</w:t>
      </w:r>
      <w:proofErr w:type="spellEnd"/>
      <w:r>
        <w:rPr>
          <w:rStyle w:val="Strong"/>
        </w:rPr>
        <w:t xml:space="preserve"> Srinivas Reddy</w:t>
      </w:r>
      <w:r>
        <w:t xml:space="preserve"> (Whole-time Director &amp; CFO), the </w:t>
      </w:r>
      <w:r>
        <w:rPr>
          <w:rStyle w:val="Strong"/>
        </w:rPr>
        <w:t xml:space="preserve">uncle of Mr. </w:t>
      </w:r>
      <w:proofErr w:type="spellStart"/>
      <w:r>
        <w:rPr>
          <w:rStyle w:val="Strong"/>
        </w:rPr>
        <w:t>Dundurapu</w:t>
      </w:r>
      <w:proofErr w:type="spellEnd"/>
      <w:r>
        <w:rPr>
          <w:rStyle w:val="Strong"/>
        </w:rPr>
        <w:t xml:space="preserve"> Ram Reddy</w:t>
      </w:r>
      <w:r>
        <w:t xml:space="preserve"> (Managing Director), and the father-in-law of Mr. </w:t>
      </w:r>
      <w:proofErr w:type="spellStart"/>
      <w:r>
        <w:t>Hemanth</w:t>
      </w:r>
      <w:proofErr w:type="spellEnd"/>
      <w:r>
        <w:t xml:space="preserve"> Reddy </w:t>
      </w:r>
      <w:proofErr w:type="spellStart"/>
      <w:r>
        <w:t>Gaddam</w:t>
      </w:r>
      <w:proofErr w:type="spellEnd"/>
      <w:r>
        <w:t>.</w:t>
      </w:r>
    </w:p>
    <w:p w:rsidR="00902C8F" w:rsidRPr="00B50189" w:rsidRDefault="00902C8F" w:rsidP="00902C8F">
      <w:pPr>
        <w:pStyle w:val="NormalWeb"/>
        <w:numPr>
          <w:ilvl w:val="0"/>
          <w:numId w:val="3"/>
        </w:numPr>
        <w:rPr>
          <w:color w:val="1F4E79" w:themeColor="accent1" w:themeShade="80"/>
        </w:rPr>
      </w:pPr>
      <w:r w:rsidRPr="00B50189">
        <w:rPr>
          <w:rStyle w:val="Strong"/>
          <w:color w:val="1F4E79" w:themeColor="accent1" w:themeShade="80"/>
        </w:rPr>
        <w:t xml:space="preserve">Mr. </w:t>
      </w:r>
      <w:proofErr w:type="spellStart"/>
      <w:r w:rsidRPr="00B50189">
        <w:rPr>
          <w:rStyle w:val="Strong"/>
          <w:color w:val="1F4E79" w:themeColor="accent1" w:themeShade="80"/>
        </w:rPr>
        <w:t>Dundurapu</w:t>
      </w:r>
      <w:proofErr w:type="spellEnd"/>
      <w:r w:rsidRPr="00B50189">
        <w:rPr>
          <w:rStyle w:val="Strong"/>
          <w:color w:val="1F4E79" w:themeColor="accent1" w:themeShade="80"/>
        </w:rPr>
        <w:t xml:space="preserve"> Ram Reddy (Managing Director)</w:t>
      </w:r>
    </w:p>
    <w:p w:rsidR="00902C8F" w:rsidRDefault="00902C8F" w:rsidP="00902C8F">
      <w:pPr>
        <w:numPr>
          <w:ilvl w:val="1"/>
          <w:numId w:val="3"/>
        </w:numPr>
        <w:spacing w:before="100" w:beforeAutospacing="1" w:after="100" w:afterAutospacing="1"/>
      </w:pPr>
      <w:r>
        <w:rPr>
          <w:rStyle w:val="Strong"/>
        </w:rPr>
        <w:t>Brief Profile:</w:t>
      </w:r>
      <w:r>
        <w:t xml:space="preserve"> Associated with the company since 1988, he has more than 38 years of experience in procurement, marketing, sales, and general administration. He has been instrumental in securing landmark supply contracts with global specialty chemical leaders and received a </w:t>
      </w:r>
      <w:r>
        <w:rPr>
          <w:rStyle w:val="Strong"/>
        </w:rPr>
        <w:t>Lifetime Achievement Award</w:t>
      </w:r>
      <w:r>
        <w:t xml:space="preserve"> in July 2024.</w:t>
      </w:r>
    </w:p>
    <w:p w:rsidR="00902C8F" w:rsidRDefault="00902C8F" w:rsidP="00902C8F">
      <w:pPr>
        <w:numPr>
          <w:ilvl w:val="1"/>
          <w:numId w:val="3"/>
        </w:numPr>
        <w:spacing w:before="100" w:beforeAutospacing="1" w:after="100" w:afterAutospacing="1"/>
      </w:pPr>
      <w:r>
        <w:rPr>
          <w:rStyle w:val="Strong"/>
        </w:rPr>
        <w:t>Educational Background:</w:t>
      </w:r>
      <w:r>
        <w:t xml:space="preserve"> He joined Bharat Cement Pipe Industries as a Manager in 1980 before promoting Balaji Cement Products Pvt. Ltd. and eventually joining BAL.</w:t>
      </w:r>
    </w:p>
    <w:p w:rsidR="00902C8F" w:rsidRDefault="00902C8F" w:rsidP="00902C8F">
      <w:pPr>
        <w:numPr>
          <w:ilvl w:val="1"/>
          <w:numId w:val="3"/>
        </w:numPr>
        <w:spacing w:before="100" w:beforeAutospacing="1" w:after="100" w:afterAutospacing="1"/>
      </w:pPr>
      <w:r>
        <w:rPr>
          <w:rStyle w:val="Strong"/>
        </w:rPr>
        <w:t>Relationship:</w:t>
      </w:r>
      <w:r>
        <w:t xml:space="preserve"> He is the </w:t>
      </w:r>
      <w:r>
        <w:rPr>
          <w:rStyle w:val="Strong"/>
        </w:rPr>
        <w:t xml:space="preserve">nephew of Mr. </w:t>
      </w:r>
      <w:proofErr w:type="spellStart"/>
      <w:r>
        <w:rPr>
          <w:rStyle w:val="Strong"/>
        </w:rPr>
        <w:t>Ande</w:t>
      </w:r>
      <w:proofErr w:type="spellEnd"/>
      <w:r>
        <w:rPr>
          <w:rStyle w:val="Strong"/>
        </w:rPr>
        <w:t xml:space="preserve"> </w:t>
      </w:r>
      <w:proofErr w:type="spellStart"/>
      <w:r>
        <w:rPr>
          <w:rStyle w:val="Strong"/>
        </w:rPr>
        <w:t>Prathap</w:t>
      </w:r>
      <w:proofErr w:type="spellEnd"/>
      <w:r>
        <w:rPr>
          <w:rStyle w:val="Strong"/>
        </w:rPr>
        <w:t xml:space="preserve"> Reddy</w:t>
      </w:r>
      <w:r>
        <w:t xml:space="preserve"> and the </w:t>
      </w:r>
      <w:r>
        <w:rPr>
          <w:rStyle w:val="Strong"/>
        </w:rPr>
        <w:t xml:space="preserve">cousin of Mr. </w:t>
      </w:r>
      <w:proofErr w:type="spellStart"/>
      <w:r>
        <w:rPr>
          <w:rStyle w:val="Strong"/>
        </w:rPr>
        <w:t>Ande</w:t>
      </w:r>
      <w:proofErr w:type="spellEnd"/>
      <w:r>
        <w:rPr>
          <w:rStyle w:val="Strong"/>
        </w:rPr>
        <w:t xml:space="preserve"> Srinivas Reddy</w:t>
      </w:r>
      <w:r>
        <w:t>.</w:t>
      </w:r>
    </w:p>
    <w:p w:rsidR="00902C8F" w:rsidRPr="00B50189" w:rsidRDefault="00902C8F" w:rsidP="00902C8F">
      <w:pPr>
        <w:pStyle w:val="NormalWeb"/>
        <w:numPr>
          <w:ilvl w:val="0"/>
          <w:numId w:val="3"/>
        </w:numPr>
        <w:rPr>
          <w:color w:val="1F4E79" w:themeColor="accent1" w:themeShade="80"/>
        </w:rPr>
      </w:pPr>
      <w:r w:rsidRPr="00B50189">
        <w:rPr>
          <w:rStyle w:val="Strong"/>
          <w:color w:val="1F4E79" w:themeColor="accent1" w:themeShade="80"/>
        </w:rPr>
        <w:t xml:space="preserve">Mr. </w:t>
      </w:r>
      <w:proofErr w:type="spellStart"/>
      <w:r w:rsidRPr="00B50189">
        <w:rPr>
          <w:rStyle w:val="Strong"/>
          <w:color w:val="1F4E79" w:themeColor="accent1" w:themeShade="80"/>
        </w:rPr>
        <w:t>Rajeshwar</w:t>
      </w:r>
      <w:proofErr w:type="spellEnd"/>
      <w:r w:rsidRPr="00B50189">
        <w:rPr>
          <w:rStyle w:val="Strong"/>
          <w:color w:val="1F4E79" w:themeColor="accent1" w:themeShade="80"/>
        </w:rPr>
        <w:t xml:space="preserve"> Reddy </w:t>
      </w:r>
      <w:proofErr w:type="spellStart"/>
      <w:r w:rsidRPr="00B50189">
        <w:rPr>
          <w:rStyle w:val="Strong"/>
          <w:color w:val="1F4E79" w:themeColor="accent1" w:themeShade="80"/>
        </w:rPr>
        <w:t>Nomula</w:t>
      </w:r>
      <w:proofErr w:type="spellEnd"/>
      <w:r w:rsidRPr="00B50189">
        <w:rPr>
          <w:rStyle w:val="Strong"/>
          <w:color w:val="1F4E79" w:themeColor="accent1" w:themeShade="80"/>
        </w:rPr>
        <w:t xml:space="preserve"> (Whole-time Director)</w:t>
      </w:r>
    </w:p>
    <w:p w:rsidR="00902C8F" w:rsidRDefault="00902C8F" w:rsidP="00902C8F">
      <w:pPr>
        <w:numPr>
          <w:ilvl w:val="1"/>
          <w:numId w:val="3"/>
        </w:numPr>
        <w:spacing w:before="100" w:beforeAutospacing="1" w:after="100" w:afterAutospacing="1"/>
      </w:pPr>
      <w:r>
        <w:rPr>
          <w:rStyle w:val="Strong"/>
        </w:rPr>
        <w:lastRenderedPageBreak/>
        <w:t>Brief Profile:</w:t>
      </w:r>
      <w:r>
        <w:t xml:space="preserve"> He has over 48 years of experience across various industries and joined the Board in 1988. He is responsible for the day-to-day </w:t>
      </w:r>
      <w:r>
        <w:rPr>
          <w:rStyle w:val="Strong"/>
        </w:rPr>
        <w:t>operations at the manufacturing plants in Solapur</w:t>
      </w:r>
      <w:r>
        <w:t xml:space="preserve"> and is known for executing projects cost-effectively and within schedule.</w:t>
      </w:r>
    </w:p>
    <w:p w:rsidR="00902C8F" w:rsidRDefault="00902C8F" w:rsidP="00902C8F">
      <w:pPr>
        <w:numPr>
          <w:ilvl w:val="1"/>
          <w:numId w:val="3"/>
        </w:numPr>
        <w:spacing w:before="100" w:beforeAutospacing="1" w:after="100" w:afterAutospacing="1"/>
      </w:pPr>
      <w:r>
        <w:rPr>
          <w:rStyle w:val="Strong"/>
        </w:rPr>
        <w:t>Educational Background:</w:t>
      </w:r>
      <w:r>
        <w:t xml:space="preserve"> He is a </w:t>
      </w:r>
      <w:r>
        <w:rPr>
          <w:rStyle w:val="Strong"/>
        </w:rPr>
        <w:t>Commerce Graduate (</w:t>
      </w:r>
      <w:proofErr w:type="gramStart"/>
      <w:r>
        <w:rPr>
          <w:rStyle w:val="Strong"/>
        </w:rPr>
        <w:t>B.Com</w:t>
      </w:r>
      <w:proofErr w:type="gramEnd"/>
      <w:r>
        <w:rPr>
          <w:rStyle w:val="Strong"/>
        </w:rPr>
        <w:t>)</w:t>
      </w:r>
      <w:r>
        <w:t>.</w:t>
      </w:r>
    </w:p>
    <w:p w:rsidR="00902C8F" w:rsidRDefault="00902C8F" w:rsidP="00902C8F">
      <w:pPr>
        <w:numPr>
          <w:ilvl w:val="1"/>
          <w:numId w:val="3"/>
        </w:numPr>
        <w:spacing w:before="100" w:beforeAutospacing="1" w:after="100" w:afterAutospacing="1"/>
      </w:pPr>
      <w:r>
        <w:rPr>
          <w:rStyle w:val="Strong"/>
        </w:rPr>
        <w:t>Relationship:</w:t>
      </w:r>
      <w:r>
        <w:t xml:space="preserve"> He is the </w:t>
      </w:r>
      <w:r>
        <w:rPr>
          <w:rStyle w:val="Strong"/>
        </w:rPr>
        <w:t xml:space="preserve">brother-in-law of Mr. </w:t>
      </w:r>
      <w:proofErr w:type="spellStart"/>
      <w:r>
        <w:rPr>
          <w:rStyle w:val="Strong"/>
        </w:rPr>
        <w:t>Hemanth</w:t>
      </w:r>
      <w:proofErr w:type="spellEnd"/>
      <w:r>
        <w:rPr>
          <w:rStyle w:val="Strong"/>
        </w:rPr>
        <w:t xml:space="preserve"> Reddy </w:t>
      </w:r>
      <w:proofErr w:type="spellStart"/>
      <w:r>
        <w:rPr>
          <w:rStyle w:val="Strong"/>
        </w:rPr>
        <w:t>Gaddam</w:t>
      </w:r>
      <w:proofErr w:type="spellEnd"/>
      <w:r>
        <w:t xml:space="preserve"> (a member of the promoter group and director of the subsidiary BSCL).</w:t>
      </w:r>
    </w:p>
    <w:p w:rsidR="00902C8F" w:rsidRPr="00B50189" w:rsidRDefault="00902C8F" w:rsidP="00902C8F">
      <w:pPr>
        <w:pStyle w:val="NormalWeb"/>
        <w:numPr>
          <w:ilvl w:val="0"/>
          <w:numId w:val="3"/>
        </w:numPr>
        <w:rPr>
          <w:color w:val="1F4E79" w:themeColor="accent1" w:themeShade="80"/>
        </w:rPr>
      </w:pPr>
      <w:r w:rsidRPr="00B50189">
        <w:rPr>
          <w:rStyle w:val="Strong"/>
          <w:color w:val="1F4E79" w:themeColor="accent1" w:themeShade="80"/>
        </w:rPr>
        <w:t xml:space="preserve">Mr. </w:t>
      </w:r>
      <w:proofErr w:type="spellStart"/>
      <w:r w:rsidRPr="00B50189">
        <w:rPr>
          <w:rStyle w:val="Strong"/>
          <w:color w:val="1F4E79" w:themeColor="accent1" w:themeShade="80"/>
        </w:rPr>
        <w:t>Ande</w:t>
      </w:r>
      <w:proofErr w:type="spellEnd"/>
      <w:r w:rsidRPr="00B50189">
        <w:rPr>
          <w:rStyle w:val="Strong"/>
          <w:color w:val="1F4E79" w:themeColor="accent1" w:themeShade="80"/>
        </w:rPr>
        <w:t xml:space="preserve"> Srinivas Reddy (Whole-time Director &amp; CFO)</w:t>
      </w:r>
    </w:p>
    <w:p w:rsidR="00902C8F" w:rsidRDefault="00902C8F" w:rsidP="00902C8F">
      <w:pPr>
        <w:numPr>
          <w:ilvl w:val="1"/>
          <w:numId w:val="3"/>
        </w:numPr>
        <w:spacing w:before="100" w:beforeAutospacing="1" w:after="100" w:afterAutospacing="1"/>
      </w:pPr>
      <w:r>
        <w:rPr>
          <w:rStyle w:val="Strong"/>
        </w:rPr>
        <w:t>Brief Profile:</w:t>
      </w:r>
      <w:r>
        <w:t xml:space="preserve"> He has over 28 years of experience in project management, having worked with Fortune 100 companies in the USA (e.g., Sprint, Goodyear, Agilent). He joined the BAL board in 2013 and is currently responsible for </w:t>
      </w:r>
      <w:r>
        <w:rPr>
          <w:rStyle w:val="Strong"/>
        </w:rPr>
        <w:t>new expansion projects, new technologies, and financial functions</w:t>
      </w:r>
      <w:r>
        <w:t>.</w:t>
      </w:r>
    </w:p>
    <w:p w:rsidR="00902C8F" w:rsidRDefault="00902C8F" w:rsidP="00902C8F">
      <w:pPr>
        <w:numPr>
          <w:ilvl w:val="1"/>
          <w:numId w:val="3"/>
        </w:numPr>
        <w:spacing w:before="100" w:beforeAutospacing="1" w:after="100" w:afterAutospacing="1"/>
      </w:pPr>
      <w:r>
        <w:rPr>
          <w:rStyle w:val="Strong"/>
        </w:rPr>
        <w:t>Educational Background:</w:t>
      </w:r>
      <w:r>
        <w:t xml:space="preserve"> He is a </w:t>
      </w:r>
      <w:r>
        <w:rPr>
          <w:rStyle w:val="Strong"/>
        </w:rPr>
        <w:t>Post Graduate in Computer Science</w:t>
      </w:r>
      <w:r>
        <w:t xml:space="preserve"> and completed the </w:t>
      </w:r>
      <w:r>
        <w:rPr>
          <w:rStyle w:val="Strong"/>
        </w:rPr>
        <w:t>Executive Management Programme at the Indian School of Business (ISB)</w:t>
      </w:r>
      <w:r>
        <w:t>, Hyderabad.</w:t>
      </w:r>
    </w:p>
    <w:p w:rsidR="00902C8F" w:rsidRDefault="00902C8F" w:rsidP="00902C8F">
      <w:pPr>
        <w:numPr>
          <w:ilvl w:val="1"/>
          <w:numId w:val="3"/>
        </w:numPr>
        <w:spacing w:before="100" w:beforeAutospacing="1" w:after="100" w:afterAutospacing="1"/>
      </w:pPr>
      <w:r>
        <w:rPr>
          <w:rStyle w:val="Strong"/>
        </w:rPr>
        <w:t>Relationship:</w:t>
      </w:r>
      <w:r>
        <w:t xml:space="preserve"> He is the </w:t>
      </w:r>
      <w:r>
        <w:rPr>
          <w:rStyle w:val="Strong"/>
        </w:rPr>
        <w:t xml:space="preserve">son of Mr. </w:t>
      </w:r>
      <w:proofErr w:type="spellStart"/>
      <w:r>
        <w:rPr>
          <w:rStyle w:val="Strong"/>
        </w:rPr>
        <w:t>Ande</w:t>
      </w:r>
      <w:proofErr w:type="spellEnd"/>
      <w:r>
        <w:rPr>
          <w:rStyle w:val="Strong"/>
        </w:rPr>
        <w:t xml:space="preserve"> </w:t>
      </w:r>
      <w:proofErr w:type="spellStart"/>
      <w:r>
        <w:rPr>
          <w:rStyle w:val="Strong"/>
        </w:rPr>
        <w:t>Prathap</w:t>
      </w:r>
      <w:proofErr w:type="spellEnd"/>
      <w:r>
        <w:rPr>
          <w:rStyle w:val="Strong"/>
        </w:rPr>
        <w:t xml:space="preserve"> Reddy</w:t>
      </w:r>
      <w:r>
        <w:t xml:space="preserve">, the </w:t>
      </w:r>
      <w:r>
        <w:rPr>
          <w:rStyle w:val="Strong"/>
        </w:rPr>
        <w:t xml:space="preserve">cousin of Mr. </w:t>
      </w:r>
      <w:proofErr w:type="spellStart"/>
      <w:r>
        <w:rPr>
          <w:rStyle w:val="Strong"/>
        </w:rPr>
        <w:t>Dundurapu</w:t>
      </w:r>
      <w:proofErr w:type="spellEnd"/>
      <w:r>
        <w:rPr>
          <w:rStyle w:val="Strong"/>
        </w:rPr>
        <w:t xml:space="preserve"> Ram Reddy</w:t>
      </w:r>
      <w:r>
        <w:t xml:space="preserve">, and the brother-in-law of Mr. </w:t>
      </w:r>
      <w:proofErr w:type="spellStart"/>
      <w:r>
        <w:t>Hemanth</w:t>
      </w:r>
      <w:proofErr w:type="spellEnd"/>
      <w:r>
        <w:t xml:space="preserve"> Reddy </w:t>
      </w:r>
      <w:proofErr w:type="spellStart"/>
      <w:r>
        <w:t>Gaddam</w:t>
      </w:r>
      <w:proofErr w:type="spellEnd"/>
      <w:r>
        <w:t>.</w:t>
      </w:r>
    </w:p>
    <w:p w:rsidR="00902C8F" w:rsidRPr="00B50189" w:rsidRDefault="00902C8F" w:rsidP="00902C8F">
      <w:pPr>
        <w:pStyle w:val="Heading3"/>
        <w:rPr>
          <w:color w:val="1F4E79" w:themeColor="accent1" w:themeShade="80"/>
        </w:rPr>
      </w:pPr>
      <w:r w:rsidRPr="00B50189">
        <w:rPr>
          <w:rStyle w:val="Strong"/>
          <w:b/>
          <w:bCs/>
          <w:color w:val="1F4E79" w:themeColor="accent1" w:themeShade="80"/>
        </w:rPr>
        <w:t>Key Managerial Personnel (KMP)</w:t>
      </w:r>
    </w:p>
    <w:p w:rsidR="00902C8F" w:rsidRDefault="00902C8F" w:rsidP="00902C8F">
      <w:pPr>
        <w:pStyle w:val="NormalWeb"/>
      </w:pPr>
      <w:r>
        <w:t>As per the latest regulatory filings, the following individuals are designated as the Key Managerial Personnel of the company:</w:t>
      </w:r>
    </w:p>
    <w:p w:rsidR="00902C8F" w:rsidRDefault="00902C8F" w:rsidP="00902C8F">
      <w:pPr>
        <w:numPr>
          <w:ilvl w:val="0"/>
          <w:numId w:val="5"/>
        </w:numPr>
        <w:spacing w:before="100" w:beforeAutospacing="1" w:after="100" w:afterAutospacing="1"/>
      </w:pPr>
      <w:r>
        <w:rPr>
          <w:rStyle w:val="Strong"/>
        </w:rPr>
        <w:t xml:space="preserve">Mr. </w:t>
      </w:r>
      <w:proofErr w:type="spellStart"/>
      <w:r>
        <w:rPr>
          <w:rStyle w:val="Strong"/>
        </w:rPr>
        <w:t>Ande</w:t>
      </w:r>
      <w:proofErr w:type="spellEnd"/>
      <w:r>
        <w:rPr>
          <w:rStyle w:val="Strong"/>
        </w:rPr>
        <w:t xml:space="preserve"> </w:t>
      </w:r>
      <w:proofErr w:type="spellStart"/>
      <w:r>
        <w:rPr>
          <w:rStyle w:val="Strong"/>
        </w:rPr>
        <w:t>Prathap</w:t>
      </w:r>
      <w:proofErr w:type="spellEnd"/>
      <w:r>
        <w:rPr>
          <w:rStyle w:val="Strong"/>
        </w:rPr>
        <w:t xml:space="preserve"> Reddy:</w:t>
      </w:r>
      <w:r>
        <w:t xml:space="preserve"> Executive Chairman.</w:t>
      </w:r>
    </w:p>
    <w:p w:rsidR="00902C8F" w:rsidRDefault="00902C8F" w:rsidP="00902C8F">
      <w:pPr>
        <w:numPr>
          <w:ilvl w:val="0"/>
          <w:numId w:val="5"/>
        </w:numPr>
        <w:spacing w:before="100" w:beforeAutospacing="1" w:after="100" w:afterAutospacing="1"/>
      </w:pPr>
      <w:r>
        <w:rPr>
          <w:rStyle w:val="Strong"/>
        </w:rPr>
        <w:t xml:space="preserve">Mr. </w:t>
      </w:r>
      <w:proofErr w:type="spellStart"/>
      <w:r>
        <w:rPr>
          <w:rStyle w:val="Strong"/>
        </w:rPr>
        <w:t>Dundurapu</w:t>
      </w:r>
      <w:proofErr w:type="spellEnd"/>
      <w:r>
        <w:rPr>
          <w:rStyle w:val="Strong"/>
        </w:rPr>
        <w:t xml:space="preserve"> Ram Reddy:</w:t>
      </w:r>
      <w:r>
        <w:t xml:space="preserve"> Managing Director.</w:t>
      </w:r>
    </w:p>
    <w:p w:rsidR="00902C8F" w:rsidRDefault="00902C8F" w:rsidP="00902C8F">
      <w:pPr>
        <w:numPr>
          <w:ilvl w:val="0"/>
          <w:numId w:val="5"/>
        </w:numPr>
        <w:spacing w:before="100" w:beforeAutospacing="1" w:after="100" w:afterAutospacing="1"/>
      </w:pPr>
      <w:r>
        <w:rPr>
          <w:rStyle w:val="Strong"/>
        </w:rPr>
        <w:t xml:space="preserve">Mr. </w:t>
      </w:r>
      <w:proofErr w:type="spellStart"/>
      <w:r>
        <w:rPr>
          <w:rStyle w:val="Strong"/>
        </w:rPr>
        <w:t>Rajeshwar</w:t>
      </w:r>
      <w:proofErr w:type="spellEnd"/>
      <w:r>
        <w:rPr>
          <w:rStyle w:val="Strong"/>
        </w:rPr>
        <w:t xml:space="preserve"> Reddy </w:t>
      </w:r>
      <w:proofErr w:type="spellStart"/>
      <w:r>
        <w:rPr>
          <w:rStyle w:val="Strong"/>
        </w:rPr>
        <w:t>Nomula</w:t>
      </w:r>
      <w:proofErr w:type="spellEnd"/>
      <w:r>
        <w:rPr>
          <w:rStyle w:val="Strong"/>
        </w:rPr>
        <w:t>:</w:t>
      </w:r>
      <w:r>
        <w:t xml:space="preserve"> Whole-time Director.</w:t>
      </w:r>
    </w:p>
    <w:p w:rsidR="00902C8F" w:rsidRDefault="00902C8F" w:rsidP="00902C8F">
      <w:pPr>
        <w:numPr>
          <w:ilvl w:val="0"/>
          <w:numId w:val="5"/>
        </w:numPr>
        <w:spacing w:before="100" w:beforeAutospacing="1" w:after="100" w:afterAutospacing="1"/>
      </w:pPr>
      <w:r>
        <w:rPr>
          <w:rStyle w:val="Strong"/>
        </w:rPr>
        <w:t xml:space="preserve">Mr. </w:t>
      </w:r>
      <w:proofErr w:type="spellStart"/>
      <w:r>
        <w:rPr>
          <w:rStyle w:val="Strong"/>
        </w:rPr>
        <w:t>Ande</w:t>
      </w:r>
      <w:proofErr w:type="spellEnd"/>
      <w:r>
        <w:rPr>
          <w:rStyle w:val="Strong"/>
        </w:rPr>
        <w:t xml:space="preserve"> Srinivas Reddy:</w:t>
      </w:r>
      <w:r>
        <w:t xml:space="preserve"> Whole-time Director &amp; Chief Financial Officer (CFO).</w:t>
      </w:r>
    </w:p>
    <w:p w:rsidR="00902C8F" w:rsidRDefault="00902C8F" w:rsidP="00902C8F">
      <w:pPr>
        <w:numPr>
          <w:ilvl w:val="0"/>
          <w:numId w:val="5"/>
        </w:numPr>
        <w:spacing w:before="100" w:beforeAutospacing="1" w:after="100" w:afterAutospacing="1"/>
      </w:pPr>
      <w:r>
        <w:rPr>
          <w:rStyle w:val="Strong"/>
        </w:rPr>
        <w:t xml:space="preserve">Mr. </w:t>
      </w:r>
      <w:proofErr w:type="spellStart"/>
      <w:r>
        <w:rPr>
          <w:rStyle w:val="Strong"/>
        </w:rPr>
        <w:t>Abhijeet</w:t>
      </w:r>
      <w:proofErr w:type="spellEnd"/>
      <w:r>
        <w:rPr>
          <w:rStyle w:val="Strong"/>
        </w:rPr>
        <w:t xml:space="preserve"> </w:t>
      </w:r>
      <w:proofErr w:type="spellStart"/>
      <w:r>
        <w:rPr>
          <w:rStyle w:val="Strong"/>
        </w:rPr>
        <w:t>Shailesh</w:t>
      </w:r>
      <w:proofErr w:type="spellEnd"/>
      <w:r>
        <w:rPr>
          <w:rStyle w:val="Strong"/>
        </w:rPr>
        <w:t xml:space="preserve"> </w:t>
      </w:r>
      <w:proofErr w:type="spellStart"/>
      <w:r>
        <w:rPr>
          <w:rStyle w:val="Strong"/>
        </w:rPr>
        <w:t>Kothadiya</w:t>
      </w:r>
      <w:proofErr w:type="spellEnd"/>
      <w:r>
        <w:rPr>
          <w:rStyle w:val="Strong"/>
        </w:rPr>
        <w:t>:</w:t>
      </w:r>
      <w:r>
        <w:t xml:space="preserve"> Company Secretary &amp; Compliance Officer. </w:t>
      </w:r>
    </w:p>
    <w:p w:rsidR="00902C8F" w:rsidRDefault="00902C8F" w:rsidP="00902C8F">
      <w:pPr>
        <w:numPr>
          <w:ilvl w:val="1"/>
          <w:numId w:val="5"/>
        </w:numPr>
        <w:spacing w:before="100" w:beforeAutospacing="1" w:after="100" w:afterAutospacing="1"/>
      </w:pPr>
      <w:r>
        <w:rPr>
          <w:rStyle w:val="Strong"/>
        </w:rPr>
        <w:t>Brief Profile:</w:t>
      </w:r>
      <w:r>
        <w:t xml:space="preserve"> Appointed as Company Secretary effective </w:t>
      </w:r>
      <w:r>
        <w:rPr>
          <w:rStyle w:val="Strong"/>
        </w:rPr>
        <w:t>December 31, 2024</w:t>
      </w:r>
      <w:r>
        <w:t xml:space="preserve">, following the resignation of the previous CS, Mr. </w:t>
      </w:r>
      <w:proofErr w:type="spellStart"/>
      <w:r>
        <w:t>Lakhan</w:t>
      </w:r>
      <w:proofErr w:type="spellEnd"/>
      <w:r>
        <w:t xml:space="preserve"> </w:t>
      </w:r>
      <w:proofErr w:type="spellStart"/>
      <w:r>
        <w:t>Dargad</w:t>
      </w:r>
      <w:proofErr w:type="spellEnd"/>
      <w:r>
        <w:t>.</w:t>
      </w:r>
    </w:p>
    <w:p w:rsidR="00902C8F" w:rsidRDefault="00902C8F" w:rsidP="00902C8F">
      <w:pPr>
        <w:numPr>
          <w:ilvl w:val="1"/>
          <w:numId w:val="5"/>
        </w:numPr>
        <w:spacing w:before="100" w:beforeAutospacing="1" w:after="100" w:afterAutospacing="1"/>
      </w:pPr>
      <w:r>
        <w:rPr>
          <w:rStyle w:val="Strong"/>
        </w:rPr>
        <w:t>Educational Background:</w:t>
      </w:r>
      <w:r>
        <w:t xml:space="preserve"> He is a member of the Institute of Company Secretaries of India (</w:t>
      </w:r>
      <w:r>
        <w:rPr>
          <w:rStyle w:val="Strong"/>
        </w:rPr>
        <w:t>ICSI Membership No. A68288</w:t>
      </w:r>
      <w:r>
        <w:t>).</w:t>
      </w:r>
    </w:p>
    <w:p w:rsidR="00902C8F" w:rsidRDefault="00902C8F" w:rsidP="00902C8F">
      <w:pPr>
        <w:numPr>
          <w:ilvl w:val="1"/>
          <w:numId w:val="5"/>
        </w:numPr>
        <w:spacing w:before="100" w:beforeAutospacing="1" w:after="100" w:afterAutospacing="1"/>
      </w:pPr>
      <w:r>
        <w:rPr>
          <w:rStyle w:val="Strong"/>
        </w:rPr>
        <w:t>Relationship:</w:t>
      </w:r>
      <w:r>
        <w:t xml:space="preserve"> No familial relationship with the promoters is mentioned in the sources; he functions as a professional officer of the company.</w:t>
      </w:r>
    </w:p>
    <w:p w:rsidR="00917027" w:rsidRDefault="0047068F">
      <w:pPr>
        <w:pStyle w:val="Heading1"/>
        <w:pBdr>
          <w:bottom w:val="single" w:sz="6" w:space="1" w:color="1E6091"/>
        </w:pBdr>
        <w:spacing w:line="276" w:lineRule="auto"/>
      </w:pPr>
      <w:r>
        <w:t>S</w:t>
      </w:r>
      <w:r w:rsidR="00902C8F">
        <w:t>ection 9</w:t>
      </w:r>
      <w:r>
        <w:t>: Financial Profile &amp; Credit Metrics</w:t>
      </w:r>
    </w:p>
    <w:p w:rsidR="00917027" w:rsidRDefault="00902C8F">
      <w:pPr>
        <w:pStyle w:val="Heading2"/>
        <w:spacing w:line="276" w:lineRule="auto"/>
      </w:pPr>
      <w:proofErr w:type="gramStart"/>
      <w:r>
        <w:t>9</w:t>
      </w:r>
      <w:r w:rsidR="0047068F">
        <w:t>.1  Revenue</w:t>
      </w:r>
      <w:proofErr w:type="gramEnd"/>
      <w:r w:rsidR="0047068F">
        <w:t xml:space="preserve"> &amp; Profitability Trends</w:t>
      </w:r>
    </w:p>
    <w:p w:rsidR="00917027" w:rsidRDefault="0047068F">
      <w:pPr>
        <w:spacing w:before="60" w:after="60" w:line="276" w:lineRule="auto"/>
      </w:pPr>
      <w:r>
        <w:t xml:space="preserve">BAL's financial performance has reflected the broader volatility in the global specialty chemical cycle, moving through a sharp pandemic-era boom followed by a </w:t>
      </w:r>
      <w:proofErr w:type="spellStart"/>
      <w:r>
        <w:t>normalisation</w:t>
      </w:r>
      <w:proofErr w:type="spellEnd"/>
      <w:r>
        <w:t xml:space="preserve"> period driven by Chinese dumping and global destocking:</w:t>
      </w:r>
    </w:p>
    <w:p w:rsidR="00917027" w:rsidRDefault="0047068F">
      <w:pPr>
        <w:pStyle w:val="ListParagraph"/>
        <w:numPr>
          <w:ilvl w:val="0"/>
          <w:numId w:val="2"/>
        </w:numPr>
        <w:spacing w:before="50" w:after="50" w:line="276" w:lineRule="auto"/>
      </w:pPr>
      <w:r>
        <w:rPr>
          <w:b/>
          <w:bCs/>
          <w:color w:val="1F3864"/>
        </w:rPr>
        <w:t>FY23 (Peak):</w:t>
      </w:r>
      <w:r>
        <w:t xml:space="preserve"> Consolidated revenue reached </w:t>
      </w:r>
      <w:r>
        <w:rPr>
          <w:b/>
          <w:bCs/>
          <w:color w:val="1F3864"/>
        </w:rPr>
        <w:t>INR 2,371 crore</w:t>
      </w:r>
      <w:r>
        <w:t xml:space="preserve"> with EBITDA margins of 26–28%, driven by post-pandemic supply shortages and elevated pricing.</w:t>
      </w:r>
    </w:p>
    <w:p w:rsidR="00917027" w:rsidRDefault="0047068F">
      <w:pPr>
        <w:pStyle w:val="ListParagraph"/>
        <w:numPr>
          <w:ilvl w:val="0"/>
          <w:numId w:val="2"/>
        </w:numPr>
        <w:spacing w:before="50" w:after="50" w:line="276" w:lineRule="auto"/>
      </w:pPr>
      <w:r>
        <w:rPr>
          <w:b/>
          <w:bCs/>
          <w:color w:val="1F3864"/>
        </w:rPr>
        <w:t>FY25 (Trough):</w:t>
      </w:r>
      <w:r>
        <w:t xml:space="preserve"> Revenue </w:t>
      </w:r>
      <w:proofErr w:type="spellStart"/>
      <w:r>
        <w:t>normalised</w:t>
      </w:r>
      <w:proofErr w:type="spellEnd"/>
      <w:r>
        <w:t xml:space="preserve"> to </w:t>
      </w:r>
      <w:r>
        <w:rPr>
          <w:b/>
          <w:bCs/>
          <w:color w:val="1F3864"/>
        </w:rPr>
        <w:t>INR 1,430 crore</w:t>
      </w:r>
      <w:r>
        <w:t xml:space="preserve"> as Chinese imports returned aggressively and global destocking pressured volumes and </w:t>
      </w:r>
      <w:proofErr w:type="spellStart"/>
      <w:r>
        <w:t>realisations</w:t>
      </w:r>
      <w:proofErr w:type="spellEnd"/>
      <w:r>
        <w:t xml:space="preserve"> across the amine value chain.</w:t>
      </w:r>
    </w:p>
    <w:p w:rsidR="00917027" w:rsidRDefault="0047068F">
      <w:pPr>
        <w:pStyle w:val="ListParagraph"/>
        <w:numPr>
          <w:ilvl w:val="0"/>
          <w:numId w:val="2"/>
        </w:numPr>
        <w:spacing w:before="50" w:after="50" w:line="276" w:lineRule="auto"/>
      </w:pPr>
      <w:r>
        <w:rPr>
          <w:b/>
          <w:bCs/>
          <w:color w:val="1F3864"/>
        </w:rPr>
        <w:t>FY26 (Recovery Underway):</w:t>
      </w:r>
      <w:r>
        <w:t xml:space="preserve"> Consolidated revenue recovered modestly to </w:t>
      </w:r>
      <w:r>
        <w:rPr>
          <w:b/>
          <w:bCs/>
          <w:color w:val="1F3864"/>
        </w:rPr>
        <w:t>INR 1,454 crore</w:t>
      </w:r>
      <w:r>
        <w:t xml:space="preserve"> with a full-year EBITDA margin of </w:t>
      </w:r>
      <w:r>
        <w:rPr>
          <w:b/>
          <w:bCs/>
          <w:color w:val="1F3864"/>
        </w:rPr>
        <w:t>20%</w:t>
      </w:r>
      <w:r>
        <w:t xml:space="preserve"> (standalone: 21%).</w:t>
      </w:r>
    </w:p>
    <w:p w:rsidR="00917027" w:rsidRDefault="0047068F">
      <w:pPr>
        <w:pStyle w:val="ListParagraph"/>
        <w:numPr>
          <w:ilvl w:val="0"/>
          <w:numId w:val="2"/>
        </w:numPr>
        <w:spacing w:before="50" w:after="50" w:line="276" w:lineRule="auto"/>
      </w:pPr>
      <w:r>
        <w:rPr>
          <w:b/>
          <w:bCs/>
          <w:color w:val="1F3864"/>
        </w:rPr>
        <w:lastRenderedPageBreak/>
        <w:t>Q4 FY26 Inflection:</w:t>
      </w:r>
      <w:r>
        <w:t xml:space="preserve"> A significant margin recovery was noted in Q4 FY26, where consolidated EBITDA margins jumped to </w:t>
      </w:r>
      <w:r>
        <w:rPr>
          <w:b/>
          <w:bCs/>
          <w:color w:val="1F3864"/>
        </w:rPr>
        <w:t>25%</w:t>
      </w:r>
      <w:r>
        <w:t xml:space="preserve"> (from 19% in Q4 FY25), driven by a </w:t>
      </w:r>
      <w:proofErr w:type="spellStart"/>
      <w:r>
        <w:t>favourable</w:t>
      </w:r>
      <w:proofErr w:type="spellEnd"/>
      <w:r>
        <w:t xml:space="preserve"> product mix, improved operating leverage, and prudent inventory planning.</w:t>
      </w:r>
    </w:p>
    <w:p w:rsidR="004313FF" w:rsidRDefault="004313FF" w:rsidP="004313FF">
      <w:pPr>
        <w:pStyle w:val="ListParagraph"/>
        <w:spacing w:before="50" w:after="50" w:line="276" w:lineRule="auto"/>
        <w:ind w:left="560"/>
        <w:jc w:val="center"/>
      </w:pPr>
      <w:r w:rsidRPr="004313FF">
        <w:rPr>
          <w:noProof/>
        </w:rPr>
        <w:drawing>
          <wp:inline distT="0" distB="0" distL="0" distR="0" wp14:anchorId="60EFB6EF" wp14:editId="258E075C">
            <wp:extent cx="2865993" cy="26481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1766" cy="2662771"/>
                    </a:xfrm>
                    <a:prstGeom prst="rect">
                      <a:avLst/>
                    </a:prstGeom>
                  </pic:spPr>
                </pic:pic>
              </a:graphicData>
            </a:graphic>
          </wp:inline>
        </w:drawing>
      </w:r>
    </w:p>
    <w:p w:rsidR="00917027" w:rsidRDefault="00902C8F">
      <w:pPr>
        <w:pStyle w:val="Heading2"/>
        <w:spacing w:line="276" w:lineRule="auto"/>
      </w:pPr>
      <w:proofErr w:type="gramStart"/>
      <w:r>
        <w:t>9.2</w:t>
      </w:r>
      <w:r w:rsidR="0047068F">
        <w:t xml:space="preserve">  Capital</w:t>
      </w:r>
      <w:proofErr w:type="gramEnd"/>
      <w:r w:rsidR="0047068F">
        <w:t xml:space="preserve"> Structure &amp; Solvency Metrics</w:t>
      </w:r>
    </w:p>
    <w:p w:rsidR="00917027" w:rsidRDefault="0047068F">
      <w:pPr>
        <w:pStyle w:val="ListParagraph"/>
        <w:numPr>
          <w:ilvl w:val="0"/>
          <w:numId w:val="2"/>
        </w:numPr>
        <w:spacing w:before="50" w:after="50" w:line="276" w:lineRule="auto"/>
      </w:pPr>
      <w:r w:rsidRPr="001D3315">
        <w:rPr>
          <w:b/>
          <w:bCs/>
          <w:color w:val="1F3864"/>
        </w:rPr>
        <w:t>Standalone Zero-Debt Status</w:t>
      </w:r>
      <w:r>
        <w:rPr>
          <w:b/>
          <w:bCs/>
          <w:color w:val="1F3864"/>
        </w:rPr>
        <w:t>:</w:t>
      </w:r>
      <w:r>
        <w:t xml:space="preserve"> The parent company has maintained a completely debt-free balance sheet throughout its expansion, showcasing exceptional financial discipline. All parent-level capex projects are funded via internal accruals.</w:t>
      </w:r>
    </w:p>
    <w:p w:rsidR="00917027" w:rsidRDefault="0047068F">
      <w:pPr>
        <w:pStyle w:val="ListParagraph"/>
        <w:numPr>
          <w:ilvl w:val="0"/>
          <w:numId w:val="2"/>
        </w:numPr>
        <w:spacing w:before="50" w:after="50" w:line="276" w:lineRule="auto"/>
      </w:pPr>
      <w:r>
        <w:rPr>
          <w:b/>
          <w:bCs/>
          <w:color w:val="1F3864"/>
        </w:rPr>
        <w:t>Consolidated Debt Transition (FY26):</w:t>
      </w:r>
      <w:r>
        <w:t xml:space="preserve"> The group reported INR 133 crore in total consolidated debt in FY26 (up from INR 11 crore in FY25), attributed entirely to expansion activities at BSCL. This represents a negligible leverage ratio of 0.01x against a consolidated net worth of INR 2,152 crore.</w:t>
      </w:r>
    </w:p>
    <w:p w:rsidR="00917027" w:rsidRDefault="0047068F">
      <w:pPr>
        <w:pStyle w:val="ListParagraph"/>
        <w:numPr>
          <w:ilvl w:val="0"/>
          <w:numId w:val="2"/>
        </w:numPr>
        <w:spacing w:before="50" w:after="50" w:line="276" w:lineRule="auto"/>
      </w:pPr>
      <w:r>
        <w:rPr>
          <w:b/>
          <w:bCs/>
          <w:color w:val="1F3864"/>
        </w:rPr>
        <w:t>Net Cash Position:</w:t>
      </w:r>
      <w:r>
        <w:t xml:space="preserve"> Despite the increase in consolidated debt, the company maintains a net cash position at the group level, given the significant equity base.</w:t>
      </w:r>
    </w:p>
    <w:p w:rsidR="00917027" w:rsidRDefault="0047068F">
      <w:pPr>
        <w:pStyle w:val="ListParagraph"/>
        <w:numPr>
          <w:ilvl w:val="0"/>
          <w:numId w:val="2"/>
        </w:numPr>
        <w:spacing w:before="50" w:after="50" w:line="276" w:lineRule="auto"/>
      </w:pPr>
      <w:r>
        <w:rPr>
          <w:b/>
          <w:bCs/>
          <w:color w:val="1F3864"/>
        </w:rPr>
        <w:t>Working Capital Efficiency:</w:t>
      </w:r>
      <w:r>
        <w:t xml:space="preserve"> Peak average </w:t>
      </w:r>
      <w:proofErr w:type="spellStart"/>
      <w:r>
        <w:t>utilisation</w:t>
      </w:r>
      <w:proofErr w:type="spellEnd"/>
      <w:r>
        <w:t xml:space="preserve"> of working capital facilities has historically remained extremely low (approximately 1.2% for fund-based limits), reflecting strong liquidity and cash-generation capability.</w:t>
      </w:r>
    </w:p>
    <w:p w:rsidR="001D3315" w:rsidRDefault="001D3315" w:rsidP="001D3315">
      <w:pPr>
        <w:pStyle w:val="ListParagraph"/>
        <w:spacing w:before="50" w:after="50" w:line="276" w:lineRule="auto"/>
        <w:ind w:left="560"/>
        <w:jc w:val="center"/>
      </w:pPr>
      <w:r w:rsidRPr="001D3315">
        <w:rPr>
          <w:noProof/>
        </w:rPr>
        <w:drawing>
          <wp:inline distT="0" distB="0" distL="0" distR="0" wp14:anchorId="319CEAF3" wp14:editId="2CC5D870">
            <wp:extent cx="3375313" cy="1521752"/>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2528" cy="1538530"/>
                    </a:xfrm>
                    <a:prstGeom prst="rect">
                      <a:avLst/>
                    </a:prstGeom>
                  </pic:spPr>
                </pic:pic>
              </a:graphicData>
            </a:graphic>
          </wp:inline>
        </w:drawing>
      </w:r>
    </w:p>
    <w:p w:rsidR="00B50189" w:rsidRDefault="00B50189" w:rsidP="00B50189">
      <w:pPr>
        <w:pStyle w:val="Heading2"/>
        <w:spacing w:line="276" w:lineRule="auto"/>
        <w:jc w:val="center"/>
      </w:pPr>
      <w:r w:rsidRPr="00B50189">
        <w:rPr>
          <w:b w:val="0"/>
          <w:bCs w:val="0"/>
          <w:noProof/>
          <w:color w:val="404040"/>
          <w:sz w:val="22"/>
          <w:szCs w:val="22"/>
        </w:rPr>
        <w:lastRenderedPageBreak/>
        <w:drawing>
          <wp:inline distT="0" distB="0" distL="0" distR="0" wp14:anchorId="6EC8C003" wp14:editId="267B1FBD">
            <wp:extent cx="4939240" cy="151490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7899" cy="1545161"/>
                    </a:xfrm>
                    <a:prstGeom prst="rect">
                      <a:avLst/>
                    </a:prstGeom>
                  </pic:spPr>
                </pic:pic>
              </a:graphicData>
            </a:graphic>
          </wp:inline>
        </w:drawing>
      </w:r>
    </w:p>
    <w:p w:rsidR="00917027" w:rsidRDefault="00902C8F">
      <w:pPr>
        <w:pStyle w:val="Heading2"/>
        <w:spacing w:line="276" w:lineRule="auto"/>
      </w:pPr>
      <w:proofErr w:type="gramStart"/>
      <w:r>
        <w:t>9.3</w:t>
      </w:r>
      <w:r w:rsidR="0047068F">
        <w:t xml:space="preserve">  Credit</w:t>
      </w:r>
      <w:proofErr w:type="gramEnd"/>
      <w:r w:rsidR="0047068F">
        <w:t xml:space="preserve"> Rating &amp; Outlook</w:t>
      </w:r>
    </w:p>
    <w:p w:rsidR="00917027" w:rsidRDefault="0047068F">
      <w:pPr>
        <w:spacing w:before="60" w:after="60" w:line="276" w:lineRule="auto"/>
      </w:pPr>
      <w:r>
        <w:t xml:space="preserve">As of June 2025, </w:t>
      </w:r>
      <w:r>
        <w:rPr>
          <w:b/>
          <w:bCs/>
          <w:color w:val="1F3864"/>
        </w:rPr>
        <w:t>India Ratings (</w:t>
      </w:r>
      <w:proofErr w:type="spellStart"/>
      <w:r>
        <w:rPr>
          <w:b/>
          <w:bCs/>
          <w:color w:val="1F3864"/>
        </w:rPr>
        <w:t>Ind</w:t>
      </w:r>
      <w:proofErr w:type="spellEnd"/>
      <w:r>
        <w:rPr>
          <w:b/>
          <w:bCs/>
          <w:color w:val="1F3864"/>
        </w:rPr>
        <w:t>-Ra)</w:t>
      </w:r>
      <w:r>
        <w:t xml:space="preserve"> revised the outlook on BAL's bank facilities to </w:t>
      </w:r>
      <w:r>
        <w:rPr>
          <w:b/>
          <w:bCs/>
          <w:color w:val="1F3864"/>
        </w:rPr>
        <w:t>Negative</w:t>
      </w:r>
      <w:r>
        <w:t xml:space="preserve"> from Stable while </w:t>
      </w:r>
      <w:r>
        <w:rPr>
          <w:b/>
          <w:bCs/>
          <w:color w:val="1F3864"/>
        </w:rPr>
        <w:t>affirming the 'IND AA' rating</w:t>
      </w:r>
      <w:r>
        <w:t>.</w:t>
      </w:r>
    </w:p>
    <w:p w:rsidR="00917027" w:rsidRDefault="0047068F">
      <w:pPr>
        <w:pStyle w:val="ListParagraph"/>
        <w:numPr>
          <w:ilvl w:val="0"/>
          <w:numId w:val="2"/>
        </w:numPr>
        <w:spacing w:before="50" w:after="50" w:line="276" w:lineRule="auto"/>
      </w:pPr>
      <w:r>
        <w:rPr>
          <w:b/>
          <w:bCs/>
          <w:color w:val="1F3864"/>
        </w:rPr>
        <w:t>Rationale for Negative Outlook:</w:t>
      </w:r>
      <w:r>
        <w:t xml:space="preserve"> Reflects the sharp decline in revenue and margins during FY25, coupled with </w:t>
      </w:r>
      <w:proofErr w:type="spellStart"/>
      <w:r>
        <w:t>underutilisation</w:t>
      </w:r>
      <w:proofErr w:type="spellEnd"/>
      <w:r>
        <w:t xml:space="preserve"> of newly commissioned capacities (DMC, </w:t>
      </w:r>
      <w:proofErr w:type="spellStart"/>
      <w:r>
        <w:t>Butylamine</w:t>
      </w:r>
      <w:proofErr w:type="spellEnd"/>
      <w:r>
        <w:t>) and subdued BSCL performance amid Chinese dumping.</w:t>
      </w:r>
    </w:p>
    <w:p w:rsidR="00917027" w:rsidRDefault="0047068F">
      <w:pPr>
        <w:pStyle w:val="ListParagraph"/>
        <w:numPr>
          <w:ilvl w:val="0"/>
          <w:numId w:val="2"/>
        </w:numPr>
        <w:spacing w:before="50" w:after="50" w:line="276" w:lineRule="auto"/>
      </w:pPr>
      <w:r>
        <w:rPr>
          <w:b/>
          <w:bCs/>
          <w:color w:val="1F3864"/>
        </w:rPr>
        <w:t>Affirmation Drivers:</w:t>
      </w:r>
      <w:r>
        <w:t xml:space="preserve"> The 'IND AA' rating is supported by BAL's strong market position in an oligopolistic industry, comfortable credit metrics, zero standalone debt, and the structural strength of its integrated business model.</w:t>
      </w:r>
    </w:p>
    <w:p w:rsidR="00917027" w:rsidRDefault="00902C8F">
      <w:pPr>
        <w:pStyle w:val="Heading2"/>
        <w:spacing w:line="276" w:lineRule="auto"/>
      </w:pPr>
      <w:proofErr w:type="gramStart"/>
      <w:r>
        <w:t>9.4</w:t>
      </w:r>
      <w:r w:rsidR="0047068F">
        <w:t xml:space="preserve">  Return</w:t>
      </w:r>
      <w:proofErr w:type="gramEnd"/>
      <w:r w:rsidR="0047068F">
        <w:t xml:space="preserve"> Ratios &amp; Efficiency</w:t>
      </w:r>
    </w:p>
    <w:p w:rsidR="00917027" w:rsidRDefault="0047068F">
      <w:pPr>
        <w:pStyle w:val="ListParagraph"/>
        <w:numPr>
          <w:ilvl w:val="0"/>
          <w:numId w:val="2"/>
        </w:numPr>
        <w:spacing w:before="50" w:after="50" w:line="276" w:lineRule="auto"/>
      </w:pPr>
      <w:r>
        <w:rPr>
          <w:b/>
          <w:bCs/>
          <w:color w:val="1F3864"/>
        </w:rPr>
        <w:t>Core ROCE:</w:t>
      </w:r>
      <w:r>
        <w:t xml:space="preserve"> Consolidated ROCE dropped to 11% in FY25 during the heavy capex phase. However, the core chemical business (excluding hotel and non-productive CWIP) delivered a </w:t>
      </w:r>
      <w:r>
        <w:rPr>
          <w:b/>
          <w:bCs/>
          <w:color w:val="1F3864"/>
        </w:rPr>
        <w:t>Core ROCE of 13%</w:t>
      </w:r>
      <w:r>
        <w:t xml:space="preserve"> in FY26, demonstrating the underlying earnings quality of the chemical operations.</w:t>
      </w:r>
    </w:p>
    <w:p w:rsidR="00917027" w:rsidRDefault="0047068F">
      <w:pPr>
        <w:pStyle w:val="ListParagraph"/>
        <w:numPr>
          <w:ilvl w:val="0"/>
          <w:numId w:val="2"/>
        </w:numPr>
        <w:spacing w:before="50" w:after="50" w:line="276" w:lineRule="auto"/>
      </w:pPr>
      <w:r>
        <w:rPr>
          <w:b/>
          <w:bCs/>
          <w:color w:val="1F3864"/>
        </w:rPr>
        <w:t>Earnings Inflection Ahead:</w:t>
      </w:r>
      <w:r>
        <w:t xml:space="preserve"> Management anticipates that as new capacities (particularly the Cyanide complex and DME) </w:t>
      </w:r>
      <w:proofErr w:type="spellStart"/>
      <w:r>
        <w:t>stabilise</w:t>
      </w:r>
      <w:proofErr w:type="spellEnd"/>
      <w:r>
        <w:t>, they will drive a meaningful earnings inflection beginning in FY2026-27, with the group targeting consolidated revenue of INR 3,000 crore by FY2027-28.</w:t>
      </w:r>
    </w:p>
    <w:p w:rsidR="00902C8F" w:rsidRDefault="00902C8F" w:rsidP="00902C8F">
      <w:pPr>
        <w:pStyle w:val="Heading2"/>
        <w:spacing w:line="276" w:lineRule="auto"/>
      </w:pPr>
      <w:proofErr w:type="gramStart"/>
      <w:r>
        <w:t>9.5  Financial</w:t>
      </w:r>
      <w:proofErr w:type="gramEnd"/>
      <w:r>
        <w:t xml:space="preserve"> Snapshot (Consolidated)</w:t>
      </w:r>
    </w:p>
    <w:p w:rsidR="00902C8F" w:rsidRDefault="00902C8F" w:rsidP="00902C8F">
      <w:pPr>
        <w:spacing w:before="200" w:line="276" w:lineRule="auto"/>
      </w:pPr>
      <w:r w:rsidRPr="00902C8F">
        <w:rPr>
          <w:noProof/>
        </w:rPr>
        <w:lastRenderedPageBreak/>
        <w:drawing>
          <wp:inline distT="0" distB="0" distL="0" distR="0" wp14:anchorId="0E3FE26A" wp14:editId="43DDA56B">
            <wp:extent cx="6248400" cy="35680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48400" cy="3568065"/>
                    </a:xfrm>
                    <a:prstGeom prst="rect">
                      <a:avLst/>
                    </a:prstGeom>
                  </pic:spPr>
                </pic:pic>
              </a:graphicData>
            </a:graphic>
          </wp:inline>
        </w:drawing>
      </w:r>
    </w:p>
    <w:p w:rsidR="00902C8F" w:rsidRDefault="00902C8F" w:rsidP="00902C8F">
      <w:pPr>
        <w:pStyle w:val="ListParagraph"/>
        <w:spacing w:before="50" w:after="50" w:line="276" w:lineRule="auto"/>
      </w:pPr>
    </w:p>
    <w:sectPr w:rsidR="00902C8F">
      <w:headerReference w:type="default" r:id="rId20"/>
      <w:footerReference w:type="default" r:id="rId21"/>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B3D" w:rsidRDefault="00957B3D">
      <w:r>
        <w:separator/>
      </w:r>
    </w:p>
  </w:endnote>
  <w:endnote w:type="continuationSeparator" w:id="0">
    <w:p w:rsidR="00957B3D" w:rsidRDefault="00957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68F" w:rsidRDefault="0047068F">
    <w:pPr>
      <w:pBdr>
        <w:top w:val="single" w:sz="4" w:space="1" w:color="1E6091"/>
      </w:pBdr>
      <w:spacing w:before="80" w:line="276" w:lineRule="auto"/>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B3D" w:rsidRDefault="00957B3D">
      <w:r>
        <w:separator/>
      </w:r>
    </w:p>
  </w:footnote>
  <w:footnote w:type="continuationSeparator" w:id="0">
    <w:p w:rsidR="00957B3D" w:rsidRDefault="00957B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68F" w:rsidRPr="0047068F" w:rsidRDefault="0047068F">
    <w:pPr>
      <w:pBdr>
        <w:bottom w:val="single" w:sz="4" w:space="1" w:color="1E6091"/>
      </w:pBdr>
      <w:spacing w:after="80" w:line="276" w:lineRule="auto"/>
      <w:rPr>
        <w:b/>
        <w:bCs/>
        <w:color w:val="1E6091"/>
        <w:sz w:val="18"/>
        <w:szCs w:val="18"/>
      </w:rPr>
    </w:pPr>
    <w:r>
      <w:rPr>
        <w:b/>
        <w:bCs/>
        <w:color w:val="1E6091"/>
        <w:sz w:val="18"/>
        <w:szCs w:val="18"/>
      </w:rPr>
      <w:t>BALAJI AMINES LIMITED | EQUITY RESEARCH REPORT</w:t>
    </w:r>
    <w:r>
      <w:rPr>
        <w:color w:val="999999"/>
        <w:sz w:val="18"/>
        <w:szCs w:val="18"/>
      </w:rPr>
      <w:t xml:space="preserve"> |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A6E1A"/>
    <w:multiLevelType w:val="hybridMultilevel"/>
    <w:tmpl w:val="571C3C7E"/>
    <w:lvl w:ilvl="0" w:tplc="14542A2C">
      <w:start w:val="1"/>
      <w:numFmt w:val="bullet"/>
      <w:lvlText w:val="●"/>
      <w:lvlJc w:val="left"/>
      <w:pPr>
        <w:ind w:left="720" w:hanging="360"/>
      </w:pPr>
    </w:lvl>
    <w:lvl w:ilvl="1" w:tplc="5FDE3DFE">
      <w:start w:val="1"/>
      <w:numFmt w:val="bullet"/>
      <w:lvlText w:val="○"/>
      <w:lvlJc w:val="left"/>
      <w:pPr>
        <w:ind w:left="1440" w:hanging="360"/>
      </w:pPr>
    </w:lvl>
    <w:lvl w:ilvl="2" w:tplc="A36CEF60">
      <w:start w:val="1"/>
      <w:numFmt w:val="bullet"/>
      <w:lvlText w:val="■"/>
      <w:lvlJc w:val="left"/>
      <w:pPr>
        <w:ind w:left="2160" w:hanging="360"/>
      </w:pPr>
    </w:lvl>
    <w:lvl w:ilvl="3" w:tplc="CEDC535C">
      <w:start w:val="1"/>
      <w:numFmt w:val="bullet"/>
      <w:lvlText w:val="●"/>
      <w:lvlJc w:val="left"/>
      <w:pPr>
        <w:ind w:left="2880" w:hanging="360"/>
      </w:pPr>
    </w:lvl>
    <w:lvl w:ilvl="4" w:tplc="6264088C">
      <w:start w:val="1"/>
      <w:numFmt w:val="bullet"/>
      <w:lvlText w:val="○"/>
      <w:lvlJc w:val="left"/>
      <w:pPr>
        <w:ind w:left="3600" w:hanging="360"/>
      </w:pPr>
    </w:lvl>
    <w:lvl w:ilvl="5" w:tplc="45B6CC4A">
      <w:start w:val="1"/>
      <w:numFmt w:val="bullet"/>
      <w:lvlText w:val="■"/>
      <w:lvlJc w:val="left"/>
      <w:pPr>
        <w:ind w:left="4320" w:hanging="360"/>
      </w:pPr>
    </w:lvl>
    <w:lvl w:ilvl="6" w:tplc="BAE6A424">
      <w:start w:val="1"/>
      <w:numFmt w:val="bullet"/>
      <w:lvlText w:val="●"/>
      <w:lvlJc w:val="left"/>
      <w:pPr>
        <w:ind w:left="5040" w:hanging="360"/>
      </w:pPr>
    </w:lvl>
    <w:lvl w:ilvl="7" w:tplc="9BD816B6">
      <w:start w:val="1"/>
      <w:numFmt w:val="bullet"/>
      <w:lvlText w:val="●"/>
      <w:lvlJc w:val="left"/>
      <w:pPr>
        <w:ind w:left="5760" w:hanging="360"/>
      </w:pPr>
    </w:lvl>
    <w:lvl w:ilvl="8" w:tplc="9E280908">
      <w:start w:val="1"/>
      <w:numFmt w:val="bullet"/>
      <w:lvlText w:val="●"/>
      <w:lvlJc w:val="left"/>
      <w:pPr>
        <w:ind w:left="6480" w:hanging="360"/>
      </w:pPr>
    </w:lvl>
  </w:abstractNum>
  <w:abstractNum w:abstractNumId="1" w15:restartNumberingAfterBreak="0">
    <w:nsid w:val="3FD101B7"/>
    <w:multiLevelType w:val="multilevel"/>
    <w:tmpl w:val="EE68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57DC3"/>
    <w:multiLevelType w:val="hybridMultilevel"/>
    <w:tmpl w:val="029C73C8"/>
    <w:lvl w:ilvl="0" w:tplc="386AB7D2">
      <w:start w:val="1"/>
      <w:numFmt w:val="bullet"/>
      <w:lvlText w:val="–"/>
      <w:lvlJc w:val="left"/>
      <w:pPr>
        <w:ind w:left="1120" w:hanging="280"/>
      </w:pPr>
    </w:lvl>
    <w:lvl w:ilvl="1" w:tplc="9B965D50">
      <w:numFmt w:val="decimal"/>
      <w:lvlText w:val=""/>
      <w:lvlJc w:val="left"/>
    </w:lvl>
    <w:lvl w:ilvl="2" w:tplc="1966AA6E">
      <w:numFmt w:val="decimal"/>
      <w:lvlText w:val=""/>
      <w:lvlJc w:val="left"/>
    </w:lvl>
    <w:lvl w:ilvl="3" w:tplc="BBF666CA">
      <w:numFmt w:val="decimal"/>
      <w:lvlText w:val=""/>
      <w:lvlJc w:val="left"/>
    </w:lvl>
    <w:lvl w:ilvl="4" w:tplc="EAFED192">
      <w:numFmt w:val="decimal"/>
      <w:lvlText w:val=""/>
      <w:lvlJc w:val="left"/>
    </w:lvl>
    <w:lvl w:ilvl="5" w:tplc="6DEEABCC">
      <w:numFmt w:val="decimal"/>
      <w:lvlText w:val=""/>
      <w:lvlJc w:val="left"/>
    </w:lvl>
    <w:lvl w:ilvl="6" w:tplc="496C0762">
      <w:numFmt w:val="decimal"/>
      <w:lvlText w:val=""/>
      <w:lvlJc w:val="left"/>
    </w:lvl>
    <w:lvl w:ilvl="7" w:tplc="A81CBC48">
      <w:numFmt w:val="decimal"/>
      <w:lvlText w:val=""/>
      <w:lvlJc w:val="left"/>
    </w:lvl>
    <w:lvl w:ilvl="8" w:tplc="A4084DEE">
      <w:numFmt w:val="decimal"/>
      <w:lvlText w:val=""/>
      <w:lvlJc w:val="left"/>
    </w:lvl>
  </w:abstractNum>
  <w:abstractNum w:abstractNumId="3" w15:restartNumberingAfterBreak="0">
    <w:nsid w:val="526D69B6"/>
    <w:multiLevelType w:val="multilevel"/>
    <w:tmpl w:val="7818A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3580A"/>
    <w:multiLevelType w:val="multilevel"/>
    <w:tmpl w:val="5E881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050E7"/>
    <w:multiLevelType w:val="hybridMultilevel"/>
    <w:tmpl w:val="0000569C"/>
    <w:lvl w:ilvl="0" w:tplc="2FA425BA">
      <w:start w:val="1"/>
      <w:numFmt w:val="bullet"/>
      <w:lvlText w:val="•"/>
      <w:lvlJc w:val="left"/>
      <w:pPr>
        <w:ind w:left="560" w:hanging="280"/>
      </w:pPr>
    </w:lvl>
    <w:lvl w:ilvl="1" w:tplc="C7A468B0">
      <w:numFmt w:val="decimal"/>
      <w:lvlText w:val=""/>
      <w:lvlJc w:val="left"/>
    </w:lvl>
    <w:lvl w:ilvl="2" w:tplc="A886A410">
      <w:numFmt w:val="decimal"/>
      <w:lvlText w:val=""/>
      <w:lvlJc w:val="left"/>
    </w:lvl>
    <w:lvl w:ilvl="3" w:tplc="A484F0C2">
      <w:numFmt w:val="decimal"/>
      <w:lvlText w:val=""/>
      <w:lvlJc w:val="left"/>
    </w:lvl>
    <w:lvl w:ilvl="4" w:tplc="CF0EEDC2">
      <w:numFmt w:val="decimal"/>
      <w:lvlText w:val=""/>
      <w:lvlJc w:val="left"/>
    </w:lvl>
    <w:lvl w:ilvl="5" w:tplc="B044D28E">
      <w:numFmt w:val="decimal"/>
      <w:lvlText w:val=""/>
      <w:lvlJc w:val="left"/>
    </w:lvl>
    <w:lvl w:ilvl="6" w:tplc="2608483E">
      <w:numFmt w:val="decimal"/>
      <w:lvlText w:val=""/>
      <w:lvlJc w:val="left"/>
    </w:lvl>
    <w:lvl w:ilvl="7" w:tplc="070A4F90">
      <w:numFmt w:val="decimal"/>
      <w:lvlText w:val=""/>
      <w:lvlJc w:val="left"/>
    </w:lvl>
    <w:lvl w:ilvl="8" w:tplc="A3D6BCEE">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027"/>
    <w:rsid w:val="00020900"/>
    <w:rsid w:val="001D3315"/>
    <w:rsid w:val="00332EB8"/>
    <w:rsid w:val="00377808"/>
    <w:rsid w:val="0042677C"/>
    <w:rsid w:val="004313FF"/>
    <w:rsid w:val="0047068F"/>
    <w:rsid w:val="0058105F"/>
    <w:rsid w:val="005E1079"/>
    <w:rsid w:val="00601E1F"/>
    <w:rsid w:val="006256A9"/>
    <w:rsid w:val="006E3F0F"/>
    <w:rsid w:val="00772F09"/>
    <w:rsid w:val="00902C8F"/>
    <w:rsid w:val="00917027"/>
    <w:rsid w:val="0092232E"/>
    <w:rsid w:val="00957B3D"/>
    <w:rsid w:val="00A84242"/>
    <w:rsid w:val="00B070BC"/>
    <w:rsid w:val="00B50189"/>
    <w:rsid w:val="00B85C91"/>
    <w:rsid w:val="00BC658F"/>
    <w:rsid w:val="00BC7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B6FD"/>
  <w15:docId w15:val="{EB44F207-6E0F-47E3-AECF-5C241901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link w:val="Heading2Char"/>
    <w:qFormat/>
    <w:pPr>
      <w:spacing w:before="280" w:after="100"/>
      <w:outlineLvl w:val="1"/>
    </w:pPr>
    <w:rPr>
      <w:b/>
      <w:bCs/>
      <w:color w:val="1E6091"/>
      <w:sz w:val="26"/>
      <w:szCs w:val="26"/>
    </w:rPr>
  </w:style>
  <w:style w:type="paragraph" w:styleId="Heading3">
    <w:name w:val="heading 3"/>
    <w:qFormat/>
    <w:pPr>
      <w:spacing w:before="200" w:after="80"/>
      <w:outlineLvl w:val="2"/>
    </w:pPr>
    <w:rPr>
      <w:b/>
      <w:b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068F"/>
    <w:pPr>
      <w:tabs>
        <w:tab w:val="center" w:pos="4680"/>
        <w:tab w:val="right" w:pos="9360"/>
      </w:tabs>
    </w:pPr>
  </w:style>
  <w:style w:type="character" w:customStyle="1" w:styleId="HeaderChar">
    <w:name w:val="Header Char"/>
    <w:basedOn w:val="DefaultParagraphFont"/>
    <w:link w:val="Header"/>
    <w:uiPriority w:val="99"/>
    <w:rsid w:val="0047068F"/>
  </w:style>
  <w:style w:type="paragraph" w:styleId="Footer">
    <w:name w:val="footer"/>
    <w:basedOn w:val="Normal"/>
    <w:link w:val="FooterChar"/>
    <w:uiPriority w:val="99"/>
    <w:unhideWhenUsed/>
    <w:rsid w:val="0047068F"/>
    <w:pPr>
      <w:tabs>
        <w:tab w:val="center" w:pos="4680"/>
        <w:tab w:val="right" w:pos="9360"/>
      </w:tabs>
    </w:pPr>
  </w:style>
  <w:style w:type="character" w:customStyle="1" w:styleId="FooterChar">
    <w:name w:val="Footer Char"/>
    <w:basedOn w:val="DefaultParagraphFont"/>
    <w:link w:val="Footer"/>
    <w:uiPriority w:val="99"/>
    <w:rsid w:val="0047068F"/>
  </w:style>
  <w:style w:type="paragraph" w:customStyle="1" w:styleId="font-claude-response-body">
    <w:name w:val="font-claude-response-body"/>
    <w:basedOn w:val="Normal"/>
    <w:rsid w:val="00B070BC"/>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070BC"/>
    <w:rPr>
      <w:b/>
      <w:bCs/>
    </w:rPr>
  </w:style>
  <w:style w:type="paragraph" w:styleId="Caption">
    <w:name w:val="caption"/>
    <w:basedOn w:val="Normal"/>
    <w:next w:val="Normal"/>
    <w:uiPriority w:val="35"/>
    <w:unhideWhenUsed/>
    <w:qFormat/>
    <w:rsid w:val="00332EB8"/>
    <w:pPr>
      <w:spacing w:after="200"/>
    </w:pPr>
    <w:rPr>
      <w:i/>
      <w:iCs/>
      <w:color w:val="44546A" w:themeColor="text2"/>
      <w:sz w:val="18"/>
      <w:szCs w:val="18"/>
    </w:rPr>
  </w:style>
  <w:style w:type="character" w:customStyle="1" w:styleId="Heading2Char">
    <w:name w:val="Heading 2 Char"/>
    <w:basedOn w:val="DefaultParagraphFont"/>
    <w:link w:val="Heading2"/>
    <w:rsid w:val="00332EB8"/>
    <w:rPr>
      <w:b/>
      <w:bCs/>
      <w:color w:val="1E6091"/>
      <w:sz w:val="26"/>
      <w:szCs w:val="26"/>
    </w:rPr>
  </w:style>
  <w:style w:type="paragraph" w:styleId="NormalWeb">
    <w:name w:val="Normal (Web)"/>
    <w:basedOn w:val="Normal"/>
    <w:uiPriority w:val="99"/>
    <w:semiHidden/>
    <w:unhideWhenUsed/>
    <w:rsid w:val="00B50189"/>
    <w:pPr>
      <w:spacing w:before="100" w:beforeAutospacing="1" w:after="100" w:afterAutospacing="1"/>
    </w:pPr>
    <w:rPr>
      <w:rFonts w:ascii="Times New Roman" w:eastAsia="Times New Roman" w:hAnsi="Times New Roman" w:cs="Times New Roman"/>
      <w:color w:val="auto"/>
      <w:sz w:val="24"/>
      <w:szCs w:val="24"/>
    </w:rPr>
  </w:style>
  <w:style w:type="character" w:customStyle="1" w:styleId="ind-pill">
    <w:name w:val="ind-pill"/>
    <w:basedOn w:val="DefaultParagraphFont"/>
    <w:rsid w:val="00020900"/>
  </w:style>
  <w:style w:type="paragraph" w:styleId="BalloonText">
    <w:name w:val="Balloon Text"/>
    <w:basedOn w:val="Normal"/>
    <w:link w:val="BalloonTextChar"/>
    <w:uiPriority w:val="99"/>
    <w:semiHidden/>
    <w:unhideWhenUsed/>
    <w:rsid w:val="005810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0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720231">
      <w:bodyDiv w:val="1"/>
      <w:marLeft w:val="0"/>
      <w:marRight w:val="0"/>
      <w:marTop w:val="0"/>
      <w:marBottom w:val="0"/>
      <w:divBdr>
        <w:top w:val="none" w:sz="0" w:space="0" w:color="auto"/>
        <w:left w:val="none" w:sz="0" w:space="0" w:color="auto"/>
        <w:bottom w:val="none" w:sz="0" w:space="0" w:color="auto"/>
        <w:right w:val="none" w:sz="0" w:space="0" w:color="auto"/>
      </w:divBdr>
    </w:div>
    <w:div w:id="697050369">
      <w:bodyDiv w:val="1"/>
      <w:marLeft w:val="0"/>
      <w:marRight w:val="0"/>
      <w:marTop w:val="0"/>
      <w:marBottom w:val="0"/>
      <w:divBdr>
        <w:top w:val="none" w:sz="0" w:space="0" w:color="auto"/>
        <w:left w:val="none" w:sz="0" w:space="0" w:color="auto"/>
        <w:bottom w:val="none" w:sz="0" w:space="0" w:color="auto"/>
        <w:right w:val="none" w:sz="0" w:space="0" w:color="auto"/>
      </w:divBdr>
    </w:div>
    <w:div w:id="1367606065">
      <w:bodyDiv w:val="1"/>
      <w:marLeft w:val="0"/>
      <w:marRight w:val="0"/>
      <w:marTop w:val="0"/>
      <w:marBottom w:val="0"/>
      <w:divBdr>
        <w:top w:val="none" w:sz="0" w:space="0" w:color="auto"/>
        <w:left w:val="none" w:sz="0" w:space="0" w:color="auto"/>
        <w:bottom w:val="none" w:sz="0" w:space="0" w:color="auto"/>
        <w:right w:val="none" w:sz="0" w:space="0" w:color="auto"/>
      </w:divBdr>
      <w:divsChild>
        <w:div w:id="761145003">
          <w:marLeft w:val="0"/>
          <w:marRight w:val="0"/>
          <w:marTop w:val="0"/>
          <w:marBottom w:val="0"/>
          <w:divBdr>
            <w:top w:val="none" w:sz="0" w:space="0" w:color="auto"/>
            <w:left w:val="none" w:sz="0" w:space="0" w:color="auto"/>
            <w:bottom w:val="none" w:sz="0" w:space="0" w:color="auto"/>
            <w:right w:val="none" w:sz="0" w:space="0" w:color="auto"/>
          </w:divBdr>
          <w:divsChild>
            <w:div w:id="1516844039">
              <w:marLeft w:val="0"/>
              <w:marRight w:val="0"/>
              <w:marTop w:val="0"/>
              <w:marBottom w:val="150"/>
              <w:divBdr>
                <w:top w:val="none" w:sz="0" w:space="0" w:color="auto"/>
                <w:left w:val="none" w:sz="0" w:space="0" w:color="auto"/>
                <w:bottom w:val="none" w:sz="0" w:space="0" w:color="auto"/>
                <w:right w:val="none" w:sz="0" w:space="0" w:color="auto"/>
              </w:divBdr>
            </w:div>
          </w:divsChild>
        </w:div>
        <w:div w:id="1002778119">
          <w:marLeft w:val="0"/>
          <w:marRight w:val="0"/>
          <w:marTop w:val="0"/>
          <w:marBottom w:val="0"/>
          <w:divBdr>
            <w:top w:val="none" w:sz="0" w:space="0" w:color="auto"/>
            <w:left w:val="none" w:sz="0" w:space="0" w:color="auto"/>
            <w:bottom w:val="none" w:sz="0" w:space="0" w:color="auto"/>
            <w:right w:val="none" w:sz="0" w:space="0" w:color="auto"/>
          </w:divBdr>
          <w:divsChild>
            <w:div w:id="279187654">
              <w:marLeft w:val="0"/>
              <w:marRight w:val="0"/>
              <w:marTop w:val="0"/>
              <w:marBottom w:val="150"/>
              <w:divBdr>
                <w:top w:val="none" w:sz="0" w:space="0" w:color="auto"/>
                <w:left w:val="none" w:sz="0" w:space="0" w:color="auto"/>
                <w:bottom w:val="none" w:sz="0" w:space="0" w:color="auto"/>
                <w:right w:val="none" w:sz="0" w:space="0" w:color="auto"/>
              </w:divBdr>
            </w:div>
          </w:divsChild>
        </w:div>
        <w:div w:id="489061764">
          <w:marLeft w:val="0"/>
          <w:marRight w:val="0"/>
          <w:marTop w:val="0"/>
          <w:marBottom w:val="0"/>
          <w:divBdr>
            <w:top w:val="none" w:sz="0" w:space="0" w:color="auto"/>
            <w:left w:val="none" w:sz="0" w:space="0" w:color="auto"/>
            <w:bottom w:val="none" w:sz="0" w:space="0" w:color="auto"/>
            <w:right w:val="none" w:sz="0" w:space="0" w:color="auto"/>
          </w:divBdr>
          <w:divsChild>
            <w:div w:id="1504591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82556596">
      <w:bodyDiv w:val="1"/>
      <w:marLeft w:val="0"/>
      <w:marRight w:val="0"/>
      <w:marTop w:val="0"/>
      <w:marBottom w:val="0"/>
      <w:divBdr>
        <w:top w:val="none" w:sz="0" w:space="0" w:color="auto"/>
        <w:left w:val="none" w:sz="0" w:space="0" w:color="auto"/>
        <w:bottom w:val="none" w:sz="0" w:space="0" w:color="auto"/>
        <w:right w:val="none" w:sz="0" w:space="0" w:color="auto"/>
      </w:divBdr>
      <w:divsChild>
        <w:div w:id="2947188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798</TotalTime>
  <Pages>19</Pages>
  <Words>5260</Words>
  <Characters>29985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Balaji Amines Limited – Equity Research Report</vt:lpstr>
    </vt:vector>
  </TitlesOfParts>
  <Company/>
  <LinksUpToDate>false</LinksUpToDate>
  <CharactersWithSpaces>35175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Balaji Amines Limited – Equity Research Report</dc:title>
  <dc:creator>Indira Securities – Equity Research</dc:creator>
  <dc:description>Comprehensive equity research on Balaji Amines Ltd.</dc:description>
  <cp:lastModifiedBy>freedom</cp:lastModifiedBy>
  <cp:revision>6</cp:revision>
  <dcterms:created xsi:type="dcterms:W3CDTF">2026-05-26T04:31:00Z</dcterms:created>
  <dcterms:modified xsi:type="dcterms:W3CDTF">2026-06-02T08:32:00Z</dcterms:modified>
</cp:coreProperties>
</file>