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An inverse-design workflow combining pre-trained models, diffusion and</w:t>
      </w:r>
      <w:r>
        <w:t xml:space="preserve"> </w:t>
      </w:r>
      <w:r>
        <w:t xml:space="preserve">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superconductors between 2.5 and 6.5 K</w:t>
      </w:r>
      <w:r>
        <w:t xml:space="preserve"> </w:t>
      </w:r>
      <w:r>
        <w:t xml:space="preserve">(</w:t>
      </w:r>
      <w:hyperlink w:anchor="ref-li2026agentic">
        <w:r>
          <w:rPr>
            <w:rStyle w:val="Hyperlink"/>
          </w:rPr>
          <w:t xml:space="preserve">Li et al. 2026</w:t>
        </w:r>
      </w:hyperlink>
      <w:r>
        <w:t xml:space="preserve">)</w:t>
      </w:r>
      <w:r>
        <w:t xml:space="preserve">. A faster loop that stays in</w:t>
      </w:r>
      <w:r>
        <w:t xml:space="preserve"> </w:t>
      </w:r>
      <w:r>
        <w:t xml:space="preserve">that temperature range would be a genuine engineering achievement and no progress at</w:t>
      </w:r>
      <w:r>
        <w:t xml:space="preserve"> </w:t>
      </w:r>
      <w:r>
        <w:t xml:space="preserve">all toward the grail, because the constraint at high</w:t>
      </w:r>
      <w:r>
        <w:t xml:space="preserve"> </w:t>
      </w:r>
      <m:oMath>
        <m:sSub>
          <m:e>
            <m:r>
              <m:t>T</m:t>
            </m:r>
          </m:e>
          <m:sub>
            <m:r>
              <m:t>c</m:t>
            </m:r>
          </m:sub>
        </m:sSub>
      </m:oMath>
      <w:r>
        <w:t xml:space="preserve"> </w:t>
      </w:r>
      <w:r>
        <w:t xml:space="preserve">is not iteration speed but</w:t>
      </w:r>
      <w:r>
        <w:t xml:space="preserve"> </w:t>
      </w:r>
      <w:r>
        <w:t xml:space="preserve">the absence of a 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a sequence in which each step unblocks</w:t>
      </w:r>
      <w:r>
        <w:t xml:space="preserve"> </w:t>
      </w:r>
      <w:r>
        <w:t xml:space="preserve">the next:</w:t>
      </w:r>
    </w:p>
    <w:p>
      <w:pPr>
        <w:pStyle w:val="Compact"/>
        <w:numPr>
          <w:ilvl w:val="0"/>
          <w:numId w:val="1001"/>
        </w:numPr>
      </w:pPr>
      <w:r>
        <w:rPr>
          <w:b/>
          <w:bCs/>
        </w:rPr>
        <w:t xml:space="preserve">Instrument the experiments</w:t>
      </w:r>
      <w:r>
        <w:t xml:space="preserve">, because that produces the negative data and the</w:t>
      </w:r>
      <w:r>
        <w:t xml:space="preserve"> </w:t>
      </w:r>
      <w:r>
        <w:t xml:space="preserve">machine-readable characterization records that nothing else will.</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4"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3"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3">
        <w:r>
          <w:rPr>
            <w:rStyle w:val="Hyperlink"/>
          </w:rPr>
          <w:t xml:space="preserve">https://doi.org/10.1038/s41567-024-02515-y</w:t>
        </w:r>
      </w:hyperlink>
      <w:r>
        <w:t xml:space="preserve">.</w:t>
      </w:r>
    </w:p>
    <w:bookmarkEnd w:id="284"/>
    <w:bookmarkStart w:id="286"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5">
        <w:r>
          <w:rPr>
            <w:rStyle w:val="Hyperlink"/>
          </w:rPr>
          <w:t xml:space="preserve">https://arxiv.org/abs/2604.18385</w:t>
        </w:r>
      </w:hyperlink>
      <w:r>
        <w:t xml:space="preserve">.</w:t>
      </w:r>
    </w:p>
    <w:bookmarkEnd w:id="286"/>
    <w:bookmarkStart w:id="288"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7">
        <w:r>
          <w:rPr>
            <w:rStyle w:val="Hyperlink"/>
          </w:rPr>
          <w:t xml:space="preserve">https://doi.org/10.1038/s41586-025-08755-z</w:t>
        </w:r>
      </w:hyperlink>
      <w:r>
        <w:t xml:space="preserve">.</w:t>
      </w:r>
    </w:p>
    <w:bookmarkEnd w:id="288"/>
    <w:bookmarkStart w:id="290"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89">
        <w:r>
          <w:rPr>
            <w:rStyle w:val="Hyperlink"/>
          </w:rPr>
          <w:t xml:space="preserve">https://doi.org/10.1093/nsr/nwag151</w:t>
        </w:r>
      </w:hyperlink>
      <w:r>
        <w:t xml:space="preserve">.</w:t>
      </w:r>
    </w:p>
    <w:bookmarkEnd w:id="290"/>
    <w:bookmarkStart w:id="292"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1">
        <w:r>
          <w:rPr>
            <w:rStyle w:val="Hyperlink"/>
          </w:rPr>
          <w:t xml:space="preserve">https://arxiv.org/abs/2311.12361</w:t>
        </w:r>
      </w:hyperlink>
      <w:r>
        <w:t xml:space="preserve">.</w:t>
      </w:r>
    </w:p>
    <w:bookmarkEnd w:id="292"/>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1"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5"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3"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7"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89"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1"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5"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3"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7"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89"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2026-09-07T12:49:01Z</dcterms:created>
  <dcterms:modified xsi:type="dcterms:W3CDTF">2026-09-07T12:49:01Z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