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Project Pipeline for GAN-Based Image Generation with Chat Interface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a structured pipeline for your project, broken down into phases and milestones: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**Phase 1: Research &amp; Setup**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**Objective**: Understand GAN architectures, tools, and infrastructure.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**Study GAN Variants**: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**Unconditional GAN**: Basics of generator/discriminator training (e.g., DCGAN).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**Conditional GAN (cGAN)**: Adding label-based conditioning (e.g., class labels or text embeddings).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**BigGAN**: Large-scale GANs for high-resolution image synthesis.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**StyleGAN3**: Style-based generators with stochastic variation (use NVIDIA’s official implementation or papers).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**Tools &amp; Frameworks**: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**Deep Learning**: PyTorch (recommended for StyleGAN3) or TensorFlow.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**Backend**: Flask/Django (Python) or FastAPI (for async support).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**NLP/LLM**: Hugging Face Transformers (e.g., GPT-3.5/4, BERT, or DistilBERT for emotion analysis).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**Infrastructure**: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Use GPU instances (Google Colab Pro, AWS EC2, or Lambda Labs) for training.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Set up version control (Git/GitHub) and project management tools (Trello/Jira).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**Phase 2: Data Preparation**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**Objective**: Gather and preprocess datasets for each GAN.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**Datasets**: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**Unconditional GAN**: MNIST/CIFAR-10 (simple), CelebA (faces).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**cGAN**: MNIST with labels, Emotion datasets (FER-2013, AffectNet).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**BigGAN/StyleGAN3**: High-resolution datasets (FFHQ, ImageNet, or custom data).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**Preprocessing**: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Normalize images (e.g., pixel values to [-1, 1]).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Augment data (flips, rotations) for smaller datasets.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For StyleGAN3, use progressive growing or align faces (if using FFHQ).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**Phase 3: Model Development**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**Objective**: Build and train GANs from scratch.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**Unconditional GAN**: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Implement a basic GAN (e.g., DCGAN architecture).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Train on MNIST/CelebA to generate 64x64 images.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**Conditional GAN**: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Add label embeddings (e.g., concatenate labels to generator/discriminator input).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Train on labeled data (e.g., generate MNIST digits based on class).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**BigGAN**: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Use the "DeepMind BigGAN" architecture (residual blocks, spectral normalization).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Train on ImageNet or a smaller subset (adjust batch size for GPU constraints).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**StyleGAN3**: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Use NVIDIA’s official codebase (modify for custom datasets if needed).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Train on FFHQ or a high-resolution dataset (requires significant GPU power).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 **Phase 4: Backend Development**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**Objective**: Create APIs for model inference and NLP integration.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**API Endpoints**: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`/upload-image`: Accept user-uploaded/webcam images.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`/generate-image`: Process images through selected GAN.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`/text-to-emotion`: Use NLP to parse prompts (e.g., "Generate a happy face").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**NLP Integration**: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Fine-tune a transformer model (e.g., DistilBERT) on emotion-labeled text data.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Convert user prompts to emotion labels (e.g., "happy" → label 3).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**Model Serving**: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Use ONNX/TensorRT for optimized inference.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Deploy models as microservices (Docker containers).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**Phase 5: Frontend-Backend Integration**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**Objective**: Connect the chat interface to the backend.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**Real-Time Communication**: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Use WebSocket (e.g., Socket.io) for live chat and image streaming.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**Features**: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Allow users to upload images or use a webcam.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Display generated images in the chat interface.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Add buttons to select GAN type (e.g., "Generate with StyleGAN3").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**LLM Chat**: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Integrate GPT-3.5/4 (via OpenAI API) for conversational responses.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Example workflow: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- User: "Make me a sad face with blue eyes."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- NLP model extracts emotion ("sad") and attributes ("blue eyes").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- cGAN/BigGAN generates the image.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**Phase 6: Testing &amp; Optimization**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**Objective**: Ensure robustness and efficiency.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**Unit Testing**: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Validate model outputs (e.g., check image dimensions, valid emotions).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Test API endpoints with Postman/curl.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**Performance**: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Optimize inference time (quantization, model pruning).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Use caching for frequent requests (e.g., Redis).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**User Testing**: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Collect feedback on the chat interface and model outputs.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### **Phase 7: Deployment &amp; Monitoring**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**Objective**: Deploy the project to production.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**Cloud Deployment**: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Backend: Deploy on AWS Elastic Beanstalk/Google Cloud Run.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Frontend: Host on Netlify/Vercel.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**Monitoring**: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- Use Prometheus/Grafana for API latency and error tracking.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Log errors (e.g., ELK Stack).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### **Milestones &amp; Timeline**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Phase       | Duration | Deliverables                          |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|-------------|----------|---------------------------------------|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Research    | 1 week   | Architecture diagrams, tool setup     |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Data Prep   | 2 weeks  | Processed datasets                    |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Model Dev   | 4 weeks  | Trained GANs (Unconditional → StyleGAN3)|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Backend     | 2 weeks  | APIs, NLP integration                 |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Integration | 1 week   | Working chat interface + GAN outputs  |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Testing     | 1 week   | Bug-free pipeline                     |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Deployment  | 1 week   | Live demo                             |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 **Potential Challenges &amp; Solutions**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**Training Stability**: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Use Wasserstein Loss with Gradient Penalty (WGAN-GP) for unstable GANs.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**Compute Resources**: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Use mixed-precision training and smaller batches for StyleGAN3.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**Latency**: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Preload models in GPU memory for faster inference.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 **Extensions (Post-MVP)**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Add user authentication and history tracking.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Implement cross-domain GANs (e.g., turning sketches into photos).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Use diffusion models alongside GANs for diversity.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 me know if you need implementation details for specific components! 🚀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