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>Auto Ticket Classification using Flow Designer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Form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Gmail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Registration through LinkedIN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 Confirmation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Email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Confirmation via OTP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>
      <w:r>
        <w:br w:type="page"/>
      </w:r>
    </w:p>
    <w:p>
      <w:pPr>
        <w:pStyle w:val="Heading1"/>
      </w:pPr>
      <w:r>
        <w:t>Auto Ticket Classification using Flow Designer</w:t>
      </w:r>
    </w:p>
    <w:p>
      <w:pPr>
        <w:pStyle w:val="Heading2"/>
      </w:pPr>
      <w:r>
        <w:t>Functional Requirements</w:t>
      </w:r>
    </w:p>
    <w:p>
      <w:r>
        <w:t>The following functional requirements define the proposed automated ticket classification solution.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FR No.</w:t>
            </w:r>
          </w:p>
        </w:tc>
        <w:tc>
          <w:tcPr>
            <w:tcW w:type="dxa" w:w="3009"/>
          </w:tcPr>
          <w:p>
            <w:r>
              <w:t>Functional Requirement (Epic)</w:t>
            </w:r>
          </w:p>
        </w:tc>
        <w:tc>
          <w:tcPr>
            <w:tcW w:type="dxa" w:w="3009"/>
          </w:tcPr>
          <w:p>
            <w:r>
              <w:t>Sub Requirement (Story / Sub-Task)</w:t>
            </w:r>
          </w:p>
        </w:tc>
      </w:tr>
      <w:tr>
        <w:tc>
          <w:tcPr>
            <w:tcW w:type="dxa" w:w="3009"/>
          </w:tcPr>
          <w:p>
            <w:r>
              <w:t>FR-1</w:t>
            </w:r>
          </w:p>
        </w:tc>
        <w:tc>
          <w:tcPr>
            <w:tcW w:type="dxa" w:w="3009"/>
          </w:tcPr>
          <w:p>
            <w:r>
              <w:t>Ticket Creation &amp; Intake</w:t>
            </w:r>
          </w:p>
        </w:tc>
        <w:tc>
          <w:tcPr>
            <w:tcW w:type="dxa" w:w="3009"/>
          </w:tcPr>
          <w:p>
            <w:r>
              <w:t>Create and capture support ticket details.</w:t>
            </w:r>
          </w:p>
        </w:tc>
      </w:tr>
      <w:tr>
        <w:tc>
          <w:tcPr>
            <w:tcW w:type="dxa" w:w="3009"/>
          </w:tcPr>
          <w:p>
            <w:r>
              <w:t>FR-2</w:t>
            </w:r>
          </w:p>
        </w:tc>
        <w:tc>
          <w:tcPr>
            <w:tcW w:type="dxa" w:w="3009"/>
          </w:tcPr>
          <w:p>
            <w:r>
              <w:t>Automatic Ticket Classification</w:t>
            </w:r>
          </w:p>
        </w:tc>
        <w:tc>
          <w:tcPr>
            <w:tcW w:type="dxa" w:w="3009"/>
          </w:tcPr>
          <w:p>
            <w:r>
              <w:t>Classify tickets using configured Flow Designer conditions and rules.</w:t>
            </w:r>
          </w:p>
        </w:tc>
      </w:tr>
      <w:tr>
        <w:tc>
          <w:tcPr>
            <w:tcW w:type="dxa" w:w="3009"/>
          </w:tcPr>
          <w:p>
            <w:r>
              <w:t>FR-3</w:t>
            </w:r>
          </w:p>
        </w:tc>
        <w:tc>
          <w:tcPr>
            <w:tcW w:type="dxa" w:w="3009"/>
          </w:tcPr>
          <w:p>
            <w:r>
              <w:t>Automatic Priority Assignment</w:t>
            </w:r>
          </w:p>
        </w:tc>
        <w:tc>
          <w:tcPr>
            <w:tcW w:type="dxa" w:w="3009"/>
          </w:tcPr>
          <w:p>
            <w:r>
              <w:t>Assign ticket priority based on predefined conditions.</w:t>
            </w:r>
          </w:p>
        </w:tc>
      </w:tr>
      <w:tr>
        <w:tc>
          <w:tcPr>
            <w:tcW w:type="dxa" w:w="3009"/>
          </w:tcPr>
          <w:p>
            <w:r>
              <w:t>FR-4</w:t>
            </w:r>
          </w:p>
        </w:tc>
        <w:tc>
          <w:tcPr>
            <w:tcW w:type="dxa" w:w="3009"/>
          </w:tcPr>
          <w:p>
            <w:r>
              <w:t>Automatic Assignment Routing</w:t>
            </w:r>
          </w:p>
        </w:tc>
        <w:tc>
          <w:tcPr>
            <w:tcW w:type="dxa" w:w="3009"/>
          </w:tcPr>
          <w:p>
            <w:r>
              <w:t>Route classified tickets to the appropriate support group.</w:t>
            </w:r>
          </w:p>
        </w:tc>
      </w:tr>
      <w:tr>
        <w:tc>
          <w:tcPr>
            <w:tcW w:type="dxa" w:w="3009"/>
          </w:tcPr>
          <w:p>
            <w:r>
              <w:t>FR-5</w:t>
            </w:r>
          </w:p>
        </w:tc>
        <w:tc>
          <w:tcPr>
            <w:tcW w:type="dxa" w:w="3009"/>
          </w:tcPr>
          <w:p>
            <w:r>
              <w:t>Notification</w:t>
            </w:r>
          </w:p>
        </w:tc>
        <w:tc>
          <w:tcPr>
            <w:tcW w:type="dxa" w:w="3009"/>
          </w:tcPr>
          <w:p>
            <w:r>
              <w:t>Notify the assigned support group when routing is completed.</w:t>
            </w:r>
          </w:p>
        </w:tc>
      </w:tr>
      <w:tr>
        <w:tc>
          <w:tcPr>
            <w:tcW w:type="dxa" w:w="3009"/>
          </w:tcPr>
          <w:p>
            <w:r>
              <w:t>FR-6</w:t>
            </w:r>
          </w:p>
        </w:tc>
        <w:tc>
          <w:tcPr>
            <w:tcW w:type="dxa" w:w="3009"/>
          </w:tcPr>
          <w:p>
            <w:r>
              <w:t>Fallback / Manual Review</w:t>
            </w:r>
          </w:p>
        </w:tc>
        <w:tc>
          <w:tcPr>
            <w:tcW w:type="dxa" w:w="3009"/>
          </w:tcPr>
          <w:p>
            <w:r>
              <w:t>Send unmatched or ambiguous tickets to a manual review queue.</w:t>
            </w:r>
          </w:p>
        </w:tc>
      </w:tr>
      <w:tr>
        <w:tc>
          <w:tcPr>
            <w:tcW w:type="dxa" w:w="3009"/>
          </w:tcPr>
          <w:p>
            <w:r>
              <w:t>FR-7</w:t>
            </w:r>
          </w:p>
        </w:tc>
        <w:tc>
          <w:tcPr>
            <w:tcW w:type="dxa" w:w="3009"/>
          </w:tcPr>
          <w:p>
            <w:r>
              <w:t>Rule Administration</w:t>
            </w:r>
          </w:p>
        </w:tc>
        <w:tc>
          <w:tcPr>
            <w:tcW w:type="dxa" w:w="3009"/>
          </w:tcPr>
          <w:p>
            <w:r>
              <w:t>Allow authorized administrators to configure and maintain classification rules.</w:t>
            </w:r>
          </w:p>
        </w:tc>
      </w:tr>
      <w:tr>
        <w:tc>
          <w:tcPr>
            <w:tcW w:type="dxa" w:w="3009"/>
          </w:tcPr>
          <w:p>
            <w:r>
              <w:t>FR-8</w:t>
            </w:r>
          </w:p>
        </w:tc>
        <w:tc>
          <w:tcPr>
            <w:tcW w:type="dxa" w:w="3009"/>
          </w:tcPr>
          <w:p>
            <w:r>
              <w:t>Tracking &amp; Status Update</w:t>
            </w:r>
          </w:p>
        </w:tc>
        <w:tc>
          <w:tcPr>
            <w:tcW w:type="dxa" w:w="3009"/>
          </w:tcPr>
          <w:p>
            <w:r>
              <w:t>Record classification, routing and ticket status changes.</w:t>
            </w:r>
          </w:p>
        </w:tc>
      </w:tr>
    </w:tbl>
    <w:p>
      <w:pPr>
        <w:pStyle w:val="Heading2"/>
      </w:pPr>
      <w:r>
        <w:t>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NFR No.</w:t>
            </w:r>
          </w:p>
        </w:tc>
        <w:tc>
          <w:tcPr>
            <w:tcW w:type="dxa" w:w="3009"/>
          </w:tcPr>
          <w:p>
            <w:r>
              <w:t>Non-Functional Requirement</w:t>
            </w:r>
          </w:p>
        </w:tc>
        <w:tc>
          <w:tcPr>
            <w:tcW w:type="dxa" w:w="3009"/>
          </w:tcPr>
          <w:p>
            <w:r>
              <w:t>Description</w:t>
            </w:r>
          </w:p>
        </w:tc>
      </w:tr>
      <w:tr>
        <w:tc>
          <w:tcPr>
            <w:tcW w:type="dxa" w:w="3009"/>
          </w:tcPr>
          <w:p>
            <w:r>
              <w:t>NFR-1</w:t>
            </w:r>
          </w:p>
        </w:tc>
        <w:tc>
          <w:tcPr>
            <w:tcW w:type="dxa" w:w="3009"/>
          </w:tcPr>
          <w:p>
            <w:r>
              <w:t>Usability</w:t>
            </w:r>
          </w:p>
        </w:tc>
        <w:tc>
          <w:tcPr>
            <w:tcW w:type="dxa" w:w="3009"/>
          </w:tcPr>
          <w:p>
            <w:r>
              <w:t>The workflow should be simple for service desk agents and administrators to use.</w:t>
            </w:r>
          </w:p>
        </w:tc>
      </w:tr>
      <w:tr>
        <w:tc>
          <w:tcPr>
            <w:tcW w:type="dxa" w:w="3009"/>
          </w:tcPr>
          <w:p>
            <w:r>
              <w:t>NFR-2</w:t>
            </w:r>
          </w:p>
        </w:tc>
        <w:tc>
          <w:tcPr>
            <w:tcW w:type="dxa" w:w="3009"/>
          </w:tcPr>
          <w:p>
            <w:r>
              <w:t>Security</w:t>
            </w:r>
          </w:p>
        </w:tc>
        <w:tc>
          <w:tcPr>
            <w:tcW w:type="dxa" w:w="3009"/>
          </w:tcPr>
          <w:p>
            <w:r>
              <w:t>Only authorized users should access tickets, rules and administrative functions.</w:t>
            </w:r>
          </w:p>
        </w:tc>
      </w:tr>
      <w:tr>
        <w:tc>
          <w:tcPr>
            <w:tcW w:type="dxa" w:w="3009"/>
          </w:tcPr>
          <w:p>
            <w:r>
              <w:t>NFR-3</w:t>
            </w:r>
          </w:p>
        </w:tc>
        <w:tc>
          <w:tcPr>
            <w:tcW w:type="dxa" w:w="3009"/>
          </w:tcPr>
          <w:p>
            <w:r>
              <w:t>Reliability</w:t>
            </w:r>
          </w:p>
        </w:tc>
        <w:tc>
          <w:tcPr>
            <w:tcW w:type="dxa" w:w="3009"/>
          </w:tcPr>
          <w:p>
            <w:r>
              <w:t>Classification and routing flows should execute consistently and handle failures safely.</w:t>
            </w:r>
          </w:p>
        </w:tc>
      </w:tr>
      <w:tr>
        <w:tc>
          <w:tcPr>
            <w:tcW w:type="dxa" w:w="3009"/>
          </w:tcPr>
          <w:p>
            <w:r>
              <w:t>NFR-4</w:t>
            </w:r>
          </w:p>
        </w:tc>
        <w:tc>
          <w:tcPr>
            <w:tcW w:type="dxa" w:w="3009"/>
          </w:tcPr>
          <w:p>
            <w:r>
              <w:t>Performance</w:t>
            </w:r>
          </w:p>
        </w:tc>
        <w:tc>
          <w:tcPr>
            <w:tcW w:type="dxa" w:w="3009"/>
          </w:tcPr>
          <w:p>
            <w:r>
              <w:t>Tickets should be classified and routed promptly after creation or update.</w:t>
            </w:r>
          </w:p>
        </w:tc>
      </w:tr>
      <w:tr>
        <w:tc>
          <w:tcPr>
            <w:tcW w:type="dxa" w:w="3009"/>
          </w:tcPr>
          <w:p>
            <w:r>
              <w:t>NFR-5</w:t>
            </w:r>
          </w:p>
        </w:tc>
        <w:tc>
          <w:tcPr>
            <w:tcW w:type="dxa" w:w="3009"/>
          </w:tcPr>
          <w:p>
            <w:r>
              <w:t>Availability</w:t>
            </w:r>
          </w:p>
        </w:tc>
        <w:tc>
          <w:tcPr>
            <w:tcW w:type="dxa" w:w="3009"/>
          </w:tcPr>
          <w:p>
            <w:r>
              <w:t>The ticket classification workflow should remain available during normal service desk operations.</w:t>
            </w:r>
          </w:p>
        </w:tc>
      </w:tr>
      <w:tr>
        <w:tc>
          <w:tcPr>
            <w:tcW w:type="dxa" w:w="3009"/>
          </w:tcPr>
          <w:p>
            <w:r>
              <w:t>NFR-6</w:t>
            </w:r>
          </w:p>
        </w:tc>
        <w:tc>
          <w:tcPr>
            <w:tcW w:type="dxa" w:w="3009"/>
          </w:tcPr>
          <w:p>
            <w:r>
              <w:t>Scalability</w:t>
            </w:r>
          </w:p>
        </w:tc>
        <w:tc>
          <w:tcPr>
            <w:tcW w:type="dxa" w:w="3009"/>
          </w:tcPr>
          <w:p>
            <w:r>
              <w:t>The solution should support increasing ticket volumes and additional classification rules.</w:t>
            </w:r>
          </w:p>
        </w:tc>
      </w:tr>
    </w:tbl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