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r>
              <w:t>Auto Ticket Classification using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pPr>
        <w:pageBreakBefore/>
        <w:rPr>
          <w:b/>
        </w:rPr>
      </w:pPr>
      <w:r>
        <w:rPr>
          <w:b/>
        </w:rPr>
        <w:t>Problem – Solution Fit Canvas: Auto Ticket Classification using Flow Designer</w:t>
      </w:r>
    </w:p>
    <w:p>
      <w:r>
        <w:t>Project summary: This project automates the classification and routing of IT support tickets in ServiceNow using Flow Designer, so that incoming tickets are assigned the correct category, priority and assignment group without manual effort.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600"/>
        <w:gridCol w:w="2400"/>
        <w:gridCol w:w="6016"/>
      </w:tblGrid>
      <w:tr>
        <w:trPr>
          <w:tblHeader/>
        </w:trPr>
        <w:tc>
          <w:tcPr>
            <w:tcW w:w="600" w:type="dxa"/>
            <w:shd w:val="clear" w:color="auto" w:fill="D9E2F3"/>
          </w:tcPr>
          <w:p>
            <w:pPr>
              <w:spacing w:before="40" w:after="40"/>
            </w:pPr>
            <w:r>
              <w:rPr>
                <w:b/>
                <w:sz w:val="20"/>
              </w:rPr>
              <w:t xml:space="preserve">No.</w:t>
            </w:r>
          </w:p>
        </w:tc>
        <w:tc>
          <w:tcPr>
            <w:tcW w:w="2400" w:type="dxa"/>
            <w:shd w:val="clear" w:color="auto" w:fill="D9E2F3"/>
          </w:tcPr>
          <w:p>
            <w:pPr>
              <w:spacing w:before="40" w:after="40"/>
            </w:pPr>
            <w:r>
              <w:rPr>
                <w:b/>
                <w:sz w:val="20"/>
              </w:rPr>
              <w:t xml:space="preserve">Canvas Section</w:t>
            </w:r>
          </w:p>
        </w:tc>
        <w:tc>
          <w:tcPr>
            <w:tcW w:w="6016" w:type="dxa"/>
            <w:shd w:val="clear" w:color="auto" w:fill="D9E2F3"/>
          </w:tcPr>
          <w:p>
            <w:pPr>
              <w:spacing w:before="40" w:after="40"/>
            </w:pPr>
            <w:r>
              <w:rPr>
                <w:b/>
                <w:sz w:val="20"/>
              </w:rPr>
              <w:t xml:space="preserve">Content</w:t>
            </w:r>
          </w:p>
        </w:tc>
      </w:tr>
      <w:tr>
        <w:trPr>
          <w:cantSplit/>
        </w:trPr>
        <w:tc>
          <w:tcPr>
            <w:tcW w:w="600" w:type="dxa"/>
          </w:tcPr>
          <w:p>
            <w:pPr>
              <w:spacing w:before="40" w:after="40"/>
            </w:pPr>
            <w:r>
              <w:rPr>
                <w:sz w:val="20"/>
              </w:rPr>
              <w:t xml:space="preserve">1</w:t>
            </w:r>
          </w:p>
        </w:tc>
        <w:tc>
          <w:tcPr>
            <w:tcW w:w="2400" w:type="dxa"/>
          </w:tcPr>
          <w:p>
            <w:pPr>
              <w:spacing w:before="40" w:after="40"/>
            </w:pPr>
            <w:r>
              <w:rPr>
                <w:b/>
                <w:sz w:val="20"/>
              </w:rPr>
              <w:t xml:space="preserve">Customer Segment(s) [CS]</w:t>
            </w:r>
          </w:p>
        </w:tc>
        <w:tc>
          <w:tcPr>
            <w:tcW w:w="6016" w:type="dxa"/>
          </w:tcPr>
          <w:p>
            <w:pPr>
              <w:numPr>
                <w:ilvl w:val="0"/>
                <w:numId w:val="2"/>
              </w:numPr>
              <w:spacing w:before="20" w:after="20"/>
              <w:ind w:left="284" w:hanging="284"/>
            </w:pPr>
            <w:r>
              <w:rPr>
                <w:sz w:val="20"/>
              </w:rPr>
              <w:t xml:space="preserve">IT Service Desk agents and L1 support teams who manually triage incoming tickets.</w:t>
            </w:r>
          </w:p>
          <w:p>
            <w:pPr>
              <w:numPr>
                <w:ilvl w:val="0"/>
                <w:numId w:val="2"/>
              </w:numPr>
              <w:spacing w:before="20" w:after="20"/>
              <w:ind w:left="284" w:hanging="284"/>
            </w:pPr>
            <w:r>
              <w:rPr>
                <w:sz w:val="20"/>
              </w:rPr>
              <w:t xml:space="preserve">IT Support Managers responsible for SLA compliance and workload balancing.</w:t>
            </w:r>
          </w:p>
          <w:p>
            <w:pPr>
              <w:numPr>
                <w:ilvl w:val="0"/>
                <w:numId w:val="2"/>
              </w:numPr>
              <w:spacing w:before="20" w:after="20"/>
              <w:ind w:left="284" w:hanging="284"/>
            </w:pPr>
            <w:r>
              <w:rPr>
                <w:sz w:val="20"/>
              </w:rPr>
              <w:t xml:space="preserve">End users / employees who raise incidents and service requests through the portal, email or chat.</w:t>
            </w:r>
          </w:p>
        </w:tc>
      </w:tr>
      <w:tr>
        <w:trPr>
          <w:cantSplit/>
        </w:trPr>
        <w:tc>
          <w:tcPr>
            <w:tcW w:w="600" w:type="dxa"/>
          </w:tcPr>
          <w:p>
            <w:pPr>
              <w:spacing w:before="40" w:after="40"/>
            </w:pPr>
            <w:r>
              <w:rPr>
                <w:sz w:val="20"/>
              </w:rPr>
              <w:t xml:space="preserve">2</w:t>
            </w:r>
          </w:p>
        </w:tc>
        <w:tc>
          <w:tcPr>
            <w:tcW w:w="2400" w:type="dxa"/>
          </w:tcPr>
          <w:p>
            <w:pPr>
              <w:spacing w:before="40" w:after="40"/>
            </w:pPr>
            <w:r>
              <w:rPr>
                <w:b/>
                <w:sz w:val="20"/>
              </w:rPr>
              <w:t xml:space="preserve">Jobs-to-be-Done / Problems [J&amp;P]</w:t>
            </w:r>
          </w:p>
        </w:tc>
        <w:tc>
          <w:tcPr>
            <w:tcW w:w="6016" w:type="dxa"/>
          </w:tcPr>
          <w:p>
            <w:pPr>
              <w:numPr>
                <w:ilvl w:val="0"/>
                <w:numId w:val="2"/>
              </w:numPr>
              <w:spacing w:before="20" w:after="20"/>
              <w:ind w:left="284" w:hanging="284"/>
            </w:pPr>
            <w:r>
              <w:rPr>
                <w:sz w:val="20"/>
              </w:rPr>
              <w:t xml:space="preserve">Classify every new ticket into the correct category and subcategory quickly and consistently.</w:t>
            </w:r>
          </w:p>
          <w:p>
            <w:pPr>
              <w:numPr>
                <w:ilvl w:val="0"/>
                <w:numId w:val="2"/>
              </w:numPr>
              <w:spacing w:before="20" w:after="20"/>
              <w:ind w:left="284" w:hanging="284"/>
            </w:pPr>
            <w:r>
              <w:rPr>
                <w:sz w:val="20"/>
              </w:rPr>
              <w:t xml:space="preserve">Route each ticket to the right assignment group without manual review.</w:t>
            </w:r>
          </w:p>
          <w:p>
            <w:pPr>
              <w:numPr>
                <w:ilvl w:val="0"/>
                <w:numId w:val="2"/>
              </w:numPr>
              <w:spacing w:before="20" w:after="20"/>
              <w:ind w:left="284" w:hanging="284"/>
            </w:pPr>
            <w:r>
              <w:rPr>
                <w:sz w:val="20"/>
              </w:rPr>
              <w:t xml:space="preserve">Set the correct priority and urgency so critical issues are handled first.</w:t>
            </w:r>
          </w:p>
          <w:p>
            <w:pPr>
              <w:numPr>
                <w:ilvl w:val="0"/>
                <w:numId w:val="2"/>
              </w:numPr>
              <w:spacing w:before="20" w:after="20"/>
              <w:ind w:left="284" w:hanging="284"/>
            </w:pPr>
            <w:r>
              <w:rPr>
                <w:sz w:val="20"/>
              </w:rPr>
              <w:t xml:space="preserve">Reduce the time agents spend on repetitive triage so they can focus on resolution.</w:t>
            </w:r>
          </w:p>
        </w:tc>
      </w:tr>
      <w:tr>
        <w:trPr>
          <w:cantSplit/>
        </w:trPr>
        <w:tc>
          <w:tcPr>
            <w:tcW w:w="600" w:type="dxa"/>
          </w:tcPr>
          <w:p>
            <w:pPr>
              <w:spacing w:before="40" w:after="40"/>
            </w:pPr>
            <w:r>
              <w:rPr>
                <w:sz w:val="20"/>
              </w:rPr>
              <w:t xml:space="preserve">3</w:t>
            </w:r>
          </w:p>
        </w:tc>
        <w:tc>
          <w:tcPr>
            <w:tcW w:w="2400" w:type="dxa"/>
          </w:tcPr>
          <w:p>
            <w:pPr>
              <w:spacing w:before="40" w:after="40"/>
            </w:pPr>
            <w:r>
              <w:rPr>
                <w:b/>
                <w:sz w:val="20"/>
              </w:rPr>
              <w:t xml:space="preserve">Triggers [TR]</w:t>
            </w:r>
          </w:p>
        </w:tc>
        <w:tc>
          <w:tcPr>
            <w:tcW w:w="6016" w:type="dxa"/>
          </w:tcPr>
          <w:p>
            <w:pPr>
              <w:numPr>
                <w:ilvl w:val="0"/>
                <w:numId w:val="2"/>
              </w:numPr>
              <w:spacing w:before="20" w:after="20"/>
              <w:ind w:left="284" w:hanging="284"/>
            </w:pPr>
            <w:r>
              <w:rPr>
                <w:sz w:val="20"/>
              </w:rPr>
              <w:t xml:space="preserve">A sudden rise in ticket volume creates a backlog in the service desk queue.</w:t>
            </w:r>
          </w:p>
          <w:p>
            <w:pPr>
              <w:numPr>
                <w:ilvl w:val="0"/>
                <w:numId w:val="2"/>
              </w:numPr>
              <w:spacing w:before="20" w:after="20"/>
              <w:ind w:left="284" w:hanging="284"/>
            </w:pPr>
            <w:r>
              <w:rPr>
                <w:sz w:val="20"/>
              </w:rPr>
              <w:t xml:space="preserve">SLA breaches and escalations caused by tickets sitting in the wrong queue.</w:t>
            </w:r>
          </w:p>
          <w:p>
            <w:pPr>
              <w:numPr>
                <w:ilvl w:val="0"/>
                <w:numId w:val="2"/>
              </w:numPr>
              <w:spacing w:before="20" w:after="20"/>
              <w:ind w:left="284" w:hanging="284"/>
            </w:pPr>
            <w:r>
              <w:rPr>
                <w:sz w:val="20"/>
              </w:rPr>
              <w:t xml:space="preserve">Complaints from users that their tickets were reassigned several times.</w:t>
            </w:r>
          </w:p>
          <w:p>
            <w:pPr>
              <w:numPr>
                <w:ilvl w:val="0"/>
                <w:numId w:val="2"/>
              </w:numPr>
              <w:spacing w:before="20" w:after="20"/>
              <w:ind w:left="284" w:hanging="284"/>
            </w:pPr>
            <w:r>
              <w:rPr>
                <w:sz w:val="20"/>
              </w:rPr>
              <w:t xml:space="preserve">Management pressure to reduce Mean Time to Resolve (MTTR) and support costs.</w:t>
            </w:r>
          </w:p>
        </w:tc>
      </w:tr>
      <w:tr>
        <w:trPr>
          <w:cantSplit/>
        </w:trPr>
        <w:tc>
          <w:tcPr>
            <w:tcW w:w="600" w:type="dxa"/>
          </w:tcPr>
          <w:p>
            <w:pPr>
              <w:spacing w:before="40" w:after="40"/>
            </w:pPr>
            <w:r>
              <w:rPr>
                <w:sz w:val="20"/>
              </w:rPr>
              <w:t xml:space="preserve">4</w:t>
            </w:r>
          </w:p>
        </w:tc>
        <w:tc>
          <w:tcPr>
            <w:tcW w:w="2400" w:type="dxa"/>
          </w:tcPr>
          <w:p>
            <w:pPr>
              <w:spacing w:before="40" w:after="40"/>
            </w:pPr>
            <w:r>
              <w:rPr>
                <w:b/>
                <w:sz w:val="20"/>
              </w:rPr>
              <w:t xml:space="preserve">Emotions: Before / After [EM]</w:t>
            </w:r>
          </w:p>
        </w:tc>
        <w:tc>
          <w:tcPr>
            <w:tcW w:w="6016" w:type="dxa"/>
          </w:tcPr>
          <w:p>
            <w:pPr>
              <w:numPr>
                <w:ilvl w:val="0"/>
                <w:numId w:val="2"/>
              </w:numPr>
              <w:spacing w:before="20" w:after="20"/>
              <w:ind w:left="284" w:hanging="284"/>
            </w:pPr>
            <w:r>
              <w:rPr>
                <w:sz w:val="20"/>
              </w:rPr>
              <w:t xml:space="preserve">Before: Agents feel overloaded, frustrated and stressed by repetitive sorting; users feel ignored and anxious about delays.</w:t>
            </w:r>
          </w:p>
          <w:p>
            <w:pPr>
              <w:numPr>
                <w:ilvl w:val="0"/>
                <w:numId w:val="2"/>
              </w:numPr>
              <w:spacing w:before="20" w:after="20"/>
              <w:ind w:left="284" w:hanging="284"/>
            </w:pPr>
            <w:r>
              <w:rPr>
                <w:sz w:val="20"/>
              </w:rPr>
              <w:t xml:space="preserve">After: Agents feel confident and in control with clean, pre-classified queues; users feel reassured by faster response; managers feel assured about SLA compliance.</w:t>
            </w:r>
          </w:p>
        </w:tc>
      </w:tr>
      <w:tr>
        <w:trPr>
          <w:cantSplit/>
        </w:trPr>
        <w:tc>
          <w:tcPr>
            <w:tcW w:w="600" w:type="dxa"/>
          </w:tcPr>
          <w:p>
            <w:pPr>
              <w:spacing w:before="40" w:after="40"/>
            </w:pPr>
            <w:r>
              <w:rPr>
                <w:sz w:val="20"/>
              </w:rPr>
              <w:t xml:space="preserve">5</w:t>
            </w:r>
          </w:p>
        </w:tc>
        <w:tc>
          <w:tcPr>
            <w:tcW w:w="2400" w:type="dxa"/>
          </w:tcPr>
          <w:p>
            <w:pPr>
              <w:spacing w:before="40" w:after="40"/>
            </w:pPr>
            <w:r>
              <w:rPr>
                <w:b/>
                <w:sz w:val="20"/>
              </w:rPr>
              <w:t xml:space="preserve">Available Solutions [AS]</w:t>
            </w:r>
          </w:p>
        </w:tc>
        <w:tc>
          <w:tcPr>
            <w:tcW w:w="6016" w:type="dxa"/>
          </w:tcPr>
          <w:p>
            <w:pPr>
              <w:numPr>
                <w:ilvl w:val="0"/>
                <w:numId w:val="2"/>
              </w:numPr>
              <w:spacing w:before="20" w:after="20"/>
              <w:ind w:left="284" w:hanging="284"/>
            </w:pPr>
            <w:r>
              <w:rPr>
                <w:sz w:val="20"/>
              </w:rPr>
              <w:t xml:space="preserve">Manual triage by a dispatcher or L1 agent. Pros: human judgement. Cons: slow, inconsistent, error-prone, does not scale.</w:t>
            </w:r>
          </w:p>
          <w:p>
            <w:pPr>
              <w:numPr>
                <w:ilvl w:val="0"/>
                <w:numId w:val="2"/>
              </w:numPr>
              <w:spacing w:before="20" w:after="20"/>
              <w:ind w:left="284" w:hanging="284"/>
            </w:pPr>
            <w:r>
              <w:rPr>
                <w:sz w:val="20"/>
              </w:rPr>
              <w:t xml:space="preserve">Static assignment rules and business rules written in scripts. Pros: automated. Cons: hard to maintain, need developer skills, difficult to change.</w:t>
            </w:r>
          </w:p>
          <w:p>
            <w:pPr>
              <w:numPr>
                <w:ilvl w:val="0"/>
                <w:numId w:val="2"/>
              </w:numPr>
              <w:spacing w:before="20" w:after="20"/>
              <w:ind w:left="284" w:hanging="284"/>
            </w:pPr>
            <w:r>
              <w:rPr>
                <w:sz w:val="20"/>
              </w:rPr>
              <w:t xml:space="preserve">Third-party AI ticketing tools. Pros: advanced prediction. Cons: costly, complex integration and training data needs.</w:t>
            </w:r>
          </w:p>
        </w:tc>
      </w:tr>
      <w:tr>
        <w:trPr>
          <w:cantSplit/>
        </w:trPr>
        <w:tc>
          <w:tcPr>
            <w:tcW w:w="600" w:type="dxa"/>
          </w:tcPr>
          <w:p>
            <w:pPr>
              <w:spacing w:before="40" w:after="40"/>
            </w:pPr>
            <w:r>
              <w:rPr>
                <w:sz w:val="20"/>
              </w:rPr>
              <w:t xml:space="preserve">6</w:t>
            </w:r>
          </w:p>
        </w:tc>
        <w:tc>
          <w:tcPr>
            <w:tcW w:w="2400" w:type="dxa"/>
          </w:tcPr>
          <w:p>
            <w:pPr>
              <w:spacing w:before="40" w:after="40"/>
            </w:pPr>
            <w:r>
              <w:rPr>
                <w:b/>
                <w:sz w:val="20"/>
              </w:rPr>
              <w:t xml:space="preserve">Customer Constraints [CC]</w:t>
            </w:r>
          </w:p>
        </w:tc>
        <w:tc>
          <w:tcPr>
            <w:tcW w:w="6016" w:type="dxa"/>
          </w:tcPr>
          <w:p>
            <w:pPr>
              <w:numPr>
                <w:ilvl w:val="0"/>
                <w:numId w:val="2"/>
              </w:numPr>
              <w:spacing w:before="20" w:after="20"/>
              <w:ind w:left="284" w:hanging="284"/>
            </w:pPr>
            <w:r>
              <w:rPr>
                <w:sz w:val="20"/>
              </w:rPr>
              <w:t xml:space="preserve">Limited budget and few skilled developers for custom scripting.</w:t>
            </w:r>
          </w:p>
          <w:p>
            <w:pPr>
              <w:numPr>
                <w:ilvl w:val="0"/>
                <w:numId w:val="2"/>
              </w:numPr>
              <w:spacing w:before="20" w:after="20"/>
              <w:ind w:left="284" w:hanging="284"/>
            </w:pPr>
            <w:r>
              <w:rPr>
                <w:sz w:val="20"/>
              </w:rPr>
              <w:t xml:space="preserve">Need to work within the existing ServiceNow platform without adding external tools.</w:t>
            </w:r>
          </w:p>
          <w:p>
            <w:pPr>
              <w:numPr>
                <w:ilvl w:val="0"/>
                <w:numId w:val="2"/>
              </w:numPr>
              <w:spacing w:before="20" w:after="20"/>
              <w:ind w:left="284" w:hanging="284"/>
            </w:pPr>
            <w:r>
              <w:rPr>
                <w:sz w:val="20"/>
              </w:rPr>
              <w:t xml:space="preserve">Inconsistent ticket descriptions and categories entered by users.</w:t>
            </w:r>
          </w:p>
          <w:p>
            <w:pPr>
              <w:numPr>
                <w:ilvl w:val="0"/>
                <w:numId w:val="2"/>
              </w:numPr>
              <w:spacing w:before="20" w:after="20"/>
              <w:ind w:left="284" w:hanging="284"/>
            </w:pPr>
            <w:r>
              <w:rPr>
                <w:sz w:val="20"/>
              </w:rPr>
              <w:t xml:space="preserve">Requirement for changes to be made quickly by admins with minimal code.</w:t>
            </w:r>
          </w:p>
        </w:tc>
      </w:tr>
      <w:tr>
        <w:trPr>
          <w:cantSplit/>
        </w:trPr>
        <w:tc>
          <w:tcPr>
            <w:tcW w:w="600" w:type="dxa"/>
          </w:tcPr>
          <w:p>
            <w:pPr>
              <w:spacing w:before="40" w:after="40"/>
            </w:pPr>
            <w:r>
              <w:rPr>
                <w:sz w:val="20"/>
              </w:rPr>
              <w:t xml:space="preserve">7</w:t>
            </w:r>
          </w:p>
        </w:tc>
        <w:tc>
          <w:tcPr>
            <w:tcW w:w="2400" w:type="dxa"/>
          </w:tcPr>
          <w:p>
            <w:pPr>
              <w:spacing w:before="40" w:after="40"/>
            </w:pPr>
            <w:r>
              <w:rPr>
                <w:b/>
                <w:sz w:val="20"/>
              </w:rPr>
              <w:t xml:space="preserve">Behaviour [BE]</w:t>
            </w:r>
          </w:p>
        </w:tc>
        <w:tc>
          <w:tcPr>
            <w:tcW w:w="6016" w:type="dxa"/>
          </w:tcPr>
          <w:p>
            <w:pPr>
              <w:numPr>
                <w:ilvl w:val="0"/>
                <w:numId w:val="2"/>
              </w:numPr>
              <w:spacing w:before="20" w:after="20"/>
              <w:ind w:left="284" w:hanging="284"/>
            </w:pPr>
            <w:r>
              <w:rPr>
                <w:sz w:val="20"/>
              </w:rPr>
              <w:t xml:space="preserve">Agents read each ticket's short description, decide the category and group, then update fields by hand.</w:t>
            </w:r>
          </w:p>
          <w:p>
            <w:pPr>
              <w:numPr>
                <w:ilvl w:val="0"/>
                <w:numId w:val="2"/>
              </w:numPr>
              <w:spacing w:before="20" w:after="20"/>
              <w:ind w:left="284" w:hanging="284"/>
            </w:pPr>
            <w:r>
              <w:rPr>
                <w:sz w:val="20"/>
              </w:rPr>
              <w:t xml:space="preserve">Agents frequently reassign tickets to other teams or ask the caller for more information.</w:t>
            </w:r>
          </w:p>
          <w:p>
            <w:pPr>
              <w:numPr>
                <w:ilvl w:val="0"/>
                <w:numId w:val="2"/>
              </w:numPr>
              <w:spacing w:before="20" w:after="20"/>
              <w:ind w:left="284" w:hanging="284"/>
            </w:pPr>
            <w:r>
              <w:rPr>
                <w:sz w:val="20"/>
              </w:rPr>
              <w:t xml:space="preserve">Managers monitor queues manually and reassign tickets to balance workload.</w:t>
            </w:r>
          </w:p>
        </w:tc>
      </w:tr>
      <w:tr>
        <w:trPr>
          <w:cantSplit/>
        </w:trPr>
        <w:tc>
          <w:tcPr>
            <w:tcW w:w="600" w:type="dxa"/>
          </w:tcPr>
          <w:p>
            <w:pPr>
              <w:spacing w:before="40" w:after="40"/>
            </w:pPr>
            <w:r>
              <w:rPr>
                <w:sz w:val="20"/>
              </w:rPr>
              <w:t xml:space="preserve">8</w:t>
            </w:r>
          </w:p>
        </w:tc>
        <w:tc>
          <w:tcPr>
            <w:tcW w:w="2400" w:type="dxa"/>
          </w:tcPr>
          <w:p>
            <w:pPr>
              <w:spacing w:before="40" w:after="40"/>
            </w:pPr>
            <w:r>
              <w:rPr>
                <w:b/>
                <w:sz w:val="20"/>
              </w:rPr>
              <w:t xml:space="preserve">Channels of Behaviour [CH]</w:t>
            </w:r>
          </w:p>
        </w:tc>
        <w:tc>
          <w:tcPr>
            <w:tcW w:w="6016" w:type="dxa"/>
          </w:tcPr>
          <w:p>
            <w:pPr>
              <w:numPr>
                <w:ilvl w:val="0"/>
                <w:numId w:val="2"/>
              </w:numPr>
              <w:spacing w:before="20" w:after="20"/>
              <w:ind w:left="284" w:hanging="284"/>
            </w:pPr>
            <w:r>
              <w:rPr>
                <w:sz w:val="20"/>
              </w:rPr>
              <w:t xml:space="preserve">8.1 Online: ServiceNow Service Portal, email-to-ticket, virtual agent/chat, agent workspace, dashboards and reports.</w:t>
            </w:r>
          </w:p>
          <w:p>
            <w:pPr>
              <w:numPr>
                <w:ilvl w:val="0"/>
                <w:numId w:val="2"/>
              </w:numPr>
              <w:spacing w:before="20" w:after="20"/>
              <w:ind w:left="284" w:hanging="284"/>
            </w:pPr>
            <w:r>
              <w:rPr>
                <w:sz w:val="20"/>
              </w:rPr>
              <w:t xml:space="preserve">8.2 Offline: phone calls to the help desk, walk-ups, verbal escalations, and team stand-up meetings to discuss backlog.</w:t>
            </w:r>
          </w:p>
        </w:tc>
      </w:tr>
      <w:tr>
        <w:trPr>
          <w:cantSplit/>
        </w:trPr>
        <w:tc>
          <w:tcPr>
            <w:tcW w:w="600" w:type="dxa"/>
          </w:tcPr>
          <w:p>
            <w:pPr>
              <w:spacing w:before="40" w:after="40"/>
            </w:pPr>
            <w:r>
              <w:rPr>
                <w:sz w:val="20"/>
              </w:rPr>
              <w:t xml:space="preserve">9</w:t>
            </w:r>
          </w:p>
        </w:tc>
        <w:tc>
          <w:tcPr>
            <w:tcW w:w="2400" w:type="dxa"/>
          </w:tcPr>
          <w:p>
            <w:pPr>
              <w:spacing w:before="40" w:after="40"/>
            </w:pPr>
            <w:r>
              <w:rPr>
                <w:b/>
                <w:sz w:val="20"/>
              </w:rPr>
              <w:t xml:space="preserve">Problem Root Cause [RC]</w:t>
            </w:r>
          </w:p>
        </w:tc>
        <w:tc>
          <w:tcPr>
            <w:tcW w:w="6016" w:type="dxa"/>
          </w:tcPr>
          <w:p>
            <w:pPr>
              <w:numPr>
                <w:ilvl w:val="0"/>
                <w:numId w:val="2"/>
              </w:numPr>
              <w:spacing w:before="20" w:after="20"/>
              <w:ind w:left="284" w:hanging="284"/>
            </w:pPr>
            <w:r>
              <w:rPr>
                <w:sz w:val="20"/>
              </w:rPr>
              <w:t xml:space="preserve">Ticket classification depends on people reading free-text descriptions, so it is slow and subjective.</w:t>
            </w:r>
          </w:p>
          <w:p>
            <w:pPr>
              <w:numPr>
                <w:ilvl w:val="0"/>
                <w:numId w:val="2"/>
              </w:numPr>
              <w:spacing w:before="20" w:after="20"/>
              <w:ind w:left="284" w:hanging="284"/>
            </w:pPr>
            <w:r>
              <w:rPr>
                <w:sz w:val="20"/>
              </w:rPr>
              <w:t xml:space="preserve">No automated, easily configurable logic exists to map ticket keywords to category, priority and assignment group.</w:t>
            </w:r>
          </w:p>
          <w:p>
            <w:pPr>
              <w:numPr>
                <w:ilvl w:val="0"/>
                <w:numId w:val="2"/>
              </w:numPr>
              <w:spacing w:before="20" w:after="20"/>
              <w:ind w:left="284" w:hanging="284"/>
            </w:pPr>
            <w:r>
              <w:rPr>
                <w:sz w:val="20"/>
              </w:rPr>
              <w:t xml:space="preserve">Growing ticket volume and limited staff make manual triage unsustainable.</w:t>
            </w:r>
          </w:p>
        </w:tc>
      </w:tr>
      <w:tr>
        <w:trPr>
          <w:cantSplit/>
        </w:trPr>
        <w:tc>
          <w:tcPr>
            <w:tcW w:w="600" w:type="dxa"/>
          </w:tcPr>
          <w:p>
            <w:pPr>
              <w:spacing w:before="40" w:after="40"/>
            </w:pPr>
            <w:r>
              <w:rPr>
                <w:sz w:val="20"/>
              </w:rPr>
              <w:t xml:space="preserve">10</w:t>
            </w:r>
          </w:p>
        </w:tc>
        <w:tc>
          <w:tcPr>
            <w:tcW w:w="2400" w:type="dxa"/>
          </w:tcPr>
          <w:p>
            <w:pPr>
              <w:spacing w:before="40" w:after="40"/>
            </w:pPr>
            <w:r>
              <w:rPr>
                <w:b/>
                <w:sz w:val="20"/>
              </w:rPr>
              <w:t xml:space="preserve">Your Solution [SL]</w:t>
            </w:r>
          </w:p>
        </w:tc>
        <w:tc>
          <w:tcPr>
            <w:tcW w:w="6016" w:type="dxa"/>
          </w:tcPr>
          <w:p>
            <w:pPr>
              <w:numPr>
                <w:ilvl w:val="0"/>
                <w:numId w:val="2"/>
              </w:numPr>
              <w:spacing w:before="20" w:after="20"/>
              <w:ind w:left="284" w:hanging="284"/>
            </w:pPr>
            <w:r>
              <w:rPr>
                <w:sz w:val="20"/>
              </w:rPr>
              <w:t xml:space="preserve">Build a Flow Designer flow in ServiceNow that triggers when an Incident is created or updated.</w:t>
            </w:r>
          </w:p>
          <w:p>
            <w:pPr>
              <w:numPr>
                <w:ilvl w:val="0"/>
                <w:numId w:val="2"/>
              </w:numPr>
              <w:spacing w:before="20" w:after="20"/>
              <w:ind w:left="284" w:hanging="284"/>
            </w:pPr>
            <w:r>
              <w:rPr>
                <w:sz w:val="20"/>
              </w:rPr>
              <w:t xml:space="preserve">The flow reads the short description and description, matches keywords or conditions (for example network, email, VPN, password, hardware), and automatically sets the category, subcategory, priority and assignment group.</w:t>
            </w:r>
          </w:p>
          <w:p>
            <w:pPr>
              <w:numPr>
                <w:ilvl w:val="0"/>
                <w:numId w:val="2"/>
              </w:numPr>
              <w:spacing w:before="20" w:after="20"/>
              <w:ind w:left="284" w:hanging="284"/>
            </w:pPr>
            <w:r>
              <w:rPr>
                <w:sz w:val="20"/>
              </w:rPr>
              <w:t xml:space="preserve">Uses a low-code approach: conditions, Flow Logic (If / Else), Update Record actions and a default fallback to a manual triage group when no match is found.</w:t>
            </w:r>
          </w:p>
          <w:p>
            <w:pPr>
              <w:numPr>
                <w:ilvl w:val="0"/>
                <w:numId w:val="2"/>
              </w:numPr>
              <w:spacing w:before="20" w:after="20"/>
              <w:ind w:left="284" w:hanging="284"/>
            </w:pPr>
            <w:r>
              <w:rPr>
                <w:sz w:val="20"/>
              </w:rPr>
              <w:t xml:space="preserve">Sends notifications to the assigned group and logs the classification in work notes for traceability.</w:t>
            </w:r>
          </w:p>
          <w:p>
            <w:pPr>
              <w:numPr>
                <w:ilvl w:val="0"/>
                <w:numId w:val="2"/>
              </w:numPr>
              <w:spacing w:before="20" w:after="20"/>
              <w:ind w:left="284" w:hanging="284"/>
            </w:pPr>
            <w:r>
              <w:rPr>
                <w:sz w:val="20"/>
              </w:rPr>
              <w:t xml:space="preserve">Result: faster routing, fewer reassignments, consistent categorisation, better SLA compliance and lower MTTR.</w:t>
            </w:r>
          </w:p>
        </w:tc>
      </w:tr>
    </w:tbl>
    <w:p>
      <w:pPr>
        <w:spacing w:after="0"/>
      </w:pP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