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Project: Auto Ticket Classification using Flow Designer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 Setup (Epic 1)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Setting Up ServiceNow Instance (USN1)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Defining Categories and Assignment Groups (USN2)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Preparing Keyword List (USN3) 5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 Design (Epic 2)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Flow with Incident Trigger (USN4)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Reading Ticket Description into Variables (USN5)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3+3+5+3+2=16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 Design (Epic 2, continued)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If/Else Keyword Matching (USN6) 5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Updating Category and Subcategory (USN7)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Setting Priority (USN8)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Assigning Assignment Group (USN9)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Fallback Handling (Epic 3)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Default Triage Group Route (USN10)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5+3+3+3+2=16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 and Logging (Epic 4)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Work Notes Logging (USN11)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Email Notification to Group (USN12)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and Validation (Epic 5)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Testing with Sample Incidents (USN13)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Reviewing Flow Execution and Tuning Keywords (USN14)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Reporting and Deployment (Epic 6)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Dashboard (USN15) 5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Moving Flow to Production (USN16)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3= 1+2+3+3+5+2=16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2 = 16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Sprint 3 = 16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16+16+16=48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=48/3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