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052F5" w14:textId="77777777" w:rsidR="00BA7E2A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  <w:r w:rsidRPr="00F94C9B"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>R1.</w:t>
      </w:r>
      <w: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>4</w:t>
      </w:r>
      <w:r w:rsidRPr="00F94C9B"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 xml:space="preserve"> </w:t>
      </w:r>
      <w: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>I</w:t>
      </w:r>
      <w:r w:rsidRPr="00F94C9B"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>nteraction partner of the SH3 domain</w:t>
      </w:r>
    </w:p>
    <w:p w14:paraId="42BB608A" w14:textId="77777777" w:rsidR="00BA7E2A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</w:p>
    <w:p w14:paraId="29735850" w14:textId="77777777" w:rsidR="00BA7E2A" w:rsidRPr="00BE22EB" w:rsidRDefault="00BA7E2A" w:rsidP="00BA7E2A">
      <w:pPr>
        <w:rPr>
          <w:rFonts w:asciiTheme="majorHAnsi" w:eastAsia="Times New Roman" w:hAnsiTheme="majorHAnsi" w:cs="Times New Roman"/>
          <w:b/>
          <w:lang w:eastAsia="en-GB"/>
        </w:rPr>
      </w:pPr>
      <w:r w:rsidRPr="00BE22EB">
        <w:rPr>
          <w:rFonts w:asciiTheme="majorHAnsi" w:eastAsia="Times New Roman" w:hAnsiTheme="majorHAnsi" w:cs="Times New Roman"/>
          <w:b/>
          <w:lang w:eastAsia="en-GB"/>
        </w:rPr>
        <w:t xml:space="preserve">Vrp1 and </w:t>
      </w:r>
      <w:r>
        <w:rPr>
          <w:rFonts w:asciiTheme="majorHAnsi" w:eastAsia="Times New Roman" w:hAnsiTheme="majorHAnsi" w:cs="Times New Roman"/>
          <w:b/>
          <w:lang w:eastAsia="en-GB"/>
        </w:rPr>
        <w:t xml:space="preserve">type I </w:t>
      </w:r>
      <w:proofErr w:type="spellStart"/>
      <w:r w:rsidRPr="00BE22EB">
        <w:rPr>
          <w:rFonts w:asciiTheme="majorHAnsi" w:eastAsia="Times New Roman" w:hAnsiTheme="majorHAnsi" w:cs="Times New Roman"/>
          <w:b/>
          <w:lang w:eastAsia="en-GB"/>
        </w:rPr>
        <w:t>Myosins</w:t>
      </w:r>
      <w:proofErr w:type="spellEnd"/>
    </w:p>
    <w:p w14:paraId="490FC828" w14:textId="77777777" w:rsidR="00BA7E2A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</w:p>
    <w:p w14:paraId="7D7E913A" w14:textId="77777777" w:rsidR="00BA7E2A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</w:p>
    <w:p w14:paraId="7B965115" w14:textId="77777777" w:rsidR="00BA7E2A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</w:p>
    <w:p w14:paraId="50B18BF0" w14:textId="77777777" w:rsidR="00BA7E2A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 xml:space="preserve">R1.5 Other potential mechanisms for recruitment and disassembly of the </w:t>
      </w:r>
      <w:proofErr w:type="spellStart"/>
      <w: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  <w:t xml:space="preserve"> complex</w:t>
      </w:r>
    </w:p>
    <w:p w14:paraId="46525306" w14:textId="77777777" w:rsidR="00BA7E2A" w:rsidRPr="00F94C9B" w:rsidRDefault="00BA7E2A" w:rsidP="00BA7E2A">
      <w:pPr>
        <w:rPr>
          <w:rFonts w:asciiTheme="majorHAnsi" w:eastAsia="Times New Roman" w:hAnsiTheme="majorHAnsi" w:cs="Times New Roman"/>
          <w:b/>
          <w:sz w:val="28"/>
          <w:szCs w:val="28"/>
          <w:lang w:eastAsia="en-GB"/>
        </w:rPr>
      </w:pPr>
    </w:p>
    <w:p w14:paraId="5F47E90A" w14:textId="77777777" w:rsidR="00BA7E2A" w:rsidRPr="00BE22EB" w:rsidRDefault="00BA7E2A" w:rsidP="00BA7E2A">
      <w:pPr>
        <w:rPr>
          <w:rFonts w:asciiTheme="majorHAnsi" w:eastAsia="Times New Roman" w:hAnsiTheme="majorHAnsi" w:cs="Times New Roman"/>
          <w:b/>
          <w:lang w:eastAsia="en-GB"/>
        </w:rPr>
      </w:pPr>
      <w:r w:rsidRPr="00BE22EB">
        <w:rPr>
          <w:rFonts w:asciiTheme="majorHAnsi" w:eastAsia="Times New Roman" w:hAnsiTheme="majorHAnsi" w:cs="Times New Roman"/>
          <w:b/>
          <w:lang w:eastAsia="en-GB"/>
        </w:rPr>
        <w:t>Bzz1</w:t>
      </w:r>
    </w:p>
    <w:p w14:paraId="64C418FF" w14:textId="77777777" w:rsidR="00BA7E2A" w:rsidRDefault="00BA7E2A" w:rsidP="00BA7E2A">
      <w:pPr>
        <w:rPr>
          <w:rFonts w:asciiTheme="majorHAnsi" w:eastAsia="Times New Roman" w:hAnsiTheme="majorHAnsi" w:cs="Times New Roman"/>
          <w:lang w:eastAsia="en-GB"/>
        </w:rPr>
      </w:pPr>
      <w:r>
        <w:rPr>
          <w:rFonts w:asciiTheme="majorHAnsi" w:eastAsia="Times New Roman" w:hAnsiTheme="majorHAnsi" w:cs="Times New Roman"/>
          <w:lang w:eastAsia="en-GB"/>
        </w:rPr>
        <w:t xml:space="preserve">The yeast F-BAR protein Bzz1 arrives early in the endocytic timeline and departs with the arrival of the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complex. In the light of membrane curvature-preference for BAR proteins, it has been tempting to propose that the Bzz1 complex, that arrives at shallow invaginations, is replaced by the more concave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complex on membrane invaginations.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could compete with Bzz1 on the growing membrane tube, and replace it by forming a more energetically-favourable binding partner for the curved membrane. I tested this theory by studying the dynamics of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in Bzz1del cells.</w:t>
      </w:r>
    </w:p>
    <w:p w14:paraId="51FFCBD9" w14:textId="77777777" w:rsidR="00BA7E2A" w:rsidRDefault="00BA7E2A" w:rsidP="00BA7E2A">
      <w:pPr>
        <w:rPr>
          <w:rFonts w:asciiTheme="majorHAnsi" w:eastAsia="Times New Roman" w:hAnsiTheme="majorHAnsi" w:cs="Times New Roman"/>
          <w:lang w:eastAsia="en-GB"/>
        </w:rPr>
      </w:pPr>
    </w:p>
    <w:p w14:paraId="5D3C1C2C" w14:textId="77777777" w:rsidR="00BA7E2A" w:rsidRDefault="00BA7E2A" w:rsidP="00BA7E2A">
      <w:pPr>
        <w:rPr>
          <w:rFonts w:asciiTheme="majorHAnsi" w:eastAsia="Times New Roman" w:hAnsiTheme="majorHAnsi" w:cs="Times New Roman"/>
          <w:lang w:eastAsia="en-GB"/>
        </w:rPr>
      </w:pPr>
      <w:r>
        <w:rPr>
          <w:rFonts w:asciiTheme="majorHAnsi" w:eastAsia="Times New Roman" w:hAnsiTheme="majorHAnsi" w:cs="Times New Roman"/>
          <w:lang w:eastAsia="en-GB"/>
        </w:rPr>
        <w:t xml:space="preserve">In bzz1del cells,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is recruited to sites in similar numbers as the WT, and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dynamics does not change. If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was replacing Bzz1 at endocytic sites, </w:t>
      </w:r>
      <w:proofErr w:type="spellStart"/>
      <w:r>
        <w:rPr>
          <w:rFonts w:asciiTheme="majorHAnsi" w:eastAsia="Times New Roman" w:hAnsiTheme="majorHAnsi" w:cs="Times New Roman"/>
          <w:lang w:eastAsia="en-GB"/>
        </w:rPr>
        <w:t>Rvs</w:t>
      </w:r>
      <w:proofErr w:type="spellEnd"/>
      <w:r>
        <w:rPr>
          <w:rFonts w:asciiTheme="majorHAnsi" w:eastAsia="Times New Roman" w:hAnsiTheme="majorHAnsi" w:cs="Times New Roman"/>
          <w:lang w:eastAsia="en-GB"/>
        </w:rPr>
        <w:t xml:space="preserve"> should be recruited earlier, stay at sites longer, and likely be recruited in more numbers</w:t>
      </w:r>
    </w:p>
    <w:p w14:paraId="6611A3BE" w14:textId="77777777" w:rsidR="00BA7E2A" w:rsidRDefault="00BA7E2A" w:rsidP="00BA7E2A">
      <w:pPr>
        <w:rPr>
          <w:rFonts w:asciiTheme="majorHAnsi" w:eastAsia="Times New Roman" w:hAnsiTheme="majorHAnsi" w:cs="Times New Roman"/>
          <w:lang w:eastAsia="en-GB"/>
        </w:rPr>
      </w:pPr>
    </w:p>
    <w:p w14:paraId="4DC38F1B" w14:textId="77777777" w:rsidR="00BA7E2A" w:rsidRDefault="00BA7E2A" w:rsidP="00BA7E2A">
      <w:pPr>
        <w:rPr>
          <w:rFonts w:asciiTheme="majorHAnsi" w:eastAsia="Times New Roman" w:hAnsiTheme="majorHAnsi" w:cs="Times New Roman"/>
          <w:lang w:eastAsia="en-GB"/>
        </w:rPr>
      </w:pPr>
    </w:p>
    <w:p w14:paraId="6255EBE7" w14:textId="77777777" w:rsidR="00BA7E2A" w:rsidRDefault="00BA7E2A" w:rsidP="00BA7E2A">
      <w:pPr>
        <w:rPr>
          <w:rFonts w:asciiTheme="majorHAnsi" w:eastAsia="Times New Roman" w:hAnsiTheme="majorHAnsi" w:cs="Times New Roman"/>
          <w:lang w:eastAsia="en-GB"/>
        </w:rPr>
      </w:pPr>
    </w:p>
    <w:p w14:paraId="1547E8BE" w14:textId="77777777" w:rsidR="00BA7E2A" w:rsidRPr="002F12CC" w:rsidRDefault="00BA7E2A" w:rsidP="00BA7E2A">
      <w:pPr>
        <w:rPr>
          <w:rFonts w:asciiTheme="majorHAnsi" w:hAnsiTheme="majorHAnsi"/>
        </w:rPr>
      </w:pPr>
      <w:r w:rsidRPr="002F12CC">
        <w:rPr>
          <w:rFonts w:asciiTheme="majorHAnsi" w:eastAsia="Times New Roman" w:hAnsiTheme="majorHAnsi" w:cs="Times New Roman"/>
          <w:lang w:eastAsia="en-GB"/>
        </w:rPr>
        <w:t xml:space="preserve">Bending energy has been notoriously hard to calculate, since local properties of the membrane composition and protein coverage have been hard to determine. </w:t>
      </w:r>
      <w:proofErr w:type="spellStart"/>
      <w:r w:rsidRPr="002F12CC">
        <w:rPr>
          <w:rFonts w:asciiTheme="majorHAnsi" w:eastAsia="Times New Roman" w:hAnsiTheme="majorHAnsi" w:cs="Times New Roman"/>
          <w:lang w:eastAsia="en-GB"/>
        </w:rPr>
        <w:t>Canhan</w:t>
      </w:r>
      <w:proofErr w:type="spellEnd"/>
      <w:r w:rsidRPr="002F12CC">
        <w:rPr>
          <w:rFonts w:asciiTheme="majorHAnsi" w:eastAsia="Times New Roman" w:hAnsiTheme="majorHAnsi" w:cs="Times New Roman"/>
          <w:lang w:eastAsia="en-GB"/>
        </w:rPr>
        <w:t xml:space="preserve"> and Helfrich models have been used to model membrane mending, and predicts a force range </w:t>
      </w:r>
      <w:proofErr w:type="spellStart"/>
      <w:r w:rsidRPr="002F12CC">
        <w:rPr>
          <w:rFonts w:asciiTheme="majorHAnsi" w:eastAsia="Times New Roman" w:hAnsiTheme="majorHAnsi" w:cs="Times New Roman"/>
          <w:lang w:eastAsia="en-GB"/>
        </w:rPr>
        <w:t>og</w:t>
      </w:r>
      <w:proofErr w:type="spellEnd"/>
      <w:r w:rsidRPr="002F12CC">
        <w:rPr>
          <w:rFonts w:asciiTheme="majorHAnsi" w:eastAsia="Times New Roman" w:hAnsiTheme="majorHAnsi" w:cs="Times New Roman"/>
          <w:lang w:eastAsia="en-GB"/>
        </w:rPr>
        <w:t xml:space="preserve"> 10KbT for mammalian cells with a lipid composition of 50% cholesterol, using estimates of membrane tension around 0.2 x10ˆ3 </w:t>
      </w:r>
      <w:proofErr w:type="spellStart"/>
      <w:r w:rsidRPr="002F12CC">
        <w:rPr>
          <w:rFonts w:asciiTheme="majorHAnsi" w:eastAsia="Times New Roman" w:hAnsiTheme="majorHAnsi" w:cs="Times New Roman"/>
          <w:lang w:eastAsia="en-GB"/>
        </w:rPr>
        <w:t>KbT</w:t>
      </w:r>
      <w:proofErr w:type="spellEnd"/>
      <w:r w:rsidRPr="002F12CC">
        <w:rPr>
          <w:rFonts w:asciiTheme="majorHAnsi" w:eastAsia="Times New Roman" w:hAnsiTheme="majorHAnsi" w:cs="Times New Roman"/>
          <w:lang w:eastAsia="en-GB"/>
        </w:rPr>
        <w:t xml:space="preserve">/nmˆ2. </w:t>
      </w:r>
    </w:p>
    <w:p w14:paraId="02B8831D" w14:textId="77777777" w:rsidR="00BA7E2A" w:rsidRPr="002F12CC" w:rsidRDefault="00BA7E2A" w:rsidP="00BA7E2A">
      <w:pPr>
        <w:rPr>
          <w:rFonts w:asciiTheme="majorHAnsi" w:hAnsiTheme="majorHAnsi"/>
        </w:rPr>
      </w:pPr>
    </w:p>
    <w:p w14:paraId="7B8AAAF3" w14:textId="77777777" w:rsidR="00BA7E2A" w:rsidRPr="002F12CC" w:rsidRDefault="00BA7E2A" w:rsidP="00BA7E2A">
      <w:pPr>
        <w:rPr>
          <w:rFonts w:asciiTheme="majorHAnsi" w:eastAsia="Times New Roman" w:hAnsiTheme="majorHAnsi"/>
          <w:lang w:eastAsia="en-GB"/>
        </w:rPr>
      </w:pPr>
      <w:r w:rsidRPr="002F12CC">
        <w:rPr>
          <w:rFonts w:asciiTheme="majorHAnsi" w:eastAsia="Times New Roman" w:hAnsiTheme="majorHAnsi"/>
          <w:color w:val="000000"/>
          <w:shd w:val="clear" w:color="auto" w:fill="FFFFFF"/>
        </w:rPr>
        <w:t>BAR superfamily proteins bind to membranes exclusively by the so-called N-surface, which is composed of residues of helix 1 not oriented towards the helix bundle (</w:t>
      </w:r>
      <w:hyperlink r:id="rId4" w:anchor="b76" w:history="1">
        <w:r w:rsidRPr="002F12CC">
          <w:rPr>
            <w:rStyle w:val="Hyperlink"/>
            <w:rFonts w:asciiTheme="majorHAnsi" w:eastAsia="Times New Roman" w:hAnsiTheme="majorHAnsi"/>
            <w:color w:val="642A8F"/>
            <w:shd w:val="clear" w:color="auto" w:fill="FFFFFF"/>
          </w:rPr>
          <w:t>Millard et al, 2005</w:t>
        </w:r>
      </w:hyperlink>
      <w:r w:rsidRPr="002F12CC">
        <w:rPr>
          <w:rFonts w:asciiTheme="majorHAnsi" w:eastAsia="Times New Roman" w:hAnsiTheme="majorHAnsi"/>
          <w:color w:val="000000"/>
          <w:shd w:val="clear" w:color="auto" w:fill="FFFFFF"/>
        </w:rPr>
        <w:t>) and which is complemented by lipid-binding residues of the flanking arms. Thereby, the lipid-binding surface correlates well with the concave surface of the banana-shaped BAR modules (</w:t>
      </w:r>
      <w:hyperlink r:id="rId5" w:tgtFrame="figure" w:history="1">
        <w:r w:rsidRPr="002F12CC">
          <w:rPr>
            <w:rStyle w:val="Hyperlink"/>
            <w:rFonts w:asciiTheme="majorHAnsi" w:eastAsia="Times New Roman" w:hAnsiTheme="majorHAnsi"/>
            <w:color w:val="642A8F"/>
            <w:shd w:val="clear" w:color="auto" w:fill="FFFFFF"/>
          </w:rPr>
          <w:t>Figure 2</w:t>
        </w:r>
      </w:hyperlink>
      <w:r w:rsidRPr="002F12CC">
        <w:rPr>
          <w:rFonts w:asciiTheme="majorHAnsi" w:eastAsia="Times New Roman" w:hAnsiTheme="majorHAnsi"/>
          <w:color w:val="000000"/>
          <w:shd w:val="clear" w:color="auto" w:fill="FFFFFF"/>
        </w:rPr>
        <w:t>). </w:t>
      </w:r>
    </w:p>
    <w:p w14:paraId="11CD2E0F" w14:textId="77777777" w:rsidR="00BA7E2A" w:rsidRDefault="00BA7E2A" w:rsidP="00BA7E2A">
      <w:pPr>
        <w:rPr>
          <w:rFonts w:asciiTheme="majorHAnsi" w:hAnsiTheme="majorHAnsi"/>
        </w:rPr>
      </w:pPr>
    </w:p>
    <w:p w14:paraId="076CB0B9" w14:textId="77777777" w:rsidR="00BA7E2A" w:rsidRDefault="00BA7E2A" w:rsidP="00BA7E2A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Times"/>
          <w:color w:val="000000"/>
        </w:rPr>
        <w:t xml:space="preserve">, which in turn have a preference for interaction with PiP2. </w:t>
      </w:r>
      <w:proofErr w:type="spellStart"/>
      <w:r>
        <w:rPr>
          <w:rFonts w:asciiTheme="majorHAnsi" w:hAnsiTheme="majorHAnsi" w:cs="Times"/>
          <w:color w:val="000000"/>
        </w:rPr>
        <w:t>Endophilin</w:t>
      </w:r>
      <w:proofErr w:type="spellEnd"/>
      <w:r>
        <w:rPr>
          <w:rFonts w:asciiTheme="majorHAnsi" w:hAnsiTheme="majorHAnsi" w:cs="Times"/>
          <w:color w:val="000000"/>
        </w:rPr>
        <w:t xml:space="preserve"> has been reported to have a slight preference for </w:t>
      </w:r>
      <w:proofErr w:type="spellStart"/>
      <w:proofErr w:type="gramStart"/>
      <w:r>
        <w:rPr>
          <w:rFonts w:asciiTheme="majorHAnsi" w:hAnsiTheme="majorHAnsi" w:cs="Times"/>
          <w:color w:val="000000"/>
        </w:rPr>
        <w:t>PtdIns</w:t>
      </w:r>
      <w:proofErr w:type="spellEnd"/>
      <w:r>
        <w:rPr>
          <w:rFonts w:asciiTheme="majorHAnsi" w:hAnsiTheme="majorHAnsi" w:cs="Times"/>
          <w:color w:val="000000"/>
        </w:rPr>
        <w:t>(</w:t>
      </w:r>
      <w:proofErr w:type="gramEnd"/>
      <w:r>
        <w:rPr>
          <w:rFonts w:asciiTheme="majorHAnsi" w:hAnsiTheme="majorHAnsi" w:cs="Times"/>
          <w:color w:val="000000"/>
        </w:rPr>
        <w:t xml:space="preserve">4,5)P2 over PtdIns4P2 . </w:t>
      </w:r>
      <w:proofErr w:type="spellStart"/>
      <w:r>
        <w:rPr>
          <w:rFonts w:asciiTheme="majorHAnsi" w:hAnsiTheme="majorHAnsi" w:cs="Times"/>
          <w:color w:val="000000"/>
        </w:rPr>
        <w:t>Endophilin</w:t>
      </w:r>
      <w:proofErr w:type="spellEnd"/>
      <w:r>
        <w:rPr>
          <w:rFonts w:asciiTheme="majorHAnsi" w:hAnsiTheme="majorHAnsi" w:cs="Times"/>
          <w:color w:val="000000"/>
        </w:rPr>
        <w:t xml:space="preserve"> is known to interact with Synaptojanin1 in the last phase of endocytosis. </w:t>
      </w:r>
    </w:p>
    <w:p w14:paraId="6FC45051" w14:textId="77777777" w:rsidR="00B203B9" w:rsidRDefault="00B203B9">
      <w:bookmarkStart w:id="0" w:name="_GoBack"/>
      <w:bookmarkEnd w:id="0"/>
    </w:p>
    <w:sectPr w:rsidR="00B203B9" w:rsidSect="00310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2A"/>
    <w:rsid w:val="0005783A"/>
    <w:rsid w:val="00194A5B"/>
    <w:rsid w:val="001E5221"/>
    <w:rsid w:val="00286D6F"/>
    <w:rsid w:val="002A263B"/>
    <w:rsid w:val="002F60AD"/>
    <w:rsid w:val="00310373"/>
    <w:rsid w:val="00336889"/>
    <w:rsid w:val="003A0099"/>
    <w:rsid w:val="005138B4"/>
    <w:rsid w:val="00642D71"/>
    <w:rsid w:val="0094251F"/>
    <w:rsid w:val="00B203B9"/>
    <w:rsid w:val="00BA7E2A"/>
    <w:rsid w:val="00C5426B"/>
    <w:rsid w:val="00E1515A"/>
    <w:rsid w:val="00E60BA7"/>
    <w:rsid w:val="00F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771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ncbi.nlm.nih.gov/pmc/articles/PMC3181480/" TargetMode="External"/><Relationship Id="rId5" Type="http://schemas.openxmlformats.org/officeDocument/2006/relationships/hyperlink" Target="https://www.ncbi.nlm.nih.gov/pmc/articles/PMC3181480/figure/f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1841</Characters>
  <Application>Microsoft Macintosh Word</Application>
  <DocSecurity>0</DocSecurity>
  <Lines>31</Lines>
  <Paragraphs>9</Paragraphs>
  <ScaleCrop>false</ScaleCrop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2018-07-24T10:23:00Z</dcterms:created>
  <dcterms:modified xsi:type="dcterms:W3CDTF">2018-07-24T10:24:00Z</dcterms:modified>
</cp:coreProperties>
</file>