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70899" w14:textId="77777777" w:rsidR="007D1873" w:rsidRPr="006D0877" w:rsidRDefault="007D1873" w:rsidP="007D1873">
      <w:pPr>
        <w:spacing w:line="360" w:lineRule="auto"/>
        <w:rPr>
          <w:lang w:val="en-GB"/>
        </w:rPr>
      </w:pPr>
    </w:p>
    <w:p w14:paraId="7531878E" w14:textId="77777777" w:rsidR="007D1873" w:rsidRPr="006D0877" w:rsidRDefault="007D1873" w:rsidP="007D1873">
      <w:pPr>
        <w:spacing w:line="360" w:lineRule="auto"/>
        <w:outlineLvl w:val="0"/>
        <w:rPr>
          <w:b/>
          <w:u w:val="single"/>
          <w:lang w:val="en-GB"/>
        </w:rPr>
      </w:pPr>
      <w:r w:rsidRPr="006D0877">
        <w:rPr>
          <w:b/>
          <w:u w:val="single"/>
          <w:lang w:val="en-GB"/>
        </w:rPr>
        <w:t>Cellular context of endocytosis :</w:t>
      </w:r>
    </w:p>
    <w:p w14:paraId="082A58B6" w14:textId="77777777" w:rsidR="007D1873" w:rsidRPr="006D0877" w:rsidRDefault="007D1873" w:rsidP="007D1873">
      <w:pPr>
        <w:spacing w:line="360" w:lineRule="auto"/>
        <w:outlineLvl w:val="0"/>
        <w:rPr>
          <w:b/>
          <w:u w:val="single"/>
          <w:lang w:val="en-GB"/>
        </w:rPr>
      </w:pPr>
    </w:p>
    <w:p w14:paraId="5B99F6FD" w14:textId="77777777" w:rsidR="007D1873" w:rsidRPr="006D0877" w:rsidRDefault="007D1873" w:rsidP="007D1873">
      <w:pPr>
        <w:spacing w:line="360" w:lineRule="auto"/>
        <w:rPr>
          <w:lang w:val="en-GB"/>
        </w:rPr>
      </w:pPr>
      <w:r w:rsidRPr="006D0877">
        <w:rPr>
          <w:lang w:val="en-GB"/>
        </w:rPr>
        <w:t xml:space="preserve">The plasma membrane serves as the defining barrier between the </w:t>
      </w:r>
      <w:commentRangeStart w:id="0"/>
      <w:r w:rsidRPr="006D0877">
        <w:rPr>
          <w:lang w:val="en-GB"/>
        </w:rPr>
        <w:t xml:space="preserve">interior and exterior of the cell, </w:t>
      </w:r>
      <w:commentRangeEnd w:id="0"/>
      <w:r w:rsidRPr="006D0877">
        <w:rPr>
          <w:rStyle w:val="CommentReference"/>
          <w:sz w:val="24"/>
          <w:szCs w:val="24"/>
          <w:lang w:val="en-GB"/>
        </w:rPr>
        <w:commentReference w:id="0"/>
      </w:r>
      <w:r w:rsidRPr="006D0877">
        <w:rPr>
          <w:lang w:val="en-GB"/>
        </w:rPr>
        <w:t>thus creating cellular identity, and facilitating evolution out of the primordial soup into a defined structure that can regulate entry of signals into the cell. In eukaryotes, and with increasing complexity, in multicellular eukaryotes, tuning cellular response to external signals has resulted in a complex network of signa</w:t>
      </w:r>
      <w:r>
        <w:rPr>
          <w:lang w:val="en-GB"/>
        </w:rPr>
        <w:t>l</w:t>
      </w:r>
      <w:r w:rsidRPr="006D0877">
        <w:rPr>
          <w:lang w:val="en-GB"/>
        </w:rPr>
        <w:t xml:space="preserve">ling pathways, and tight coupling of these pathways with the process of endocytosis. Endocytosis refers to the uptake of molecules too big to </w:t>
      </w:r>
      <w:r>
        <w:rPr>
          <w:lang w:val="en-GB"/>
        </w:rPr>
        <w:t xml:space="preserve">simply </w:t>
      </w:r>
      <w:r w:rsidRPr="006D0877">
        <w:rPr>
          <w:lang w:val="en-GB"/>
        </w:rPr>
        <w:t xml:space="preserve">pass through the plasma membrane. It involves the invagination of the plasma membrane into a cargo-filled invagination, and culminates in the severing of this </w:t>
      </w:r>
      <w:r>
        <w:rPr>
          <w:lang w:val="en-GB"/>
        </w:rPr>
        <w:t>invagination</w:t>
      </w:r>
      <w:r w:rsidRPr="006D0877">
        <w:rPr>
          <w:lang w:val="en-GB"/>
        </w:rPr>
        <w:t xml:space="preserve"> to</w:t>
      </w:r>
      <w:r>
        <w:rPr>
          <w:lang w:val="en-GB"/>
        </w:rPr>
        <w:t xml:space="preserve"> form a </w:t>
      </w:r>
      <w:r w:rsidRPr="006D0877">
        <w:rPr>
          <w:lang w:val="en-GB"/>
        </w:rPr>
        <w:t>vesicle</w:t>
      </w:r>
      <w:r>
        <w:rPr>
          <w:lang w:val="en-GB"/>
        </w:rPr>
        <w:t xml:space="preserve">. This vesicle and its </w:t>
      </w:r>
      <w:r w:rsidRPr="006D0877">
        <w:rPr>
          <w:lang w:val="en-GB"/>
        </w:rPr>
        <w:t xml:space="preserve">components and contents are then targeted to other cellular organelles for either degradation or recycling. </w:t>
      </w:r>
    </w:p>
    <w:p w14:paraId="3CA51C94" w14:textId="77777777" w:rsidR="007D1873" w:rsidRPr="006D0877" w:rsidRDefault="007D1873" w:rsidP="007D1873">
      <w:pPr>
        <w:spacing w:line="360" w:lineRule="auto"/>
        <w:rPr>
          <w:lang w:val="en-GB"/>
        </w:rPr>
      </w:pPr>
    </w:p>
    <w:p w14:paraId="25463D59" w14:textId="77777777" w:rsidR="007D1873" w:rsidRPr="006D0877" w:rsidRDefault="007D1873" w:rsidP="007D1873">
      <w:pPr>
        <w:spacing w:line="360" w:lineRule="auto"/>
        <w:rPr>
          <w:lang w:val="en-GB"/>
        </w:rPr>
      </w:pPr>
      <w:r w:rsidRPr="006D0877">
        <w:rPr>
          <w:lang w:val="en-GB"/>
        </w:rPr>
        <w:t>Apart from internalizing cargo, endocytosis allows regulation of the plasma membrane itself: its lipid and protein composition, and therefore many of its physical and biochemical properties like tension, rigidity, surface-receptor composition and localization. Cargo taken up by endocytic pathways include these surface-receptors and their ligands, that are transported across the cell, taking part in a signal</w:t>
      </w:r>
      <w:r>
        <w:rPr>
          <w:lang w:val="en-GB"/>
        </w:rPr>
        <w:t>l</w:t>
      </w:r>
      <w:r w:rsidRPr="006D0877">
        <w:rPr>
          <w:lang w:val="en-GB"/>
        </w:rPr>
        <w:t>ing cascade, and forming the link between cell signal</w:t>
      </w:r>
      <w:r>
        <w:rPr>
          <w:lang w:val="en-GB"/>
        </w:rPr>
        <w:t>l</w:t>
      </w:r>
      <w:r w:rsidRPr="006D0877">
        <w:rPr>
          <w:lang w:val="en-GB"/>
        </w:rPr>
        <w:t>ing and endocytosis.</w:t>
      </w:r>
    </w:p>
    <w:p w14:paraId="12AC422C" w14:textId="77777777" w:rsidR="007D1873" w:rsidRPr="006D0877" w:rsidRDefault="007D1873" w:rsidP="007D1873">
      <w:pPr>
        <w:spacing w:line="360" w:lineRule="auto"/>
        <w:rPr>
          <w:lang w:val="en-GB"/>
        </w:rPr>
      </w:pPr>
      <w:r w:rsidRPr="006D0877">
        <w:rPr>
          <w:lang w:val="en-GB"/>
        </w:rPr>
        <w:t xml:space="preserve">Endocytosis essentially forms the basis of all cellular responses, from incorporating external stimulus, to communication between different cellular compartments. This process arguably drove the development of organisms from single cell to multicellular eukaryotes.  </w:t>
      </w:r>
    </w:p>
    <w:p w14:paraId="7573465B" w14:textId="77777777" w:rsidR="007D1873" w:rsidRPr="006D0877" w:rsidRDefault="007D1873" w:rsidP="007D1873">
      <w:pPr>
        <w:spacing w:line="360" w:lineRule="auto"/>
        <w:rPr>
          <w:lang w:val="en-GB"/>
        </w:rPr>
      </w:pPr>
    </w:p>
    <w:p w14:paraId="625F0FFC" w14:textId="77777777" w:rsidR="007D1873" w:rsidRPr="006D0877" w:rsidRDefault="007D1873" w:rsidP="007D1873">
      <w:pPr>
        <w:spacing w:line="360" w:lineRule="auto"/>
        <w:ind w:left="720" w:hanging="720"/>
        <w:rPr>
          <w:lang w:val="en-GB"/>
        </w:rPr>
      </w:pPr>
      <w:r w:rsidRPr="006D0877">
        <w:rPr>
          <w:lang w:val="en-GB"/>
        </w:rPr>
        <w:t>Plasma membrane regulation and internalization of signal</w:t>
      </w:r>
      <w:r>
        <w:rPr>
          <w:lang w:val="en-GB"/>
        </w:rPr>
        <w:t>l</w:t>
      </w:r>
      <w:r w:rsidRPr="006D0877">
        <w:rPr>
          <w:lang w:val="en-GB"/>
        </w:rPr>
        <w:t xml:space="preserve">ing molecules are critical for the function of the cell. </w:t>
      </w:r>
      <w:r w:rsidRPr="006D0877">
        <w:rPr>
          <w:rFonts w:eastAsia="Times New Roman" w:cs="Times New Roman"/>
          <w:shd w:val="clear" w:color="auto" w:fill="FFFFFF"/>
          <w:lang w:val="en-GB" w:eastAsia="en-GB"/>
        </w:rPr>
        <w:t>Among the vast array of important cargo that are taken up via endocytosis are cholesterol</w:t>
      </w:r>
      <w:r>
        <w:rPr>
          <w:rFonts w:eastAsia="Times New Roman" w:cs="Times New Roman"/>
          <w:shd w:val="clear" w:color="auto" w:fill="FFFFFF"/>
          <w:lang w:val="en-GB" w:eastAsia="en-GB"/>
        </w:rPr>
        <w:t xml:space="preserve"> </w:t>
      </w:r>
      <w:r w:rsidRPr="006D0877">
        <w:rPr>
          <w:lang w:val="en-GB"/>
        </w:rPr>
        <w:fldChar w:fldCharType="begin" w:fldLock="1"/>
      </w:r>
      <w:r>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1976)","previouslyFormattedCitation":"(Goldstein and Brown, 1973; Anderson, Goldstein and Brown, 1976)"},"properties":{"noteIndex":0},"schema":"https://github.com/citation-style-language/schema/raw/master/csl-citation.json"}</w:instrText>
      </w:r>
      <w:r w:rsidRPr="006D0877">
        <w:rPr>
          <w:lang w:val="en-GB"/>
        </w:rPr>
        <w:fldChar w:fldCharType="separate"/>
      </w:r>
      <w:r w:rsidRPr="00062640">
        <w:rPr>
          <w:noProof/>
          <w:lang w:val="en-GB"/>
        </w:rPr>
        <w:t>(Goldstein and Brown, 1973; Anderson, Goldstein and Brown, 1976)</w:t>
      </w:r>
      <w:r w:rsidRPr="006D0877">
        <w:rPr>
          <w:lang w:val="en-GB"/>
        </w:rPr>
        <w:fldChar w:fldCharType="end"/>
      </w:r>
      <w:r w:rsidRPr="00062640">
        <w:rPr>
          <w:rFonts w:eastAsia="Times New Roman" w:cs="Times New Roman"/>
          <w:shd w:val="clear" w:color="auto" w:fill="FFFFFF"/>
          <w:lang w:val="en-GB" w:eastAsia="en-GB"/>
        </w:rPr>
        <w:t>, insulin</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{"citationItems":[{"id":"ITEM-1","itemData":{"ISSN":"0027-8424","PMID":"6818548","abstract":"When 125I-labeled insulin (125I-insulin) is incubated with 3T3-L1 adipocytes and cells processed for electron microscopic autoradiography, the ligand initially localizes preferentially to microvilli and coated pits. As a function of time and temperature, this initial preferential localization to microvilli is lost, and the ligand is internalized by the cell. Serial sections of apparent coated vesicles near the cell surface indicate that about half of these structures are true vesicles and, therefore, intermediates in this receptor-mediated endocytotic process. With time, 125I-insulin localizes to larger intracellular membrane-bounded structures. When cells are incubated with another ligand, cationic ferritin, that is taken up by adsorptive endocytosis, essentially the same structures are involved as for the endocytosis of 125I-insulin. The data suggest that specificity for receptor-mediated endocytosis is conferred by the specific ligand receptor and possibly by ligand-induced receptor mobility in the plane of the plasma membrane. Other structures such as coated pits, coated vesicles, larger vesicles, and secondary lysosomes are common for different ligands.","author":[{"dropping-particle":"","family":"Fan","given":"J Y","non-dropping-particle":"","parse-names":false,"suffix":""},{"dropping-particle":"","family":"Carpentier","given":"J L","non-dropping-particle":"","parse-names":false,"suffix":""},{"dropping-particle":"","family":"Gorden","given":"P","non-dropping-particle":"","parse-names":false,"suffix":""},{"dropping-particle":"","family":"Obberghen","given":"E","non-dropping-particle":"Van","parse-names":false,"suffix":""},{"dropping-particle":"","family":"Blackett","given":"N M","non-dropping-particle":"","parse-names":false,"suffix":""},{"dropping-particle":"","family":"Grunfeld","given":"C","non-dropping-particle":"","parse-names":false,"suffix":""},{"dropping-particle":"","family":"Orci","given":"L","non-dropping-particle":"","parse-names":false,"suffix":""}],"container-title":"Proceedings of the National Academy of Sciences of the United States of America","id":"ITEM-1","issue":"24","issued":{"date-parts":[["1982","12"]]},"page":"7788-91","publisher":"National Academy of Sciences","title":"Receptor-mediated endocytosis of insulin: role of microvilli, coated pits, and coated vesicles.","type":"article-journal","volume":"79"},"uris":["http://www.mendeley.com/documents/?uuid=6a93c407-82e4-34c8-ba71-9e2689c80890"]}],"mendeley":{"formattedCitation":"(Fan &lt;i&gt;et al.&lt;/i&gt;, 1982)","plainTextFormattedCitation":"(Fan et al., 1982)","previouslyFormattedCitation":"(Fan &lt;i&gt;et al.&lt;/i&gt;, 1982)"},"properties":{"noteIndex":0},"schema":"https://github.com/citation-style-language/schema/raw/master/csl-citation.json"}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 xml:space="preserve">(Fan </w:t>
      </w:r>
      <w:r w:rsidRPr="00062640">
        <w:rPr>
          <w:rFonts w:eastAsia="Times New Roman" w:cs="Times New Roman"/>
          <w:i/>
          <w:noProof/>
          <w:shd w:val="clear" w:color="auto" w:fill="FFFFFF"/>
          <w:lang w:val="en-GB" w:eastAsia="en-GB"/>
        </w:rPr>
        <w:t>et al.</w:t>
      </w:r>
      <w:r w:rsidRPr="00062640">
        <w:rPr>
          <w:rFonts w:eastAsia="Times New Roman" w:cs="Times New Roman"/>
          <w:noProof/>
          <w:shd w:val="clear" w:color="auto" w:fill="FFFFFF"/>
          <w:lang w:val="en-GB" w:eastAsia="en-GB"/>
        </w:rPr>
        <w:t>, 1982)</w:t>
      </w:r>
      <w:r w:rsidRPr="006D0877">
        <w:rPr>
          <w:rFonts w:eastAsia="Times New Roman" w:cs="Times New Roman"/>
          <w:shd w:val="clear" w:color="auto" w:fill="FFFFFF"/>
          <w:lang w:val="en-GB" w:eastAsia="en-GB"/>
        </w:rPr>
        <w:fldChar w:fldCharType="end"/>
      </w:r>
      <w:r w:rsidRPr="00062640">
        <w:rPr>
          <w:rFonts w:eastAsia="Times New Roman" w:cs="Times New Roman"/>
          <w:shd w:val="clear" w:color="auto" w:fill="FFFFFF"/>
          <w:lang w:val="en-GB" w:eastAsia="en-GB"/>
        </w:rPr>
        <w:t xml:space="preserve">, and other hormones. Not surprisingly, </w:t>
      </w:r>
      <w:r w:rsidRPr="00062640">
        <w:rPr>
          <w:lang w:val="en-GB"/>
        </w:rPr>
        <w:t xml:space="preserve">many human diseases have been linked </w:t>
      </w:r>
      <w:r w:rsidRPr="00062640">
        <w:rPr>
          <w:lang w:val="en-GB"/>
        </w:rPr>
        <w:lastRenderedPageBreak/>
        <w:t>to defects in the endocytic pathway like familial hypercholesterolemia</w:t>
      </w:r>
      <w:r>
        <w:rPr>
          <w:lang w:val="en-GB"/>
        </w:rPr>
        <w:t xml:space="preserve"> </w:t>
      </w:r>
      <w:r w:rsidRPr="006D0877">
        <w:rPr>
          <w:lang w:val="en-GB"/>
        </w:rPr>
        <w:fldChar w:fldCharType="begin" w:fldLock="1"/>
      </w:r>
      <w:r>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1976)","previouslyFormattedCitation":"(Goldstein and Brown, 1973; Anderson, Goldstein and Brown, 1976)"},"properties":{"noteIndex":0},"schema":"https://github.com/citation-style-language/schema/raw/master/csl-citation.json"}</w:instrText>
      </w:r>
      <w:r w:rsidRPr="006D0877">
        <w:rPr>
          <w:lang w:val="en-GB"/>
        </w:rPr>
        <w:fldChar w:fldCharType="separate"/>
      </w:r>
      <w:r w:rsidRPr="00062640">
        <w:rPr>
          <w:noProof/>
          <w:lang w:val="en-GB"/>
        </w:rPr>
        <w:t>(Goldstein and Brown, 1973; Anderson, Goldstein and Brown, 1976)</w:t>
      </w:r>
      <w:r w:rsidRPr="006D0877">
        <w:rPr>
          <w:lang w:val="en-GB"/>
        </w:rPr>
        <w:fldChar w:fldCharType="end"/>
      </w:r>
      <w:r w:rsidRPr="006D0877">
        <w:rPr>
          <w:lang w:val="en-GB"/>
        </w:rPr>
        <w:t xml:space="preserve"> -the study of which established the field of endocytosis-, Alzheimer’s</w:t>
      </w:r>
      <w:r>
        <w:rPr>
          <w:lang w:val="en-GB"/>
        </w:rPr>
        <w:t xml:space="preserve"> </w:t>
      </w:r>
      <w:r w:rsidRPr="006D0877">
        <w:rPr>
          <w:lang w:val="en-GB"/>
        </w:rPr>
        <w:fldChar w:fldCharType="begin" w:fldLock="1"/>
      </w:r>
      <w:r>
        <w:rPr>
          <w:lang w:val="en-GB"/>
        </w:rPr>
        <w:instrText>ADDIN CSL_CITATION {"citationItems":[{"id":"ITEM-1","itemData":{"DOI":"10.1101/cshperspect.a016931","ISSN":"1943-0264","PMID":"24789821","abstract":"In addition to their roles in normal cell physiology, endocytic processes play a key role in many diseases. In this review, three diseases are discussed as examples of the role of endocytic processes in disease. The uptake of cholesterol via LDL is central to our understanding of atherosclerosis, and the study of this disease led to many of the key breakthroughs in understanding receptor-mediated endocytosis. Alzheimer's disease is a growing burden as the population ages. Endosomes and lysosomes play important but only partially understood roles in both the formation and the degradation of the amyloid fibrils that are associated with Alzheimer's disease. Inherited lysosomal storage diseases are individually rare, but collectively they affect many individuals. Recent advances are leading to improved enzyme replacement therapy and are also leading to small-molecule drugs to treat some of these diseases.","author":[{"dropping-particle":"","family":"Maxfield","given":"F. R.","non-dropping-particle":"","parse-names":false,"suffix":""}],"container-title":"Cold Spring Harbor Perspectives in Biology","id":"ITEM-1","issue":"5","issued":{"date-parts":[["2014","5","1"]]},"page":"a016931-a016931","title":"Role of Endosomes and Lysosomes in Human Disease","type":"article-journal","volume":"6"},"uris":["http://www.mendeley.com/documents/?uuid=57681f59-ccba-3def-8f79-6e647780f5fb"]}],"mendeley":{"formattedCitation":"(Maxfield, 2014)","plainTextFormattedCitation":"(Maxfield, 2014)","previouslyFormattedCitation":"(Maxfield, 2014)"},"properties":{"noteIndex":0},"schema":"https://github.com/citation-style-language/schema/raw/master/csl-citation.json"}</w:instrText>
      </w:r>
      <w:r w:rsidRPr="006D0877">
        <w:rPr>
          <w:lang w:val="en-GB"/>
        </w:rPr>
        <w:fldChar w:fldCharType="separate"/>
      </w:r>
      <w:r w:rsidRPr="00062640">
        <w:rPr>
          <w:noProof/>
          <w:lang w:val="en-GB"/>
        </w:rPr>
        <w:t>(Maxfield, 2014)</w:t>
      </w:r>
      <w:r w:rsidRPr="006D0877">
        <w:rPr>
          <w:lang w:val="en-GB"/>
        </w:rPr>
        <w:fldChar w:fldCharType="end"/>
      </w:r>
      <w:r w:rsidRPr="006D0877">
        <w:rPr>
          <w:lang w:val="en-GB"/>
        </w:rPr>
        <w:t>,</w:t>
      </w:r>
      <w:r w:rsidRPr="006D0877">
        <w:rPr>
          <w:rFonts w:eastAsia="Times New Roman" w:cs="Times New Roman"/>
          <w:shd w:val="clear" w:color="auto" w:fill="FFFFFF"/>
          <w:lang w:val="en-GB" w:eastAsia="en-GB"/>
        </w:rPr>
        <w:t xml:space="preserve"> and some types of cancer</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{"citationItems":[{"id":"ITEM-1","itemData":{"DOI":"10.1038/nrc2521","ISSN":"1474-175X","author":[{"dropping-particle":"","family":"Mosesson","given":"Yaron","non-dropping-particle":"","parse-names":false,"suffix":""},{"dropping-particle":"","family":"Mills","given":"Gordon B.","non-dropping-particle":"","parse-names":false,"suffix":""},{"dropping-particle":"","family":"Yarden","given":"Yosef","non-dropping-particle":"","parse-names":false,"suffix":""}],"container-title":"Nature Reviews Cancer","id":"ITEM-1","issue":"11","issued":{"date-parts":[["2008","11"]]},"page":"835-850","publisher":"Nature Publishing Group","title":"Derailed endocytosis: an emerging feature of cancer","type":"article-journal","volume":"8"},"uris":["http://www.mendeley.com/documents/?uuid=eccebc67-32c7-37d6-a884-75c0aa554ab0"]}],"mendeley":{"formattedCitation":"(Mosesson, Mills and Yarden, 2008)","plainTextFormattedCitation":"(Mosesson, Mills and Yarden, 2008)","previouslyFormattedCitation":"(Mosesson, Mills and Yarden, 2008)"},"properties":{"noteIndex":0},"schema":"https://github.com/citation-style-language/schema/raw/master/csl-citation.json"}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(Mosesson, Mills and Yarden, 2008)</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The importance of the endocytic machinery as the entry portal of the cell is evident in the fact that it is hijacked by pathogens like viruses and bacteria to enter host cells</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{"citationItems":[{"id":"ITEM-1","itemData":{"DOI":"10.1146/annurev-biochem-060208-104626","ISSN":"0066-4154","abstract":"Although viruses are simple in structure and composition, their interactions with host cells are complex. Merely to gain entry, animal viruses make use of a repertoire of cellular processes that involve hundreds of cellular proteins. Although some viruses have the capacity to penetrate into the cytosol directly through the plasma membrane, most depend on endocytic uptake, vesicular transport through the cytoplasm, and delivery to endosomes and other intracellular organelles. The internalization may involve clathrin-mediated endocytosis (CME), macropinocytosis, caveolar/lipid raft-mediated endocytosis, or a variety of other still poorly characterized mechanisms. This review focuses on the cell biology of virus entry and the different strategies and endocytic mechanisms used by animal viruses.","author":[{"dropping-particle":"","family":"Mercer","given":"Jason","non-dropping-particle":"","parse-names":false,"suffix":""},{"dropping-particle":"","family":"Schelhaas","given":"Mario","non-dropping-particle":"","parse-names":false,"suffix":""},{"dropping-particle":"","family":"Helenius","given":"Ari","non-dropping-particle":"","parse-names":false,"suffix":""}],"container-title":"Annual Review of Biochemistry","id":"ITEM-1","issue":"1","issued":{"date-parts":[["2010","6","7"]]},"page":"803-833","publisher":" Annual Reviews ","title":"Virus Entry by Endocytosis","type":"article-journal","volume":"79"},"uris":["http://www.mendeley.com/documents/?uuid=3c99bf99-c719-32af-b01b-53d80d2ced17"]}],"mendeley":{"formattedCitation":"(Mercer, Schelhaas and Helenius, 2010)","plainTextFormattedCitation":"(Mercer, Schelhaas and Helenius, 2010)","previouslyFormattedCitation":"(Mercer, Schelhaas and Helenius, 2010)"},"properties":{"noteIndex":0},"schema":"https://github.com/citation-style-language/schema/raw/master/csl-citation.json"}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(Mercer, Schelhaas and Helenius, 2010)</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xml:space="preserve">. </w:t>
      </w:r>
      <w:r w:rsidRPr="006D0877">
        <w:rPr>
          <w:lang w:val="en-GB"/>
        </w:rPr>
        <w:t>Other components of the cellular signal</w:t>
      </w:r>
      <w:r>
        <w:rPr>
          <w:lang w:val="en-GB"/>
        </w:rPr>
        <w:t>l</w:t>
      </w:r>
      <w:r w:rsidRPr="006D0877">
        <w:rPr>
          <w:lang w:val="en-GB"/>
        </w:rPr>
        <w:t>ing pathway transmit signals across the cell and between various organelles like the Golgi apparatus and endoplasmic reticulum. These membranes undergo similar transitions of the bounding membrane, and have mechanistic and biochemical similarities</w:t>
      </w:r>
      <w:r>
        <w:rPr>
          <w:lang w:val="en-GB"/>
        </w:rPr>
        <w:t xml:space="preserve"> </w:t>
      </w:r>
      <w:r w:rsidRPr="006D0877">
        <w:rPr>
          <w:lang w:val="en-GB"/>
        </w:rPr>
        <w:fldChar w:fldCharType="begin" w:fldLock="1"/>
      </w:r>
      <w:r>
        <w:rPr>
          <w:lang w:val="en-GB"/>
        </w:rPr>
        <w:instrText>ADDIN CSL_CITATION {"citationItems":[{"id":"ITEM-1","itemData":{"DOI":"10.1016/J.CEB.2004.06.009","ISSN":"0955-0674","abstract":"Vesicle and tubule transport containers move proteins and lipids from one membrane system to another. Newly forming transport containers frequently have electron-dense coats. Coats coordinate the accumulation of cargo and sculpt the membrane. Recent advances have shown that components of both COP1 and clathrin-adaptor coats share the same structure and the same motif-based cargo recognition and accessory factor recruitment mechanisms, which leads to insights on conserved aspects of coat recruitment, polymerisation and membrane deformation. These themes point to the way in which evolutionarily conserved features underpin these diverse pathways.","author":[{"dropping-particle":"","family":"McMahon","given":"Harvey T","non-dropping-particle":"","parse-names":false,"suffix":""},{"dropping-particle":"","family":"Mills","given":"Ian G","non-dropping-particle":"","parse-names":false,"suffix":""}],"container-title":"Current Opinion in Cell Biology","id":"ITEM-1","issue":"4","issued":{"date-parts":[["2004","8","1"]]},"page":"379-391","publisher":"Elsevier Current Trends","title":"COP and clathrin-coated vesicle budding: different pathways, common approaches","type":"article-journal","volume":"16"},"uris":["http://www.mendeley.com/documents/?uuid=e15378fc-9254-3c09-adac-50d61ea0dc2d"]},{"id":"ITEM-2","itemData":{"DOI":"10.1016/j.bbamcr.2005.04.005","ISSN":"01674889","PMID":"15922462","abstract":"Clathrin-mediated vesicular trafficking events underpin the vectorial transfer of macromolecules between several eukaryotic membrane-bound compartments. Classical models for coat operation, focused principally on interactions between clathrin, the heterotetrameric adaptor complexes, and cargo molecules, fail to account for the full complexity of the coat assembly and sorting process. New data reveal that targeting of clathrin adaptor complexes is generally supported by phosphoinositides, that cargo recognition by heterotetrameric adaptors depends on phosphorylation-driven conformational alterations, and that dedicated clathrin-associated sorting proteins (CLASPs) exist to promote the selective trafficking of specific categories of cargo. A host of accessory factors also participate in coat polymerization events, and the independently folded appendage domains that project off the heterotetrameric adaptor core function as recruitment platforms that appear to oversee assembly operations. It is also now clear that focal polymerization of branched actin microfilaments contributes to clathrin-coated vesicle assembly and movement at both plasma membrane and Golgi sites. This improved appreciation of the complex mechanisms governing clathrin-dependent sorting events reveals several common principles of clathrin operation at the Golgi and the plasma membrane.","author":[{"dropping-particle":"","family":"Traub","given":"Linton M.","non-dropping-particle":"","parse-names":false,"suffix":""}],"container-title":"Biochimica et Biophysica Acta (BBA) - Molecular Cell Research","id":"ITEM-2","issue":"3","issued":{"date-parts":[["2005","7","10"]]},"page":"415-437","title":"Common principles in clathrin-mediated sorting at the Golgi and the plasma membrane","type":"article-journal","volume":"1744"},"uris":["http://www.mendeley.com/documents/?uuid=d5587cf4-1b63-3742-b9c1-459dd867d643"]}],"mendeley":{"formattedCitation":"(McMahon and Mills, 2004; Traub, 2005)","plainTextFormattedCitation":"(McMahon and Mills, 2004; Traub, 2005)","previouslyFormattedCitation":"(McMahon and Mills, 2004; Traub, 2005)"},"properties":{"noteIndex":0},"schema":"https://github.com/citation-style-language/schema/raw/master/csl-citation.json"}</w:instrText>
      </w:r>
      <w:r w:rsidRPr="006D0877">
        <w:rPr>
          <w:lang w:val="en-GB"/>
        </w:rPr>
        <w:fldChar w:fldCharType="separate"/>
      </w:r>
      <w:r w:rsidRPr="00062640">
        <w:rPr>
          <w:noProof/>
          <w:lang w:val="en-GB"/>
        </w:rPr>
        <w:t>(McMahon and Mills, 2004; Traub, 2005)</w:t>
      </w:r>
      <w:r w:rsidRPr="006D0877">
        <w:rPr>
          <w:lang w:val="en-GB"/>
        </w:rPr>
        <w:fldChar w:fldCharType="end"/>
      </w:r>
      <w:r>
        <w:rPr>
          <w:lang w:val="en-GB"/>
        </w:rPr>
        <w:t>, suggesting a universal principle of membrane deformation.</w:t>
      </w:r>
      <w:r w:rsidRPr="006D0877">
        <w:rPr>
          <w:lang w:val="en-GB"/>
        </w:rPr>
        <w:t xml:space="preserve"> </w:t>
      </w:r>
    </w:p>
    <w:p w14:paraId="73F52B5B" w14:textId="77777777" w:rsidR="007D1873" w:rsidRPr="006D0877" w:rsidRDefault="007D1873" w:rsidP="007D1873">
      <w:pPr>
        <w:spacing w:line="360" w:lineRule="auto"/>
        <w:rPr>
          <w:rFonts w:eastAsia="Times New Roman" w:cs="Times New Roman"/>
          <w:lang w:val="en-GB" w:eastAsia="en-GB"/>
        </w:rPr>
      </w:pPr>
    </w:p>
    <w:p w14:paraId="1F8D4915" w14:textId="77777777" w:rsidR="007D1873" w:rsidRPr="006D0877" w:rsidRDefault="007D1873" w:rsidP="007D1873">
      <w:pPr>
        <w:widowControl w:val="0"/>
        <w:autoSpaceDE w:val="0"/>
        <w:autoSpaceDN w:val="0"/>
        <w:adjustRightInd w:val="0"/>
        <w:spacing w:line="360" w:lineRule="auto"/>
        <w:rPr>
          <w:lang w:val="en-GB"/>
        </w:rPr>
      </w:pPr>
      <w:r w:rsidRPr="006D0877">
        <w:rPr>
          <w:lang w:val="en-GB"/>
        </w:rPr>
        <w:t xml:space="preserve">Although many </w:t>
      </w:r>
      <w:commentRangeStart w:id="1"/>
      <w:r w:rsidRPr="006D0877">
        <w:rPr>
          <w:lang w:val="en-GB"/>
        </w:rPr>
        <w:t xml:space="preserve">early discoveries </w:t>
      </w:r>
      <w:commentRangeEnd w:id="1"/>
      <w:r>
        <w:rPr>
          <w:rStyle w:val="CommentReference"/>
        </w:rPr>
        <w:commentReference w:id="1"/>
      </w:r>
      <w:r w:rsidRPr="006D0877">
        <w:rPr>
          <w:lang w:val="en-GB"/>
        </w:rPr>
        <w:t>relating to endocytic pathways were identified in mammalian cell types</w:t>
      </w:r>
      <w:r>
        <w:rPr>
          <w:lang w:val="en-GB"/>
        </w:rPr>
        <w:t xml:space="preserve"> </w:t>
      </w:r>
      <w:r w:rsidRPr="006D0877">
        <w:rPr>
          <w:lang w:val="en-GB"/>
        </w:rPr>
        <w:fldChar w:fldCharType="begin" w:fldLock="1"/>
      </w:r>
      <w:r>
        <w:rPr>
          <w:lang w:val="en-GB"/>
        </w:rPr>
        <w:instrText>ADDIN CSL_CITATION {"citationItems":[{"id":"ITEM-1","itemData":{"DOI":"10.1016/0005-2736(76)90384-9","ISSN":"0005-2736","abstract":"The mechanism of transferrin uptake by reticulocytes was investigated using rabbit transferrin labelled with 125I and 59Fe and rabbit reticulocytes which had been treated with trypsin, Pronase or neuraminidase. Low concentrations of the proteolytic enzymes produced a small increase in transferrin and iron uptake by the cells. However, higher concentrations or incubation of the cells with the enzymes for longer periods caused a marked fall in transferrin and iron uptake. This fall was associated with a reduction in the proportion of cellular transferrin which was bound to a cell membrane component solubilized with the non-ionic detergent, Teric 12A9. The effect of trypsin and Pronase on transferrin release from the cells was investigated in the absence and in the presence of N-ethylmaleimide which inhibits the normal process of transferrin release. It was found that only a small proportion of transferrin which had been taken up by reticulocytes at 37°C but nearly all that taken up 4°C was released when the cells were subsequently incubated with trypsin plus N-ethylmaleimide, despite the fact that about 80% of the 59Fe in the cells was released in both instances. Neuraminidase produced no change in transferrin and iron uptake by the cells. These experiments provide evidence that transferrin uptake by reticulocytes requires interaction with a receptor which is protein in nature and that following uptake at 37°C, most of the transferrin is located at a site unavailable to the action of proteolytic enzymes. The results support the hypothesis that transferrin enters reticulocytes by endocytosis.","author":[{"dropping-particle":"","family":"Hemmaplardh","given":"Deeporn","non-dropping-particle":"","parse-names":false,"suffix":""},{"dropping-particle":"","family":"Morgan","given":"E.H.","non-dropping-particle":"","parse-names":false,"suffix":""}],"container-title":"Biochimica et Biophysica Acta (BBA) - Biomembranes","id":"ITEM-1","issue":"3","issued":{"date-parts":[["1976","3","19"]]},"page":"385-398","publisher":"Elsevier","title":"Transferrin uptake and release by reticulocytes treated with proteolytic enzymes and neuraminidase","type":"article-journal","volume":"426"},"uris":["http://www.mendeley.com/documents/?uuid=25d052fb-a7e0-37f7-9c61-e96ab073ee66"]},{"id":"ITEM-2","itemData":{"ISSN":"0021-9258","PMID":"6259157","author":[{"dropping-particle":"","family":"Karin","given":"M","non-dropping-particle":"","parse-names":false,"suffix":""},{"dropping-particle":"","family":"Mintz","given":"B","non-dropping-particle":"","parse-names":false,"suffix":""}],"container-title":"The Journal of biological chemistry","id":"ITEM-2","issue":"7","issued":{"date-parts":[["1981","4","10"]]},"page":"3245-52","title":"Receptor-mediated endocytosis of transferrin in developmentally totipotent mouse teratocarcinoma stem cells.","type":"article-journal","volume":"256"},"uris":["http://www.mendeley.com/documents/?uuid=f4741106-2a29-39bf-a0b2-d868e04dc86a"]}],"mendeley":{"formattedCitation":"(Hemmaplardh and Morgan, 1976; Karin and Mintz, 1981)","plainTextFormattedCitation":"(Hemmaplardh and Morgan, 1976; Karin and Mintz, 1981)","previouslyFormattedCitation":"(Hemmaplardh and Morgan, 1976; Karin and Mintz, 1981)"},"properties":{"noteIndex":0},"schema":"https://github.com/citation-style-language/schema/raw/master/csl-citation.json"}</w:instrText>
      </w:r>
      <w:r w:rsidRPr="006D0877">
        <w:rPr>
          <w:lang w:val="en-GB"/>
        </w:rPr>
        <w:fldChar w:fldCharType="separate"/>
      </w:r>
      <w:r w:rsidRPr="00062640">
        <w:rPr>
          <w:noProof/>
          <w:lang w:val="en-GB"/>
        </w:rPr>
        <w:t>(Hemmaplardh and Morgan, 1976; Karin and Mintz, 1981)</w:t>
      </w:r>
      <w:r w:rsidRPr="006D0877">
        <w:rPr>
          <w:lang w:val="en-GB"/>
        </w:rPr>
        <w:fldChar w:fldCharType="end"/>
      </w:r>
      <w:r w:rsidRPr="006D0877">
        <w:rPr>
          <w:lang w:val="en-GB"/>
        </w:rPr>
        <w:t xml:space="preserve">, description of endocytosis in </w:t>
      </w:r>
      <w:r w:rsidRPr="006D0877">
        <w:rPr>
          <w:i/>
          <w:lang w:val="en-GB"/>
        </w:rPr>
        <w:t>S</w:t>
      </w:r>
      <w:r>
        <w:rPr>
          <w:i/>
          <w:lang w:val="en-GB"/>
        </w:rPr>
        <w:t xml:space="preserve">accharomyces </w:t>
      </w:r>
      <w:r w:rsidRPr="006D0877">
        <w:rPr>
          <w:i/>
          <w:lang w:val="en-GB"/>
        </w:rPr>
        <w:t>cerevisiae</w:t>
      </w:r>
      <w:r>
        <w:rPr>
          <w:i/>
          <w:lang w:val="en-GB"/>
        </w:rPr>
        <w:t xml:space="preserve"> </w:t>
      </w:r>
      <w:r w:rsidRPr="006D0877">
        <w:rPr>
          <w:i/>
          <w:lang w:val="en-GB"/>
        </w:rPr>
        <w:fldChar w:fldCharType="begin" w:fldLock="1"/>
      </w:r>
      <w:r>
        <w:rPr>
          <w:i/>
          <w:lang w:val="en-GB"/>
        </w:rPr>
        <w:instrText>ADDIN CSL_CITATION {"citationItems":[{"id":"ITEM-1","itemData":{"author":[{"dropping-particle":"","family":"Riezman","given":"Howard","non-dropping-particle":"","parse-names":false,"suffix":""}],"container-title":"Cell","id":"ITEM-1","issue":"0","issued":{"date-parts":[["1985"]]},"page":"1001-1009","title":"Endocytosis in Yeast: Several of the Yeast Secretory Mutants Are Defective in Endocytosis","type":"article-journal","volume":"40"},"uris":["http://www.mendeley.com/documents/?uuid=162beeb9-65de-3152-bb30-15c9b42bf0be"]}],"mendeley":{"formattedCitation":"(Riezman, 1985)","plainTextFormattedCitation":"(Riezman, 1985)","previouslyFormattedCitation":"(Riezman, 1985)"},"properties":{"noteIndex":0},"schema":"https://github.com/citation-style-language/schema/raw/master/csl-citation.json"}</w:instrText>
      </w:r>
      <w:r w:rsidRPr="006D0877">
        <w:rPr>
          <w:i/>
          <w:lang w:val="en-GB"/>
        </w:rPr>
        <w:fldChar w:fldCharType="separate"/>
      </w:r>
      <w:r w:rsidRPr="00062640">
        <w:rPr>
          <w:noProof/>
          <w:lang w:val="en-GB"/>
        </w:rPr>
        <w:t>(Riezman, 1985)</w:t>
      </w:r>
      <w:r w:rsidRPr="006D0877">
        <w:rPr>
          <w:i/>
          <w:lang w:val="en-GB"/>
        </w:rPr>
        <w:fldChar w:fldCharType="end"/>
      </w:r>
      <w:r>
        <w:rPr>
          <w:lang w:val="en-GB"/>
        </w:rPr>
        <w:t xml:space="preserve"> </w:t>
      </w:r>
      <w:r w:rsidRPr="006D0877">
        <w:rPr>
          <w:lang w:val="en-GB"/>
        </w:rPr>
        <w:t>marked the beginning of important findings that were made in the yeast and later ve</w:t>
      </w:r>
      <w:r>
        <w:rPr>
          <w:lang w:val="en-GB"/>
        </w:rPr>
        <w:t>rified in mammalian cells. E</w:t>
      </w:r>
      <w:r w:rsidRPr="006D0877">
        <w:rPr>
          <w:lang w:val="en-GB"/>
        </w:rPr>
        <w:t xml:space="preserve">ase of genetic manipulation, availability of </w:t>
      </w:r>
      <w:r>
        <w:rPr>
          <w:lang w:val="en-GB"/>
        </w:rPr>
        <w:t>a</w:t>
      </w:r>
      <w:r w:rsidRPr="006D0877">
        <w:rPr>
          <w:lang w:val="en-GB"/>
        </w:rPr>
        <w:t xml:space="preserve"> completed </w:t>
      </w:r>
      <w:r>
        <w:rPr>
          <w:lang w:val="en-GB"/>
        </w:rPr>
        <w:t>genome sequence</w:t>
      </w:r>
      <w:r w:rsidRPr="006D0877">
        <w:rPr>
          <w:lang w:val="en-GB"/>
        </w:rPr>
        <w:t>, and relative simplicity of endocytic pathways- there is only one- drove several discoveries that established yeast as a powerful model organism</w:t>
      </w:r>
      <w:r>
        <w:rPr>
          <w:lang w:val="en-GB"/>
        </w:rPr>
        <w:t xml:space="preserve"> </w:t>
      </w:r>
      <w:r w:rsidRPr="006D0877">
        <w:rPr>
          <w:lang w:val="en-GB"/>
        </w:rPr>
        <w:fldChar w:fldCharType="begin" w:fldLock="1"/>
      </w:r>
      <w:r>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cerevisiae","type":"article-journal","volume":"18"},"uris":["http://www.mendeley.com/documents/?uuid=4faece82-190c-312d-86fa-5cfce24350ec"]},{"id":"ITEM-2","itemData":{"DOI":"10.1038/ncb2403","ISSN":"1465-7392","abstract":"Clathrin-mediated endocytosis (CME) is the major pathway for internalization of membrane proteins from the cell surface. Half a century of studies have uncovered tremendous insights into how a clathrin-coated vesicle is formed. More recently, the advent of live-cell imaging has provided a dynamic view of this process. As CME is highly conserved from yeast to humans, budding yeast provides an evolutionary template for this process and has been a valuable system for dissecting the underlying molecular mechanisms. In this review we trace the formation of a clathrin-coated vesicle from initiation to uncoating, focusing on key findings from the yeast system.","author":[{"dropping-particle":"","family":"Boettner","given":"Douglas R.","non-dropping-particle":"","parse-names":false,"suffix":""},{"dropping-particle":"","family":"Chi","given":"Richard J.","non-dropping-particle":"","parse-names":false,"suffix":""},{"dropping-particle":"","family":"Lemmon","given":"Sandra K.","non-dropping-particle":"","parse-names":false,"suffix":""}],"container-title":"Nature Cell Biology","id":"ITEM-2","issue":"1","issued":{"date-parts":[["2012","1"]]},"language":"en","page":"2-10","title":"Lessons from yeast for clathrin-mediated endocytosis","type":"article-journal","volume":"14"},"uris":["http://www.mendeley.com/documents/?uuid=1b10df7f-baa2-408a-8b27-4c00c3794922"]}],"mendeley":{"formattedCitation":"(Boettner, Chi and Lemmon, 2012; Payne, 2013)","plainTextFormattedCitation":"(Boettner, Chi and Lemmon, 2012; Payne, 2013)","previouslyFormattedCitation":"(Boettner, Chi and Lemmon, 2012; Payne, 2013)"},"properties":{"noteIndex":0},"schema":"https://github.com/citation-style-language/schema/raw/master/csl-citation.json"}</w:instrText>
      </w:r>
      <w:r w:rsidRPr="006D0877">
        <w:rPr>
          <w:lang w:val="en-GB"/>
        </w:rPr>
        <w:fldChar w:fldCharType="separate"/>
      </w:r>
      <w:r w:rsidRPr="00062640">
        <w:rPr>
          <w:noProof/>
          <w:lang w:val="en-GB"/>
        </w:rPr>
        <w:t>(Boettner, Chi and Lemmon, 2012; Payne, 2013)</w:t>
      </w:r>
      <w:r w:rsidRPr="006D0877">
        <w:rPr>
          <w:lang w:val="en-GB"/>
        </w:rPr>
        <w:fldChar w:fldCharType="end"/>
      </w:r>
      <w:r w:rsidRPr="006D0877">
        <w:rPr>
          <w:lang w:val="en-GB"/>
        </w:rPr>
        <w:t>.</w:t>
      </w:r>
    </w:p>
    <w:p w14:paraId="0A396A66" w14:textId="77777777" w:rsidR="007D1873" w:rsidRPr="006D0877" w:rsidRDefault="007D1873" w:rsidP="007D1873">
      <w:pPr>
        <w:spacing w:line="360" w:lineRule="auto"/>
        <w:rPr>
          <w:b/>
          <w:u w:val="single"/>
          <w:lang w:val="en-GB"/>
        </w:rPr>
      </w:pPr>
    </w:p>
    <w:p w14:paraId="57B36E45" w14:textId="77777777" w:rsidR="007D1873" w:rsidRPr="006D0877" w:rsidRDefault="007D1873" w:rsidP="007D1873">
      <w:pPr>
        <w:spacing w:line="360" w:lineRule="auto"/>
        <w:outlineLvl w:val="0"/>
        <w:rPr>
          <w:b/>
          <w:u w:val="single"/>
          <w:lang w:val="en-GB"/>
        </w:rPr>
      </w:pPr>
      <w:r w:rsidRPr="006D0877">
        <w:rPr>
          <w:b/>
          <w:u w:val="single"/>
          <w:lang w:val="en-GB"/>
        </w:rPr>
        <w:t>Clathrin-mediated endocytosis (CME)</w:t>
      </w:r>
    </w:p>
    <w:p w14:paraId="199A3525" w14:textId="77777777" w:rsidR="007D1873" w:rsidRPr="006D0877" w:rsidRDefault="007D1873" w:rsidP="007D1873">
      <w:pPr>
        <w:spacing w:line="360" w:lineRule="auto"/>
        <w:rPr>
          <w:b/>
          <w:u w:val="single"/>
          <w:lang w:val="en-GB"/>
        </w:rPr>
      </w:pPr>
    </w:p>
    <w:p w14:paraId="4BF58B61" w14:textId="1693592F" w:rsidR="007D1873" w:rsidRPr="006D0877" w:rsidRDefault="007D1873" w:rsidP="007D1873">
      <w:pPr>
        <w:widowControl w:val="0"/>
        <w:autoSpaceDE w:val="0"/>
        <w:autoSpaceDN w:val="0"/>
        <w:adjustRightInd w:val="0"/>
        <w:spacing w:line="360" w:lineRule="auto"/>
        <w:rPr>
          <w:lang w:val="en-GB"/>
        </w:rPr>
      </w:pPr>
      <w:r w:rsidRPr="006D0877">
        <w:rPr>
          <w:lang w:val="en-GB"/>
        </w:rPr>
        <w:t>Many different endocytic pathways exist that facilitate the internalization of cargo at the plasma membrane, as depicted in Fig.</w:t>
      </w:r>
      <w:r>
        <w:rPr>
          <w:lang w:val="en-GB"/>
        </w:rPr>
        <w:t>_mayor. These pathways select for</w:t>
      </w:r>
      <w:r w:rsidRPr="006D0877">
        <w:rPr>
          <w:lang w:val="en-GB"/>
        </w:rPr>
        <w:t xml:space="preserve"> differ</w:t>
      </w:r>
      <w:r>
        <w:rPr>
          <w:lang w:val="en-GB"/>
        </w:rPr>
        <w:t>ences</w:t>
      </w:r>
      <w:r w:rsidRPr="006D0877">
        <w:rPr>
          <w:lang w:val="en-GB"/>
        </w:rPr>
        <w:t xml:space="preserve"> in size and type of cargo. Of them, Clathrin-mediated endocytosis (CME), is universal among eukaryotes</w:t>
      </w:r>
      <w:r>
        <w:rPr>
          <w:lang w:val="en-GB"/>
        </w:rPr>
        <w:t xml:space="preserve">. In mammalian cells CME transports </w:t>
      </w:r>
      <w:commentRangeStart w:id="2"/>
      <w:r w:rsidRPr="006D0877">
        <w:rPr>
          <w:lang w:val="en-GB"/>
        </w:rPr>
        <w:t xml:space="preserve">90% of </w:t>
      </w:r>
      <w:commentRangeEnd w:id="2"/>
      <w:r>
        <w:rPr>
          <w:rStyle w:val="CommentReference"/>
        </w:rPr>
        <w:commentReference w:id="2"/>
      </w:r>
      <w:r>
        <w:rPr>
          <w:lang w:val="en-GB"/>
        </w:rPr>
        <w:t>labelled surface protein into</w:t>
      </w:r>
      <w:r w:rsidRPr="006D0877">
        <w:rPr>
          <w:lang w:val="en-GB"/>
        </w:rPr>
        <w:t xml:space="preserve"> the cell</w:t>
      </w:r>
      <w:r>
        <w:rPr>
          <w:lang w:val="en-GB"/>
        </w:rPr>
        <w:t xml:space="preserve"> </w:t>
      </w:r>
      <w:r w:rsidRPr="006D0877">
        <w:rPr>
          <w:lang w:val="en-GB"/>
        </w:rPr>
        <w:fldChar w:fldCharType="begin" w:fldLock="1"/>
      </w:r>
      <w:r>
        <w:rPr>
          <w:lang w:val="en-GB"/>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flux","type":"article-journal","volume":"3"},"uris":["http://www.mendeley.com/documents/?uuid=2e1a0be5-e9d8-3da5-bd25-550355a02fff"]}],"mendeley":{"formattedCitation":"(Bitsikas, Corrêa and Nichols, 2014)","plainTextFormattedCitation":"(Bitsikas, Corrêa and Nichols, 2014)","previouslyFormattedCitation":"(Bitsikas, Corrêa and Nichols, 2014)"},"properties":{"noteIndex":0},"schema":"https://github.com/citation-style-language/schema/raw/master/csl-citation.json"}</w:instrText>
      </w:r>
      <w:r w:rsidRPr="006D0877">
        <w:rPr>
          <w:lang w:val="en-GB"/>
        </w:rPr>
        <w:fldChar w:fldCharType="separate"/>
      </w:r>
      <w:r w:rsidRPr="00062640">
        <w:rPr>
          <w:noProof/>
          <w:lang w:val="en-GB"/>
        </w:rPr>
        <w:t>(Bitsikas, Corrêa and Nichols, 2014)</w:t>
      </w:r>
      <w:r w:rsidRPr="006D0877">
        <w:rPr>
          <w:lang w:val="en-GB"/>
        </w:rPr>
        <w:fldChar w:fldCharType="end"/>
      </w:r>
      <w:r w:rsidRPr="006D0877">
        <w:rPr>
          <w:lang w:val="en-GB"/>
        </w:rPr>
        <w:t xml:space="preserve">. </w:t>
      </w:r>
      <w:r>
        <w:rPr>
          <w:lang w:val="en-GB"/>
        </w:rPr>
        <w:t>It was first</w:t>
      </w:r>
      <w:r w:rsidRPr="006D0877">
        <w:rPr>
          <w:lang w:val="en-GB"/>
        </w:rPr>
        <w:t xml:space="preserve"> identified </w:t>
      </w:r>
      <w:r>
        <w:rPr>
          <w:lang w:val="en-GB"/>
        </w:rPr>
        <w:t>when</w:t>
      </w:r>
      <w:r w:rsidRPr="006D0877">
        <w:rPr>
          <w:lang w:val="en-GB"/>
        </w:rPr>
        <w:t xml:space="preserve"> studying yolk uptake in mosquitos,</w:t>
      </w:r>
      <w:r>
        <w:rPr>
          <w:lang w:val="en-GB"/>
        </w:rPr>
        <w:t xml:space="preserve"> and</w:t>
      </w:r>
      <w:r w:rsidRPr="006D0877">
        <w:rPr>
          <w:lang w:val="en-GB"/>
        </w:rPr>
        <w:t xml:space="preserve"> ultrastructural studies of their oocytes (where </w:t>
      </w:r>
      <w:r>
        <w:rPr>
          <w:lang w:val="en-GB"/>
        </w:rPr>
        <w:t>frequency</w:t>
      </w:r>
      <w:r>
        <w:rPr>
          <w:rStyle w:val="CommentReference"/>
          <w:sz w:val="24"/>
          <w:szCs w:val="24"/>
          <w:lang w:val="en-GB"/>
        </w:rPr>
        <w:t xml:space="preserve"> </w:t>
      </w:r>
      <w:r w:rsidRPr="006D0877">
        <w:rPr>
          <w:lang w:val="en-GB"/>
        </w:rPr>
        <w:t xml:space="preserve">of uptake events is high enough to be easily </w:t>
      </w:r>
      <w:r w:rsidRPr="006D0877">
        <w:rPr>
          <w:lang w:val="en-GB"/>
        </w:rPr>
        <w:lastRenderedPageBreak/>
        <w:t xml:space="preserve">studied) identified a bristly coat formation </w:t>
      </w:r>
      <w:r>
        <w:rPr>
          <w:lang w:val="en-GB"/>
        </w:rPr>
        <w:t>inside</w:t>
      </w:r>
      <w:r w:rsidRPr="006D0877">
        <w:rPr>
          <w:lang w:val="en-GB"/>
        </w:rPr>
        <w:t xml:space="preserve"> the cell membrane and similarly bristly vesicles</w:t>
      </w:r>
      <w:r>
        <w:rPr>
          <w:lang w:val="en-GB"/>
        </w:rPr>
        <w:t xml:space="preserve"> (Fig_clathrin). These vesicles</w:t>
      </w:r>
      <w:r w:rsidRPr="006D0877">
        <w:rPr>
          <w:lang w:val="en-GB"/>
        </w:rPr>
        <w:t xml:space="preserve"> then lost th</w:t>
      </w:r>
      <w:r>
        <w:rPr>
          <w:lang w:val="en-GB"/>
        </w:rPr>
        <w:t>e</w:t>
      </w:r>
      <w:r w:rsidRPr="006D0877">
        <w:rPr>
          <w:lang w:val="en-GB"/>
        </w:rPr>
        <w:t xml:space="preserve"> </w:t>
      </w:r>
      <w:r>
        <w:rPr>
          <w:lang w:val="en-GB"/>
        </w:rPr>
        <w:t xml:space="preserve">bristly </w:t>
      </w:r>
      <w:r w:rsidRPr="006D0877">
        <w:rPr>
          <w:lang w:val="en-GB"/>
        </w:rPr>
        <w:t>coat and fused to eventually form yolk bodies in the mature oocyte</w:t>
      </w:r>
      <w:r>
        <w:rPr>
          <w:lang w:val="en-GB"/>
        </w:rPr>
        <w:t xml:space="preserve"> </w:t>
      </w:r>
      <w:r w:rsidRPr="006D0877">
        <w:rPr>
          <w:lang w:val="en-GB"/>
        </w:rPr>
        <w:fldChar w:fldCharType="begin" w:fldLock="1"/>
      </w:r>
      <w:r w:rsidR="00437EB6">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L.","type":"article-journal","volume":"20"},"uris":["http://www.mendeley.com/documents/?uuid=3b9678fe-d7d5-3aa3-8cf4-46be2c45909d"]}],"mendeley":{"formattedCitation":"(ROTH and PORTER, 1964)","manualFormatting":"(Roth and Porter, 1964)","plainTextFormattedCitation":"(ROTH and PORTER, 1964)","previouslyFormattedCitation":"(ROTH and PORTER, 1964)"},"properties":{"noteIndex":0},"schema":"https://github.com/citation-style-language/schema/raw/master/csl-citation.json"}</w:instrText>
      </w:r>
      <w:r w:rsidRPr="006D0877">
        <w:rPr>
          <w:lang w:val="en-GB"/>
        </w:rPr>
        <w:fldChar w:fldCharType="separate"/>
      </w:r>
      <w:r>
        <w:rPr>
          <w:noProof/>
          <w:lang w:val="en-GB"/>
        </w:rPr>
        <w:t>(Roth</w:t>
      </w:r>
      <w:r w:rsidRPr="00062640">
        <w:rPr>
          <w:noProof/>
          <w:lang w:val="en-GB"/>
        </w:rPr>
        <w:t xml:space="preserve"> and P</w:t>
      </w:r>
      <w:r>
        <w:rPr>
          <w:noProof/>
          <w:lang w:val="en-GB"/>
        </w:rPr>
        <w:t>orter</w:t>
      </w:r>
      <w:r w:rsidRPr="00062640">
        <w:rPr>
          <w:noProof/>
          <w:lang w:val="en-GB"/>
        </w:rPr>
        <w:t>, 1964)</w:t>
      </w:r>
      <w:r w:rsidRPr="006D0877">
        <w:rPr>
          <w:lang w:val="en-GB"/>
        </w:rPr>
        <w:fldChar w:fldCharType="end"/>
      </w:r>
      <w:r w:rsidRPr="006D0877">
        <w:rPr>
          <w:lang w:val="en-GB"/>
        </w:rPr>
        <w:t>. The bristle was noted in several cell types, and later identified as a lattice of a single highly conserved protein</w:t>
      </w:r>
      <w:r>
        <w:rPr>
          <w:lang w:val="en-GB"/>
        </w:rPr>
        <w:t xml:space="preserve"> </w:t>
      </w:r>
      <w:r w:rsidRPr="006D0877">
        <w:rPr>
          <w:lang w:val="en-GB"/>
        </w:rPr>
        <w:fldChar w:fldCharType="begin" w:fldLock="1"/>
      </w:r>
      <w:r>
        <w:rPr>
          <w:lang w:val="en-GB"/>
        </w:rPr>
        <w:instrText>ADDIN CSL_CITATION {"citationItems":[{"id":"ITEM-1","itemData":{"DOI":"10.1073/pnas.73.4.1255","ISSN":"0027-8424","author":[{"dropping-particle":"","family":"Pearse","given":"B. M.","non-dropping-particle":"","parse-names":false,"suffix":""}],"container-title":"Proceedings of the National Academy of Sciences","id":"ITEM-1","issue":"4","issued":{"date-parts":[["1976","4","1"]]},"page":"1255-1259","title":"Clathrin: a unique protein associated with intracellular transfer of membrane by coated vesicles.","type":"article-journal","volume":"73"},"uris":["http://www.mendeley.com/documents/?uuid=6debc4d9-0fdc-37bf-9435-b54ebb0c7e3e"]}],"mendeley":{"formattedCitation":"(Pearse, 1976)","plainTextFormattedCitation":"(Pearse, 1976)","previouslyFormattedCitation":"(Pearse, 1976)"},"properties":{"noteIndex":0},"schema":"https://github.com/citation-style-language/schema/raw/master/csl-citation.json"}</w:instrText>
      </w:r>
      <w:r w:rsidRPr="006D0877">
        <w:rPr>
          <w:lang w:val="en-GB"/>
        </w:rPr>
        <w:fldChar w:fldCharType="separate"/>
      </w:r>
      <w:r w:rsidRPr="00062640">
        <w:rPr>
          <w:noProof/>
          <w:lang w:val="en-GB"/>
        </w:rPr>
        <w:t>(Pearse, 1976)</w:t>
      </w:r>
      <w:r w:rsidRPr="006D0877">
        <w:rPr>
          <w:lang w:val="en-GB"/>
        </w:rPr>
        <w:fldChar w:fldCharType="end"/>
      </w:r>
      <w:r w:rsidRPr="006D0877">
        <w:rPr>
          <w:lang w:val="en-GB"/>
        </w:rPr>
        <w:t>. This protein was named Clathrin, derived from the latin word for lattice. Clathrin is formed of light and heavy chains incorporated into a triskelion</w:t>
      </w:r>
      <w:r>
        <w:rPr>
          <w:lang w:val="en-GB"/>
        </w:rPr>
        <w:t xml:space="preserve"> </w:t>
      </w:r>
      <w:r w:rsidRPr="006D0877">
        <w:rPr>
          <w:lang w:val="en-GB"/>
        </w:rPr>
        <w:fldChar w:fldCharType="begin" w:fldLock="1"/>
      </w:r>
      <w:r>
        <w:rPr>
          <w:lang w:val="en-GB"/>
        </w:rPr>
        <w:instrText>ADDIN CSL_CITATION {"citationItems":[{"id":"ITEM-1","itemData":{"DOI":"10.1038/289420a0","ISSN":"0028-0836","abstract":"Assembly units of clathrin coats","author":[{"dropping-particle":"","family":"Ungewickell","given":"Ernst","non-dropping-particle":"","parse-names":false,"suffix":""},{"dropping-particle":"","family":"Branton","given":"Daniel","non-dropping-particle":"","parse-names":false,"suffix":""}],"container-title":"Nature","id":"ITEM-1","issue":"5796","issued":{"date-parts":[["1981","1","29"]]},"page":"420-422","publisher":"Nature Publishing Group","title":"Assembly units of clathrin coats","type":"article-journal","volume":"289"},"uris":["http://www.mendeley.com/documents/?uuid=4e7b0a90-271b-311c-b637-81fa377dbdea"]}],"mendeley":{"formattedCitation":"(Ungewickell and Branton, 1981)","plainTextFormattedCitation":"(Ungewickell and Branton, 1981)","previouslyFormattedCitation":"(Ungewickell and Branton, 1981)"},"properties":{"noteIndex":0},"schema":"https://github.com/citation-style-language/schema/raw/master/csl-citation.json"}</w:instrText>
      </w:r>
      <w:r w:rsidRPr="006D0877">
        <w:rPr>
          <w:lang w:val="en-GB"/>
        </w:rPr>
        <w:fldChar w:fldCharType="separate"/>
      </w:r>
      <w:r w:rsidRPr="00062640">
        <w:rPr>
          <w:noProof/>
          <w:lang w:val="en-GB"/>
        </w:rPr>
        <w:t>(Ungewickell and Branton, 1981)</w:t>
      </w:r>
      <w:r w:rsidRPr="006D0877">
        <w:rPr>
          <w:lang w:val="en-GB"/>
        </w:rPr>
        <w:fldChar w:fldCharType="end"/>
      </w:r>
      <w:r w:rsidRPr="006D0877">
        <w:rPr>
          <w:lang w:val="en-GB"/>
        </w:rPr>
        <w:t xml:space="preserve"> that assembles into closed hexagonal and pentagonal structures on the inner leaflet of the plasma membrane</w:t>
      </w:r>
      <w:r>
        <w:rPr>
          <w:lang w:val="en-GB"/>
        </w:rPr>
        <w:t xml:space="preserve"> (Fig_clathrin)</w:t>
      </w:r>
      <w:r w:rsidRPr="006D0877">
        <w:rPr>
          <w:lang w:val="en-GB"/>
        </w:rPr>
        <w:t xml:space="preserve">. </w:t>
      </w:r>
      <w:r>
        <w:rPr>
          <w:lang w:val="en-GB"/>
        </w:rPr>
        <w:t>CME</w:t>
      </w:r>
      <w:r w:rsidRPr="006D0877">
        <w:rPr>
          <w:lang w:val="en-GB"/>
        </w:rPr>
        <w:t xml:space="preserve"> has, since four decades ago, been recognized has an ubiquitous mechanism of membrane uptake in cell types ranging from the frog presynaptic membrane</w:t>
      </w:r>
      <w:r>
        <w:rPr>
          <w:lang w:val="en-GB"/>
        </w:rPr>
        <w:t xml:space="preserve"> </w:t>
      </w:r>
      <w:r w:rsidRPr="006D0877">
        <w:rPr>
          <w:lang w:val="en-GB"/>
        </w:rPr>
        <w:fldChar w:fldCharType="begin" w:fldLock="1"/>
      </w:r>
      <w:r>
        <w:rPr>
          <w:lang w:val="en-GB"/>
        </w:rPr>
        <w:instrText>ADDIN CSL_CITATION {"citationItems":[{"id":"ITEM-1","itemData":{"ISSN":"0021-9525","PMID":"4348786","abstract":"When the nerves of isolated frog sartorius muscles were stimulated at 10 Hz, synaptic vesicles in the motor nerve terminals became transiently depleted. This depletion apparently resulted from a redistribution rather than disappearance of synaptic vesicle membrane, since the total amount of membrane comprising these nerve terminals remained constant during stimulation. At 1 min of stimulation, the 30% depletion in synaptic vesicle membrane was nearly balanced by an increase in plasma membrane, suggesting that vesicle membrane rapidly moved to the surface as it might if vesicles released their content of transmitter by exocytosis. After 15 min of stimulation, the 60% depletion of synaptic vesicle membrane was largely balanced by the appearance of numerous irregular membrane-walled cisternae inside the terminals, suggesting that vesicle membrane was retrieved from the surface as cisternae. When muscles were rested after 15 min of stimulation, cisternae disappeared and synaptic vesicles reappeared, suggesting that cisternae divided to form new synaptic vesicles so that the original vesicle membrane was now recycled into new synaptic vesicles. When muscles were soaked in horseradish peroxidase (HRP), this tracerfirst entered the cisternae which formed during stimulation and then entered a large proportion of the synaptic vesicles which reappeared during rest, strengthening the idea that synaptic vesicle membrane added to the surface was retrieved as cisternae which subsequently divided to form new vesicles. When muscles containing HRP in synaptic vesicles were washed to remove extracellular HRP and restimulated, HRP disappeared from vesicles without appearing in the new cisternae formed during the second stimulation, confirming that a one-way recycling of synaptic membrane, from the surface through cisternae to new vesicles, was occurring. Coated vesicles apparently represented the actual mechanism for retrieval of synaptic vesicle membrane from the plasma membrane, because during nerve stimulation they proliferated at regions of the nerve terminals covered by Schwann processes, took up peroxidase, and appeared in various stages of coalescence with cisternae. In contrast, synaptic vesicles did not appear to return directly from the surface to form cisternae, and cisternae themselves never appeared directly connected to the surface. Thus, during stimulation the intracellular compartments of this synapse change shape and take up extracellular protein in a man…","author":[{"dropping-particle":"","family":"Heuser","given":"J E","non-dropping-particle":"","parse-names":false,"suffix":""},{"dropping-particle":"","family":"Reese","given":"T S","non-dropping-particle":"","parse-names":false,"suffix":""}],"container-title":"The Journal of cell biology","id":"ITEM-1","issue":"2","issued":{"date-parts":[["1973","5"]]},"page":"315-44","title":"Evidence for recycling of synaptic vesicle membrane during transmitter release at the frog neuromuscular junction.","type":"article-journal","volume":"57"},"uris":["http://www.mendeley.com/documents/?uuid=6df25f6a-5ca1-3119-936b-0d38ee977e9e"]}],"mendeley":{"formattedCitation":"(Heuser and Reese, 1973)","plainTextFormattedCitation":"(Heuser and Reese, 1973)","previouslyFormattedCitation":"(Heuser and Reese, 1973)"},"properties":{"noteIndex":0},"schema":"https://github.com/citation-style-language/schema/raw/master/csl-citation.json"}</w:instrText>
      </w:r>
      <w:r w:rsidRPr="006D0877">
        <w:rPr>
          <w:lang w:val="en-GB"/>
        </w:rPr>
        <w:fldChar w:fldCharType="separate"/>
      </w:r>
      <w:r w:rsidRPr="00062640">
        <w:rPr>
          <w:noProof/>
          <w:lang w:val="en-GB"/>
        </w:rPr>
        <w:t>(Heuser and Reese, 1973)</w:t>
      </w:r>
      <w:r w:rsidRPr="006D0877">
        <w:rPr>
          <w:lang w:val="en-GB"/>
        </w:rPr>
        <w:fldChar w:fldCharType="end"/>
      </w:r>
      <w:r w:rsidRPr="006D0877">
        <w:rPr>
          <w:lang w:val="en-GB"/>
        </w:rPr>
        <w:t xml:space="preserve"> to rat vas deferens</w:t>
      </w:r>
      <w:r>
        <w:rPr>
          <w:lang w:val="en-GB"/>
        </w:rPr>
        <w:t xml:space="preserve"> </w:t>
      </w:r>
      <w:r w:rsidRPr="006D0877">
        <w:rPr>
          <w:lang w:val="en-GB"/>
        </w:rPr>
        <w:fldChar w:fldCharType="begin" w:fldLock="1"/>
      </w:r>
      <w:r>
        <w:rPr>
          <w:lang w:val="en-GB"/>
        </w:rPr>
        <w:instrText>ADDIN CSL_CITATION {"citationItems":[{"id":"ITEM-1","itemData":{"DOI":"10.1083/JCB.35.2.357","ISSN":"0021-9525","PMID":"6055991","abstract":"The role of coated vesicles during the absorption of horseradish peroxidase was investigated in the epithelium of the rat vas deferens by electron microscopy and cytochemistry. Peroxidase was introduced into the vas lumen in vivo. Tissue was excised at selected intervals, fixed in formaldehyde-glutaraldehyde, sectioned without freezing, incubated in Karnovsky's medium, postfixed in OsO(4), and processed for electron microscopy. Some controls and peroxidase-perfused specimens were incubated with TPP,(1) GP, and CMP. Attention was focused on the Golgi complex, apical multivesicular bodies, and two populations of coated vesicles; large (&gt; 1000 A) ones concentrated in the apical cytoplasm and small (&lt;750 A) ones found primarily in the Golgi region. 10 min after peroxidase injection, the tracer is found adhering to the surface plasmalemma, concentrated in bristle-coated invaginations, and within large coated vesicles. After 20-45 min, it is present in large smooth vesicles, apical multivesicular bodies, and dense bodies. Peroxidase is not seen in small coated vesicles at any interval. Counts of small coated vesicles reveal that during peroxidase absorption they first increase in number in the Golgi region and later, in the apical cytoplasm. In both control and peroxidase-perfused specimens incubated with TPP, reaction product is seen in several Golgi cisternae and in small coated vesicles in the Golgi region. With GP, reaction product is seen in one to two Golgi cisternae, multivesicular bodies, dense bodies, and small coated vesicles present in the Golgi region or near multivesicular bodies. The results demonstrate that (a) this epithelium functions in the absorption of protein from the duct lumen, (b) large coated vesicles serve as heterophagosomes to transport absorbed protein to lysosomes, and (c) some small coated vesicles serve as primary lysosomes to transport hydrolytic enzymes from the Golgi complex to multivesicular bodies.","author":[{"dropping-particle":"","family":"Friend","given":"D S","non-dropping-particle":"","parse-names":false,"suffix":""},{"dropping-particle":"","family":"Farquhar","given":"M G","non-dropping-particle":"","parse-names":false,"suffix":""}],"container-title":"The Journal of cell biology","id":"ITEM-1","issue":"2","issued":{"date-parts":[["1967","11","1"]]},"page":"357-76","publisher":"Rockefeller University Press","title":"Functions of coated vesicles during protein absorption in the rat vas deferens.","type":"article-journal","volume":"35"},"uris":["http://www.mendeley.com/documents/?uuid=317d595f-5cc7-301a-ae02-5d9cf7a25342"]}],"mendeley":{"formattedCitation":"(Friend and Farquhar, 1967)","plainTextFormattedCitation":"(Friend and Farquhar, 1967)","previouslyFormattedCitation":"(Friend and Farquhar, 1967)"},"properties":{"noteIndex":0},"schema":"https://github.com/citation-style-language/schema/raw/master/csl-citation.json"}</w:instrText>
      </w:r>
      <w:r w:rsidRPr="006D0877">
        <w:rPr>
          <w:lang w:val="en-GB"/>
        </w:rPr>
        <w:fldChar w:fldCharType="separate"/>
      </w:r>
      <w:r w:rsidRPr="00062640">
        <w:rPr>
          <w:noProof/>
          <w:lang w:val="en-GB"/>
        </w:rPr>
        <w:t>(Friend and Farquhar, 1967)</w:t>
      </w:r>
      <w:r w:rsidRPr="006D0877">
        <w:rPr>
          <w:lang w:val="en-GB"/>
        </w:rPr>
        <w:fldChar w:fldCharType="end"/>
      </w:r>
      <w:r w:rsidRPr="006D0877">
        <w:rPr>
          <w:lang w:val="en-GB"/>
        </w:rPr>
        <w:t xml:space="preserve">. Clathrin </w:t>
      </w:r>
      <w:r>
        <w:rPr>
          <w:lang w:val="en-GB"/>
        </w:rPr>
        <w:t>also localizes</w:t>
      </w:r>
      <w:r w:rsidRPr="006D0877">
        <w:rPr>
          <w:lang w:val="en-GB"/>
        </w:rPr>
        <w:t xml:space="preserve"> to the trans-golgi network (TGN)</w:t>
      </w:r>
      <w:r>
        <w:rPr>
          <w:lang w:val="en-GB"/>
        </w:rPr>
        <w:t xml:space="preserve">: </w:t>
      </w:r>
      <w:r w:rsidRPr="006D0877">
        <w:rPr>
          <w:lang w:val="en-GB"/>
        </w:rPr>
        <w:t>these clathrin-coated vesicles mediate traffic from the TGN to the endosome. Specification of vesicle cargo and targeting to different cellular</w:t>
      </w:r>
      <w:commentRangeStart w:id="3"/>
      <w:r w:rsidRPr="006D0877">
        <w:rPr>
          <w:lang w:val="en-GB"/>
        </w:rPr>
        <w:t xml:space="preserve"> </w:t>
      </w:r>
      <w:commentRangeEnd w:id="3"/>
      <w:r w:rsidRPr="006D0877">
        <w:rPr>
          <w:rStyle w:val="CommentReference"/>
          <w:sz w:val="24"/>
          <w:szCs w:val="24"/>
          <w:lang w:val="en-GB"/>
        </w:rPr>
        <w:commentReference w:id="3"/>
      </w:r>
      <w:r w:rsidRPr="006D0877">
        <w:rPr>
          <w:lang w:val="en-GB"/>
        </w:rPr>
        <w:t>compartments is achieved by Clathrin interaction with specialized adaptor proteins like the adaptor protein complex</w:t>
      </w:r>
      <w:r>
        <w:rPr>
          <w:lang w:val="en-GB"/>
        </w:rPr>
        <w:t>e</w:t>
      </w:r>
      <w:r w:rsidRPr="006D0877">
        <w:rPr>
          <w:lang w:val="en-GB"/>
        </w:rPr>
        <w:t>s (AP), which specif</w:t>
      </w:r>
      <w:r>
        <w:rPr>
          <w:lang w:val="en-GB"/>
        </w:rPr>
        <w:t>ies</w:t>
      </w:r>
      <w:r w:rsidRPr="006D0877">
        <w:rPr>
          <w:lang w:val="en-GB"/>
        </w:rPr>
        <w:t xml:space="preserve"> Golgi-to-early endosome traffic, while Golgi-localized gamma-adaptin (GGA) complexes specify Golgi-to-late endosome traffic</w:t>
      </w:r>
      <w:r>
        <w:rPr>
          <w:lang w:val="en-GB"/>
        </w:rPr>
        <w:t xml:space="preserve"> </w:t>
      </w:r>
      <w:r w:rsidRPr="006D0877">
        <w:rPr>
          <w:lang w:val="en-GB"/>
        </w:rPr>
        <w:fldChar w:fldCharType="begin" w:fldLock="1"/>
      </w:r>
      <w:r>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cerevisiae","type":"article-journal","volume":"18"},"uris":["http://www.mendeley.com/documents/?uuid=4faece82-190c-312d-86fa-5cfce24350ec"]}],"mendeley":{"formattedCitation":"(Payne, 2013)","plainTextFormattedCitation":"(Payne, 2013)","previouslyFormattedCitation":"(Payne, 2013)"},"properties":{"noteIndex":0},"schema":"https://github.com/citation-style-language/schema/raw/master/csl-citation.json"}</w:instrText>
      </w:r>
      <w:r w:rsidRPr="006D0877">
        <w:rPr>
          <w:lang w:val="en-GB"/>
        </w:rPr>
        <w:fldChar w:fldCharType="separate"/>
      </w:r>
      <w:r w:rsidRPr="00062640">
        <w:rPr>
          <w:noProof/>
          <w:lang w:val="en-GB"/>
        </w:rPr>
        <w:t>(Payne, 2013)</w:t>
      </w:r>
      <w:r w:rsidRPr="006D0877">
        <w:rPr>
          <w:lang w:val="en-GB"/>
        </w:rPr>
        <w:fldChar w:fldCharType="end"/>
      </w:r>
      <w:r w:rsidRPr="006D0877">
        <w:rPr>
          <w:lang w:val="en-GB"/>
        </w:rPr>
        <w:t xml:space="preserve">. </w:t>
      </w:r>
    </w:p>
    <w:p w14:paraId="25F0F842" w14:textId="77777777" w:rsidR="007D1873" w:rsidRPr="006D0877" w:rsidRDefault="007D1873" w:rsidP="007D1873">
      <w:pPr>
        <w:widowControl w:val="0"/>
        <w:autoSpaceDE w:val="0"/>
        <w:autoSpaceDN w:val="0"/>
        <w:adjustRightInd w:val="0"/>
        <w:spacing w:line="360" w:lineRule="auto"/>
        <w:rPr>
          <w:lang w:val="en-GB"/>
        </w:rPr>
      </w:pPr>
    </w:p>
    <w:p w14:paraId="2870C4A9" w14:textId="77777777" w:rsidR="007D1873" w:rsidRPr="006D0877" w:rsidRDefault="007D1873" w:rsidP="007D1873">
      <w:pPr>
        <w:widowControl w:val="0"/>
        <w:autoSpaceDE w:val="0"/>
        <w:autoSpaceDN w:val="0"/>
        <w:adjustRightInd w:val="0"/>
        <w:spacing w:line="360" w:lineRule="auto"/>
        <w:rPr>
          <w:lang w:val="en-GB"/>
        </w:rPr>
      </w:pPr>
    </w:p>
    <w:p w14:paraId="09354238" w14:textId="77777777" w:rsidR="007D1873" w:rsidRPr="006D0877" w:rsidRDefault="007D1873" w:rsidP="007D1873">
      <w:pPr>
        <w:widowControl w:val="0"/>
        <w:autoSpaceDE w:val="0"/>
        <w:autoSpaceDN w:val="0"/>
        <w:adjustRightInd w:val="0"/>
        <w:spacing w:line="360" w:lineRule="auto"/>
        <w:rPr>
          <w:lang w:val="en-GB"/>
        </w:rPr>
      </w:pPr>
    </w:p>
    <w:p w14:paraId="5B3A0202" w14:textId="77777777" w:rsidR="007D1873" w:rsidRPr="006D0877" w:rsidRDefault="007D1873" w:rsidP="007D1873">
      <w:pPr>
        <w:spacing w:line="360" w:lineRule="auto"/>
        <w:outlineLvl w:val="0"/>
        <w:rPr>
          <w:rFonts w:eastAsia="Times New Roman" w:cs="Times New Roman"/>
          <w:b/>
          <w:lang w:val="en-GB" w:eastAsia="en-GB"/>
        </w:rPr>
      </w:pPr>
      <w:r w:rsidRPr="006D0877">
        <w:rPr>
          <w:b/>
          <w:lang w:val="en-GB"/>
        </w:rPr>
        <w:tab/>
        <w:t>Fig2: Pathways of entry into cells.</w:t>
      </w:r>
    </w:p>
    <w:p w14:paraId="5B6BF23F" w14:textId="77777777" w:rsidR="007D1873" w:rsidRPr="006D0877" w:rsidRDefault="007D1873" w:rsidP="007D1873">
      <w:pPr>
        <w:spacing w:line="360" w:lineRule="auto"/>
        <w:rPr>
          <w:b/>
          <w:lang w:val="en-GB"/>
        </w:rPr>
      </w:pPr>
    </w:p>
    <w:p w14:paraId="57394DD3" w14:textId="77777777" w:rsidR="007D1873" w:rsidRPr="006D0877" w:rsidRDefault="007D1873" w:rsidP="007D1873">
      <w:pPr>
        <w:spacing w:line="360" w:lineRule="auto"/>
        <w:rPr>
          <w:b/>
          <w:lang w:val="en-GB"/>
        </w:rPr>
      </w:pPr>
    </w:p>
    <w:p w14:paraId="4C6B89EB" w14:textId="77777777" w:rsidR="007D1873" w:rsidRPr="006D0877" w:rsidRDefault="007D1873" w:rsidP="007D1873">
      <w:pPr>
        <w:spacing w:line="360" w:lineRule="auto"/>
        <w:outlineLvl w:val="0"/>
        <w:rPr>
          <w:b/>
          <w:lang w:val="en-GB"/>
        </w:rPr>
      </w:pPr>
      <w:r w:rsidRPr="006D0877">
        <w:rPr>
          <w:b/>
          <w:lang w:val="en-GB"/>
        </w:rPr>
        <w:t xml:space="preserve">CME in mammalian </w:t>
      </w:r>
      <w:r>
        <w:rPr>
          <w:b/>
          <w:lang w:val="en-GB"/>
        </w:rPr>
        <w:t>versus</w:t>
      </w:r>
      <w:r w:rsidRPr="006D0877">
        <w:rPr>
          <w:b/>
          <w:lang w:val="en-GB"/>
        </w:rPr>
        <w:t xml:space="preserve"> yeast cells</w:t>
      </w:r>
    </w:p>
    <w:p w14:paraId="5496D649" w14:textId="77777777" w:rsidR="007D1873" w:rsidRPr="006D0877" w:rsidRDefault="007D1873" w:rsidP="007D1873">
      <w:pPr>
        <w:spacing w:line="360" w:lineRule="auto"/>
        <w:rPr>
          <w:lang w:val="en-GB"/>
        </w:rPr>
      </w:pPr>
    </w:p>
    <w:p w14:paraId="39A78729" w14:textId="77777777" w:rsidR="007D1873" w:rsidRPr="006D0877" w:rsidRDefault="007D1873" w:rsidP="007D1873">
      <w:pPr>
        <w:spacing w:line="360" w:lineRule="auto"/>
        <w:outlineLvl w:val="0"/>
        <w:rPr>
          <w:b/>
          <w:lang w:val="en-GB"/>
        </w:rPr>
      </w:pPr>
      <w:r w:rsidRPr="006D0877">
        <w:rPr>
          <w:b/>
          <w:lang w:val="en-GB"/>
        </w:rPr>
        <w:t xml:space="preserve">Clathrin is </w:t>
      </w:r>
      <w:r>
        <w:rPr>
          <w:b/>
          <w:lang w:val="en-GB"/>
        </w:rPr>
        <w:t>not required for yeast endocytosis</w:t>
      </w:r>
    </w:p>
    <w:p w14:paraId="6AF90529" w14:textId="4A4D40CB" w:rsidR="007D1873" w:rsidRPr="006D0877" w:rsidRDefault="007D1873" w:rsidP="007D1873">
      <w:pPr>
        <w:widowControl w:val="0"/>
        <w:autoSpaceDE w:val="0"/>
        <w:autoSpaceDN w:val="0"/>
        <w:adjustRightInd w:val="0"/>
        <w:spacing w:line="360" w:lineRule="auto"/>
        <w:rPr>
          <w:lang w:val="en-GB"/>
        </w:rPr>
      </w:pPr>
      <w:r w:rsidRPr="006D0877">
        <w:rPr>
          <w:lang w:val="en-GB"/>
        </w:rPr>
        <w:t>That the clathrin lattice is responsible for remodelling the plasma membrane and selecting cargo was speculated in the first papers that noted the “bristly” coat</w:t>
      </w:r>
      <w:r>
        <w:rPr>
          <w:lang w:val="en-GB"/>
        </w:rPr>
        <w:t xml:space="preserve"> </w:t>
      </w:r>
      <w:r w:rsidRPr="006D0877">
        <w:rPr>
          <w:lang w:val="en-GB"/>
        </w:rPr>
        <w:fldChar w:fldCharType="begin" w:fldLock="1"/>
      </w:r>
      <w:r w:rsidR="00437EB6">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L.","type":"article-journal","volume":"20"},"uris":["http://www.mendeley.com/documents/?uuid=3b9678fe-d7d5-3aa3-8cf4-46be2c45909d"]},{"id":"ITEM-2","itemData":{"DOI":"10.1083/JCB.42.1.202","ISSN":"0021-9525","PMID":"4182372","abstract":"Five points are discussed regarding the vesicular structure isolated by fractionation techniques from the brain and liver of the guinea pig. 1. One type of vesicle, fixed by OsO(4) and shown in thin sections, is identified with the coated vesicle that has been observed in many varieties of tissues. 2. The vesicle contained in a spherical polygonal \"basketwork\" shown by the negative-staining techniques is identical with the coated vesicle shown in sections. 3. Despite minute observation of this basketwork we could not confirm the existence of \"hairlike projections\" extending from the convex cytoplasmic surface of the vesicle. We are inclined to believe, therefore, that the hairlike projections are actually the superimposed visual images of the regular hexagons and pentagons of the network composing the basketwork. 4. We repeat the hypothesis originally advanced by Roth and Porter (1) that the \"coating\" of the coated vesicle plays a role in the mechanism of the infolding and fission of the membrane; we suggest that these events are caused by the transformation of the regular hexagons (of the coating) into regular pentagons. 5. Finally, we make a suggestion as to the nature of those vesicles which have on their surface subparticles which look like \"elementary particles (2).\"","author":[{"dropping-particle":"","family":"Kanaseki","given":"T","non-dropping-particle":"","parse-names":false,"suffix":""},{"dropping-particle":"","family":"Kadota","given":"K","non-dropping-particle":"","parse-names":false,"suffix":""}],"container-title":"The Journal of cell biology","id":"ITEM-2","issue":"1","issued":{"date-parts":[["1969","7","1"]]},"page":"202-20","publisher":"Rockefeller University Press","title":"The \"vesicle in a basket\". A morphological study of the coated vesicle isolated from the nerve endings of the guinea pig brain, with special reference to the mechanism of membrane movements.","type":"article-journal","volume":"42"},"uris":["http://www.mendeley.com/documents/?uuid=6c0cf105-3a9e-32a5-9662-fa807d79feb2"]}],"mendeley":{"formattedCitation":"(ROTH and PORTER, 1964; Kanaseki and Kadota, 1969)","manualFormatting":"(Roth and Porter, 1964; Kanaseki and Kadota, 1969)","plainTextFormattedCitation":"(ROTH and PORTER, 1964; Kanaseki and Kadota, 1969)","previouslyFormattedCitation":"(ROTH and PORTER, 1964; Kanaseki and Kadota, 1969)"},"properties":{"noteIndex":0},"schema":"https://github.com/citation-style-language/schema/raw/master/csl-citation.json"}</w:instrText>
      </w:r>
      <w:r w:rsidRPr="006D0877">
        <w:rPr>
          <w:lang w:val="en-GB"/>
        </w:rPr>
        <w:fldChar w:fldCharType="separate"/>
      </w:r>
      <w:r w:rsidRPr="00062640">
        <w:rPr>
          <w:noProof/>
          <w:lang w:val="en-GB"/>
        </w:rPr>
        <w:t>(R</w:t>
      </w:r>
      <w:r>
        <w:rPr>
          <w:noProof/>
          <w:lang w:val="en-GB"/>
        </w:rPr>
        <w:t>oth</w:t>
      </w:r>
      <w:r w:rsidRPr="00062640">
        <w:rPr>
          <w:noProof/>
          <w:lang w:val="en-GB"/>
        </w:rPr>
        <w:t xml:space="preserve"> and P</w:t>
      </w:r>
      <w:r>
        <w:rPr>
          <w:noProof/>
          <w:lang w:val="en-GB"/>
        </w:rPr>
        <w:t>orter</w:t>
      </w:r>
      <w:r w:rsidRPr="00062640">
        <w:rPr>
          <w:noProof/>
          <w:lang w:val="en-GB"/>
        </w:rPr>
        <w:t>, 1964; Kanaseki and Kadota, 1969)</w:t>
      </w:r>
      <w:r w:rsidRPr="006D0877">
        <w:rPr>
          <w:lang w:val="en-GB"/>
        </w:rPr>
        <w:fldChar w:fldCharType="end"/>
      </w:r>
      <w:r w:rsidRPr="006D0877">
        <w:rPr>
          <w:lang w:val="en-GB"/>
        </w:rPr>
        <w:t xml:space="preserve">.  In multicellular organisms like </w:t>
      </w:r>
      <w:r w:rsidRPr="006D0877">
        <w:rPr>
          <w:i/>
          <w:lang w:val="en-GB"/>
        </w:rPr>
        <w:t>C</w:t>
      </w:r>
      <w:r>
        <w:rPr>
          <w:i/>
          <w:lang w:val="en-GB"/>
        </w:rPr>
        <w:t xml:space="preserve">aenorhabditis </w:t>
      </w:r>
      <w:r w:rsidRPr="006D0877">
        <w:rPr>
          <w:i/>
          <w:lang w:val="en-GB"/>
        </w:rPr>
        <w:t>elegans</w:t>
      </w:r>
      <w:r w:rsidRPr="006D0877">
        <w:rPr>
          <w:lang w:val="en-GB"/>
        </w:rPr>
        <w:t>, clathrin depleted by RNAi results in decreased endocytic uptake in oocytes and dead progeny</w:t>
      </w:r>
      <w:r>
        <w:rPr>
          <w:lang w:val="en-GB"/>
        </w:rPr>
        <w:t xml:space="preserve"> </w:t>
      </w:r>
      <w:r w:rsidRPr="006D0877">
        <w:rPr>
          <w:lang w:val="en-GB"/>
        </w:rPr>
        <w:fldChar w:fldCharType="begin" w:fldLock="1"/>
      </w:r>
      <w:r>
        <w:rPr>
          <w:lang w:val="en-GB"/>
        </w:rPr>
        <w:instrText>ADDIN CSL_CITATION {"citationItems":[{"id":"ITEM-1","itemData":{"ISSN":"1059-1524","PMID":"10588660","abstract":"The Caenorhabditis elegans oocyte is a highly amenable system for forward and reverse genetic analysis of receptor-mediated endocytosis. We describe the use of transgenic strains expressing a vitellogenin::green fluorescent protein (YP170::GFP) fusion to monitor yolk endocytosis by the C. elegans oocyte in vivo. This YP170::GFP reporter was used to assay the functions of C. elegans predicted proteins homologous to vertebrate endocytosis factors using RNA-mediated interference. We show that the basic components and pathways of endocytic trafficking are conserved between C. elegans and vertebrates, and that this system can be used to test the endocytic functions of any new gene. We also used the YP170::GFP assay to identify rme (receptor-mediated endocytosis) mutants. We describe a new member of the low-density lipoprotein receptor superfamily, RME-2, identified in our screens for endocytosis defective mutants. We show that RME-2 is the C. elegans yolk receptor.","author":[{"dropping-particle":"","family":"Grant","given":"B","non-dropping-particle":"","parse-names":false,"suffix":""},{"dropping-particle":"","family":"Hirsh","given":"D","non-dropping-particle":"","parse-names":false,"suffix":""}],"container-title":"Molecular biology of the cell","id":"ITEM-1","issue":"12","issued":{"date-parts":[["1999","12"]]},"page":"4311-26","title":"Receptor-mediated endocytosis in the Caenorhabditis elegans oocyte.","type":"article-journal","volume":"10"},"uris":["http://www.mendeley.com/documents/?uuid=55c1b15c-c673-30f4-aebe-5760d2402fd1"]}],"mendeley":{"formattedCitation":"(Grant and Hirsh, 1999)","plainTextFormattedCitation":"(Grant and Hirsh, 1999)","previouslyFormattedCitation":"(Grant and Hirsh, 1999)"},"properties":{"noteIndex":0},"schema":"https://github.com/citation-style-language/schema/raw/master/csl-citation.json"}</w:instrText>
      </w:r>
      <w:r w:rsidRPr="006D0877">
        <w:rPr>
          <w:lang w:val="en-GB"/>
        </w:rPr>
        <w:fldChar w:fldCharType="separate"/>
      </w:r>
      <w:r w:rsidRPr="00062640">
        <w:rPr>
          <w:noProof/>
          <w:lang w:val="en-GB"/>
        </w:rPr>
        <w:t>(Grant and Hirsh, 1999)</w:t>
      </w:r>
      <w:r w:rsidRPr="006D0877">
        <w:rPr>
          <w:lang w:val="en-GB"/>
        </w:rPr>
        <w:fldChar w:fldCharType="end"/>
      </w:r>
      <w:r>
        <w:rPr>
          <w:lang w:val="en-GB"/>
        </w:rPr>
        <w:t>. I</w:t>
      </w:r>
      <w:r w:rsidRPr="006D0877">
        <w:rPr>
          <w:lang w:val="en-GB"/>
        </w:rPr>
        <w:t xml:space="preserve">n </w:t>
      </w:r>
      <w:r w:rsidRPr="006D0877">
        <w:rPr>
          <w:i/>
          <w:lang w:val="en-GB"/>
        </w:rPr>
        <w:lastRenderedPageBreak/>
        <w:t>D</w:t>
      </w:r>
      <w:r>
        <w:rPr>
          <w:i/>
          <w:lang w:val="en-GB"/>
        </w:rPr>
        <w:t xml:space="preserve">rosophila </w:t>
      </w:r>
      <w:r w:rsidRPr="006D0877">
        <w:rPr>
          <w:i/>
          <w:lang w:val="en-GB"/>
        </w:rPr>
        <w:t>melanogaster</w:t>
      </w:r>
      <w:r w:rsidRPr="006D0877">
        <w:rPr>
          <w:lang w:val="en-GB"/>
        </w:rPr>
        <w:t>, deletion of clathrin heavy chain results in embryonic lethality</w:t>
      </w:r>
      <w:r>
        <w:rPr>
          <w:lang w:val="en-GB"/>
        </w:rPr>
        <w:t xml:space="preserve"> </w:t>
      </w:r>
      <w:r w:rsidRPr="006D0877">
        <w:rPr>
          <w:lang w:val="en-GB"/>
        </w:rPr>
        <w:fldChar w:fldCharType="begin" w:fldLock="1"/>
      </w:r>
      <w:r>
        <w:rPr>
          <w:lang w:val="en-GB"/>
        </w:rPr>
        <w:instrText>ADDIN CSL_CITATION {"citationItems":[{"id":"ITEM-1","itemData":{"ISSN":"0016-6731","PMID":"8375651","abstract":"The clathrin heavy chain (HC) is the major structural polypeptide of the cytoplasmic surface lattice of clathrin-coated pits and vesicles. As a genetic approach to understanding the role of clathrin in cellular morphogenesis and developmental signal transduction, a clathrin heavy chain (Chc) gene of Drosophila melanogaster has been identified by a combination of molecular and classical genetic approaches. Using degenerate primers based on mammalian and yeast clathrin HC sequences, a small fragment of the HC gene was amplified from genomic Drosophila DNA by the polymerase chain reaction. Genomic and cDNA clones from phage libraries were isolated and analyzed using this fragment as a probe. The amino acid sequence of the Drosophila clathrin HC deduced from cDNA sequences is 80%, 57% and 49% identical, respectively, with the mammalian, Dictyostelium and yeast HCs. Hybridization in situ to larval polytene chromosomes revealed a single Chc locus at position 13F2 on the X chromosome. A 13-kb genomic Drosophila fragment including the Chc transcription unit was reintroduced into the Drosophila genome via P element-mediated germline transformation. This DNA complemented a group of EMS-induced lethal mutations mapping to the same region of the X chromosome, thus identifying the Chc complementation group. Mutant individuals homozygous or hemizygous for the Chc1, Chc2 or Chc3 alleles developed to a late stage of embryogenesis, but failed to hatch to the first larval stage. A fourth allele, Chc4, exhibited polyphasic lethality, with a significant number of homozygous and hemizygous offspring surviving to adulthood. Germline clonal analysis of Chc mutant alleles indicated that the three tight lethal alleles were autonomous cell-lethal mutations in the female germline. In contrast, Chc4 germline clones were viable at a rate comparable to wild type, giving rise to viable adult progeny. However, hemizygous Chc4 males were invariably sterile. The sterility was efficiently rescued by an autosomal copy of the wild-type Chc gene reintroduced on a P element. These findings suggest a specialized role for clathrin in spermatogenesis.","author":[{"dropping-particle":"","family":"Bazinet","given":"C","non-dropping-particle":"","parse-names":false,"suffix":""},{"dropping-particle":"","family":"Katzen","given":"A L","non-dropping-particle":"","parse-names":false,"suffix":""},{"dropping-particle":"","family":"Morgan","given":"M","non-dropping-particle":"","parse-names":false,"suffix":""},{"dropping-particle":"","family":"Mahowald","given":"A P","non-dropping-particle":"","parse-names":false,"suffix":""},{"dropping-particle":"","family":"Lemmon","given":"S K","non-dropping-particle":"","parse-names":false,"suffix":""}],"container-title":"Genetics","id":"ITEM-1","issue":"4","issued":{"date-parts":[["1993","8"]]},"page":"1119-34","title":"The Drosophila clathrin heavy chain gene: clathrin function is essential in a multicellular organism.","type":"article-journal","volume":"134"},"uris":["http://www.mendeley.com/documents/?uuid=0a874eee-171c-31b6-ad3c-a944489fd115"]}],"mendeley":{"formattedCitation":"(Bazinet &lt;i&gt;et al.&lt;/i&gt;, 1993)","plainTextFormattedCitation":"(Bazinet et al., 1993)","previouslyFormattedCitation":"(Bazinet &lt;i&gt;et al.&lt;/i&gt;, 1993)"},"properties":{"noteIndex":0},"schema":"https://github.com/citation-style-language/schema/raw/master/csl-citation.json"}</w:instrText>
      </w:r>
      <w:r w:rsidRPr="006D0877">
        <w:rPr>
          <w:lang w:val="en-GB"/>
        </w:rPr>
        <w:fldChar w:fldCharType="separate"/>
      </w:r>
      <w:r w:rsidRPr="00062640">
        <w:rPr>
          <w:noProof/>
          <w:lang w:val="en-GB"/>
        </w:rPr>
        <w:t xml:space="preserve">(Bazinet </w:t>
      </w:r>
      <w:r w:rsidRPr="00062640">
        <w:rPr>
          <w:i/>
          <w:noProof/>
          <w:lang w:val="en-GB"/>
        </w:rPr>
        <w:t>et al.</w:t>
      </w:r>
      <w:r w:rsidRPr="00062640">
        <w:rPr>
          <w:noProof/>
          <w:lang w:val="en-GB"/>
        </w:rPr>
        <w:t>, 1993)</w:t>
      </w:r>
      <w:r w:rsidRPr="006D0877">
        <w:rPr>
          <w:lang w:val="en-GB"/>
        </w:rPr>
        <w:fldChar w:fldCharType="end"/>
      </w:r>
      <w:r>
        <w:rPr>
          <w:lang w:val="en-GB"/>
        </w:rPr>
        <w:t>. K</w:t>
      </w:r>
      <w:r w:rsidRPr="006D0877">
        <w:rPr>
          <w:lang w:val="en-GB"/>
        </w:rPr>
        <w:t xml:space="preserve">nock-down of the heavy chain by RNAi </w:t>
      </w:r>
      <w:r>
        <w:rPr>
          <w:lang w:val="en-GB"/>
        </w:rPr>
        <w:t xml:space="preserve">in Hela cells </w:t>
      </w:r>
      <w:r w:rsidRPr="006D0877">
        <w:rPr>
          <w:lang w:val="en-GB"/>
        </w:rPr>
        <w:t>results in decrease in endocytosis by 80%</w:t>
      </w:r>
      <w:r>
        <w:rPr>
          <w:lang w:val="en-GB"/>
        </w:rPr>
        <w:t xml:space="preserve"> </w:t>
      </w:r>
      <w:r w:rsidRPr="006D0877">
        <w:rPr>
          <w:lang w:val="en-GB"/>
        </w:rPr>
        <w:fldChar w:fldCharType="begin" w:fldLock="1"/>
      </w:r>
      <w:r>
        <w:rPr>
          <w:lang w:val="en-GB"/>
        </w:rPr>
        <w:instrText>ADDIN CSL_CITATION {"citationItems":[{"id":"ITEM-1","itemData":{"DOI":"10.1074/jbc.C400046200","ISSN":"0021-9258","PMID":"14985334","abstract":"To identify proteins that participate in clathrin-mediated endocytosis of the epidermal growth factor receptor (EGFR), 13 endocytic proteins were depleted in HeLa cells using highly efficient small interfering RNAs that were designed using a novel selection algorithm. The effects of small interfering RNAs on the ligand-induced endocytosis of EGFR were compared with those effects on the constitutive internalization of the transferrin receptor. The knock-downs of clathrin heavy chain and dynamin produced maximal inhibitory effects on the internalization of both receptors. Depletion of alpha, beta2, or micro2 subunits of AP-2 reduced EGF and transferrin internalization rates by 40-60%. Down-regulation of several accessory proteins individually had no effect on endocytosis but caused significant inhibition of EGF and transferrin endocytosis when the homologous proteins were depleted simultaneously. Surprisingly, knockdown of clathrin-assembly lymphoid myeloid leukemia protein, CALM, did not influence transferrin endocytosis but considerably affected EGFR internalization. Thus, CALM is the second protein besides Grb2 that appears to play a specific role in EGFR endocytosis. This study demonstrates that the efficient gene silencing by rationally designed small interfering RNA can be used as an approach to functionally analyze the entire cellular machineries, such as the clathrin-coated pits and vesicles.","author":[{"dropping-particle":"","family":"Huang","given":"Fangtian","non-dropping-particle":"","parse-names":false,"suffix":""},{"dropping-particle":"","family":"Khvorova","given":"Anastasia","non-dropping-particle":"","parse-names":false,"suffix":""},{"dropping-particle":"","family":"Marshall","given":"William","non-dropping-particle":"","parse-names":false,"suffix":""},{"dropping-particle":"","family":"Sorkin","given":"Alexander","non-dropping-particle":"","parse-names":false,"suffix":""}],"container-title":"Journal of Biological Chemistry","id":"ITEM-1","issue":"16","issued":{"date-parts":[["2004","4","16"]]},"page":"16657-16661","title":"Analysis of Clathrin-mediated Endocytosis of Epidermal Growth Factor Receptor by RNA Interference","type":"article-journal","volume":"279"},"uris":["http://www.mendeley.com/documents/?uuid=8333c7cb-9485-3448-9416-d190063f008c"]}],"mendeley":{"formattedCitation":"(Huang &lt;i&gt;et al.&lt;/i&gt;, 2004)","plainTextFormattedCitation":"(Huang et al., 2004)","previouslyFormattedCitation":"(Huang &lt;i&gt;et al.&lt;/i&gt;, 2004)"},"properties":{"noteIndex":0},"schema":"https://github.com/citation-style-language/schema/raw/master/csl-citation.json"}</w:instrText>
      </w:r>
      <w:r w:rsidRPr="006D0877">
        <w:rPr>
          <w:lang w:val="en-GB"/>
        </w:rPr>
        <w:fldChar w:fldCharType="separate"/>
      </w:r>
      <w:r w:rsidRPr="00062640">
        <w:rPr>
          <w:noProof/>
          <w:lang w:val="en-GB"/>
        </w:rPr>
        <w:t xml:space="preserve">(Huang </w:t>
      </w:r>
      <w:r w:rsidRPr="00062640">
        <w:rPr>
          <w:i/>
          <w:noProof/>
          <w:lang w:val="en-GB"/>
        </w:rPr>
        <w:t>et al.</w:t>
      </w:r>
      <w:r w:rsidRPr="00062640">
        <w:rPr>
          <w:noProof/>
          <w:lang w:val="en-GB"/>
        </w:rPr>
        <w:t>, 2004)</w:t>
      </w:r>
      <w:r w:rsidRPr="006D0877">
        <w:rPr>
          <w:lang w:val="en-GB"/>
        </w:rPr>
        <w:fldChar w:fldCharType="end"/>
      </w:r>
      <w:r>
        <w:rPr>
          <w:lang w:val="en-GB"/>
        </w:rPr>
        <w:t>. E</w:t>
      </w:r>
      <w:r w:rsidRPr="006D0877">
        <w:rPr>
          <w:lang w:val="en-GB"/>
        </w:rPr>
        <w:t xml:space="preserve">ssentially, endocytosis </w:t>
      </w:r>
      <w:r>
        <w:rPr>
          <w:lang w:val="en-GB"/>
        </w:rPr>
        <w:t>fails in the absence of clathrin in multicellular organisms</w:t>
      </w:r>
      <w:r w:rsidRPr="006D0877">
        <w:rPr>
          <w:lang w:val="en-GB"/>
        </w:rPr>
        <w:t xml:space="preserve">. </w:t>
      </w:r>
      <w:r>
        <w:rPr>
          <w:lang w:val="en-GB"/>
        </w:rPr>
        <w:t>How exactly the clathrin coat shapes the</w:t>
      </w:r>
      <w:r w:rsidRPr="006D0877">
        <w:rPr>
          <w:lang w:val="en-GB"/>
        </w:rPr>
        <w:t xml:space="preserve"> progression of endocytosis has been heavily debated, but its involvement itself has not. Although several genes involved in CME in yeast </w:t>
      </w:r>
      <w:r>
        <w:rPr>
          <w:lang w:val="en-GB"/>
        </w:rPr>
        <w:t>are</w:t>
      </w:r>
      <w:r w:rsidRPr="006D0877">
        <w:rPr>
          <w:lang w:val="en-GB"/>
        </w:rPr>
        <w:t xml:space="preserve"> homologues of the mammalian machinery, early work in yeast revealed that clathrin is not necessary for endocytosis</w:t>
      </w:r>
      <w:r>
        <w:rPr>
          <w:lang w:val="en-GB"/>
        </w:rPr>
        <w:t xml:space="preserve"> </w:t>
      </w:r>
      <w:r w:rsidRPr="006D0877">
        <w:rPr>
          <w:lang w:val="en-GB"/>
        </w:rPr>
        <w:fldChar w:fldCharType="begin" w:fldLock="1"/>
      </w:r>
      <w:r>
        <w:rPr>
          <w:lang w:val="en-GB"/>
        </w:rPr>
        <w:instrText>ADDIN CSL_CITATION {"citationItems":[{"id":"ITEM-1","itemData":{"ISSN":"0036-8075","PMID":"2865811","abstract":"Clathrin-coated membranes are intimately associated with a variety of protein transport processes in eukaryotic cells, yet no direct test of clathrin function has been possible. The data presented demonstrate that Saccharomyces cerevisiae does not require clathrin for either cell growth or protein secretion. Antiserum to the yeast clathrin heavy chain has been used to isolate a molecular clone of the heavy chain gene (CHC1) from a library of yeast DNA in lambda gt11. Clathrin-deficient mutant yeast have been obtained by replacing the single chromosomal CHC1 gene with a disrupted version of the cloned DNA. Cells harboring a nonfunctional chc1 allele produce no immunoreactive heavy chain polypeptide, and vesicles prepared from mutant cells are devoid of clathrin heavy and light chains. Although clathrin-deficient cells grow two to three times more slowly than normal, secretion of invertase occurs at a nearly normal rate. Therefore protein transport through the secretory pathway is not obligately coupled to the formation of clathrin-coated vesicles.","author":[{"dropping-particle":"","family":"Payne","given":"G S","non-dropping-particle":"","parse-names":false,"suffix":""},{"dropping-particle":"","family":"Schekman","given":"R","non-dropping-particle":"","parse-names":false,"suffix":""}],"container-title":"Science (New York, N.Y.)","id":"ITEM-1","issue":"4729","issued":{"date-parts":[["1985","11","29"]]},"page":"1009-14","title":"A test of clathrin function in protein secretion and cell growth.","type":"article-journal","volume":"230"},"uris":["http://www.mendeley.com/documents/?uuid=f3851a98-7902-3e4f-9c15-f19679d94239"]}],"mendeley":{"formattedCitation":"(Payne and Schekman, 1985)","plainTextFormattedCitation":"(Payne and Schekman, 1985)","previouslyFormattedCitation":"(Payne and Schekman, 1985)"},"properties":{"noteIndex":0},"schema":"https://github.com/citation-style-language/schema/raw/master/csl-citation.json"}</w:instrText>
      </w:r>
      <w:r w:rsidRPr="006D0877">
        <w:rPr>
          <w:lang w:val="en-GB"/>
        </w:rPr>
        <w:fldChar w:fldCharType="separate"/>
      </w:r>
      <w:r w:rsidRPr="00062640">
        <w:rPr>
          <w:noProof/>
          <w:lang w:val="en-GB"/>
        </w:rPr>
        <w:t>(Payne and Schekman, 1985)</w:t>
      </w:r>
      <w:r w:rsidRPr="006D0877">
        <w:rPr>
          <w:lang w:val="en-GB"/>
        </w:rPr>
        <w:fldChar w:fldCharType="end"/>
      </w:r>
      <w:r w:rsidRPr="006D0877">
        <w:rPr>
          <w:lang w:val="en-GB"/>
        </w:rPr>
        <w:t>. Loss of clathrin changes the size of the vesicles formed at scission, and leads to decrease in the number of established endocytic sites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10.7554/eLife.16036","ISSN":"2050-084X","author":[{"dropping-particle":"","family":"Kukulski","given":"Wanda","non-dropping-particle":"","parse-names":false,"suffix":""},{"dropping-particle":"","family":"Picco","given":"Andrea","non-dropping-particle":"","parse-names":false,"suffix":""},{"dropping-particle":"","family":"Specht","given":"Tanja","non-dropping-particle":"","parse-names":false,"suffix":""},{"dropping-particle":"","family":"Briggs","given":"John AG","non-dropping-particle":"","parse-names":false,"suffix":""},{"dropping-particle":"","family":"Kaksonen","given":"Marko","non-dropping-particle":"","parse-names":false,"suffix":""}],"container-title":"eLife","id":"ITEM-2","issued":{"date-parts":[["2016","6"]]},"language":"en","title":"Clathrin modulates vesicle scission, but not invagination shape, in yeast endocytosis","type":"article-journal","volume":"5"},"uris":["http://www.mendeley.com/documents/?uuid=d6d92a82-20d6-40ff-a3df-0eaeff694f42"]}],"mendeley":{"formattedCitation":"(Kaksonen, Toret and Drubin, 2005; Kukulski &lt;i&gt;et al.&lt;/i&gt;, 2016)","plainTextFormattedCitation":"(Kaksonen, Toret and Drubin, 2005; Kukulski et al., 2016)","previouslyFormattedCitation":"(Kaksonen, Toret and Drubin, 2005; Kukulski &lt;i&gt;et al.&lt;/i&gt;, 2016)"},"properties":{"noteIndex":0},"schema":"https://github.com/citation-style-language/schema/raw/master/csl-citation.json"}</w:instrText>
      </w:r>
      <w:r w:rsidRPr="006D0877">
        <w:rPr>
          <w:lang w:val="en-GB"/>
        </w:rPr>
        <w:fldChar w:fldCharType="separate"/>
      </w:r>
      <w:r w:rsidRPr="00062640">
        <w:rPr>
          <w:noProof/>
          <w:lang w:val="en-GB"/>
        </w:rPr>
        <w:t xml:space="preserve">(Kaksonen, Toret and Drubin, 2005; Kukulski </w:t>
      </w:r>
      <w:r w:rsidRPr="00062640">
        <w:rPr>
          <w:i/>
          <w:noProof/>
          <w:lang w:val="en-GB"/>
        </w:rPr>
        <w:t>et al.</w:t>
      </w:r>
      <w:r w:rsidRPr="00062640">
        <w:rPr>
          <w:noProof/>
          <w:lang w:val="en-GB"/>
        </w:rPr>
        <w:t>, 2016)</w:t>
      </w:r>
      <w:r w:rsidRPr="006D0877">
        <w:rPr>
          <w:lang w:val="en-GB"/>
        </w:rPr>
        <w:fldChar w:fldCharType="end"/>
      </w:r>
      <w:r>
        <w:rPr>
          <w:lang w:val="en-GB"/>
        </w:rPr>
        <w:t xml:space="preserve">. Clathrin </w:t>
      </w:r>
      <w:r w:rsidRPr="006D0877">
        <w:rPr>
          <w:lang w:val="en-GB"/>
        </w:rPr>
        <w:t>appears to affect establishment of sites and regulation of scission</w:t>
      </w:r>
      <w:r>
        <w:rPr>
          <w:lang w:val="en-GB"/>
        </w:rPr>
        <w:t>, but is not necessary for membrane invagination</w:t>
      </w:r>
      <w:r w:rsidRPr="006D0877">
        <w:rPr>
          <w:lang w:val="en-GB"/>
        </w:rPr>
        <w:t xml:space="preserve">. It </w:t>
      </w:r>
      <w:r>
        <w:rPr>
          <w:lang w:val="en-GB"/>
        </w:rPr>
        <w:t xml:space="preserve">is now </w:t>
      </w:r>
      <w:r w:rsidRPr="006D0877">
        <w:rPr>
          <w:lang w:val="en-GB"/>
        </w:rPr>
        <w:t xml:space="preserve">apparent that though the mammalian and yeast systems </w:t>
      </w:r>
      <w:r>
        <w:rPr>
          <w:lang w:val="en-GB"/>
        </w:rPr>
        <w:t>are</w:t>
      </w:r>
      <w:r w:rsidRPr="006D0877">
        <w:rPr>
          <w:lang w:val="en-GB"/>
        </w:rPr>
        <w:t xml:space="preserve"> mechanistically similar and most of the yeast endocytic proteins had mammalian homologues</w:t>
      </w:r>
      <w:r>
        <w:rPr>
          <w:lang w:val="en-GB"/>
        </w:rPr>
        <w:t xml:space="preserve"> </w:t>
      </w:r>
      <w:r w:rsidRPr="006D0877">
        <w:rPr>
          <w:lang w:val="en-GB"/>
        </w:rPr>
        <w:fldChar w:fldCharType="begin" w:fldLock="1"/>
      </w:r>
      <w:r>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 and Drubin, 2012)"},"properties":{"noteIndex":0},"schema":"https://github.com/citation-style-language/schema/raw/master/csl-citation.json"}</w:instrText>
      </w:r>
      <w:r w:rsidRPr="006D0877">
        <w:rPr>
          <w:lang w:val="en-GB"/>
        </w:rPr>
        <w:fldChar w:fldCharType="separate"/>
      </w:r>
      <w:r w:rsidRPr="00062640">
        <w:rPr>
          <w:noProof/>
          <w:lang w:val="en-GB"/>
        </w:rPr>
        <w:t>(Weinberg and Drubin, 2012)</w:t>
      </w:r>
      <w:r w:rsidRPr="006D0877">
        <w:rPr>
          <w:lang w:val="en-GB"/>
        </w:rPr>
        <w:fldChar w:fldCharType="end"/>
      </w:r>
      <w:r w:rsidRPr="006D0877">
        <w:rPr>
          <w:lang w:val="en-GB"/>
        </w:rPr>
        <w:t>, there are some significant differences.</w:t>
      </w:r>
    </w:p>
    <w:p w14:paraId="6E47EADB" w14:textId="77777777" w:rsidR="007D1873" w:rsidRPr="006D0877" w:rsidRDefault="007D1873" w:rsidP="007D1873">
      <w:pPr>
        <w:widowControl w:val="0"/>
        <w:autoSpaceDE w:val="0"/>
        <w:autoSpaceDN w:val="0"/>
        <w:adjustRightInd w:val="0"/>
        <w:spacing w:line="360" w:lineRule="auto"/>
        <w:rPr>
          <w:lang w:val="en-GB"/>
        </w:rPr>
      </w:pPr>
    </w:p>
    <w:p w14:paraId="5809C23A" w14:textId="77777777" w:rsidR="007D1873" w:rsidRPr="006D0877" w:rsidRDefault="007D1873" w:rsidP="007D1873">
      <w:pPr>
        <w:widowControl w:val="0"/>
        <w:autoSpaceDE w:val="0"/>
        <w:autoSpaceDN w:val="0"/>
        <w:adjustRightInd w:val="0"/>
        <w:spacing w:line="360" w:lineRule="auto"/>
        <w:rPr>
          <w:lang w:val="en-GB"/>
        </w:rPr>
      </w:pPr>
    </w:p>
    <w:p w14:paraId="096D0FDA" w14:textId="77777777" w:rsidR="007D1873" w:rsidRPr="006D0877" w:rsidRDefault="007D1873" w:rsidP="007D1873">
      <w:pPr>
        <w:widowControl w:val="0"/>
        <w:autoSpaceDE w:val="0"/>
        <w:autoSpaceDN w:val="0"/>
        <w:adjustRightInd w:val="0"/>
        <w:spacing w:line="360" w:lineRule="auto"/>
        <w:rPr>
          <w:lang w:val="en-GB"/>
        </w:rPr>
      </w:pPr>
    </w:p>
    <w:p w14:paraId="3805DD70" w14:textId="77777777" w:rsidR="007D1873" w:rsidRPr="006D0877" w:rsidRDefault="007D1873" w:rsidP="007D1873">
      <w:pPr>
        <w:widowControl w:val="0"/>
        <w:autoSpaceDE w:val="0"/>
        <w:autoSpaceDN w:val="0"/>
        <w:adjustRightInd w:val="0"/>
        <w:spacing w:line="360" w:lineRule="auto"/>
        <w:rPr>
          <w:lang w:val="en-GB"/>
        </w:rPr>
      </w:pPr>
    </w:p>
    <w:p w14:paraId="540CD0DA" w14:textId="77777777" w:rsidR="007D1873" w:rsidRPr="006D0877" w:rsidRDefault="007D1873" w:rsidP="007D1873">
      <w:pPr>
        <w:widowControl w:val="0"/>
        <w:autoSpaceDE w:val="0"/>
        <w:autoSpaceDN w:val="0"/>
        <w:adjustRightInd w:val="0"/>
        <w:spacing w:line="360" w:lineRule="auto"/>
        <w:rPr>
          <w:lang w:val="en-GB"/>
        </w:rPr>
      </w:pPr>
    </w:p>
    <w:p w14:paraId="0AB519C2" w14:textId="77777777" w:rsidR="007D1873" w:rsidRPr="006D0877" w:rsidRDefault="007D1873" w:rsidP="007D1873">
      <w:pPr>
        <w:widowControl w:val="0"/>
        <w:autoSpaceDE w:val="0"/>
        <w:autoSpaceDN w:val="0"/>
        <w:adjustRightInd w:val="0"/>
        <w:spacing w:line="360" w:lineRule="auto"/>
        <w:rPr>
          <w:lang w:val="en-GB"/>
        </w:rPr>
      </w:pPr>
    </w:p>
    <w:p w14:paraId="60A9E3CB" w14:textId="77777777" w:rsidR="007D1873" w:rsidRPr="006D0877" w:rsidRDefault="007D1873" w:rsidP="007D1873">
      <w:pPr>
        <w:widowControl w:val="0"/>
        <w:autoSpaceDE w:val="0"/>
        <w:autoSpaceDN w:val="0"/>
        <w:adjustRightInd w:val="0"/>
        <w:spacing w:line="360" w:lineRule="auto"/>
        <w:jc w:val="center"/>
        <w:rPr>
          <w:lang w:val="en-GB"/>
        </w:rPr>
      </w:pPr>
    </w:p>
    <w:p w14:paraId="7094C50D" w14:textId="77777777" w:rsidR="007D1873" w:rsidRPr="006D0877" w:rsidRDefault="007D1873" w:rsidP="007D1873">
      <w:pPr>
        <w:spacing w:line="360" w:lineRule="auto"/>
        <w:ind w:left="720"/>
        <w:rPr>
          <w:b/>
          <w:lang w:val="en-GB"/>
        </w:rPr>
      </w:pPr>
      <w:r w:rsidRPr="006D0877">
        <w:rPr>
          <w:b/>
          <w:lang w:val="en-GB"/>
        </w:rPr>
        <w:t xml:space="preserve">Fig3: a) Mechanism of clathrin-mediated endocytosis and structure of clathrin cage that forms over a clathrin coat. b) Different stages of Clathrin coated pit progressing. </w:t>
      </w:r>
      <w:r w:rsidRPr="006D0877">
        <w:rPr>
          <w:rFonts w:eastAsia="Times New Roman" w:cs="Times New Roman"/>
          <w:b/>
          <w:lang w:val="en-GB" w:eastAsia="en-GB"/>
        </w:rPr>
        <w:t>Gallery of coated pit proﬁles on the inner surface of chicken ﬁbroblasts, illustrating the range of lattice curvature seen normally. Scale bar: 200 nm.</w:t>
      </w:r>
    </w:p>
    <w:p w14:paraId="1658698E" w14:textId="77777777" w:rsidR="007D1873" w:rsidRPr="006D0877" w:rsidRDefault="007D1873" w:rsidP="007D1873">
      <w:pPr>
        <w:spacing w:line="360" w:lineRule="auto"/>
        <w:rPr>
          <w:lang w:val="en-GB"/>
        </w:rPr>
      </w:pPr>
    </w:p>
    <w:p w14:paraId="58D61A5E" w14:textId="77777777" w:rsidR="007D1873" w:rsidRPr="006D0877" w:rsidRDefault="007D1873" w:rsidP="007D1873">
      <w:pPr>
        <w:spacing w:line="360" w:lineRule="auto"/>
        <w:rPr>
          <w:lang w:val="en-GB"/>
        </w:rPr>
      </w:pPr>
    </w:p>
    <w:p w14:paraId="28BE6151" w14:textId="77777777" w:rsidR="007D1873" w:rsidRPr="006D0877" w:rsidRDefault="007D1873" w:rsidP="007D1873">
      <w:pPr>
        <w:spacing w:line="360" w:lineRule="auto"/>
        <w:outlineLvl w:val="0"/>
        <w:rPr>
          <w:b/>
          <w:lang w:val="en-GB"/>
        </w:rPr>
      </w:pPr>
      <w:r w:rsidRPr="006D0877">
        <w:rPr>
          <w:b/>
          <w:lang w:val="en-GB"/>
        </w:rPr>
        <w:t xml:space="preserve">Actin </w:t>
      </w:r>
      <w:r>
        <w:rPr>
          <w:b/>
          <w:lang w:val="en-GB"/>
        </w:rPr>
        <w:t>is</w:t>
      </w:r>
      <w:r w:rsidRPr="006D0877">
        <w:rPr>
          <w:b/>
          <w:lang w:val="en-GB"/>
        </w:rPr>
        <w:t xml:space="preserve"> required for yeast CME</w:t>
      </w:r>
    </w:p>
    <w:p w14:paraId="2AA819BF" w14:textId="77777777" w:rsidR="007D1873" w:rsidRDefault="007D1873" w:rsidP="007D1873">
      <w:pPr>
        <w:spacing w:line="360" w:lineRule="auto"/>
        <w:rPr>
          <w:lang w:val="en-GB"/>
        </w:rPr>
      </w:pPr>
      <w:r>
        <w:rPr>
          <w:lang w:val="en-GB"/>
        </w:rPr>
        <w:t xml:space="preserve">A single gene in yeast encodes the highly abundant actin protein, which is essential for cell survival </w:t>
      </w:r>
      <w:r>
        <w:rPr>
          <w:lang w:val="en-GB"/>
        </w:rPr>
        <w:fldChar w:fldCharType="begin" w:fldLock="1"/>
      </w:r>
      <w:r>
        <w:rPr>
          <w:lang w:val="en-GB"/>
        </w:rPr>
        <w:instrText>ADDIN CSL_CITATION {"citationItems":[{"id":"ITEM-1","itemData":{"DOI":"10.1016/0014-5793(79)80927-8","ISSN":"0014-5793","author":[{"dropping-particle":"","family":"Koteliansky","given":"V.E.","non-dropping-particle":"","parse-names":false,"suffix":""},{"dropping-particle":"","family":"Glukhova","given":"M.A.","non-dropping-particle":"","parse-names":false,"suffix":""},{"dropping-particle":"","family":"Bejanian","given":"M.V.","non-dropping-particle":"","parse-names":false,"suffix":""},{"dropping-particle":"","family":"Surguchov","given":"A.P.","non-dropping-particle":"","parse-names":false,"suffix":""},{"dropping-particle":"","family":"Smirnov","given":"V.N.","non-dropping-particle":"","parse-names":false,"suffix":""}],"container-title":"FEBS Letters","id":"ITEM-1","issue":"1","issued":{"date-parts":[["1979","6","1"]]},"page":"55-58","publisher":"No longer published by Elsevier","title":"Isolation and characterization of actin-like protein from yeast Saccharomyces Cerevisiae","type":"article-journal","volume":"102"},"uris":["http://www.mendeley.com/documents/?uuid=7c4f06c9-919e-30c1-825a-95fd344ee003"]},{"id":"ITEM-2","itemData":{"ISSN":"0270-7306","PMID":"6217414","abstract":"Inhibition of DNase I activity has been used as an assay to purify actin from Saccharomyces cerevisiae (yeast actin). The final fraction, obtained after a 300-fold purification, is approximately 97% pure as judged by sodium dodecyl sulfate-gel electrophoresis. Like rabbit skeletal muscle actin, yeast actin has a molecular weight of about 43,000, forms 7-nm-diameter filaments when polymerization is induced by KCl or Mg2+, and can be decorated with a proteolytic fragment of muscle myosin (heavy meromyosin). Although heavy meromyosin ATPase activity is stimulated by rabbit muscle and yeast actins to approximately the same Vmax (2 mmol of Pi per min per mumol of heavy meromyosin), half-maximal activation (Kapp) is obtained with 14 micro M muscle actin, but requires approximately 135 micro M yeast actin. This difference suggests a low affinity of yeast actin for muscle myosin. Yeast and muscle filamentous actin respond similarly to cytochalasin and phalloidin, although the drugs have no effect on S. cerevisiae cell growth.","author":[{"dropping-particle":"","family":"Greer","given":"C","non-dropping-particle":"","parse-names":false,"suffix":""},{"dropping-particle":"","family":"Schekman","given":"R","non-dropping-particle":"","parse-names":false,"suffix":""}],"container-title":"Molecular and cellular biology","id":"ITEM-2","issue":"10","issued":{"date-parts":[["1982","10"]]},"page":"1270-8","publisher":"American Society for Microbiology (ASM)","title":"Actin from Saccharomyces cerevisiae.","type":"article-journal","volume":"2"},"uris":["http://www.mendeley.com/documents/?uuid=a164fa4a-94bd-3426-bbec-26bed03d764b"]}],"mendeley":{"formattedCitation":"(Koteliansky &lt;i&gt;et al.&lt;/i&gt;, 1979; Greer and Schekman, 1982)","plainTextFormattedCitation":"(Koteliansky et al., 1979; Greer and Schekman, 1982)","previouslyFormattedCitation":"(Koteliansky &lt;i&gt;et al.&lt;/i&gt;, 1979; Greer and Schekman, 1982)"},"properties":{"noteIndex":0},"schema":"https://github.com/citation-style-language/schema/raw/master/csl-citation.json"}</w:instrText>
      </w:r>
      <w:r>
        <w:rPr>
          <w:lang w:val="en-GB"/>
        </w:rPr>
        <w:fldChar w:fldCharType="separate"/>
      </w:r>
      <w:r w:rsidRPr="001C49A3">
        <w:rPr>
          <w:noProof/>
          <w:lang w:val="en-GB"/>
        </w:rPr>
        <w:t xml:space="preserve">(Koteliansky </w:t>
      </w:r>
      <w:r w:rsidRPr="001C49A3">
        <w:rPr>
          <w:i/>
          <w:noProof/>
          <w:lang w:val="en-GB"/>
        </w:rPr>
        <w:t>et al.</w:t>
      </w:r>
      <w:r w:rsidRPr="001C49A3">
        <w:rPr>
          <w:noProof/>
          <w:lang w:val="en-GB"/>
        </w:rPr>
        <w:t>, 1979; Greer and Schekman, 1982)</w:t>
      </w:r>
      <w:r>
        <w:rPr>
          <w:lang w:val="en-GB"/>
        </w:rPr>
        <w:fldChar w:fldCharType="end"/>
      </w:r>
      <w:r>
        <w:rPr>
          <w:lang w:val="en-GB"/>
        </w:rPr>
        <w:t xml:space="preserve">. </w:t>
      </w:r>
      <w:r>
        <w:rPr>
          <w:lang w:val="en-GB"/>
        </w:rPr>
        <w:lastRenderedPageBreak/>
        <w:t>Organization of actin into axial filaments and cortical patches polarized to emerging buds was first described using phalloidin staining in fixed</w:t>
      </w:r>
      <w:r w:rsidRPr="00CC0CD2">
        <w:rPr>
          <w:i/>
          <w:lang w:val="en-GB"/>
        </w:rPr>
        <w:t xml:space="preserve"> S. cervisiae </w:t>
      </w:r>
      <w:r>
        <w:rPr>
          <w:lang w:val="en-GB"/>
        </w:rPr>
        <w:fldChar w:fldCharType="begin" w:fldLock="1"/>
      </w:r>
      <w:r>
        <w:rPr>
          <w:lang w:val="en-GB"/>
        </w:rPr>
        <w:instrText>ADDIN CSL_CITATION {"citationItems":[{"id":"ITEM-1","itemData":{"DOI":"10.1083/JCB.98.3.934","ISSN":"0021-9525","PMID":"6365931","abstract":"The distribution of actin in wild-type cells and in morphogenetic mutants of the budding yeast Saccharomyces cerevisiae was explored by staining cells with fluorochrome-labeled phallotoxins after fixing and permeabilizing the cells by several methods. The actin appeared to be localized in a set of cortical spots or patches, as well as in a network of cytoplasmic fibers. Bundles of filaments that may possibly correspond to the fibers visualized by fluorescence were observed with the electron microscope. The putative actin spots were concentrated in small and medium-sized buds and at what were apparently the sites of incipient bud formation on unbudded cells, whereas the putative actin fibers were generally oriented along the long axes of the mother-bud pairs. In several morphogenetic mutants that form multiple, abnormally elongated buds, the actin patches were conspicuously clustered at the tips of most buds, and actin fibers were clearly oriented along the long axes of the buds. There was a strong correlation between the occurrence of active growth at particular bud tips and clustering of actin spots at those same tips. Near the end of the cell cycle in wild-type cells, actin appeared to concentrate (as a cluster of spots or a band) in the neck region connecting the mother cell to its bud. Observations made using indirect immunofluorescence with a monoclonal anti-yeast-tubulin antibody on the morphogenetic mutant cdc4 (which forms multiple, abnormally elongated buds while the nuclear cycle is arrested) revealed the surprising occurrence of multiple bundles of cytoplasmic microtubules emanating from the one duplicated spindle-pole body per cell. It seems that most or all of the buds contain one or more of these bundles of microtubules, which often can be seen to extend to the very tips of the buds. These observations are consistent with the hypotheses that actin, tubulin, or both may be involved in the polarization of growth and localization of cell-wall deposition that occurs during the yeast cell cycle.","author":[{"dropping-particle":"","family":"Adams","given":"A E","non-dropping-particle":"","parse-names":false,"suffix":""},{"dropping-particle":"","family":"Pringle","given":"J R","non-dropping-particle":"","parse-names":false,"suffix":""}],"container-title":"The Journal of cell biology","id":"ITEM-1","issue":"3","issued":{"date-parts":[["1984","3","1"]]},"page":"934-45","publisher":"Rockefeller University Press","title":"Relationship of actin and tubulin distribution to bud growth in wild-type and morphogenetic-mutant Saccharomyces cerevisiae.","type":"article-journal","volume":"98"},"uris":["http://www.mendeley.com/documents/?uuid=53d043c1-d8f1-38bc-8d86-51dca282d825"]}],"mendeley":{"formattedCitation":"(Adams and Pringle, 1984)","plainTextFormattedCitation":"(Adams and Pringle, 1984)","previouslyFormattedCitation":"(Adams and Pringle, 1984)"},"properties":{"noteIndex":0},"schema":"https://github.com/citation-style-language/schema/raw/master/csl-citation.json"}</w:instrText>
      </w:r>
      <w:r>
        <w:rPr>
          <w:lang w:val="en-GB"/>
        </w:rPr>
        <w:fldChar w:fldCharType="separate"/>
      </w:r>
      <w:r w:rsidRPr="0052343A">
        <w:rPr>
          <w:noProof/>
          <w:lang w:val="en-GB"/>
        </w:rPr>
        <w:t>(Adams and Pringle, 1984)</w:t>
      </w:r>
      <w:r>
        <w:rPr>
          <w:lang w:val="en-GB"/>
        </w:rPr>
        <w:fldChar w:fldCharType="end"/>
      </w:r>
      <w:r>
        <w:rPr>
          <w:lang w:val="en-GB"/>
        </w:rPr>
        <w:t xml:space="preserve"> cells.</w:t>
      </w:r>
      <w:r w:rsidRPr="006D0877">
        <w:rPr>
          <w:lang w:val="en-GB"/>
        </w:rPr>
        <w:t xml:space="preserve"> The</w:t>
      </w:r>
      <w:r>
        <w:rPr>
          <w:lang w:val="en-GB"/>
        </w:rPr>
        <w:t>se patches</w:t>
      </w:r>
      <w:r w:rsidRPr="006D0877">
        <w:rPr>
          <w:lang w:val="en-GB"/>
        </w:rPr>
        <w:t xml:space="preserve"> were later established as </w:t>
      </w:r>
      <w:r>
        <w:rPr>
          <w:lang w:val="en-GB"/>
        </w:rPr>
        <w:t xml:space="preserve">dynamic </w:t>
      </w:r>
      <w:r w:rsidRPr="006D0877">
        <w:rPr>
          <w:lang w:val="en-GB"/>
        </w:rPr>
        <w:t>endocytic sites from co</w:t>
      </w:r>
      <w:r>
        <w:rPr>
          <w:lang w:val="en-GB"/>
        </w:rPr>
        <w:t>-</w:t>
      </w:r>
      <w:r w:rsidRPr="006D0877">
        <w:rPr>
          <w:lang w:val="en-GB"/>
        </w:rPr>
        <w:t>loc</w:t>
      </w:r>
      <w:r>
        <w:rPr>
          <w:lang w:val="en-GB"/>
        </w:rPr>
        <w:t>a</w:t>
      </w:r>
      <w:r w:rsidRPr="006D0877">
        <w:rPr>
          <w:lang w:val="en-GB"/>
        </w:rPr>
        <w:t xml:space="preserve">lization </w:t>
      </w:r>
      <w:r>
        <w:rPr>
          <w:lang w:val="en-GB"/>
        </w:rPr>
        <w:t xml:space="preserve">with </w:t>
      </w:r>
      <w:r w:rsidRPr="006D0877">
        <w:rPr>
          <w:lang w:val="en-GB"/>
        </w:rPr>
        <w:t>other endocytic proteins</w:t>
      </w:r>
      <w:r>
        <w:rPr>
          <w:lang w:val="en-GB"/>
        </w:rPr>
        <w:t xml:space="preserve"> </w:t>
      </w:r>
      <w:r w:rsidRPr="006D0877">
        <w:rPr>
          <w:lang w:val="en-GB"/>
        </w:rPr>
        <w:fldChar w:fldCharType="begin" w:fldLock="1"/>
      </w:r>
      <w:r>
        <w:rPr>
          <w:lang w:val="en-GB"/>
        </w:rPr>
        <w:instrText>ADDIN CSL_CITATION {"citationItems":[{"id":"ITEM-1","itemData":{"DOI":"10.1093/emboj/17.3.635","ISSN":"0261-4189","PMID":"8335001","abstract":"In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dropping-particle":"","family":"Riezman","given":"H.","non-dropping-particle":"","parse-names":false,"suffix":""},{"dropping-particle":"","family":"Riezman","given":"Howard","non-dropping-particle":"","parse-names":false,"suffix":""}],"container-title":"The EMBO journal","id":"ITEM-1","issue":"7","issued":{"date-parts":[["1993","7","15"]]},"page":"2855-62","publisher":"EMBO Press","title":"Actin and fimbrin are required for the internalization step of endocytosis in yeast.","type":"article-journal","volume":"12"},"uris":["http://www.mendeley.com/documents/?uuid=88e62d71-05cc-3fe2-b329-b9781d744fa0"]}],"mendeley":{"formattedCitation":"(Kübler &lt;i&gt;et al.&lt;/i&gt;, 1993)","plainTextFormattedCitation":"(Kübler et al., 1993)","previouslyFormattedCitation":"(Kübler &lt;i&gt;et al.&lt;/i&gt;, 1993)"},"properties":{"noteIndex":0},"schema":"https://github.com/citation-style-language/schema/raw/master/csl-citation.json"}</w:instrText>
      </w:r>
      <w:r w:rsidRPr="006D0877">
        <w:rPr>
          <w:lang w:val="en-GB"/>
        </w:rPr>
        <w:fldChar w:fldCharType="separate"/>
      </w:r>
      <w:r w:rsidRPr="00062640">
        <w:rPr>
          <w:noProof/>
          <w:lang w:val="en-GB"/>
        </w:rPr>
        <w:t xml:space="preserve">(Kübler </w:t>
      </w:r>
      <w:r w:rsidRPr="00062640">
        <w:rPr>
          <w:i/>
          <w:noProof/>
          <w:lang w:val="en-GB"/>
        </w:rPr>
        <w:t>et al.</w:t>
      </w:r>
      <w:r w:rsidRPr="00062640">
        <w:rPr>
          <w:noProof/>
          <w:lang w:val="en-GB"/>
        </w:rPr>
        <w:t>, 1993)</w:t>
      </w:r>
      <w:r w:rsidRPr="006D0877">
        <w:rPr>
          <w:lang w:val="en-GB"/>
        </w:rPr>
        <w:fldChar w:fldCharType="end"/>
      </w:r>
      <w:r w:rsidRPr="006D0877">
        <w:rPr>
          <w:lang w:val="en-GB"/>
        </w:rPr>
        <w:t>. While the mammalian CME is heavily dependent on clathrin</w:t>
      </w:r>
      <w:r>
        <w:rPr>
          <w:lang w:val="en-GB"/>
        </w:rPr>
        <w:t xml:space="preserve"> for invagination</w:t>
      </w:r>
      <w:r w:rsidRPr="006D0877">
        <w:rPr>
          <w:lang w:val="en-GB"/>
        </w:rPr>
        <w:t>, the yeast system relies on actin and</w:t>
      </w:r>
      <w:r>
        <w:rPr>
          <w:lang w:val="en-GB"/>
        </w:rPr>
        <w:t xml:space="preserve"> </w:t>
      </w:r>
      <w:r w:rsidRPr="006D0877">
        <w:rPr>
          <w:lang w:val="en-GB"/>
        </w:rPr>
        <w:t xml:space="preserve"> proper organization</w:t>
      </w:r>
      <w:r>
        <w:rPr>
          <w:lang w:val="en-GB"/>
        </w:rPr>
        <w:t xml:space="preserve"> of the actin network </w:t>
      </w:r>
      <w:r w:rsidRPr="006D0877">
        <w:rPr>
          <w:lang w:val="en-GB"/>
        </w:rPr>
        <w:t xml:space="preserve">for endocytosis. </w:t>
      </w:r>
      <w:r>
        <w:rPr>
          <w:lang w:val="en-GB"/>
        </w:rPr>
        <w:t xml:space="preserve">Disrupting actin filament formation halts endocytosis </w:t>
      </w:r>
      <w:r w:rsidRPr="006D0877">
        <w:rPr>
          <w:lang w:val="en-GB"/>
        </w:rPr>
        <w:fldChar w:fldCharType="begin" w:fldLock="1"/>
      </w:r>
      <w:r>
        <w:rPr>
          <w:lang w:val="en-GB"/>
        </w:rPr>
        <w:instrText>ADDIN CSL_CITATION {"citationItems":[{"id":"ITEM-1","itemData":{"DOI":"10.1093/emboj/17.3.635","ISSN":"0261-4189","PMID":"8335001","abstract":"In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dropping-particle":"","family":"Riezman","given":"H.","non-dropping-particle":"","parse-names":false,"suffix":""},{"dropping-particle":"","family":"Riezman","given":"Howard","non-dropping-particle":"","parse-names":false,"suffix":""}],"container-title":"The EMBO journal","id":"ITEM-1","issue":"7","issued":{"date-parts":[["1993","7","15"]]},"page":"2855-62","publisher":"EMBO Press","title":"Actin and fimbrin are required for the internalization step of endocytosis in yeast.","type":"article-journal","volume":"12"},"uris":["http://www.mendeley.com/documents/?uuid=88e62d71-05cc-3fe2-b329-b9781d744fa0"]}],"mendeley":{"formattedCitation":"(Kübler &lt;i&gt;et al.&lt;/i&gt;, 1993)","plainTextFormattedCitation":"(Kübler et al., 1993)","previouslyFormattedCitation":"(Kübler &lt;i&gt;et al.&lt;/i&gt;, 1993)"},"properties":{"noteIndex":0},"schema":"https://github.com/citation-style-language/schema/raw/master/csl-citation.json"}</w:instrText>
      </w:r>
      <w:r w:rsidRPr="006D0877">
        <w:rPr>
          <w:lang w:val="en-GB"/>
        </w:rPr>
        <w:fldChar w:fldCharType="separate"/>
      </w:r>
      <w:r w:rsidRPr="00062640">
        <w:rPr>
          <w:noProof/>
          <w:lang w:val="en-GB"/>
        </w:rPr>
        <w:t xml:space="preserve">(Kübler </w:t>
      </w:r>
      <w:r w:rsidRPr="00062640">
        <w:rPr>
          <w:i/>
          <w:noProof/>
          <w:lang w:val="en-GB"/>
        </w:rPr>
        <w:t>et al.</w:t>
      </w:r>
      <w:r w:rsidRPr="00062640">
        <w:rPr>
          <w:noProof/>
          <w:lang w:val="en-GB"/>
        </w:rPr>
        <w:t>, 1993)</w:t>
      </w:r>
      <w:r w:rsidRPr="006D0877">
        <w:rPr>
          <w:lang w:val="en-GB"/>
        </w:rPr>
        <w:fldChar w:fldCharType="end"/>
      </w:r>
      <w:r>
        <w:rPr>
          <w:lang w:val="en-GB"/>
        </w:rPr>
        <w:t xml:space="preserve">. </w:t>
      </w:r>
    </w:p>
    <w:p w14:paraId="0DF08C81" w14:textId="77777777" w:rsidR="007D1873" w:rsidRPr="006D0877" w:rsidRDefault="007D1873" w:rsidP="007D1873">
      <w:pPr>
        <w:spacing w:line="360" w:lineRule="auto"/>
        <w:rPr>
          <w:lang w:val="en-GB"/>
        </w:rPr>
      </w:pPr>
    </w:p>
    <w:p w14:paraId="604AFBB7" w14:textId="77777777" w:rsidR="007D1873" w:rsidRPr="006D0877" w:rsidRDefault="007D1873" w:rsidP="007D1873">
      <w:pPr>
        <w:spacing w:line="360" w:lineRule="auto"/>
        <w:outlineLvl w:val="0"/>
        <w:rPr>
          <w:b/>
          <w:lang w:val="en-GB"/>
        </w:rPr>
      </w:pPr>
      <w:r w:rsidRPr="006D0877">
        <w:rPr>
          <w:b/>
          <w:lang w:val="en-GB"/>
        </w:rPr>
        <w:t>CME in yeast is highly regular</w:t>
      </w:r>
    </w:p>
    <w:p w14:paraId="37A786EE" w14:textId="77777777" w:rsidR="007D1873" w:rsidRDefault="007D1873" w:rsidP="007D1873">
      <w:pPr>
        <w:spacing w:line="360" w:lineRule="auto"/>
        <w:rPr>
          <w:lang w:val="en-GB"/>
        </w:rPr>
      </w:pPr>
      <w:r w:rsidRPr="006D0877">
        <w:rPr>
          <w:lang w:val="en-GB"/>
        </w:rPr>
        <w:t xml:space="preserve">In yeast, over fifty proteins are recruited, interact, and disassemble during </w:t>
      </w:r>
      <w:r>
        <w:rPr>
          <w:lang w:val="en-GB"/>
        </w:rPr>
        <w:t xml:space="preserve">the </w:t>
      </w:r>
      <w:r w:rsidRPr="006D0877">
        <w:rPr>
          <w:lang w:val="en-GB"/>
        </w:rPr>
        <w:t>endocytic process. In mammals as well as in yeast, proteins that arrive at an endocytic site can be distributed into different modules according to their relative time of recruitment and function</w:t>
      </w:r>
      <w:r>
        <w:rPr>
          <w:lang w:val="en-GB"/>
        </w:rPr>
        <w:t xml:space="preserve"> (Fig_Kaksonen)</w:t>
      </w:r>
      <w:r w:rsidRPr="006D0877">
        <w:rPr>
          <w:lang w:val="en-GB"/>
        </w:rPr>
        <w:t xml:space="preserve">. </w:t>
      </w:r>
    </w:p>
    <w:p w14:paraId="30F01E12" w14:textId="77777777" w:rsidR="007D1873" w:rsidRDefault="007D1873" w:rsidP="007D1873">
      <w:pPr>
        <w:spacing w:line="360" w:lineRule="auto"/>
        <w:rPr>
          <w:lang w:val="en-GB"/>
        </w:rPr>
      </w:pPr>
    </w:p>
    <w:p w14:paraId="06BE6891" w14:textId="77777777" w:rsidR="007D1873" w:rsidRPr="006D0877" w:rsidRDefault="007D1873" w:rsidP="007D1873">
      <w:pPr>
        <w:spacing w:line="360" w:lineRule="auto"/>
        <w:rPr>
          <w:lang w:val="en-GB"/>
        </w:rPr>
      </w:pPr>
      <w:r w:rsidRPr="006D0877">
        <w:rPr>
          <w:lang w:val="en-GB"/>
        </w:rPr>
        <w:t>A</w:t>
      </w:r>
      <w:r>
        <w:rPr>
          <w:lang w:val="en-GB"/>
        </w:rPr>
        <w:t>n</w:t>
      </w:r>
      <w:r w:rsidRPr="006D0877">
        <w:rPr>
          <w:lang w:val="en-GB"/>
        </w:rPr>
        <w:t xml:space="preserve"> </w:t>
      </w:r>
      <w:r w:rsidRPr="006D0877">
        <w:rPr>
          <w:rStyle w:val="CommentReference"/>
          <w:sz w:val="24"/>
          <w:szCs w:val="24"/>
          <w:lang w:val="en-GB"/>
        </w:rPr>
        <w:commentReference w:id="4"/>
      </w:r>
      <w:r w:rsidRPr="006D0877">
        <w:rPr>
          <w:lang w:val="en-GB"/>
        </w:rPr>
        <w:t xml:space="preserve">initiation phase assembles coat proteins on the plasma membrane and establishes an endocytic site. </w:t>
      </w:r>
      <w:r>
        <w:rPr>
          <w:lang w:val="en-GB"/>
        </w:rPr>
        <w:t>The</w:t>
      </w:r>
      <w:r w:rsidRPr="006D0877">
        <w:rPr>
          <w:lang w:val="en-GB"/>
        </w:rPr>
        <w:t xml:space="preserve"> </w:t>
      </w:r>
      <w:r>
        <w:rPr>
          <w:lang w:val="en-GB"/>
        </w:rPr>
        <w:t xml:space="preserve">early </w:t>
      </w:r>
      <w:r w:rsidRPr="006D0877">
        <w:rPr>
          <w:lang w:val="en-GB"/>
        </w:rPr>
        <w:t xml:space="preserve">proteins </w:t>
      </w:r>
      <w:r>
        <w:rPr>
          <w:lang w:val="en-GB"/>
        </w:rPr>
        <w:t>involved in the initiation phase are highly variable</w:t>
      </w:r>
      <w:r w:rsidRPr="006D0877">
        <w:rPr>
          <w:lang w:val="en-GB"/>
        </w:rPr>
        <w:t xml:space="preserve"> in both recruitment as well as time spent at sites</w:t>
      </w:r>
      <w:r>
        <w:rPr>
          <w:lang w:val="en-GB"/>
        </w:rPr>
        <w:t>. I</w:t>
      </w:r>
      <w:r w:rsidRPr="006D0877">
        <w:rPr>
          <w:lang w:val="en-GB"/>
        </w:rPr>
        <w:t>nitiation is followed by a very stereotypic sequence of events that assembles coat proteins, nucleates actin, organizes the actin network, invaginates a membrane tube, and finally severs the membrane to produce vesicles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 Toret and Drubin, 2005)"},"properties":{"noteIndex":0},"schema":"https://github.com/citation-style-language/schema/raw/master/csl-citation.json"}</w:instrText>
      </w:r>
      <w:r w:rsidRPr="006D0877">
        <w:rPr>
          <w:lang w:val="en-GB"/>
        </w:rPr>
        <w:fldChar w:fldCharType="separate"/>
      </w:r>
      <w:r w:rsidRPr="00062640">
        <w:rPr>
          <w:noProof/>
          <w:lang w:val="en-GB"/>
        </w:rPr>
        <w:t>(Kaksonen, Toret and Drubin, 2005)</w:t>
      </w:r>
      <w:r w:rsidRPr="006D0877">
        <w:rPr>
          <w:lang w:val="en-GB"/>
        </w:rPr>
        <w:fldChar w:fldCharType="end"/>
      </w:r>
      <w:r w:rsidRPr="006D0877">
        <w:rPr>
          <w:lang w:val="en-GB"/>
        </w:rPr>
        <w:t xml:space="preserve">. </w:t>
      </w:r>
      <w:r>
        <w:rPr>
          <w:lang w:val="en-GB"/>
        </w:rPr>
        <w:t xml:space="preserve">While the entire process of initiation through scission occurs over a period of about a minute, once membrane invagination begins, inward movement and consecutive scission occurs in under fifteen seconds. This indicates tight regulation of the post-initiation sequence of events in the endocytic timeline. </w:t>
      </w:r>
    </w:p>
    <w:p w14:paraId="51BE35DA" w14:textId="77777777" w:rsidR="007D1873" w:rsidRPr="006D0877" w:rsidRDefault="007D1873" w:rsidP="007D1873">
      <w:pPr>
        <w:spacing w:line="360" w:lineRule="auto"/>
        <w:rPr>
          <w:lang w:val="en-GB"/>
        </w:rPr>
      </w:pPr>
    </w:p>
    <w:p w14:paraId="0924C85C" w14:textId="77777777" w:rsidR="007D1873" w:rsidRPr="006D0877" w:rsidRDefault="007D1873" w:rsidP="007D1873">
      <w:pPr>
        <w:spacing w:line="360" w:lineRule="auto"/>
        <w:rPr>
          <w:lang w:val="en-GB"/>
        </w:rPr>
      </w:pPr>
      <w:r w:rsidRPr="006D0877">
        <w:rPr>
          <w:lang w:val="en-GB"/>
        </w:rPr>
        <w:t xml:space="preserve">Sterotypicity of the post-initiation stages of yeast endocytosis </w:t>
      </w:r>
      <w:r>
        <w:rPr>
          <w:lang w:val="en-GB"/>
        </w:rPr>
        <w:t>allows us to</w:t>
      </w:r>
      <w:r w:rsidRPr="006D0877">
        <w:rPr>
          <w:lang w:val="en-GB"/>
        </w:rPr>
        <w:t xml:space="preserve"> averag</w:t>
      </w:r>
      <w:r>
        <w:rPr>
          <w:lang w:val="en-GB"/>
        </w:rPr>
        <w:t>e</w:t>
      </w:r>
      <w:r w:rsidRPr="006D0877">
        <w:rPr>
          <w:lang w:val="en-GB"/>
        </w:rPr>
        <w:t xml:space="preserve"> the behavio</w:t>
      </w:r>
      <w:r>
        <w:rPr>
          <w:lang w:val="en-GB"/>
        </w:rPr>
        <w:t>u</w:t>
      </w:r>
      <w:r w:rsidRPr="006D0877">
        <w:rPr>
          <w:lang w:val="en-GB"/>
        </w:rPr>
        <w:t xml:space="preserve">r of </w:t>
      </w:r>
      <w:r>
        <w:rPr>
          <w:lang w:val="en-GB"/>
        </w:rPr>
        <w:t xml:space="preserve">a particular </w:t>
      </w:r>
      <w:r w:rsidRPr="006D0877">
        <w:rPr>
          <w:lang w:val="en-GB"/>
        </w:rPr>
        <w:t xml:space="preserve">protein from multiple endocytic </w:t>
      </w:r>
      <w:r>
        <w:rPr>
          <w:lang w:val="en-GB"/>
        </w:rPr>
        <w:t>sites</w:t>
      </w:r>
      <w:r w:rsidRPr="006D0877">
        <w:rPr>
          <w:lang w:val="en-GB"/>
        </w:rPr>
        <w:t xml:space="preserve">. </w:t>
      </w:r>
      <w:r>
        <w:rPr>
          <w:lang w:val="en-GB"/>
        </w:rPr>
        <w:t>Tracking</w:t>
      </w:r>
      <w:r w:rsidRPr="006D0877">
        <w:rPr>
          <w:lang w:val="en-GB"/>
        </w:rPr>
        <w:t xml:space="preserve"> the behavio</w:t>
      </w:r>
      <w:r>
        <w:rPr>
          <w:lang w:val="en-GB"/>
        </w:rPr>
        <w:t>u</w:t>
      </w:r>
      <w:r w:rsidRPr="006D0877">
        <w:rPr>
          <w:lang w:val="en-GB"/>
        </w:rPr>
        <w:t xml:space="preserve">r </w:t>
      </w:r>
      <w:r>
        <w:rPr>
          <w:lang w:val="en-GB"/>
        </w:rPr>
        <w:t xml:space="preserve">and organization </w:t>
      </w:r>
      <w:r w:rsidRPr="006D0877">
        <w:rPr>
          <w:lang w:val="en-GB"/>
        </w:rPr>
        <w:t>of these protein</w:t>
      </w:r>
      <w:r>
        <w:rPr>
          <w:lang w:val="en-GB"/>
        </w:rPr>
        <w:t xml:space="preserve"> in this way</w:t>
      </w:r>
      <w:r w:rsidRPr="006D0877">
        <w:rPr>
          <w:lang w:val="en-GB"/>
        </w:rPr>
        <w:t xml:space="preserve"> has led to </w:t>
      </w:r>
      <w:r>
        <w:rPr>
          <w:lang w:val="en-GB"/>
        </w:rPr>
        <w:t xml:space="preserve">a </w:t>
      </w:r>
      <w:r w:rsidRPr="006D0877">
        <w:rPr>
          <w:lang w:val="en-GB"/>
        </w:rPr>
        <w:t>remarkabl</w:t>
      </w:r>
      <w:r>
        <w:rPr>
          <w:lang w:val="en-GB"/>
        </w:rPr>
        <w:t>y</w:t>
      </w:r>
      <w:r w:rsidRPr="006D0877">
        <w:rPr>
          <w:lang w:val="en-GB"/>
        </w:rPr>
        <w:t xml:space="preserve"> detail</w:t>
      </w:r>
      <w:r>
        <w:rPr>
          <w:lang w:val="en-GB"/>
        </w:rPr>
        <w:t xml:space="preserve">ed </w:t>
      </w:r>
      <w:r w:rsidRPr="006D0877">
        <w:rPr>
          <w:lang w:val="en-GB"/>
        </w:rPr>
        <w:t>understanding</w:t>
      </w:r>
      <w:r>
        <w:rPr>
          <w:lang w:val="en-GB"/>
        </w:rPr>
        <w:t xml:space="preserve"> of</w:t>
      </w:r>
      <w:r w:rsidRPr="006D0877">
        <w:rPr>
          <w:lang w:val="en-GB"/>
        </w:rPr>
        <w:t xml:space="preserve"> the spatial and temporal regulation of endocytosis in </w:t>
      </w:r>
      <w:r>
        <w:rPr>
          <w:lang w:val="en-GB"/>
        </w:rPr>
        <w:t xml:space="preserve">yeast across the stages of endocytosis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-2","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Machinery","type":"article-journal","volume":"123"},"uris":["http://www.mendeley.com/documents/?uuid=6e2c0c1d-79a5-410e-82cb-e67dd00e0096"]}],"mendeley":{"formattedCitation":"(Kaksonen, Toret and Drubin, 2005; Picco &lt;i&gt;et al.&lt;/i&gt;, 2015; Mund &lt;i&gt;et al.&lt;/i&gt;, 2017)","plainTextFormattedCitation":"(Kaksonen, Toret and Drubin, 2005; Picco et al., 2015; Mund et al., 2017)","previouslyFormattedCitation":"(Kaksonen, Toret and Drubin, 2005; Picco &lt;i&gt;et al.&lt;/i&gt;, 2015; Mund &lt;i&gt;et al.&lt;/i&gt;, 2017)"},"properties":{"noteIndex":0},"schema":"https://github.com/citation-style-language/schema/raw/master/csl-citation.json"}</w:instrText>
      </w:r>
      <w:r w:rsidRPr="006D0877">
        <w:rPr>
          <w:lang w:val="en-GB"/>
        </w:rPr>
        <w:fldChar w:fldCharType="separate"/>
      </w:r>
      <w:r w:rsidRPr="00062640">
        <w:rPr>
          <w:noProof/>
          <w:lang w:val="en-GB"/>
        </w:rPr>
        <w:t xml:space="preserve">(Kaksonen, Toret and Drubin, 2005; Picco </w:t>
      </w:r>
      <w:r w:rsidRPr="00062640">
        <w:rPr>
          <w:i/>
          <w:noProof/>
          <w:lang w:val="en-GB"/>
        </w:rPr>
        <w:t>et al.</w:t>
      </w:r>
      <w:r w:rsidRPr="00062640">
        <w:rPr>
          <w:noProof/>
          <w:lang w:val="en-GB"/>
        </w:rPr>
        <w:t xml:space="preserve">, 2015; Mund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The stages of endocytosis are discussed below. </w:t>
      </w:r>
    </w:p>
    <w:p w14:paraId="632734EE" w14:textId="77777777" w:rsidR="007D1873" w:rsidRPr="006D0877" w:rsidRDefault="007D1873" w:rsidP="007D1873">
      <w:pPr>
        <w:spacing w:line="360" w:lineRule="auto"/>
        <w:rPr>
          <w:lang w:val="en-GB"/>
        </w:rPr>
      </w:pPr>
    </w:p>
    <w:p w14:paraId="7226818C" w14:textId="77777777" w:rsidR="007D1873" w:rsidRPr="000E1462" w:rsidRDefault="007D1873" w:rsidP="007D1873">
      <w:pPr>
        <w:spacing w:line="360" w:lineRule="auto"/>
        <w:ind w:left="426"/>
        <w:rPr>
          <w:u w:val="single"/>
          <w:lang w:val="en-GB"/>
        </w:rPr>
      </w:pPr>
      <w:r w:rsidRPr="000E1462">
        <w:rPr>
          <w:u w:val="single"/>
          <w:lang w:val="en-GB"/>
        </w:rPr>
        <w:t>Early initiation phase:</w:t>
      </w:r>
    </w:p>
    <w:p w14:paraId="4A44D810" w14:textId="77777777" w:rsidR="007D1873" w:rsidRDefault="007D1873" w:rsidP="007D1873">
      <w:pPr>
        <w:spacing w:line="360" w:lineRule="auto"/>
        <w:ind w:left="426"/>
        <w:rPr>
          <w:lang w:val="en-GB"/>
        </w:rPr>
      </w:pPr>
      <w:r>
        <w:rPr>
          <w:lang w:val="en-GB"/>
        </w:rPr>
        <w:t>The i</w:t>
      </w:r>
      <w:r w:rsidRPr="006D0877">
        <w:rPr>
          <w:lang w:val="en-GB"/>
        </w:rPr>
        <w:t>nitiation phase establishes endocytic sites and selects cargo</w:t>
      </w:r>
      <w:r>
        <w:rPr>
          <w:lang w:val="en-GB"/>
        </w:rPr>
        <w:t xml:space="preserve"> </w:t>
      </w:r>
      <w:r w:rsidRPr="006D0877">
        <w:rPr>
          <w:lang w:val="en-GB"/>
        </w:rPr>
        <w:fldChar w:fldCharType="begin" w:fldLock="1"/>
      </w:r>
      <w:r>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 &lt;i&gt;et al.&lt;/i&gt;, 2014)"},"properties":{"noteIndex":0},"schema":"https://github.com/citation-style-language/schema/raw/master/csl-citation.json"}</w:instrText>
      </w:r>
      <w:r w:rsidRPr="006D0877">
        <w:rPr>
          <w:lang w:val="en-GB"/>
        </w:rPr>
        <w:fldChar w:fldCharType="separate"/>
      </w:r>
      <w:r w:rsidRPr="00062640">
        <w:rPr>
          <w:noProof/>
          <w:lang w:val="en-GB"/>
        </w:rPr>
        <w:t xml:space="preserve">(Brach </w:t>
      </w:r>
      <w:r w:rsidRPr="00062640">
        <w:rPr>
          <w:i/>
          <w:noProof/>
          <w:lang w:val="en-GB"/>
        </w:rPr>
        <w:t>et al.</w:t>
      </w:r>
      <w:r w:rsidRPr="00062640">
        <w:rPr>
          <w:noProof/>
          <w:lang w:val="en-GB"/>
        </w:rPr>
        <w:t>, 2014)</w:t>
      </w:r>
      <w:r w:rsidRPr="006D0877">
        <w:rPr>
          <w:lang w:val="en-GB"/>
        </w:rPr>
        <w:fldChar w:fldCharType="end"/>
      </w:r>
      <w:r w:rsidRPr="006D0877">
        <w:rPr>
          <w:lang w:val="en-GB"/>
        </w:rPr>
        <w:t>. Deletion of an entire seven protein set of early endocytic proteins (Ede1, Syp1, Yap1801/1802, Apl1, Pal1, Pal2) does not prevent endocytosis. It seems that the initiation of endocytosis in yeast is independent of the recruitment of any one protein, and is likely a result of several different cooperative or independent factors</w:t>
      </w:r>
      <w:r>
        <w:rPr>
          <w:lang w:val="en-GB"/>
        </w:rPr>
        <w:t xml:space="preserve"> </w:t>
      </w:r>
      <w:r w:rsidRPr="006D0877">
        <w:rPr>
          <w:lang w:val="en-GB"/>
        </w:rPr>
        <w:fldChar w:fldCharType="begin" w:fldLock="1"/>
      </w:r>
      <w:r>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 &lt;i&gt;et al.&lt;/i&gt;, 2014)"},"properties":{"noteIndex":0},"schema":"https://github.com/citation-style-language/schema/raw/master/csl-citation.json"}</w:instrText>
      </w:r>
      <w:r w:rsidRPr="006D0877">
        <w:rPr>
          <w:lang w:val="en-GB"/>
        </w:rPr>
        <w:fldChar w:fldCharType="separate"/>
      </w:r>
      <w:r w:rsidRPr="00062640">
        <w:rPr>
          <w:noProof/>
          <w:lang w:val="en-GB"/>
        </w:rPr>
        <w:t xml:space="preserve">(Brach </w:t>
      </w:r>
      <w:r w:rsidRPr="00062640">
        <w:rPr>
          <w:i/>
          <w:noProof/>
          <w:lang w:val="en-GB"/>
        </w:rPr>
        <w:t>et al.</w:t>
      </w:r>
      <w:r w:rsidRPr="00062640">
        <w:rPr>
          <w:noProof/>
          <w:lang w:val="en-GB"/>
        </w:rPr>
        <w:t>, 2014)</w:t>
      </w:r>
      <w:r w:rsidRPr="006D0877">
        <w:rPr>
          <w:lang w:val="en-GB"/>
        </w:rPr>
        <w:fldChar w:fldCharType="end"/>
      </w:r>
      <w:r>
        <w:rPr>
          <w:lang w:val="en-GB"/>
        </w:rPr>
        <w:t>. This</w:t>
      </w:r>
      <w:r w:rsidRPr="006D0877">
        <w:rPr>
          <w:lang w:val="en-GB"/>
        </w:rPr>
        <w:t xml:space="preserve"> could give the process robustness in the absence of alternate pathways for uptake of essential nutrients and signals. The variability in this phase could also provide a “check-point”, to ensure that sufficient cargo is loaded</w:t>
      </w:r>
      <w:r>
        <w:rPr>
          <w:lang w:val="en-GB"/>
        </w:rPr>
        <w:t xml:space="preserve"> </w:t>
      </w:r>
      <w:r w:rsidRPr="006D0877">
        <w:rPr>
          <w:lang w:val="en-GB"/>
        </w:rPr>
        <w:fldChar w:fldCharType="begin" w:fldLock="1"/>
      </w:r>
      <w:r>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 and Drubin, 2012)"},"properties":{"noteIndex":0},"schema":"https://github.com/citation-style-language/schema/raw/master/csl-citation.json"}</w:instrText>
      </w:r>
      <w:r w:rsidRPr="006D0877">
        <w:rPr>
          <w:lang w:val="en-GB"/>
        </w:rPr>
        <w:fldChar w:fldCharType="separate"/>
      </w:r>
      <w:r w:rsidRPr="00062640">
        <w:rPr>
          <w:noProof/>
          <w:lang w:val="en-GB"/>
        </w:rPr>
        <w:t>(Weinberg and Drubin, 2012)</w:t>
      </w:r>
      <w:r w:rsidRPr="006D0877">
        <w:rPr>
          <w:lang w:val="en-GB"/>
        </w:rPr>
        <w:fldChar w:fldCharType="end"/>
      </w:r>
      <w:r w:rsidRPr="006D0877">
        <w:rPr>
          <w:lang w:val="en-GB"/>
        </w:rPr>
        <w:t xml:space="preserve"> before later (energy consuming) phases are triggered. </w:t>
      </w:r>
    </w:p>
    <w:p w14:paraId="4E21AF8F" w14:textId="77777777" w:rsidR="007D1873" w:rsidRPr="006D0877" w:rsidRDefault="007D1873" w:rsidP="007D1873">
      <w:pPr>
        <w:spacing w:line="360" w:lineRule="auto"/>
        <w:rPr>
          <w:lang w:val="en-GB"/>
        </w:rPr>
      </w:pPr>
    </w:p>
    <w:p w14:paraId="7D58E14E" w14:textId="77777777" w:rsidR="007D1873" w:rsidRPr="000E1462" w:rsidRDefault="007D1873" w:rsidP="007D1873">
      <w:pPr>
        <w:spacing w:line="360" w:lineRule="auto"/>
        <w:ind w:left="426"/>
        <w:rPr>
          <w:u w:val="single"/>
          <w:lang w:val="en-GB"/>
        </w:rPr>
      </w:pPr>
      <w:r w:rsidRPr="000E1462">
        <w:rPr>
          <w:u w:val="single"/>
          <w:lang w:val="en-GB"/>
        </w:rPr>
        <w:t>Coat module:</w:t>
      </w:r>
    </w:p>
    <w:p w14:paraId="55C85DCD" w14:textId="77777777" w:rsidR="007D1873" w:rsidRPr="006D0877" w:rsidRDefault="007D1873" w:rsidP="007D1873">
      <w:pPr>
        <w:spacing w:line="360" w:lineRule="auto"/>
        <w:ind w:left="426"/>
        <w:rPr>
          <w:lang w:val="en-GB"/>
        </w:rPr>
      </w:pPr>
      <w:r w:rsidRPr="006D0877">
        <w:rPr>
          <w:lang w:val="en-GB"/>
        </w:rPr>
        <w:t>Coat proteins serve to template later</w:t>
      </w:r>
      <w:r>
        <w:rPr>
          <w:lang w:val="en-GB"/>
        </w:rPr>
        <w:t>-arriving</w:t>
      </w:r>
      <w:r w:rsidRPr="006D0877">
        <w:rPr>
          <w:lang w:val="en-GB"/>
        </w:rPr>
        <w:t xml:space="preserve"> proteins</w:t>
      </w:r>
      <w:r>
        <w:rPr>
          <w:lang w:val="en-GB"/>
        </w:rPr>
        <w:t xml:space="preserve"> </w:t>
      </w:r>
      <w:r w:rsidRPr="006D0877">
        <w:rPr>
          <w:lang w:val="en-GB"/>
        </w:rPr>
        <w:fldChar w:fldCharType="begin" w:fldLock="1"/>
      </w:r>
      <w:r>
        <w:rPr>
          <w:lang w:val="en-GB"/>
        </w:rPr>
        <w:instrText>ADDIN CSL_CITATION {"citationItems":[{"id":"ITEM-1","itemData":{"DOI":"10.1101/217836","abstract":"Clathrin-mediated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-1","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formation","type":"article-journal"},"uris":["http://www.mendeley.com/documents/?uuid=b95050fe-461e-3a42-be8d-0b513eee1d14"]}],"mendeley":{"formattedCitation":"(Mund &lt;i&gt;et al.&lt;/i&gt;, 2017)","plainTextFormattedCitation":"(Mund et al., 2017)","previouslyFormattedCitation":"(Mund &lt;i&gt;et al.&lt;/i&gt;, 2017)"},"properties":{"noteIndex":0},"schema":"https://github.com/citation-style-language/schema/raw/master/csl-citation.json"}</w:instrText>
      </w:r>
      <w:r w:rsidRPr="006D0877">
        <w:rPr>
          <w:lang w:val="en-GB"/>
        </w:rPr>
        <w:fldChar w:fldCharType="separate"/>
      </w:r>
      <w:r w:rsidRPr="00062640">
        <w:rPr>
          <w:noProof/>
          <w:lang w:val="en-GB"/>
        </w:rPr>
        <w:t xml:space="preserve">(Mund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as well as form the link between the actin </w:t>
      </w:r>
      <w:r>
        <w:rPr>
          <w:lang w:val="en-GB"/>
        </w:rPr>
        <w:t xml:space="preserve">network and </w:t>
      </w:r>
      <w:r w:rsidRPr="006D0877">
        <w:rPr>
          <w:lang w:val="en-GB"/>
        </w:rPr>
        <w:t>membrane</w:t>
      </w:r>
      <w:r>
        <w:rPr>
          <w:lang w:val="en-GB"/>
        </w:rPr>
        <w:t xml:space="preserve"> </w:t>
      </w:r>
      <w:r w:rsidRPr="006D0877">
        <w:rPr>
          <w:lang w:val="en-GB"/>
        </w:rPr>
        <w:fldChar w:fldCharType="begin" w:fldLock="1"/>
      </w:r>
      <w:r>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2012)","previouslyFormattedCitation":"(Skruzny &lt;i&gt;et al.&lt;/i&gt;, 2012)"},"properties":{"noteIndex":0},"schema":"https://github.com/citation-style-language/schema/raw/master/csl-citation.json"}</w:instrText>
      </w:r>
      <w:r w:rsidRPr="006D0877">
        <w:rPr>
          <w:lang w:val="en-GB"/>
        </w:rPr>
        <w:fldChar w:fldCharType="separate"/>
      </w:r>
      <w:r w:rsidRPr="00062640">
        <w:rPr>
          <w:noProof/>
          <w:lang w:val="en-GB"/>
        </w:rPr>
        <w:t xml:space="preserve">(Skruzny </w:t>
      </w:r>
      <w:r w:rsidRPr="00062640">
        <w:rPr>
          <w:i/>
          <w:noProof/>
          <w:lang w:val="en-GB"/>
        </w:rPr>
        <w:t>et al.</w:t>
      </w:r>
      <w:r w:rsidRPr="00062640">
        <w:rPr>
          <w:noProof/>
          <w:lang w:val="en-GB"/>
        </w:rPr>
        <w:t>, 2012)</w:t>
      </w:r>
      <w:r w:rsidRPr="006D0877">
        <w:rPr>
          <w:lang w:val="en-GB"/>
        </w:rPr>
        <w:fldChar w:fldCharType="end"/>
      </w:r>
      <w:r w:rsidRPr="006D0877">
        <w:rPr>
          <w:lang w:val="en-GB"/>
        </w:rPr>
        <w:t xml:space="preserve">. </w:t>
      </w:r>
      <w:r>
        <w:rPr>
          <w:lang w:val="en-GB"/>
        </w:rPr>
        <w:t>C</w:t>
      </w:r>
      <w:r w:rsidRPr="006D0877">
        <w:rPr>
          <w:lang w:val="en-GB"/>
        </w:rPr>
        <w:t>lathrin adaptors and the clathrin triskelion are not necessary for the progression of sites. Deletion of coat proteins Sla2</w:t>
      </w:r>
      <w:r>
        <w:rPr>
          <w:lang w:val="en-GB"/>
        </w:rPr>
        <w:t xml:space="preserve"> (Hip1R homologue) </w:t>
      </w:r>
      <w:r w:rsidRPr="006D0877">
        <w:rPr>
          <w:lang w:val="en-GB"/>
        </w:rPr>
        <w:t>and Ent1</w:t>
      </w:r>
      <w:r>
        <w:rPr>
          <w:lang w:val="en-GB"/>
        </w:rPr>
        <w:t xml:space="preserve"> (Epsin homologue) </w:t>
      </w:r>
      <w:r w:rsidRPr="006D0877">
        <w:rPr>
          <w:lang w:val="en-GB"/>
        </w:rPr>
        <w:t xml:space="preserve">results in </w:t>
      </w:r>
      <w:r>
        <w:rPr>
          <w:lang w:val="en-GB"/>
        </w:rPr>
        <w:t xml:space="preserve">an “uncoupling” phenotype. In these cells, </w:t>
      </w:r>
      <w:r w:rsidRPr="006D0877">
        <w:rPr>
          <w:lang w:val="en-GB"/>
        </w:rPr>
        <w:t xml:space="preserve">actin </w:t>
      </w:r>
      <w:r>
        <w:rPr>
          <w:lang w:val="en-GB"/>
        </w:rPr>
        <w:t>polymerizes</w:t>
      </w:r>
      <w:r w:rsidRPr="006D0877">
        <w:rPr>
          <w:lang w:val="en-GB"/>
        </w:rPr>
        <w:t xml:space="preserve">, but the membrane </w:t>
      </w:r>
      <w:r>
        <w:rPr>
          <w:lang w:val="en-GB"/>
        </w:rPr>
        <w:t>is decoupled from actin forces</w:t>
      </w:r>
      <w:r w:rsidRPr="006D0877">
        <w:rPr>
          <w:lang w:val="en-GB"/>
        </w:rPr>
        <w:t xml:space="preserve">, resulting in actin “flames” </w:t>
      </w:r>
      <w:r>
        <w:rPr>
          <w:lang w:val="en-GB"/>
        </w:rPr>
        <w:t xml:space="preserve">at cortical patches </w:t>
      </w:r>
      <w:r w:rsidRPr="006D0877">
        <w:rPr>
          <w:lang w:val="en-GB"/>
        </w:rPr>
        <w:t>without membrane bending</w:t>
      </w:r>
      <w:r>
        <w:rPr>
          <w:lang w:val="en-GB"/>
        </w:rPr>
        <w:t xml:space="preserve"> </w:t>
      </w:r>
      <w:r w:rsidRPr="006D0877">
        <w:rPr>
          <w:lang w:val="en-GB"/>
        </w:rPr>
        <w:fldChar w:fldCharType="begin" w:fldLock="1"/>
      </w:r>
      <w:r>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endocytosis.","type":"article-journal","volume":"109"},"uris":["http://www.mendeley.com/documents/?uuid=ed3b390b-ce6e-3701-aeca-358f8af5d1d2"]},{"id":"ITEM-2","itemData":{"ISSN":"0092-8674","abstract":"In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 Skruzny &lt;i&gt;et al.&lt;/i&gt;, 2012)","plainTextFormattedCitation":"(Kaksonen, Sun and Drubin, 2003; Skruzny et al., 2012)","previouslyFormattedCitation":"(Kaksonen, Sun and Drubin, 2003; Skruzny &lt;i&gt;et al.&lt;/i&gt;, 2012)"},"properties":{"noteIndex":0},"schema":"https://github.com/citation-style-language/schema/raw/master/csl-citation.json"}</w:instrText>
      </w:r>
      <w:r w:rsidRPr="006D0877">
        <w:rPr>
          <w:lang w:val="en-GB"/>
        </w:rPr>
        <w:fldChar w:fldCharType="separate"/>
      </w:r>
      <w:r w:rsidRPr="00062640">
        <w:rPr>
          <w:noProof/>
          <w:lang w:val="en-GB"/>
        </w:rPr>
        <w:t xml:space="preserve">(Kaksonen, Sun and Drubin, 2003; Skruzny </w:t>
      </w:r>
      <w:r w:rsidRPr="00062640">
        <w:rPr>
          <w:i/>
          <w:noProof/>
          <w:lang w:val="en-GB"/>
        </w:rPr>
        <w:t>et al.</w:t>
      </w:r>
      <w:r w:rsidRPr="00062640">
        <w:rPr>
          <w:noProof/>
          <w:lang w:val="en-GB"/>
        </w:rPr>
        <w:t>, 2012)</w:t>
      </w:r>
      <w:r w:rsidRPr="006D0877">
        <w:rPr>
          <w:lang w:val="en-GB"/>
        </w:rPr>
        <w:fldChar w:fldCharType="end"/>
      </w:r>
      <w:r w:rsidRPr="006D0877">
        <w:rPr>
          <w:lang w:val="en-GB"/>
        </w:rPr>
        <w:t>.</w:t>
      </w:r>
      <w:r>
        <w:rPr>
          <w:lang w:val="en-GB"/>
        </w:rPr>
        <w:t xml:space="preserve"> A</w:t>
      </w:r>
      <w:r w:rsidRPr="006D0877">
        <w:rPr>
          <w:lang w:val="en-GB"/>
        </w:rPr>
        <w:t xml:space="preserve"> complex</w:t>
      </w:r>
      <w:r>
        <w:rPr>
          <w:lang w:val="en-GB"/>
        </w:rPr>
        <w:t xml:space="preserve"> formed</w:t>
      </w:r>
      <w:r w:rsidRPr="006D0877">
        <w:rPr>
          <w:lang w:val="en-GB"/>
        </w:rPr>
        <w:t xml:space="preserve"> between Sla1, Pan1 and End3, which links the early coat to other coat proteins and polymerized actin, is involved in actin regulation itself, and connects vesicles to actin cables and endosomes</w:t>
      </w:r>
      <w:r>
        <w:rPr>
          <w:lang w:val="en-GB"/>
        </w:rPr>
        <w:t xml:space="preserve"> </w:t>
      </w:r>
      <w:r w:rsidRPr="006D0877">
        <w:rPr>
          <w:lang w:val="en-GB"/>
        </w:rPr>
        <w:fldChar w:fldCharType="begin" w:fldLock="1"/>
      </w:r>
      <w:r>
        <w:rPr>
          <w:lang w:val="en-GB"/>
        </w:rPr>
        <w:instrText>ADDIN CSL_CITATION {"citationItems":[{"id":"ITEM-1","itemData":{"DOI":"10.1091/mbc.E15-04-0252","ISSN":"1059-1524","abstract":"Eps15-related proteins couple the clathrin-mediated endocytic-site initiation and actin assembly phases and coordinate endocytic-site formation with cargo capture and actin assembly through their interaction with a CIN85-related protein., More than 60 highly conserved proteins appear sequentially at sites of clathrin-mediated endocytosis in yeast and mammals. The yeast Eps15-related proteins Pan1 and End3 and the CIN85-related protein Sla1 are known to interact with each other in vitro, and they all appear after endocytic-site initiation but before endocytic actin assembly, which facilitates membrane invagination/scission. Here we used live-cell imaging in parallel with genetics and biochemistry to explore comprehensively the dynamic interactions and functions of Pan1, End3, and Sla1. Our results indicate that Pan1 and End3 associate in a stable manner and appear at endocytic sites before Sla1. The End3 C-terminus is necessary and sufficient for its cortical localization via interaction with Pan1, whereas the End3 N-terminus plays a crucial role in Sla1 recruitment. We systematically examined the dynamic behaviors of endocytic proteins in cells in which Pan1 and End3 were simultaneously eliminated, using the auxin-inducible degron system. The results lead us to propose that endocytic-site initiation and actin assembly are separable processes linked by a Pan1/End3/Sla1 complex. Finally, our study provides mechanistic insights into how Pan1 and End3 function with Sla1 to coordinate cargo capture with actin assembly.","author":[{"dropping-particle":"","family":"Sun","given":"Yidi","non-dropping-particle":"","parse-names":false,"suffix":""},{"dropping-particle":"","family":"Leong","given":"Nicole T.","non-dropping-particle":"","parse-names":false,"suffix":""},{"dropping-particle":"","family":"Wong","given":"Tiffany","non-dropping-particle":"","parse-names":false,"suffix":""},{"dropping-particle":"","family":"Drubin","given":"David G.","non-dropping-particle":"","parse-names":false,"suffix":""}],"container-title":"Molecular Biology of the Cell","id":"ITEM-1","issue":"21","issued":{"date-parts":[["2015","11"]]},"page":"3841-3856","title":"A Pan1/End3/Sla1 complex links Arp2/3-mediated actin assembly to sites of clathrin-mediated endocytosis","type":"article-journal","volume":"26"},"uris":["http://www.mendeley.com/documents/?uuid=2e809ffa-e467-4210-8a28-9ed04bea1073"]},{"id":"ITEM-2","itemData":{"DOI":"10.7554/eLife.10276","ISSN":"2050-084X","PMID":"26914139","abstract":"The actin cytoskeleton plays important roles in the formation and internalization of endocytic vesicles. In yeast, endocytic vesicles move towards early endosomes along actin cables, however, the molecular machinery regulating interaction between endocytic vesicles and actin cables is poorly understood. The Eps15-like protein Pan1p plays a key role in actin-mediated endocytosis and is negatively regulated by Ark1 and Prk1 kinases. Here we show that pan1 mutated to prevent phosphorylation at all 18 threonines, pan1-18TA, displayed almost the same endocytic defect as ark1Δ prk1Δ cells, and contained abnormal actin concentrations including several endocytic compartments. Early endosomes were highly localized in the actin concentrations and displayed movement along actin cables. The dephosphorylated form of Pan1p also caused stable associations between endocytic vesicles and actin cables, and between endocytic vesicles and endosomes. Thus Pan1 phosphorylation is part of a novel mechanism that regulates endocytic compartment interactions with each other and with actin cables.","author":[{"dropping-particle":"","family":"Toshima","given":"Junko Y","non-dropping-particle":"","parse-names":false,"suffix":""},{"dropping-particle":"","family":"Furuya","given":"Eri","non-dropping-particle":"","parse-names":false,"suffix":""},{"dropping-particle":"","family":"Nagano","given":"Makoto","non-dropping-particle":"","parse-names":false,"suffix":""},{"dropping-particle":"","family":"Kanno","given":"Chisa","non-dropping-particle":"","parse-names":false,"suffix":""},{"dropping-particle":"","family":"Sakamoto","given":"Yuta","non-dropping-particle":"","parse-names":false,"suffix":""},{"dropping-particle":"","family":"Ebihara","given":"Masashi","non-dropping-particle":"","parse-names":false,"suffix":""},{"dropping-particle":"","family":"Siekhaus","given":"Daria Elisabeth","non-dropping-particle":"","parse-names":false,"suffix":""},{"dropping-particle":"","family":"Toshima","given":"Jiro","non-dropping-particle":"","parse-names":false,"suffix":""}],"container-title":"eLife","id":"ITEM-2","issued":{"date-parts":[["2016","2","25"]]},"publisher":"eLife Sciences Publications, Ltd","title":"Yeast Eps15-like endocytic protein Pan1p regulates the interaction between endocytic vesicles, endosomes and the actin cytoskeleton.","type":"article-journal","volume":"5"},"uris":["http://www.mendeley.com/documents/?uuid=faaf0e71-eb40-37b8-86de-e4a888de1871"]},{"id":"ITEM-3","itemData":{"DOI":"10.1083/JCB.141.1.71","ISSN":"0021-9525","PMID":"9531549","abstract":"A genetic screen for factors required for endocytosis in the budding yeast Saccharomyces cerevisiae previously identified PAN1. Pan1p is a homologue of the mammalian protein eps15, which has been implicated in endocytosis by virtue of its association with the plasma membrane clathrin adaptor complex AP-2. Pan1p contains two eps15 homology (EH) domains, a protein-protein interaction motif also present in other proteins that function in membrane trafficking. To address the role of Pan1p and EH domains in endocytosis, a yeast two-hybrid screen was performed using the EH domain-containing region of Pan1p. This screen identified yAP180A, one of two yeast homologues of a class of clathrin assembly proteins (AP180) that exhibit in vitro clathrin cage assembly activity. In vitro binding studies using GST fusion proteins and yeast extracts defined distinct binding sites on yAP180A for Pan1p and clathrin. yAP180 proteins and Pan1p, like actin, localize to peripheral patches along the plasma membrane. Mammalian synaptojanin, a phosphatidylinositol polyphosphate-5-phosphatase, also has been implicated in endocytosis recently, and three synaptojanin-like genes have been identified in yeast. We observed genetic interactions between the yeast SJL1 gene and PAN1, which suggest a role for phosphoinositide metabolites in Pan1p function. Together with other studies, these findings suggest that Pan1p coordinates regulatory interactions between proteins required for both endocytosis and actin-cytoskeleton organization; these proteins include the yAP180 proteins, clathrin, the ubiquitin-protein ligase Rsp5p, End3p, and synaptojanin. We suggest that Pan1p (and by extension eps15) serves as a multivalent adaptor around which dynamic interactions between structural and regulatory components of the endocytic pathway converge.","author":[{"dropping-particle":"","family":"Wendland","given":"B","non-dropping-particle":"","parse-names":false,"suffix":""},{"dropping-particle":"","family":"Emr","given":"S D","non-dropping-particle":"","parse-names":false,"suffix":""}],"container-title":"The Journal of cell biology","id":"ITEM-3","issue":"1","issued":{"date-parts":[["1998","4","6"]]},"page":"71-84","publisher":"Rockefeller University Press","title":"Pan1p, yeast eps15, functions as a multivalent adaptor that coordinates protein-protein interactions essential for endocytosis.","type":"article-journal","volume":"141"},"uris":["http://www.mendeley.com/documents/?uuid=9aa8682f-c687-3719-8b4c-ea0fe42eb388"]}],"mendeley":{"formattedCitation":"(Wendland and Emr, 1998; Sun &lt;i&gt;et al.&lt;/i&gt;, 2015; Toshima &lt;i&gt;et al.&lt;/i&gt;, 2016)","plainTextFormattedCitation":"(Wendland and Emr, 1998; Sun et al., 2015; Toshima et al., 2016)","previouslyFormattedCitation":"(Wendland and Emr, 1998; Sun &lt;i&gt;et al.&lt;/i&gt;, 2015; Toshima &lt;i&gt;et al.&lt;/i&gt;, 2016)"},"properties":{"noteIndex":0},"schema":"https://github.com/citation-style-language/schema/raw/master/csl-citation.json"}</w:instrText>
      </w:r>
      <w:r w:rsidRPr="006D0877">
        <w:rPr>
          <w:lang w:val="en-GB"/>
        </w:rPr>
        <w:fldChar w:fldCharType="separate"/>
      </w:r>
      <w:r w:rsidRPr="00062640">
        <w:rPr>
          <w:noProof/>
          <w:lang w:val="en-GB"/>
        </w:rPr>
        <w:t xml:space="preserve">(Wendland and Emr, 1998; Sun </w:t>
      </w:r>
      <w:r w:rsidRPr="00062640">
        <w:rPr>
          <w:i/>
          <w:noProof/>
          <w:lang w:val="en-GB"/>
        </w:rPr>
        <w:t>et al.</w:t>
      </w:r>
      <w:r w:rsidRPr="00062640">
        <w:rPr>
          <w:noProof/>
          <w:lang w:val="en-GB"/>
        </w:rPr>
        <w:t xml:space="preserve">, 2015; Toshima </w:t>
      </w:r>
      <w:r w:rsidRPr="00062640">
        <w:rPr>
          <w:i/>
          <w:noProof/>
          <w:lang w:val="en-GB"/>
        </w:rPr>
        <w:t>et al.</w:t>
      </w:r>
      <w:r w:rsidRPr="00062640">
        <w:rPr>
          <w:noProof/>
          <w:lang w:val="en-GB"/>
        </w:rPr>
        <w:t>, 2016)</w:t>
      </w:r>
      <w:r w:rsidRPr="006D0877">
        <w:rPr>
          <w:lang w:val="en-GB"/>
        </w:rPr>
        <w:fldChar w:fldCharType="end"/>
      </w:r>
      <w:r w:rsidRPr="006D0877">
        <w:rPr>
          <w:lang w:val="en-GB"/>
        </w:rPr>
        <w:t>.</w:t>
      </w:r>
      <w:r>
        <w:rPr>
          <w:lang w:val="en-GB"/>
        </w:rPr>
        <w:t xml:space="preserve"> These proteins move inwards with the membrane invagination.</w:t>
      </w:r>
    </w:p>
    <w:p w14:paraId="02C3740B" w14:textId="77777777" w:rsidR="007D1873" w:rsidRPr="006D0877" w:rsidRDefault="007D1873" w:rsidP="007D1873">
      <w:pPr>
        <w:spacing w:line="360" w:lineRule="auto"/>
        <w:ind w:left="426"/>
        <w:rPr>
          <w:lang w:val="en-GB"/>
        </w:rPr>
      </w:pPr>
    </w:p>
    <w:p w14:paraId="1F47730F" w14:textId="77777777" w:rsidR="007D1873" w:rsidRPr="000E1462" w:rsidRDefault="007D1873" w:rsidP="007D1873">
      <w:pPr>
        <w:spacing w:line="360" w:lineRule="auto"/>
        <w:ind w:left="426"/>
        <w:outlineLvl w:val="0"/>
        <w:rPr>
          <w:u w:val="single"/>
          <w:lang w:val="en-GB"/>
        </w:rPr>
      </w:pPr>
      <w:r w:rsidRPr="000E1462">
        <w:rPr>
          <w:u w:val="single"/>
          <w:lang w:val="en-GB"/>
        </w:rPr>
        <w:t>Actin module</w:t>
      </w:r>
    </w:p>
    <w:p w14:paraId="1315CE9C" w14:textId="77777777" w:rsidR="007D1873" w:rsidRPr="006D0877" w:rsidRDefault="007D1873" w:rsidP="007D1873">
      <w:pPr>
        <w:spacing w:line="360" w:lineRule="auto"/>
        <w:ind w:left="426"/>
        <w:rPr>
          <w:lang w:val="en-GB"/>
        </w:rPr>
      </w:pPr>
      <w:r w:rsidRPr="006D0877">
        <w:rPr>
          <w:lang w:val="en-GB"/>
        </w:rPr>
        <w:t xml:space="preserve">Once the coat proteins are assembled, proteins that nucleate and organize </w:t>
      </w:r>
      <w:r>
        <w:rPr>
          <w:lang w:val="en-GB"/>
        </w:rPr>
        <w:t>a branched actin network</w:t>
      </w:r>
      <w:r w:rsidRPr="006D0877">
        <w:rPr>
          <w:lang w:val="en-GB"/>
        </w:rPr>
        <w:t xml:space="preserve"> are recruited. Actin filaments are nucleated by the Arp2/3 complex, </w:t>
      </w:r>
      <w:r>
        <w:rPr>
          <w:lang w:val="en-GB"/>
        </w:rPr>
        <w:t>acting</w:t>
      </w:r>
      <w:r w:rsidRPr="006D0877">
        <w:rPr>
          <w:lang w:val="en-GB"/>
        </w:rPr>
        <w:t xml:space="preserve"> in concert with </w:t>
      </w:r>
      <w:commentRangeStart w:id="5"/>
      <w:r w:rsidRPr="006D0877">
        <w:rPr>
          <w:lang w:val="en-GB"/>
        </w:rPr>
        <w:t xml:space="preserve">actin nucleation promoting factors </w:t>
      </w:r>
      <w:commentRangeEnd w:id="5"/>
      <w:r w:rsidRPr="006D0877">
        <w:rPr>
          <w:rStyle w:val="CommentReference"/>
          <w:sz w:val="24"/>
          <w:szCs w:val="24"/>
          <w:lang w:val="en-GB"/>
        </w:rPr>
        <w:lastRenderedPageBreak/>
        <w:commentReference w:id="5"/>
      </w:r>
      <w:r w:rsidRPr="006D0877">
        <w:rPr>
          <w:lang w:val="en-GB"/>
        </w:rPr>
        <w:t>(NPFs</w:t>
      </w:r>
      <w:r>
        <w:rPr>
          <w:lang w:val="en-GB"/>
        </w:rPr>
        <w:t>):</w:t>
      </w:r>
      <w:r w:rsidRPr="006D0877">
        <w:rPr>
          <w:lang w:val="en-GB"/>
        </w:rPr>
        <w:t xml:space="preserve"> WASP homologue Las17, type 1 myosins Myo3 and Myo5, </w:t>
      </w:r>
      <w:r>
        <w:rPr>
          <w:lang w:val="en-GB"/>
        </w:rPr>
        <w:t xml:space="preserve">intersectin homologue </w:t>
      </w:r>
      <w:r w:rsidRPr="006D0877">
        <w:rPr>
          <w:lang w:val="en-GB"/>
        </w:rPr>
        <w:t>Pan1, and actin binding protein Abp1. Las17 is a potent actin nucleator, without which endocytosis essentially fails</w:t>
      </w:r>
      <w:r>
        <w:rPr>
          <w:lang w:val="en-GB"/>
        </w:rPr>
        <w:t xml:space="preserve"> </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r>
        <w:rPr>
          <w:lang w:val="en-GB"/>
        </w:rPr>
        <w:t>Myo3/5 are non-processive motor proteins</w:t>
      </w:r>
      <w:r w:rsidRPr="006D0877">
        <w:rPr>
          <w:lang w:val="en-GB"/>
        </w:rPr>
        <w:t xml:space="preserve"> that interact with and can translocate actin filaments, but whose mechanistic contribution to endocytosis is unknown. Deletion of either Myo5 or Myo3 has subtle phenotypes, but deletion of both effectively blocked endocytosis</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commentRangeStart w:id="6"/>
      <w:r w:rsidRPr="006D0877">
        <w:rPr>
          <w:lang w:val="en-GB"/>
        </w:rPr>
        <w:t xml:space="preserve">Abp1 binds actin filaments and </w:t>
      </w:r>
      <w:r>
        <w:rPr>
          <w:lang w:val="en-GB"/>
        </w:rPr>
        <w:t>is thought to activate</w:t>
      </w:r>
      <w:r w:rsidRPr="006D0877">
        <w:rPr>
          <w:lang w:val="en-GB"/>
        </w:rPr>
        <w:t xml:space="preserve"> the Arp2/3 complex</w:t>
      </w:r>
      <w:commentRangeEnd w:id="6"/>
      <w:r w:rsidRPr="006D0877">
        <w:rPr>
          <w:rStyle w:val="CommentReference"/>
          <w:sz w:val="24"/>
          <w:szCs w:val="24"/>
          <w:lang w:val="en-GB"/>
        </w:rPr>
        <w:commentReference w:id="6"/>
      </w:r>
      <w:r w:rsidRPr="006D0877">
        <w:rPr>
          <w:lang w:val="en-GB"/>
        </w:rPr>
        <w:t xml:space="preserve">. </w:t>
      </w:r>
      <w:r>
        <w:rPr>
          <w:lang w:val="en-GB"/>
        </w:rPr>
        <w:t xml:space="preserve">Without Abp1, cells are viable, but coat proteins persist on vesicles instead of disassembling at membrane scission. This suggests that Abp1 helps to dismantle the endocytic machinery.  In support of this, recruitment of late-stage enzymes like Ark1 and Prk1 that recycle endocytic proteins to membrane invaginations require Abp1. </w:t>
      </w:r>
    </w:p>
    <w:p w14:paraId="46A3FE14" w14:textId="77777777" w:rsidR="007D1873" w:rsidRPr="006D0877" w:rsidRDefault="007D1873" w:rsidP="007D1873">
      <w:pPr>
        <w:spacing w:line="360" w:lineRule="auto"/>
        <w:ind w:left="426"/>
        <w:rPr>
          <w:lang w:val="en-GB"/>
        </w:rPr>
      </w:pPr>
    </w:p>
    <w:p w14:paraId="1C572314" w14:textId="77777777" w:rsidR="007D1873" w:rsidRPr="006D0877" w:rsidRDefault="007D1873" w:rsidP="007D1873">
      <w:pPr>
        <w:spacing w:line="360" w:lineRule="auto"/>
        <w:ind w:left="426"/>
        <w:rPr>
          <w:lang w:val="en-GB"/>
        </w:rPr>
      </w:pPr>
      <w:r w:rsidRPr="006D0877">
        <w:rPr>
          <w:lang w:val="en-GB"/>
        </w:rPr>
        <w:t>Bbc1, Bzz1, and Vrp1 are other actin associated proteins that are recruited within the actin module. Bbc1 is known to inhibit Las17 NPF activity</w:t>
      </w:r>
      <w:r>
        <w:rPr>
          <w:lang w:val="en-GB"/>
        </w:rPr>
        <w:t>:</w:t>
      </w:r>
      <w:r w:rsidRPr="006D0877">
        <w:rPr>
          <w:lang w:val="en-GB"/>
        </w:rPr>
        <w:t xml:space="preserve"> its deletion accumulates actin at endocytic sites</w:t>
      </w:r>
      <w:r>
        <w:rPr>
          <w:lang w:val="en-GB"/>
        </w:rPr>
        <w:fldChar w:fldCharType="begin" w:fldLock="1"/>
      </w:r>
      <w:r>
        <w:rPr>
          <w:lang w:val="en-GB"/>
        </w:rPr>
        <w:instrText>ADDIN CSL_CITATION {"citationItems":[{"id":"ITEM-1","itemData":{"DOI":"10.1091/mbc.E17-11-0688","ISSN":"1059-1524","PMID":"29851558","abstract":"Branched and crosslinked actin networks mediate cellular processes that move and shape membranes. To understand the mechanisms of force-generation by actin, we used a hybrid imaging approach that combines live imaging with correlative microscopy to analyse deletion mutants of yeast actin network components. Our data show that the actin network needs to be physically linked to the plasma membrane to overcome a force threshold for initiating membrane bending. Two force-generating mechanisms reshape the membrane in successive phases. First, nucleation and polymerization of new actin filaments pull the membrane invagi- nation. Then, rearrangement and expansion of the actin network provide the driving force for vesicle formation and propulsion. The transition between the phases occurs 2 seconds before scission when the filament nucleation rate drops. Our findings suggest that actin-based motili- ty can be uncoupled from actin network growth and can be driven by the release of stress accumulated by the crosslinked actin network.","author":[{"dropping-particle":"","family":"Picco","given":"Andrea","non-dropping-particle":"","parse-names":false,"suffix":""},{"dropping-particle":"","family":"Kukulski","given":"Wanda","non-dropping-particle":"","parse-names":false,"suffix":""},{"dropping-particle":"","family":"Manenschijn","given":"Hetty E","non-dropping-particle":"","parse-names":false,"suffix":""},{"dropping-particle":"","family":"Specht","given":"Tanja","non-dropping-particle":"","parse-names":false,"suffix":""},{"dropping-particle":"","family":"Briggs","given":"John A G","non-dropping-particle":"","parse-names":false,"suffix":""},{"dropping-particle":"","family":"Kaksonen","given":"Marko","non-dropping-particle":"","parse-names":false,"suffix":""}],"container-title":"Molecular Biology of the Cell","id":"ITEM-1","issue":"11","issued":{"date-parts":[["2018"]]},"page":"1346-1358","title":"The contributions of the actin machinery to endocytic membrane bending and vesicle formation","type":"article-journal","volume":"29"},"uris":["http://www.mendeley.com/documents/?uuid=265474e6-5fc1-37e7-9e2d-a6e1d74c324b"]}],"mendeley":{"formattedCitation":"(Picco &lt;i&gt;et al.&lt;/i&gt;, 2018)","plainTextFormattedCitation":"(Picco et al., 2018)","previouslyFormattedCitation":"(Picco &lt;i&gt;et al.&lt;/i&gt;, 2018)"},"properties":{"noteIndex":0},"schema":"https://github.com/citation-style-language/schema/raw/master/csl-citation.json"}</w:instrText>
      </w:r>
      <w:r>
        <w:rPr>
          <w:lang w:val="en-GB"/>
        </w:rPr>
        <w:fldChar w:fldCharType="separate"/>
      </w:r>
      <w:r w:rsidRPr="00EE7FA8">
        <w:rPr>
          <w:noProof/>
          <w:lang w:val="en-GB"/>
        </w:rPr>
        <w:t xml:space="preserve">(Picco </w:t>
      </w:r>
      <w:r w:rsidRPr="00EE7FA8">
        <w:rPr>
          <w:i/>
          <w:noProof/>
          <w:lang w:val="en-GB"/>
        </w:rPr>
        <w:t>et al.</w:t>
      </w:r>
      <w:r w:rsidRPr="00EE7FA8">
        <w:rPr>
          <w:noProof/>
          <w:lang w:val="en-GB"/>
        </w:rPr>
        <w:t>, 2018)</w:t>
      </w:r>
      <w:r>
        <w:rPr>
          <w:lang w:val="en-GB"/>
        </w:rPr>
        <w:fldChar w:fldCharType="end"/>
      </w:r>
      <w:r w:rsidRPr="006D0877">
        <w:rPr>
          <w:lang w:val="en-GB"/>
        </w:rPr>
        <w:t>. Bzz1, an F-BAR protein, relieves Las17 of NPF activity inhibition by Sla1</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commentRangeStart w:id="7"/>
      <w:r w:rsidRPr="006D0877">
        <w:rPr>
          <w:lang w:val="en-GB"/>
        </w:rPr>
        <w:t>Vrp1</w:t>
      </w:r>
      <w:r>
        <w:rPr>
          <w:lang w:val="en-GB"/>
        </w:rPr>
        <w:t xml:space="preserve"> acts in concert with myosins and Las17 to</w:t>
      </w:r>
      <w:r w:rsidRPr="006D0877">
        <w:rPr>
          <w:lang w:val="en-GB"/>
        </w:rPr>
        <w:t xml:space="preserve"> stimulate the Arp2/3 complex</w:t>
      </w:r>
      <w:commentRangeEnd w:id="7"/>
      <w:r w:rsidRPr="006D0877">
        <w:rPr>
          <w:rStyle w:val="CommentReference"/>
          <w:sz w:val="24"/>
          <w:szCs w:val="24"/>
          <w:lang w:val="en-GB"/>
        </w:rPr>
        <w:commentReference w:id="7"/>
      </w:r>
      <w:r>
        <w:rPr>
          <w:lang w:val="en-GB"/>
        </w:rPr>
        <w:t xml:space="preserve"> </w:t>
      </w:r>
      <w:r w:rsidRPr="006D0877">
        <w:rPr>
          <w:lang w:val="en-GB"/>
        </w:rPr>
        <w:fldChar w:fldCharType="begin" w:fldLock="1"/>
      </w:r>
      <w:r>
        <w:rPr>
          <w:lang w:val="en-GB"/>
        </w:rPr>
        <w:instrText>ADDIN CSL_CITATION {"citationItems":[{"id":"ITEM-1","itemData":{"DOI":"10.1016/j.bbamcr.2010.08.013","ISSN":"0006-3002","abstract":"Vrp1p (yeast WIP) forms a protein complex with Las17p (yeast WASP), however the physiological significance of the interaction has not been fully characterized. Vrp1p residues, (788)MPKPR(792) are essential for Vrp1p-Las17p interaction. While C-Vrp1p(364-817) complements all the defects of the vrp1Δ strain, C-Vrp1p(364-817)(5A) ((788)AAAAA(792)) does not complement any of the defects, due to its inability to localize to cortical patches. Targeting C-Vrp1p(364-817)(5A) to membranes using CAAX motif (C-Vrp1p(364-817)(5A)-CAAX) rescued the growth and endocytosis defect but not the actin patch polarization defect of vrp1Δ. Vrp1p can localize to cortical patches, either by binding to Las17p through LBD (Las17 Binding Domain, Vrp1p(760-817)) or independent of Las17p through residues in N-Vrp1p(1-364). Unlike Vrp1p, Vrp1p(5A) localizes poorly to cortical patches and complements all the defects of vrp1Δ strain except actin patch polarization at elevated temperature. N-Vrp1p(1-364) complements all the defects of vrp1Δ strain except the actin patch polarization defect while N-Vrp1p(1-364)-LBD fusion protein complements all the defects. Thus our results show that while both Vrp1p and Las17p are essential for many cellular processes, the two proteins do not necessarily have to bind to each other to carry out these cellular functions. However, Las17p-Vrp1p interaction is essential for actin patch polarization at elevated temperature.","author":[{"dropping-particle":"","family":"Wong","given":"Ming Hwa","non-dropping-particle":"","parse-names":false,"suffix":""},{"dropping-particle":"","family":"Meng","given":"Lei","non-dropping-particle":"","parse-names":false,"suffix":""},{"dropping-particle":"","family":"Rajmohan","given":"Rajamuthiah","non-dropping-particle":"","parse-names":false,"suffix":""},{"dropping-particle":"","family":"Yu","given":"Shangjuan","non-dropping-particle":"","parse-names":false,"suffix":""},{"dropping-particle":"","family":"Thanabalu","given":"Thirumaran","non-dropping-particle":"","parse-names":false,"suffix":""}],"container-title":"Biochimica et biophysica acta","id":"ITEM-1","issue":"12","issued":{"date-parts":[["2010","12"]]},"language":"eng","page":"1332-1346","title":"Vrp1p-Las17p interaction is critical for actin patch polarization but is not essential for growth or fluid phase endocytosis in S. cerevisiae","type":"article-journal","volume":"1803"},"uris":["http://www.mendeley.com/documents/?uuid=e1a3f638-aa1d-4748-89ce-a7774e73bd6b"]},{"id":"ITEM-2","itemData":{"DOI":"10.1083/jcb.141.6.1357","ISSN":"0021-9525","PMID":"9628892","abstract":"The budding yeast contains two type I myosins, Myo3p and Myo5p, with redundant functions. Deletion of both myosins results in growth defects, loss of actin polarity and polarized cell surface growth, and accumulation of intracellular membranes. Expression of myc-tagged Myo5p in myo3Delta myo5Delta cells fully restores wild-type characteristics. Myo5p is localized as punctate, cortical structures enriched at sites of polarized cell growth. We find that latrunculin-A-induced depolymerization of F-actin results in loss of Myo5p patches. Moreover, incubation of yeast cells at 37 degrees C results in transient depolarization of both Myo5p patches and the actin cytoskeleton. Mutant Myo5 proteins with deletions in nonmotor domains were expressed in myo3Delta myo5Delta cells and the resulting strains were analyzed for Myo5p function. Deletion of the tail homology 2 (TH2) domain, previously implicated in ATP-insensitive actin binding, has no detectable effect on Myo5p function. In contrast, myo3Delta myo5Delta cells expressing mutant Myo5 proteins with deletions of the src homology domain 3 (SH3) or both TH2 and SH3 domains display defects including Myo5p patch depolarization, actin disorganization, and phenotypes associated with actin dysfunction. These findings support a role for the SH3 domain in Myo5p localization and function in budding yeast. The proline-rich protein verprolin (Vrp1p) binds to the SH3 domain of Myo3p or Myo5p in two-hybrid tests, coimmunoprecipitates with Myo5p, and colocalizes with Myo5p. Immunolocalization of the myc-tagged SH3 domain of Myo5p reveals diffuse cytoplasmic staining. Thus, the SH3 domain of Myo5p contributes to but is not sufficient for localization of Myo5p either to patches or to sites of polarized cell growth. Consistent with this, Myo5p patches assemble but do not localize to sites of polarized cell surface growth in a VRP1 deletion mutant. Our studies support a multistep model for Myo5p targeting in yeast. The first step, assembly of Myo5p patches, is dependent upon F-actin, and the second step, polarization of actin patches, requiresVrp1p and the SH3 domain of Myo5p.","author":[{"dropping-particle":"","family":"Anderson","given":"B L","non-dropping-particle":"","parse-names":false,"suffix":""},{"dropping-particle":"","family":"Boldogh","given":"I","non-dropping-particle":"","parse-names":false,"suffix":""},{"dropping-particle":"","family":"Evangelista","given":"M","non-dropping-particle":"","parse-names":false,"suffix":""},{"dropping-particle":"","family":"Boone","given":"C","non-dropping-particle":"","parse-names":false,"suffix":""},{"dropping-particle":"","family":"Greene","given":"L A","non-dropping-particle":"","parse-names":false,"suffix":""},{"dropping-particle":"","family":"Pon","given":"L A","non-dropping-particle":"","parse-names":false,"suffix":""}],"container-title":"The Journal of cell biology","id":"ITEM-2","issue":"6","issued":{"date-parts":[["1998","6","15"]]},"page":"1357-70","title":"The Src homology domain 3 (SH3) of a yeast type I myosin, Myo5p, binds to verprolin and is required for targeting to sites of actin polarization.","type":"article-journal","volume":"141"},"uris":["http://www.mendeley.com/documents/?uuid=f46904b1-1a4a-3c0e-9623-0159c543234e"]}],"mendeley":{"formattedCitation":"(Anderson &lt;i&gt;et al.&lt;/i&gt;, 1998; Wong &lt;i&gt;et al.&lt;/i&gt;, 2010)","plainTextFormattedCitation":"(Anderson et al., 1998; Wong et al., 2010)","previouslyFormattedCitation":"(Anderson &lt;i&gt;et al.&lt;/i&gt;, 1998; Wong &lt;i&gt;et al.&lt;/i&gt;, 2010)"},"properties":{"noteIndex":0},"schema":"https://github.com/citation-style-language/schema/raw/master/csl-citation.json"}</w:instrText>
      </w:r>
      <w:r w:rsidRPr="006D0877">
        <w:rPr>
          <w:lang w:val="en-GB"/>
        </w:rPr>
        <w:fldChar w:fldCharType="separate"/>
      </w:r>
      <w:r w:rsidRPr="00062640">
        <w:rPr>
          <w:noProof/>
          <w:lang w:val="en-GB"/>
        </w:rPr>
        <w:t xml:space="preserve">(Anderson </w:t>
      </w:r>
      <w:r w:rsidRPr="00062640">
        <w:rPr>
          <w:i/>
          <w:noProof/>
          <w:lang w:val="en-GB"/>
        </w:rPr>
        <w:t>et al.</w:t>
      </w:r>
      <w:r w:rsidRPr="00062640">
        <w:rPr>
          <w:noProof/>
          <w:lang w:val="en-GB"/>
        </w:rPr>
        <w:t xml:space="preserve">, 1998; Wong </w:t>
      </w:r>
      <w:r w:rsidRPr="00062640">
        <w:rPr>
          <w:i/>
          <w:noProof/>
          <w:lang w:val="en-GB"/>
        </w:rPr>
        <w:t>et al.</w:t>
      </w:r>
      <w:r w:rsidRPr="00062640">
        <w:rPr>
          <w:noProof/>
          <w:lang w:val="en-GB"/>
        </w:rPr>
        <w:t>, 2010)</w:t>
      </w:r>
      <w:r w:rsidRPr="006D0877">
        <w:rPr>
          <w:lang w:val="en-GB"/>
        </w:rPr>
        <w:fldChar w:fldCharType="end"/>
      </w:r>
      <w:r w:rsidRPr="006D0877">
        <w:rPr>
          <w:lang w:val="en-GB"/>
        </w:rPr>
        <w:t xml:space="preserve">. </w:t>
      </w:r>
    </w:p>
    <w:p w14:paraId="55E979A0" w14:textId="77777777" w:rsidR="007D1873" w:rsidRPr="006D0877" w:rsidRDefault="007D1873" w:rsidP="007D1873">
      <w:pPr>
        <w:spacing w:line="360" w:lineRule="auto"/>
        <w:ind w:left="426"/>
        <w:rPr>
          <w:lang w:val="en-GB"/>
        </w:rPr>
      </w:pPr>
    </w:p>
    <w:p w14:paraId="78EBD446" w14:textId="77777777" w:rsidR="007D1873" w:rsidRPr="006D0877" w:rsidRDefault="007D1873" w:rsidP="007D1873">
      <w:pPr>
        <w:spacing w:line="360" w:lineRule="auto"/>
        <w:ind w:left="426"/>
        <w:rPr>
          <w:lang w:val="en-GB"/>
        </w:rPr>
      </w:pPr>
      <w:r w:rsidRPr="006D0877">
        <w:rPr>
          <w:lang w:val="en-GB"/>
        </w:rPr>
        <w:t xml:space="preserve">Once NPFs and WASP/Myo proteins are recruited, Arp2/3 is recruited and actin polymerization begins. </w:t>
      </w:r>
      <w:r>
        <w:rPr>
          <w:lang w:val="en-GB"/>
        </w:rPr>
        <w:t>A</w:t>
      </w:r>
      <w:r w:rsidRPr="006D0877">
        <w:rPr>
          <w:lang w:val="en-GB"/>
        </w:rPr>
        <w:t>ctin crosslinkers like Sac6 and Scp1, capping protein complexes like Cap1/Cap2, Aip1/Cofilin, Abp1/Aim3 are recruited</w:t>
      </w:r>
      <w:r>
        <w:rPr>
          <w:lang w:val="en-GB"/>
        </w:rPr>
        <w:t xml:space="preserve"> at this time</w:t>
      </w:r>
      <w:r w:rsidRPr="006D0877">
        <w:rPr>
          <w:lang w:val="en-GB"/>
        </w:rPr>
        <w:t xml:space="preserve">. This begins the invagination of membrane. Actin monomers are added at the base of the invagination, and </w:t>
      </w:r>
      <w:r>
        <w:rPr>
          <w:lang w:val="en-GB"/>
        </w:rPr>
        <w:t xml:space="preserve">the actin network is linked </w:t>
      </w:r>
      <w:r w:rsidRPr="006D0877">
        <w:rPr>
          <w:lang w:val="en-GB"/>
        </w:rPr>
        <w:t>to the membrane via coat proteins</w:t>
      </w:r>
      <w:r>
        <w:rPr>
          <w:lang w:val="en-GB"/>
        </w:rPr>
        <w:t xml:space="preserve"> Sla2 and Ent1. As</w:t>
      </w:r>
      <w:r w:rsidRPr="006D0877">
        <w:rPr>
          <w:lang w:val="en-GB"/>
        </w:rPr>
        <w:t xml:space="preserve"> actin polymerization progresses, the entire actin network is pushed </w:t>
      </w:r>
      <w:commentRangeStart w:id="8"/>
      <w:r w:rsidRPr="006D0877">
        <w:rPr>
          <w:lang w:val="en-GB"/>
        </w:rPr>
        <w:t>inwards</w:t>
      </w:r>
      <w:commentRangeEnd w:id="8"/>
      <w:r w:rsidRPr="006D0877">
        <w:rPr>
          <w:rStyle w:val="CommentReference"/>
          <w:sz w:val="24"/>
          <w:szCs w:val="24"/>
          <w:lang w:val="en-GB"/>
        </w:rPr>
        <w:commentReference w:id="8"/>
      </w:r>
      <w:r w:rsidRPr="006D0877">
        <w:rPr>
          <w:lang w:val="en-GB"/>
        </w:rPr>
        <w:t>, taking the membrane along with it</w:t>
      </w:r>
      <w:r>
        <w:rPr>
          <w:lang w:val="en-GB"/>
        </w:rPr>
        <w:t xml:space="preserve">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(Picco </w:t>
      </w:r>
      <w:r w:rsidRPr="00062640">
        <w:rPr>
          <w:i/>
          <w:noProof/>
          <w:lang w:val="en-GB"/>
        </w:rPr>
        <w:t>et al.</w:t>
      </w:r>
      <w:r w:rsidRPr="00062640">
        <w:rPr>
          <w:noProof/>
          <w:lang w:val="en-GB"/>
        </w:rPr>
        <w:t>, 2015)</w:t>
      </w:r>
      <w:r w:rsidRPr="006D0877">
        <w:rPr>
          <w:lang w:val="en-GB"/>
        </w:rPr>
        <w:fldChar w:fldCharType="end"/>
      </w:r>
      <w:r w:rsidRPr="006D0877">
        <w:rPr>
          <w:lang w:val="en-GB"/>
        </w:rPr>
        <w:t>.</w:t>
      </w:r>
    </w:p>
    <w:p w14:paraId="0A3B89E1" w14:textId="77777777" w:rsidR="007D1873" w:rsidRPr="006D0877" w:rsidRDefault="007D1873" w:rsidP="007D1873">
      <w:pPr>
        <w:spacing w:line="360" w:lineRule="auto"/>
        <w:ind w:left="426"/>
        <w:rPr>
          <w:lang w:val="en-GB"/>
        </w:rPr>
      </w:pPr>
    </w:p>
    <w:p w14:paraId="29252760" w14:textId="77777777" w:rsidR="007D1873" w:rsidRPr="000E1462" w:rsidRDefault="007D1873" w:rsidP="007D1873">
      <w:pPr>
        <w:spacing w:line="360" w:lineRule="auto"/>
        <w:ind w:left="426"/>
        <w:rPr>
          <w:u w:val="single"/>
          <w:lang w:val="en-GB"/>
        </w:rPr>
      </w:pPr>
      <w:r w:rsidRPr="000E1462">
        <w:rPr>
          <w:u w:val="single"/>
          <w:lang w:val="en-GB"/>
        </w:rPr>
        <w:t>Scission module:</w:t>
      </w:r>
    </w:p>
    <w:p w14:paraId="11644EEA" w14:textId="77777777" w:rsidR="007D1873" w:rsidRDefault="007D1873" w:rsidP="007D1873">
      <w:pPr>
        <w:spacing w:line="360" w:lineRule="auto"/>
        <w:ind w:left="426"/>
        <w:rPr>
          <w:lang w:val="en-GB"/>
        </w:rPr>
      </w:pPr>
      <w:r>
        <w:rPr>
          <w:lang w:val="en-GB"/>
        </w:rPr>
        <w:lastRenderedPageBreak/>
        <w:t xml:space="preserve">After the membrane invagination acquires a length of about 140nm, scission occurs, forming a vesicle. </w:t>
      </w:r>
      <w:r w:rsidRPr="006D0877">
        <w:rPr>
          <w:lang w:val="en-GB"/>
        </w:rPr>
        <w:t xml:space="preserve">What actually </w:t>
      </w:r>
      <w:r>
        <w:rPr>
          <w:lang w:val="en-GB"/>
        </w:rPr>
        <w:t>causes</w:t>
      </w:r>
      <w:r w:rsidRPr="006D0877">
        <w:rPr>
          <w:lang w:val="en-GB"/>
        </w:rPr>
        <w:t xml:space="preserve"> scission in yeast is not yet determined (see /ref{yeast_scission})</w:t>
      </w:r>
      <w:r>
        <w:rPr>
          <w:lang w:val="en-GB"/>
        </w:rPr>
        <w:t>.</w:t>
      </w:r>
    </w:p>
    <w:p w14:paraId="503433F5" w14:textId="77777777" w:rsidR="007D1873" w:rsidRDefault="007D1873" w:rsidP="007D1873">
      <w:pPr>
        <w:spacing w:line="360" w:lineRule="auto"/>
        <w:ind w:left="426"/>
        <w:rPr>
          <w:lang w:val="en-GB"/>
        </w:rPr>
      </w:pPr>
      <w:r>
        <w:rPr>
          <w:lang w:val="en-GB"/>
        </w:rPr>
        <w:t>The</w:t>
      </w:r>
      <w:r w:rsidRPr="006D0877">
        <w:rPr>
          <w:lang w:val="en-GB"/>
        </w:rPr>
        <w:t xml:space="preserve"> role of the </w:t>
      </w:r>
      <w:r>
        <w:rPr>
          <w:lang w:val="en-GB"/>
        </w:rPr>
        <w:t>dynamin in yeast endocytosis</w:t>
      </w:r>
      <w:r w:rsidRPr="006D0877">
        <w:rPr>
          <w:lang w:val="en-GB"/>
        </w:rPr>
        <w:t xml:space="preserve"> is unclear</w:t>
      </w:r>
      <w:r>
        <w:rPr>
          <w:lang w:val="en-GB"/>
        </w:rPr>
        <w:t xml:space="preserve"> so far.</w:t>
      </w:r>
      <w:r w:rsidRPr="006D0877">
        <w:rPr>
          <w:lang w:val="en-GB"/>
        </w:rPr>
        <w:t xml:space="preserve"> </w:t>
      </w:r>
      <w:r>
        <w:rPr>
          <w:lang w:val="en-GB"/>
        </w:rPr>
        <w:t>N-BAR domain</w:t>
      </w:r>
      <w:r w:rsidRPr="006D0877">
        <w:rPr>
          <w:lang w:val="en-GB"/>
        </w:rPr>
        <w:t xml:space="preserve"> </w:t>
      </w:r>
      <w:r>
        <w:rPr>
          <w:lang w:val="en-GB"/>
        </w:rPr>
        <w:t xml:space="preserve">complex </w:t>
      </w:r>
      <w:r w:rsidRPr="006D0877">
        <w:rPr>
          <w:lang w:val="en-GB"/>
        </w:rPr>
        <w:t>Rvs</w:t>
      </w:r>
      <w:r>
        <w:rPr>
          <w:lang w:val="en-GB"/>
        </w:rPr>
        <w:t xml:space="preserve"> is </w:t>
      </w:r>
      <w:r w:rsidRPr="006D0877">
        <w:rPr>
          <w:lang w:val="en-GB"/>
        </w:rPr>
        <w:t xml:space="preserve">recruited in </w:t>
      </w:r>
      <w:r>
        <w:rPr>
          <w:lang w:val="en-GB"/>
        </w:rPr>
        <w:t>the late stage of invagination, and</w:t>
      </w:r>
      <w:r w:rsidRPr="006D0877">
        <w:rPr>
          <w:lang w:val="en-GB"/>
        </w:rPr>
        <w:t xml:space="preserve"> </w:t>
      </w:r>
      <w:r>
        <w:rPr>
          <w:lang w:val="en-GB"/>
        </w:rPr>
        <w:t>m</w:t>
      </w:r>
      <w:r w:rsidRPr="006D0877">
        <w:rPr>
          <w:lang w:val="en-GB"/>
        </w:rPr>
        <w:t xml:space="preserve">embrane scission occurs </w:t>
      </w:r>
      <w:r>
        <w:rPr>
          <w:lang w:val="en-GB"/>
        </w:rPr>
        <w:t xml:space="preserve">shortly after it arrives </w:t>
      </w:r>
      <w:r w:rsidRPr="006D0877">
        <w:rPr>
          <w:lang w:val="en-GB"/>
        </w:rPr>
        <w:fldChar w:fldCharType="begin" w:fldLock="1"/>
      </w:r>
      <w:r>
        <w:rPr>
          <w:lang w:val="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lang w:val="en-GB"/>
        </w:rPr>
        <w:instrText>∼</w:instrText>
      </w:r>
      <w:r>
        <w:rPr>
          <w:lang w:val="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machinery","type":"article-journal"},"uris":["http://www.mendeley.com/documents/?uuid=52656222-a0ca-4722-ab78-188dd70cedb7"]}],"mendeley":{"formattedCitation":"(Kukulski &lt;i&gt;et al.&lt;/i&gt;, 2012; Picco &lt;i&gt;et al.&lt;/i&gt;, 2015)","plainTextFormattedCitation":"(Kukulski et al., 2012; Picco et al., 2015)","previouslyFormattedCitation":"(Kukulski &lt;i&gt;et al.&lt;/i&gt;, 2012; 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(Kukulski </w:t>
      </w:r>
      <w:r w:rsidRPr="00062640">
        <w:rPr>
          <w:i/>
          <w:noProof/>
          <w:lang w:val="en-GB"/>
        </w:rPr>
        <w:t>et al.</w:t>
      </w:r>
      <w:r w:rsidRPr="00062640">
        <w:rPr>
          <w:noProof/>
          <w:lang w:val="en-GB"/>
        </w:rPr>
        <w:t xml:space="preserve">, 2012; Picco </w:t>
      </w:r>
      <w:r w:rsidRPr="00062640">
        <w:rPr>
          <w:i/>
          <w:noProof/>
          <w:lang w:val="en-GB"/>
        </w:rPr>
        <w:t>et al.</w:t>
      </w:r>
      <w:r w:rsidRPr="00062640">
        <w:rPr>
          <w:noProof/>
          <w:lang w:val="en-GB"/>
        </w:rPr>
        <w:t>, 2015)</w:t>
      </w:r>
      <w:r w:rsidRPr="006D0877">
        <w:rPr>
          <w:lang w:val="en-GB"/>
        </w:rPr>
        <w:fldChar w:fldCharType="end"/>
      </w:r>
      <w:r w:rsidRPr="006D0877">
        <w:rPr>
          <w:lang w:val="en-GB"/>
        </w:rPr>
        <w:t xml:space="preserve">. </w:t>
      </w:r>
      <w:r w:rsidRPr="006D0877">
        <w:rPr>
          <w:rStyle w:val="CommentReference"/>
          <w:sz w:val="24"/>
          <w:szCs w:val="24"/>
          <w:lang w:val="en-GB"/>
        </w:rPr>
        <w:commentReference w:id="9"/>
      </w:r>
    </w:p>
    <w:p w14:paraId="7DBA2CBF" w14:textId="77777777" w:rsidR="007D1873" w:rsidRDefault="007D1873" w:rsidP="007D1873">
      <w:pPr>
        <w:spacing w:line="360" w:lineRule="auto"/>
        <w:ind w:left="426"/>
        <w:rPr>
          <w:lang w:val="en-GB"/>
        </w:rPr>
      </w:pPr>
      <w:r w:rsidRPr="006D0877">
        <w:rPr>
          <w:lang w:val="en-GB"/>
        </w:rPr>
        <w:t xml:space="preserve">Coat proteins </w:t>
      </w:r>
      <w:r>
        <w:rPr>
          <w:lang w:val="en-GB"/>
        </w:rPr>
        <w:t>are finally</w:t>
      </w:r>
      <w:r w:rsidRPr="006D0877">
        <w:rPr>
          <w:lang w:val="en-GB"/>
        </w:rPr>
        <w:t xml:space="preserve"> disassembled </w:t>
      </w:r>
      <w:r>
        <w:rPr>
          <w:lang w:val="en-GB"/>
        </w:rPr>
        <w:t>from the vesicle after scission and the nascent vesicle is transported into the cell. Disassembly of coat components are regulated by kinases Ark1/Prk1 that</w:t>
      </w:r>
      <w:r w:rsidRPr="006D0877">
        <w:rPr>
          <w:lang w:val="en-GB"/>
        </w:rPr>
        <w:t xml:space="preserve"> phosphoryla</w:t>
      </w:r>
      <w:r>
        <w:rPr>
          <w:lang w:val="en-GB"/>
        </w:rPr>
        <w:t>te</w:t>
      </w:r>
      <w:r w:rsidRPr="006D0877">
        <w:rPr>
          <w:lang w:val="en-GB"/>
        </w:rPr>
        <w:t xml:space="preserve"> </w:t>
      </w:r>
      <w:r>
        <w:rPr>
          <w:lang w:val="en-GB"/>
        </w:rPr>
        <w:t>several coat proteins like Sla1, Sla2, and Pan1</w:t>
      </w:r>
      <w:r w:rsidRPr="006D0877">
        <w:rPr>
          <w:lang w:val="en-GB"/>
        </w:rPr>
        <w:t>.</w:t>
      </w:r>
      <w:r>
        <w:rPr>
          <w:lang w:val="en-GB"/>
        </w:rPr>
        <w:t xml:space="preserve"> Glc17 and its adaptor Scd5 likely dephosphorylate these proteins so that can be incorporated into a new endocytic event. Yeast synaptojanins have also been implicated in late stages of the endocytic process, their contribution is discussed in . How the actin machinery is disassembled is not clear. Myosins and Las17 stop being recruited to sites seconds before scission occurs, so actin network disassembly is likely a result of increased rate of depolymerisation of actin filaments, compared to polymerization. </w:t>
      </w:r>
    </w:p>
    <w:p w14:paraId="6A53870E" w14:textId="77777777" w:rsidR="007D1873" w:rsidRPr="006D0877" w:rsidRDefault="007D1873" w:rsidP="007D1873">
      <w:pPr>
        <w:spacing w:line="360" w:lineRule="auto"/>
        <w:ind w:left="426"/>
        <w:rPr>
          <w:lang w:val="en-GB"/>
        </w:rPr>
      </w:pPr>
    </w:p>
    <w:p w14:paraId="2171250A"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0CA6BB44"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736ACFE1" w14:textId="77777777" w:rsidR="007D1873" w:rsidRPr="006D0877" w:rsidRDefault="007D1873" w:rsidP="007D1873">
      <w:pPr>
        <w:spacing w:line="360" w:lineRule="auto"/>
        <w:rPr>
          <w:b/>
          <w:lang w:val="en-GB"/>
        </w:rPr>
      </w:pPr>
      <w:r w:rsidRPr="006D0877">
        <w:rPr>
          <w:b/>
          <w:lang w:val="en-GB"/>
        </w:rPr>
        <w:t xml:space="preserve">     Fig6: Schematic of endocytosis in mammalian cells compared to yeast</w:t>
      </w:r>
    </w:p>
    <w:p w14:paraId="63B5E312" w14:textId="77777777" w:rsidR="007D1873" w:rsidRPr="006D0877" w:rsidRDefault="007D1873" w:rsidP="007D1873">
      <w:pPr>
        <w:spacing w:line="360" w:lineRule="auto"/>
        <w:ind w:left="426"/>
        <w:jc w:val="center"/>
        <w:rPr>
          <w:lang w:val="en-GB"/>
        </w:rPr>
      </w:pPr>
    </w:p>
    <w:p w14:paraId="53D51EF3" w14:textId="77777777" w:rsidR="007D1873" w:rsidRPr="006D0877" w:rsidRDefault="007D1873" w:rsidP="007D1873">
      <w:pPr>
        <w:spacing w:line="360" w:lineRule="auto"/>
        <w:ind w:left="426"/>
        <w:rPr>
          <w:lang w:val="en-GB"/>
        </w:rPr>
      </w:pPr>
    </w:p>
    <w:p w14:paraId="32114252" w14:textId="77777777" w:rsidR="007D1873" w:rsidRPr="006D0877" w:rsidRDefault="007D1873" w:rsidP="007D1873">
      <w:pPr>
        <w:spacing w:line="360" w:lineRule="auto"/>
        <w:rPr>
          <w:b/>
          <w:lang w:val="en-GB"/>
        </w:rPr>
      </w:pPr>
    </w:p>
    <w:p w14:paraId="5B2A08CC" w14:textId="77777777" w:rsidR="007D1873" w:rsidRPr="006D0877" w:rsidRDefault="007D1873" w:rsidP="007D1873">
      <w:pPr>
        <w:spacing w:line="360" w:lineRule="auto"/>
        <w:outlineLvl w:val="0"/>
        <w:rPr>
          <w:b/>
          <w:lang w:val="en-GB"/>
        </w:rPr>
      </w:pPr>
      <w:r w:rsidRPr="006D0877">
        <w:rPr>
          <w:b/>
          <w:lang w:val="en-GB"/>
        </w:rPr>
        <w:t>Membrane scission in mammalian cells</w:t>
      </w:r>
      <w:r>
        <w:rPr>
          <w:b/>
          <w:lang w:val="en-GB"/>
        </w:rPr>
        <w:t xml:space="preserve"> is dependent on dynamin</w:t>
      </w:r>
      <w:r w:rsidRPr="006D0877">
        <w:rPr>
          <w:b/>
          <w:lang w:val="en-GB"/>
        </w:rPr>
        <w:t xml:space="preserve">. </w:t>
      </w:r>
    </w:p>
    <w:p w14:paraId="76A05F1C" w14:textId="77777777" w:rsidR="007D1873" w:rsidRPr="006D0877" w:rsidRDefault="007D1873" w:rsidP="007D1873">
      <w:pPr>
        <w:widowControl w:val="0"/>
        <w:autoSpaceDE w:val="0"/>
        <w:autoSpaceDN w:val="0"/>
        <w:adjustRightInd w:val="0"/>
        <w:spacing w:after="240" w:line="360" w:lineRule="auto"/>
        <w:rPr>
          <w:lang w:val="en-GB"/>
        </w:rPr>
      </w:pPr>
      <w:r w:rsidRPr="006D0877">
        <w:rPr>
          <w:lang w:val="en-GB"/>
        </w:rPr>
        <w:t xml:space="preserve">In mammalian cells, membrane scission in endocytosis is primarily effected by the GTPase dynamin. Dynamin was </w:t>
      </w:r>
      <w:r>
        <w:rPr>
          <w:lang w:val="en-GB"/>
        </w:rPr>
        <w:t xml:space="preserve">originally </w:t>
      </w:r>
      <w:r w:rsidRPr="006D0877">
        <w:rPr>
          <w:lang w:val="en-GB"/>
        </w:rPr>
        <w:t xml:space="preserve">discovered </w:t>
      </w:r>
      <w:r>
        <w:rPr>
          <w:rFonts w:cs="Times"/>
          <w:color w:val="000000"/>
          <w:lang w:val="en-GB"/>
        </w:rPr>
        <w:t xml:space="preserve">as mediating interactions between </w:t>
      </w:r>
      <w:r w:rsidRPr="006D0877">
        <w:rPr>
          <w:rFonts w:cs="Times"/>
          <w:color w:val="000000"/>
          <w:lang w:val="en-GB"/>
        </w:rPr>
        <w:t>microtubule</w:t>
      </w:r>
      <w:r>
        <w:rPr>
          <w:rFonts w:cs="Times"/>
          <w:color w:val="000000"/>
          <w:lang w:val="en-GB"/>
        </w:rPr>
        <w:t xml:space="preserve">s </w:t>
      </w:r>
      <w:r w:rsidRPr="006D0877">
        <w:rPr>
          <w:rFonts w:cs="Times"/>
          <w:color w:val="000000"/>
          <w:lang w:val="en-GB"/>
        </w:rPr>
        <w:fldChar w:fldCharType="begin" w:fldLock="1"/>
      </w:r>
      <w:r>
        <w:rPr>
          <w:rFonts w:cs="Times"/>
          <w:color w:val="000000"/>
          <w:lang w:val="en-GB"/>
        </w:rPr>
        <w:instrText>ADDIN CSL_CITATION {"citationItems":[{"id":"ITEM-1","itemData":{"DOI":"10.1016/0092-8674(89)90027-5","ISSN":"0092-8674","PMID":"2529977","abstract":"We report that calf brain microtubules prepared without nucleotide contain, in addition to kinesin and dynein, a polypeptide of 100 kd that could be dissociated by nucleotide. The protein was selectively extracted from microtubules using a combination of GTP and AMP-PNP. The extract contained microtubule-stimulated (6-fold) MgATPase activity that partitioned into two components upon further purification: the 100 kd polypeptide and a soluble activating fraction. The 100 kd protein induced microtubules to form hexagonally packed bundles containing periodic cross bridges spaced 13 nm apart. In the presence of ATP and the activating fraction, bundles fragmented, elongated, and exhibited other behavior indicative of sliding between microtubules. These findings indicate that the 100 kd protein is part of a novel mechanochemical enzyme, which we term \"dynamin\", that may mediate microtubule sliding in vivo.","author":[{"dropping-particle":"","family":"Shpetner","given":"H S","non-dropping-particle":"","parse-names":false,"suffix":""},{"dropping-particle":"","family":"Vallee","given":"R B","non-dropping-particle":"","parse-names":false,"suffix":""}],"container-title":"Cell","id":"ITEM-1","issue":"3","issued":{"date-parts":[["1989","11","3"]]},"page":"421-32","publisher":"Elsevier","title":"Identification of dynamin, a novel mechanochemical enzyme that mediates interactions between microtubules.","type":"article-journal","volume":"59"},"uris":["http://www.mendeley.com/documents/?uuid=1756e188-7df5-330d-8424-bb5aea0d92d5"]}],"mendeley":{"formattedCitation":"(Shpetner and Vallee, 1989)","plainTextFormattedCitation":"(Shpetner and Vallee, 1989)","previouslyFormattedCitation":"(Shpetner and Vallee, 1989)"},"properties":{"noteIndex":0},"schema":"https://github.com/citation-style-language/schema/raw/master/csl-citation.json"}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(Shpetner and Vallee, 1989)</w:t>
      </w:r>
      <w:r w:rsidRPr="006D0877">
        <w:rPr>
          <w:rFonts w:cs="Times"/>
          <w:color w:val="000000"/>
          <w:lang w:val="en-GB"/>
        </w:rPr>
        <w:fldChar w:fldCharType="end"/>
      </w:r>
      <w:r>
        <w:rPr>
          <w:lang w:val="en-GB"/>
        </w:rPr>
        <w:t>. It is now known</w:t>
      </w:r>
      <w:r w:rsidRPr="006D0877">
        <w:rPr>
          <w:lang w:val="en-GB"/>
        </w:rPr>
        <w:t xml:space="preserve"> to </w:t>
      </w:r>
      <w:r>
        <w:rPr>
          <w:lang w:val="en-GB"/>
        </w:rPr>
        <w:t xml:space="preserve">play a pivotal role in </w:t>
      </w:r>
      <w:r w:rsidRPr="006D0877">
        <w:rPr>
          <w:lang w:val="en-GB"/>
        </w:rPr>
        <w:t xml:space="preserve">membrane </w:t>
      </w:r>
      <w:commentRangeStart w:id="10"/>
      <w:r w:rsidRPr="006D0877">
        <w:rPr>
          <w:lang w:val="en-GB"/>
        </w:rPr>
        <w:t>scission and f</w:t>
      </w:r>
      <w:r>
        <w:rPr>
          <w:lang w:val="en-GB"/>
        </w:rPr>
        <w:t>u</w:t>
      </w:r>
      <w:r w:rsidRPr="006D0877">
        <w:rPr>
          <w:lang w:val="en-GB"/>
        </w:rPr>
        <w:t>sion</w:t>
      </w:r>
      <w:commentRangeEnd w:id="10"/>
      <w:r w:rsidRPr="006D0877">
        <w:rPr>
          <w:rStyle w:val="CommentReference"/>
          <w:sz w:val="24"/>
          <w:szCs w:val="24"/>
          <w:lang w:val="en-GB"/>
        </w:rPr>
        <w:commentReference w:id="10"/>
      </w:r>
      <w:r w:rsidRPr="006D0877">
        <w:rPr>
          <w:lang w:val="en-GB"/>
        </w:rPr>
        <w:t xml:space="preserve"> </w:t>
      </w:r>
      <w:r>
        <w:rPr>
          <w:lang w:val="en-GB"/>
        </w:rPr>
        <w:t>events at many different cellular organelles</w:t>
      </w:r>
      <w:r w:rsidRPr="006D0877">
        <w:rPr>
          <w:lang w:val="en-GB"/>
        </w:rPr>
        <w:t xml:space="preserve">. The importance of dynamin in endocytosis was demonstrated in a temperature sensitive mutant of the Drosophila shibire gene, which results in paralysis of flies at the non-permissive temperature. These flies fail to form </w:t>
      </w:r>
      <w:r w:rsidRPr="006D0877">
        <w:rPr>
          <w:lang w:val="en-GB"/>
        </w:rPr>
        <w:lastRenderedPageBreak/>
        <w:t xml:space="preserve">synaptic vesicles </w:t>
      </w:r>
      <w:r w:rsidRPr="006D0877">
        <w:rPr>
          <w:lang w:val="en-GB"/>
        </w:rPr>
        <w:fldChar w:fldCharType="begin" w:fldLock="1"/>
      </w:r>
      <w:r>
        <w:rPr>
          <w:lang w:val="en-GB"/>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*","type":"article-journal","volume":"120"},"uris":["http://www.mendeley.com/documents/?uuid=8ba4fc69-4daf-308e-877c-fe9edef4d102"]},{"id":"ITEM-2","itemData":{"DOI":"10.1083/JCB.81.3.520","ISSN":"0021-9525","PMID":"110817","abstract":"In this study we report a relationship between the ultrastruct of the neuromuscular junctions of tibial muscles and the temperature-induced paralysis in shibire flies. There is a decrease in the number of synaptic vesicles of neuromuscular junctions in flies which are held at or above 29 degrees. Shortly after return to 22 degrees C, the synaptic vesicles are again present in large numbers. Prior treatment with tetrodotoxin or barbiturate protects the junctions from the temperature change in morphology.","author":[{"dropping-particle":"","family":"Poodry","given":"C A","non-dropping-particle":"","parse-names":false,"suffix":""},{"dropping-particle":"","family":"Edgar","given":"L","non-dropping-particle":"","parse-names":false,"suffix":""}],"container-title":"The Journal of cell biology","id":"ITEM-2","issue":"3","issued":{"date-parts":[["1979","6","1"]]},"page":"520-7","publisher":"Rockefeller University Press","title":"Reversible alteration  in the neuromuscular junctions of Drosophila melanogaster bearing a temperature-sensitive mutation, shibire.","type":"article-journal","volume":"81"},"uris":["http://www.mendeley.com/documents/?uuid=83ef8536-75af-3b25-a86a-b833c014f521"]},{"id":"ITEM-3","itemData":{"DOI":"10.1038/351411a0","ISSN":"0028-0836","author":[{"dropping-particle":"","family":"Bliek","given":"Alexander M.","non-dropping-particle":"van der","parse-names":false,"suffix":""},{"dropping-particle":"","family":"Meyerowrtz","given":"Elliot M.","non-dropping-particle":"","parse-names":false,"suffix":""}],"container-title":"Nature","id":"ITEM-3","issue":"6325","issued":{"date-parts":[["1991","5","30"]]},"page":"411-414","title":"Dynamin-like protein encoded by the Drosophila shibire gene associated with vesicular traffic","type":"article-journal","volume":"351"},"uris":["http://www.mendeley.com/documents/?uuid=842e1176-2e70-3181-b7fd-e5d37d582a93"]}],"mendeley":{"formattedCitation":"(Grigliatti &lt;i&gt;et al.&lt;/i&gt;, 1973; Poodry and Edgar, 1979; van der Bliek and Meyerowrtz, 1991)","plainTextFormattedCitation":"(Grigliatti et al., 1973; Poodry and Edgar, 1979; van der Bliek and Meyerowrtz, 1991)","previouslyFormattedCitation":"(Grigliatti &lt;i&gt;et al.&lt;/i&gt;, 1973; Poodry and Edgar, 1979; van der Bliek and Meyerowrtz, 1991)"},"properties":{"noteIndex":0},"schema":"https://github.com/citation-style-language/schema/raw/master/csl-citation.json"}</w:instrText>
      </w:r>
      <w:r w:rsidRPr="006D0877">
        <w:rPr>
          <w:lang w:val="en-GB"/>
        </w:rPr>
        <w:fldChar w:fldCharType="separate"/>
      </w:r>
      <w:r w:rsidRPr="00062640">
        <w:rPr>
          <w:noProof/>
          <w:lang w:val="en-GB"/>
        </w:rPr>
        <w:t xml:space="preserve">(Grigliatti </w:t>
      </w:r>
      <w:r w:rsidRPr="00062640">
        <w:rPr>
          <w:i/>
          <w:noProof/>
          <w:lang w:val="en-GB"/>
        </w:rPr>
        <w:t>et al.</w:t>
      </w:r>
      <w:r w:rsidRPr="00062640">
        <w:rPr>
          <w:noProof/>
          <w:lang w:val="en-GB"/>
        </w:rPr>
        <w:t>, 1973; Poodry and Edgar, 1979; van der Bliek and Meyerowrtz, 1991)</w:t>
      </w:r>
      <w:r w:rsidRPr="006D0877">
        <w:rPr>
          <w:lang w:val="en-GB"/>
        </w:rPr>
        <w:fldChar w:fldCharType="end"/>
      </w:r>
      <w:r w:rsidRPr="006D0877">
        <w:rPr>
          <w:lang w:val="en-GB"/>
        </w:rPr>
        <w:t xml:space="preserve">. Shibire codes </w:t>
      </w:r>
      <w:r>
        <w:rPr>
          <w:lang w:val="en-GB"/>
        </w:rPr>
        <w:t xml:space="preserve">for </w:t>
      </w:r>
      <w:r w:rsidRPr="006D0877">
        <w:rPr>
          <w:lang w:val="en-GB"/>
        </w:rPr>
        <w:t xml:space="preserve">multiple isoforms of dynamin that are differentially expressed across the organism </w:t>
      </w:r>
      <w:r w:rsidRPr="006D0877">
        <w:rPr>
          <w:lang w:val="en-GB"/>
        </w:rPr>
        <w:fldChar w:fldCharType="begin" w:fldLock="1"/>
      </w:r>
      <w:r>
        <w:rPr>
          <w:lang w:val="en-GB"/>
        </w:rPr>
        <w:instrText>ADDIN CSL_CITATION {"citationItems":[{"id":"ITEM-1","itemData":{"DOI":"10.1038/351583a0","ISSN":"0028-0836","author":[{"dropping-particle":"","family":"Chen","given":"Maio S.","non-dropping-particle":"","parse-names":false,"suffix":""},{"dropping-particle":"","family":"Obar","given":"Robert A.","non-dropping-particle":"","parse-names":false,"suffix":""},{"dropping-particle":"","family":"Schroeder","given":"Christopher C.","non-dropping-particle":"","parse-names":false,"suffix":""},{"dropping-particle":"","family":"Austin","given":"Timothy W.","non-dropping-particle":"","parse-names":false,"suffix":""},{"dropping-particle":"","family":"Poodry","given":"Clifton A.","non-dropping-particle":"","parse-names":false,"suffix":""},{"dropping-particle":"","family":"Wadsworth","given":"Samuel C.","non-dropping-particle":"","parse-names":false,"suffix":""},{"dropping-particle":"","family":"Vallee","given":"Richard B.","non-dropping-particle":"","parse-names":false,"suffix":""}],"container-title":"Nature","id":"ITEM-1","issue":"6327","issued":{"date-parts":[["1991","6","13"]]},"page":"583-586","publisher":"Nature Publishing Group","title":"Multiple forms of dynamin are encoded by shibire, a Drosophila gene involved in endocytosis","type":"article-journal","volume":"351"},"uris":["http://www.mendeley.com/documents/?uuid=ba592a54-5b31-3cf2-9223-f273e3a4a548"]}],"mendeley":{"formattedCitation":"(Chen &lt;i&gt;et al.&lt;/i&gt;, 1991)","plainTextFormattedCitation":"(Chen et al., 1991)","previouslyFormattedCitation":"(Chen &lt;i&gt;et al.&lt;/i&gt;, 1991)"},"properties":{"noteIndex":0},"schema":"https://github.com/citation-style-language/schema/raw/master/csl-citation.json"}</w:instrText>
      </w:r>
      <w:r w:rsidRPr="006D0877">
        <w:rPr>
          <w:lang w:val="en-GB"/>
        </w:rPr>
        <w:fldChar w:fldCharType="separate"/>
      </w:r>
      <w:r w:rsidRPr="00062640">
        <w:rPr>
          <w:noProof/>
          <w:lang w:val="en-GB"/>
        </w:rPr>
        <w:t xml:space="preserve">(Chen </w:t>
      </w:r>
      <w:r w:rsidRPr="00062640">
        <w:rPr>
          <w:i/>
          <w:noProof/>
          <w:lang w:val="en-GB"/>
        </w:rPr>
        <w:t>et al.</w:t>
      </w:r>
      <w:r w:rsidRPr="00062640">
        <w:rPr>
          <w:noProof/>
          <w:lang w:val="en-GB"/>
        </w:rPr>
        <w:t>, 1991)</w:t>
      </w:r>
      <w:r w:rsidRPr="006D0877">
        <w:rPr>
          <w:lang w:val="en-GB"/>
        </w:rPr>
        <w:fldChar w:fldCharType="end"/>
      </w:r>
      <w:r w:rsidRPr="006D0877">
        <w:rPr>
          <w:lang w:val="en-GB"/>
        </w:rPr>
        <w:t xml:space="preserve">. Knock-down of dynamin isoforms </w:t>
      </w:r>
      <w:r>
        <w:rPr>
          <w:lang w:val="en-GB"/>
        </w:rPr>
        <w:t>disrupts vesicle-formation after invagination,</w:t>
      </w:r>
      <w:r w:rsidRPr="006D0877">
        <w:rPr>
          <w:lang w:val="en-GB"/>
        </w:rPr>
        <w:t xml:space="preserve"> resulting in accumulation of a large number of long membrane tubes </w:t>
      </w:r>
      <w:r w:rsidRPr="006D0877">
        <w:rPr>
          <w:lang w:val="en-GB"/>
        </w:rPr>
        <w:fldChar w:fldCharType="begin" w:fldLock="1"/>
      </w:r>
      <w:r>
        <w:rPr>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 &lt;i&gt;et al.&lt;/i&gt;, 2009)"},"properties":{"noteIndex":0},"schema":"https://github.com/citation-style-language/schema/raw/master/csl-citation.json"}</w:instrText>
      </w:r>
      <w:r w:rsidRPr="006D0877">
        <w:rPr>
          <w:lang w:val="en-GB"/>
        </w:rPr>
        <w:fldChar w:fldCharType="separate"/>
      </w:r>
      <w:r w:rsidRPr="00062640">
        <w:rPr>
          <w:noProof/>
          <w:lang w:val="en-GB"/>
        </w:rPr>
        <w:t xml:space="preserve">(Ferguson </w:t>
      </w:r>
      <w:r w:rsidRPr="00062640">
        <w:rPr>
          <w:i/>
          <w:noProof/>
          <w:lang w:val="en-GB"/>
        </w:rPr>
        <w:t>et al.</w:t>
      </w:r>
      <w:r w:rsidRPr="00062640">
        <w:rPr>
          <w:noProof/>
          <w:lang w:val="en-GB"/>
        </w:rPr>
        <w:t>, 2009)</w:t>
      </w:r>
      <w:r w:rsidRPr="006D0877">
        <w:rPr>
          <w:lang w:val="en-GB"/>
        </w:rPr>
        <w:fldChar w:fldCharType="end"/>
      </w:r>
      <w:r w:rsidRPr="006D0877">
        <w:rPr>
          <w:lang w:val="en-GB"/>
        </w:rPr>
        <w:t xml:space="preserve">. </w:t>
      </w:r>
    </w:p>
    <w:p w14:paraId="016DAFAF"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Dynamin is an oligomeric GTPase</w:t>
      </w:r>
    </w:p>
    <w:p w14:paraId="67F97F73" w14:textId="77777777" w:rsidR="007D1873" w:rsidRPr="006D0877" w:rsidRDefault="007D1873" w:rsidP="007D1873">
      <w:pPr>
        <w:widowControl w:val="0"/>
        <w:autoSpaceDE w:val="0"/>
        <w:autoSpaceDN w:val="0"/>
        <w:adjustRightInd w:val="0"/>
        <w:spacing w:after="240" w:line="360" w:lineRule="auto"/>
        <w:rPr>
          <w:lang w:val="en-GB"/>
        </w:rPr>
      </w:pPr>
      <w:r w:rsidRPr="006D0877">
        <w:rPr>
          <w:lang w:val="en-GB"/>
        </w:rPr>
        <w:t xml:space="preserve">Dynamins consist of a GTPase domain, a stalk region, a bundle signalling element that acts as the linker between the GTPase domain and stalk, a </w:t>
      </w:r>
      <w:r w:rsidRPr="006D0877">
        <w:rPr>
          <w:rFonts w:eastAsia="Times New Roman" w:cs="Arial"/>
          <w:color w:val="333333"/>
          <w:shd w:val="clear" w:color="auto" w:fill="FFFFFF"/>
          <w:lang w:val="en-GB" w:eastAsia="en-GB"/>
        </w:rPr>
        <w:t>phosphatidylinositol (4,5)-bisphosphate (PtdIns(4,5)</w:t>
      </w:r>
      <w:r w:rsidRPr="006D0877">
        <w:rPr>
          <w:rFonts w:eastAsia="Times New Roman" w:cs="Arial"/>
          <w:iCs/>
          <w:color w:val="333333"/>
          <w:shd w:val="clear" w:color="auto" w:fill="FFFFFF"/>
          <w:lang w:val="en-GB" w:eastAsia="en-GB"/>
        </w:rPr>
        <w:t>P</w:t>
      </w:r>
      <w:r w:rsidRPr="006D0877">
        <w:rPr>
          <w:rFonts w:eastAsia="Times New Roman" w:cs="Arial"/>
          <w:color w:val="333333"/>
          <w:shd w:val="clear" w:color="auto" w:fill="FFFFFF"/>
          <w:vertAlign w:val="subscript"/>
          <w:lang w:val="en-GB" w:eastAsia="en-GB"/>
        </w:rPr>
        <w:t xml:space="preserve">2 , </w:t>
      </w:r>
      <w:r>
        <w:rPr>
          <w:rFonts w:eastAsia="Times New Roman" w:cs="Arial"/>
          <w:color w:val="333333"/>
          <w:shd w:val="clear" w:color="auto" w:fill="FFFFFF"/>
          <w:lang w:val="en-GB" w:eastAsia="en-GB"/>
        </w:rPr>
        <w:t xml:space="preserve">henceforth </w:t>
      </w:r>
      <w:r w:rsidRPr="00F54089">
        <w:rPr>
          <w:rFonts w:eastAsia="Times New Roman" w:cs="Arial"/>
          <w:color w:val="333333"/>
          <w:shd w:val="clear" w:color="auto" w:fill="FFFFFF"/>
          <w:lang w:val="en-GB" w:eastAsia="en-GB"/>
        </w:rPr>
        <w:t>PIP\textsubscript{2}</w:t>
      </w:r>
      <w:r>
        <w:rPr>
          <w:rFonts w:eastAsia="Times New Roman" w:cs="Arial"/>
          <w:color w:val="333333"/>
          <w:shd w:val="clear" w:color="auto" w:fill="FFFFFF"/>
          <w:lang w:val="en-GB" w:eastAsia="en-GB"/>
        </w:rPr>
        <w:t>)</w:t>
      </w:r>
      <w:r w:rsidRPr="006D0877">
        <w:rPr>
          <w:lang w:val="en-GB"/>
        </w:rPr>
        <w:t>-binding pleckstrin homology domain (PH) domain and a proline rich domain (PRD) that extends beyond the GTPase domain</w:t>
      </w:r>
      <w:r>
        <w:rPr>
          <w:lang w:val="en-GB"/>
        </w:rPr>
        <w:t xml:space="preserve"> </w:t>
      </w:r>
      <w:r w:rsidRPr="006D0877">
        <w:rPr>
          <w:lang w:val="en-GB"/>
        </w:rPr>
        <w:fldChar w:fldCharType="begin" w:fldLock="1"/>
      </w:r>
      <w:r>
        <w:rPr>
          <w:lang w:val="en-GB"/>
        </w:rPr>
        <w:instrText>ADDIN CSL_CITATION {"citationItems":[{"id":"ITEM-1","itemData":{"DOI":"10.15252/embj.201694613","ISSN":"0261-4189","PMID":"27670760","abstract":"The large GTPase dynamin is the first protein shown to catalyze membrane fission. Dynamin and its related proteins are essential to many cell functions, from endocytosis to organelle division and fusion, and it plays a critical role in many physiological functions such as synaptic transmission and muscle contraction. Research of the past three decades has focused on understanding how dynamin works. In this review, we present the basis for an emerging consensus on how dynamin functions. Three properties of dynamin are strongly supported by experimental data: first, dynamin oligomerizes into a helical polymer; second, dynamin oligomer constricts in the presence of GTP; and third, dynamin catalyzes membrane fission upon GTP hydrolysis. We present the two current models for fission, essentially diverging in how GTP energy is spent. We further discuss how future research might solve the remaining open questions presently under discussion.","author":[{"dropping-particle":"","family":"Antonny","given":"Bruno","non-dropping-particle":"","parse-names":false,"suffix":""},{"dropping-particle":"","family":"Burd","given":"Christopher","non-dropping-particle":"","parse-names":false,"suffix":""},{"dropping-particle":"","family":"Camilli","given":"Pietro","non-dropping-particle":"De","parse-names":false,"suffix":""},{"dropping-particle":"","family":"Chen","given":"Elizabeth","non-dropping-particle":"","parse-names":false,"suffix":""},{"dropping-particle":"","family":"Daumke","given":"Oliver","non-dropping-particle":"","parse-names":false,"suffix":""},{"dropping-particle":"","family":"Faelber","given":"Katja","non-dropping-particle":"","parse-names":false,"suffix":""},{"dropping-particle":"","family":"Ford","given":"Marijn","non-dropping-particle":"","parse-names":false,"suffix":""},{"dropping-particle":"","family":"Frolov","given":"Vadim A","non-dropping-particle":"","parse-names":false,"suffix":""},{"dropping-particle":"","family":"Frost","given":"Adam","non-dropping-particle":"","parse-names":false,"suffix":""},{"dropping-particle":"","family":"Hinshaw","given":"Jenny E","non-dropping-particle":"","parse-names":false,"suffix":""},{"dropping-particle":"","family":"Kirchhausen","given":"Tom","non-dropping-particle":"","parse-names":false,"suffix":""},{"dropping-particle":"","family":"Kozlov","given":"Michael M","non-dropping-particle":"","parse-names":false,"suffix":""},{"dropping-particle":"","family":"Lenz","given":"Martin","non-dropping-particle":"","parse-names":false,"suffix":""},{"dropping-particle":"","family":"Low","given":"Harry H","non-dropping-particle":"","parse-names":false,"suffix":""},{"dropping-particle":"","family":"McMahon","given":"Harvey","non-dropping-particle":"","parse-names":false,"suffix":""},{"dropping-particle":"","family":"Merrifield","given":"Christien","non-dropping-particle":"","parse-names":false,"suffix":""},{"dropping-particle":"","family":"Pollard","given":"Thomas D","non-dropping-particle":"","parse-names":false,"suffix":""},{"dropping-particle":"","family":"Robinson","given":"Phillip J","non-dropping-particle":"","parse-names":false,"suffix":""},{"dropping-particle":"","family":"Roux","given":"Aurélien","non-dropping-particle":"","parse-names":false,"suffix":""},{"dropping-particle":"","family":"Schmid","given":"Sandra","non-dropping-particle":"","parse-names":false,"suffix":""}],"container-title":"The EMBO Journal","id":"ITEM-1","issue":"21","issued":{"date-parts":[["2016","11","2"]]},"page":"2270-2284","title":"Membrane fission by dynamin: what we know and what we need to know","type":"article-journal","volume":"35"},"uris":["http://www.mendeley.com/documents/?uuid=74e44471-fe58-3c1d-a2c7-a5ebd35b684d"]}],"mendeley":{"formattedCitation":"(Antonny &lt;i&gt;et al.&lt;/i&gt;, 2016)","plainTextFormattedCitation":"(Antonny et al., 2016)","previouslyFormattedCitation":"(Antonny &lt;i&gt;et al.&lt;/i&gt;, 2016)"},"properties":{"noteIndex":0},"schema":"https://github.com/citation-style-language/schema/raw/master/csl-citation.json"}</w:instrText>
      </w:r>
      <w:r w:rsidRPr="006D0877">
        <w:rPr>
          <w:lang w:val="en-GB"/>
        </w:rPr>
        <w:fldChar w:fldCharType="separate"/>
      </w:r>
      <w:r w:rsidRPr="00062640">
        <w:rPr>
          <w:noProof/>
          <w:lang w:val="en-GB"/>
        </w:rPr>
        <w:t xml:space="preserve">(Antonny </w:t>
      </w:r>
      <w:r w:rsidRPr="00062640">
        <w:rPr>
          <w:i/>
          <w:noProof/>
          <w:lang w:val="en-GB"/>
        </w:rPr>
        <w:t>et al.</w:t>
      </w:r>
      <w:r w:rsidRPr="00062640">
        <w:rPr>
          <w:noProof/>
          <w:lang w:val="en-GB"/>
        </w:rPr>
        <w:t>, 2016)</w:t>
      </w:r>
      <w:r w:rsidRPr="006D0877">
        <w:rPr>
          <w:lang w:val="en-GB"/>
        </w:rPr>
        <w:fldChar w:fldCharType="end"/>
      </w:r>
      <w:r w:rsidRPr="006D0877">
        <w:rPr>
          <w:lang w:val="en-GB"/>
        </w:rPr>
        <w:t xml:space="preserve">. </w:t>
      </w:r>
      <w:r w:rsidRPr="006D0877">
        <w:rPr>
          <w:i/>
          <w:lang w:val="en-GB"/>
        </w:rPr>
        <w:t>In</w:t>
      </w:r>
      <w:r>
        <w:rPr>
          <w:i/>
          <w:lang w:val="en-GB"/>
        </w:rPr>
        <w:t xml:space="preserve"> </w:t>
      </w:r>
      <w:r w:rsidRPr="006D0877">
        <w:rPr>
          <w:i/>
          <w:lang w:val="en-GB"/>
        </w:rPr>
        <w:t>vitro</w:t>
      </w:r>
      <w:r w:rsidRPr="006D0877">
        <w:rPr>
          <w:lang w:val="en-GB"/>
        </w:rPr>
        <w:t xml:space="preserve">, dynamin oligomerizes into helical structures with the PH domain apposed against the membrane, and the GTPase domain facing away from the membrane </w:t>
      </w:r>
      <w:r w:rsidRPr="006D0877">
        <w:rPr>
          <w:lang w:val="en-GB"/>
        </w:rPr>
        <w:fldChar w:fldCharType="begin" w:fldLock="1"/>
      </w:r>
      <w:r>
        <w:rPr>
          <w:lang w:val="en-GB"/>
        </w:rPr>
        <w:instrText>ADDIN CSL_CITATION {"citationItems":[{"id":"ITEM-1","itemData":{"DOI":"10.1038/ncb1001-922","ISSN":"1465-7392","abstract":"Three-dimensional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Biology","id":"ITEM-1","issue":"10","issued":{"date-parts":[["2001","10","1"]]},"page":"922-926","publisher":"Nature Publishing Group","title":"Three-dimensional reconstruction of dynamin in the constricted state","type":"article-journal","volume":"3"},"uris":["http://www.mendeley.com/documents/?uuid=cf34a2d5-1617-325c-9a73-79e2d45fe225"]},{"id":"ITEM-2","itemData":{"DOI":"10.1016/S0092-8674(00)81207-6","ISSN":"0092-8674","abstract":"The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E","non-dropping-particle":"","parse-names":false,"suffix":""}],"container-title":"Cell","id":"ITEM-2","issue":"6","issued":{"date-parts":[["1998","6","12"]]},"page":"1021-1029","publisher":"Cell Press","title":"Dynamin Undergoes a GTP-Dependent Conformational Change Causing Vesiculation","type":"article-journal","volume":"93"},"uris":["http://www.mendeley.com/documents/?uuid=77c51b64-de55-30e4-ae24-1efa7a3426f8"]}],"mendeley":{"formattedCitation":"(Sweitzer and Hinshaw, 1998; Zhang and Hinshaw, 2001)","plainTextFormattedCitation":"(Sweitzer and Hinshaw, 1998; Zhang and Hinshaw, 2001)","previouslyFormattedCitation":"(Sweitzer and Hinshaw, 1998; Zhang and Hinshaw, 2001)"},"properties":{"noteIndex":0},"schema":"https://github.com/citation-style-language/schema/raw/master/csl-citation.json"}</w:instrText>
      </w:r>
      <w:r w:rsidRPr="006D0877">
        <w:rPr>
          <w:lang w:val="en-GB"/>
        </w:rPr>
        <w:fldChar w:fldCharType="separate"/>
      </w:r>
      <w:r w:rsidRPr="00062640">
        <w:rPr>
          <w:noProof/>
          <w:lang w:val="en-GB"/>
        </w:rPr>
        <w:t>(Sweitzer and Hinshaw, 1998; Zhang and Hinshaw, 2001)</w:t>
      </w:r>
      <w:r w:rsidRPr="006D0877">
        <w:rPr>
          <w:lang w:val="en-GB"/>
        </w:rPr>
        <w:fldChar w:fldCharType="end"/>
      </w:r>
      <w:r w:rsidRPr="006D0877">
        <w:rPr>
          <w:rFonts w:cs="Times"/>
          <w:color w:val="000000"/>
          <w:lang w:val="en-GB"/>
        </w:rPr>
        <w:t xml:space="preserve">. </w:t>
      </w:r>
      <w:r>
        <w:rPr>
          <w:rFonts w:cs="Times"/>
          <w:color w:val="000000"/>
          <w:lang w:val="en-GB"/>
        </w:rPr>
        <w:t>As depicted in Fig._dynamin, d</w:t>
      </w:r>
      <w:r w:rsidRPr="006D0877">
        <w:rPr>
          <w:rFonts w:cs="Times"/>
          <w:color w:val="000000"/>
          <w:lang w:val="en-GB"/>
        </w:rPr>
        <w:t>ynamin within the helical structure undergoes conformation changes upon GTP hydrolysis that constricts the helix as well as the membrane tube under it, collapsing the inner leaflet of the bilayer membrane into a hemi-fused state, resulting in membrane fission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cells.","type":"article-journal","volume":"534"},"uris":["http://www.mendeley.com/documents/?uuid=0cbf2464-3da9-3f20-b72a-df0e04cfd9eb"]}],"mendeley":{"formattedCitation":"(Zhao &lt;i&gt;et al.&lt;/i&gt;, 2016)","plainTextFormattedCitation":"(Zhao et al., 2016)","previouslyFormattedCitation":"(Zhao &lt;i&gt;et al.&lt;/i&gt;, 2016)"},"properties":{"noteIndex":0},"schema":"https://github.com/citation-style-language/schema/raw/master/csl-citation.json"}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(Zhao </w:t>
      </w:r>
      <w:r w:rsidRPr="00062640">
        <w:rPr>
          <w:rFonts w:cs="Times"/>
          <w:i/>
          <w:noProof/>
          <w:color w:val="000000"/>
          <w:lang w:val="en-GB"/>
        </w:rPr>
        <w:t>et al.</w:t>
      </w:r>
      <w:r w:rsidRPr="00062640">
        <w:rPr>
          <w:rFonts w:cs="Times"/>
          <w:noProof/>
          <w:color w:val="000000"/>
          <w:lang w:val="en-GB"/>
        </w:rPr>
        <w:t>, 2016)</w:t>
      </w:r>
      <w:r w:rsidRPr="006D0877">
        <w:rPr>
          <w:rFonts w:cs="Times"/>
          <w:color w:val="000000"/>
          <w:lang w:val="en-GB"/>
        </w:rPr>
        <w:fldChar w:fldCharType="end"/>
      </w:r>
      <w:r w:rsidRPr="006D0877">
        <w:rPr>
          <w:rFonts w:cs="Times"/>
          <w:color w:val="000000"/>
          <w:lang w:val="en-GB"/>
        </w:rPr>
        <w:t xml:space="preserve">. </w:t>
      </w:r>
      <w:r w:rsidRPr="006D0877">
        <w:rPr>
          <w:lang w:val="en-GB"/>
        </w:rPr>
        <w:t>Disruption of its GTPase activity results in</w:t>
      </w:r>
      <w:commentRangeStart w:id="11"/>
      <w:r w:rsidRPr="006D0877">
        <w:rPr>
          <w:lang w:val="en-GB"/>
        </w:rPr>
        <w:t xml:space="preserve"> membrane tubes</w:t>
      </w:r>
      <w:commentRangeEnd w:id="11"/>
      <w:r w:rsidRPr="006D0877">
        <w:rPr>
          <w:rStyle w:val="CommentReference"/>
          <w:sz w:val="24"/>
          <w:szCs w:val="24"/>
          <w:lang w:val="en-GB"/>
        </w:rPr>
        <w:commentReference w:id="11"/>
      </w:r>
      <w:r w:rsidRPr="006D0877">
        <w:rPr>
          <w:lang w:val="en-GB"/>
        </w:rPr>
        <w:t xml:space="preserve"> that accumulate dynamin</w:t>
      </w:r>
      <w:r>
        <w:rPr>
          <w:lang w:val="en-GB"/>
        </w:rPr>
        <w:t xml:space="preserve"> and fail to undergo scission </w:t>
      </w:r>
      <w:r w:rsidRPr="006D0877">
        <w:rPr>
          <w:lang w:val="en-GB"/>
        </w:rPr>
        <w:fldChar w:fldCharType="begin" w:fldLock="1"/>
      </w:r>
      <w:r>
        <w:rPr>
          <w:lang w:val="en-GB"/>
        </w:rPr>
        <w:instrText>ADDIN CSL_CITATION {"citationItems":[{"id":"ITEM-1","itemData":{"DOI":"10.1038/374186a0","ISSN":"0028-0836","abstract":"Tubular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-1","issue":"6518","issued":{"date-parts":[["1995","3","9"]]},"page":"186-190","publisher":"Nature Publishing Group","title":"Tubular membrane invaginations coated by dynamin rings are induced by GTP-γS in nerve terminals","type":"article-journal","volume":"374"},"uris":["http://www.mendeley.com/documents/?uuid=0c2999a4-ad18-3da5-bb29-f9ce7219c897"]},{"id":"ITEM-2","itemData":{"DOI":"10.1073/PNAS.93.1.331","ISSN":"0027-8424","PMID":"8552632","abstract":"Amphiphysin, a major autoantigen in paraneoplastic Stiff-Man syndrome, is an SH3 domain-containing neuronal protein, concentrated in nerve terminals. Here, we demonstrate a specific, SH3 domain-mediated, interaction between amphiphysin and dynamin by gel overlay and affinity chromatography. In addition, we show that the two proteins are colocalized in nerve terminals and are coprecipitated from brain extracts consistent with their interactions in situ. We also report that a region of amphiphysin distinct from its SH3 domain mediates its binding to the alpha c subunit of AP2 adaptin, which is also concentrated in nerve terminals. These findings support a role of amphiphysin in synaptic vesicle endocytosis.","author":[{"dropping-particle":"","family":"David","given":"C","non-dropping-particle":"","parse-names":false,"suffix":""},{"dropping-particle":"","family":"McPherson","given":"P S","non-dropping-particle":"","parse-names":false,"suffix":""},{"dropping-particle":"","family":"Mundigl","given":"O","non-dropping-particle":"","parse-names":false,"suffix":""},{"dropping-particle":"","family":"Camilli","given":"P","non-dropping-particle":"de","parse-names":false,"suffix":""}],"container-title":"Proceedings of the National Academy of Sciences of the United States of America","id":"ITEM-2","issue":"1","issued":{"date-parts":[["1996","1","9"]]},"page":"331-5","publisher":"National Academy of Sciences","title":"A role of amphiphysin in synaptic vesicle endocytosis suggested by its binding to dynamin in nerve terminals.","type":"article-journal","volume":"93"},"uris":["http://www.mendeley.com/documents/?uuid=e8d0476a-638f-3379-9c3c-f5c19a22dd87"]},{"id":"ITEM-3","itemData":{"DOI":"10.1073/PNAS.94.16.8569","ISSN":"0027-8424","PMID":"9238017","abstract":"The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America","id":"ITEM-3","issue":"16","issued":{"date-parts":[["1997","8","5"]]},"page":"8569-74","publisher":"National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domain.","type":"article-journal","volume":"94"},"uris":["http://www.mendeley.com/documents/?uuid=40e7bacc-0893-326f-bf45-15187d305658"]}],"mendeley":{"formattedCitation":"(Takei &lt;i&gt;et al.&lt;/i&gt;, 1995; David &lt;i&gt;et al.&lt;/i&gt;, 1996; Ringstad, Nemoto and De Camilli, 1997)","plainTextFormattedCitation":"(Takei et al., 1995; David et al., 1996; Ringstad, Nemoto and De Camilli, 1997)","previouslyFormattedCitation":"(Takei &lt;i&gt;et al.&lt;/i&gt;, 1995; David &lt;i&gt;et al.&lt;/i&gt;, 1996; Ringstad, Nemoto and De Camilli, 1997)"},"properties":{"noteIndex":0},"schema":"https://github.com/citation-style-language/schema/raw/master/csl-citation.json"}</w:instrText>
      </w:r>
      <w:r w:rsidRPr="006D0877">
        <w:rPr>
          <w:lang w:val="en-GB"/>
        </w:rPr>
        <w:fldChar w:fldCharType="separate"/>
      </w:r>
      <w:r w:rsidRPr="00062640">
        <w:rPr>
          <w:noProof/>
          <w:lang w:val="en-GB"/>
        </w:rPr>
        <w:t xml:space="preserve">(Takei </w:t>
      </w:r>
      <w:r w:rsidRPr="00062640">
        <w:rPr>
          <w:i/>
          <w:noProof/>
          <w:lang w:val="en-GB"/>
        </w:rPr>
        <w:t>et al.</w:t>
      </w:r>
      <w:r w:rsidRPr="00062640">
        <w:rPr>
          <w:noProof/>
          <w:lang w:val="en-GB"/>
        </w:rPr>
        <w:t xml:space="preserve">, 1995; David </w:t>
      </w:r>
      <w:r w:rsidRPr="00062640">
        <w:rPr>
          <w:i/>
          <w:noProof/>
          <w:lang w:val="en-GB"/>
        </w:rPr>
        <w:t>et al.</w:t>
      </w:r>
      <w:r w:rsidRPr="00062640">
        <w:rPr>
          <w:noProof/>
          <w:lang w:val="en-GB"/>
        </w:rPr>
        <w:t>, 1996; Ringstad, Nemoto and De Camilli, 1997)</w:t>
      </w:r>
      <w:r w:rsidRPr="006D0877">
        <w:rPr>
          <w:lang w:val="en-GB"/>
        </w:rPr>
        <w:fldChar w:fldCharType="end"/>
      </w:r>
      <w:r w:rsidRPr="006D0877">
        <w:rPr>
          <w:lang w:val="en-GB"/>
        </w:rPr>
        <w:t>.</w:t>
      </w:r>
    </w:p>
    <w:p w14:paraId="699B456E" w14:textId="77777777" w:rsidR="007D1873" w:rsidRPr="006D0877" w:rsidRDefault="007D1873" w:rsidP="007D1873">
      <w:pPr>
        <w:widowControl w:val="0"/>
        <w:autoSpaceDE w:val="0"/>
        <w:autoSpaceDN w:val="0"/>
        <w:adjustRightInd w:val="0"/>
        <w:spacing w:after="240" w:line="360" w:lineRule="auto"/>
        <w:jc w:val="center"/>
        <w:rPr>
          <w:lang w:val="en-GB"/>
        </w:rPr>
      </w:pPr>
    </w:p>
    <w:p w14:paraId="04C36C6C" w14:textId="77777777" w:rsidR="007D1873" w:rsidRPr="006D0877" w:rsidRDefault="007D1873" w:rsidP="007D1873">
      <w:pPr>
        <w:widowControl w:val="0"/>
        <w:autoSpaceDE w:val="0"/>
        <w:autoSpaceDN w:val="0"/>
        <w:adjustRightInd w:val="0"/>
        <w:spacing w:line="360" w:lineRule="auto"/>
        <w:outlineLvl w:val="0"/>
        <w:rPr>
          <w:rFonts w:cs="Times"/>
          <w:b/>
          <w:color w:val="000000"/>
          <w:lang w:val="en-GB"/>
        </w:rPr>
      </w:pPr>
      <w:r w:rsidRPr="006D0877">
        <w:rPr>
          <w:rFonts w:cs="Times"/>
          <w:b/>
          <w:color w:val="000000"/>
          <w:lang w:val="en-GB"/>
        </w:rPr>
        <w:t>Fig5: Schematic of membrane constriction by dynamin assembled into a helical scaffold</w:t>
      </w:r>
    </w:p>
    <w:p w14:paraId="58232E72"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p>
    <w:p w14:paraId="58B9A2A1"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Dynamin interacts with BAR proteins to cause scission</w:t>
      </w:r>
    </w:p>
    <w:p w14:paraId="64A0E4CF" w14:textId="77777777" w:rsidR="007D1873" w:rsidRPr="006D0877" w:rsidRDefault="007D1873" w:rsidP="007D1873">
      <w:pPr>
        <w:widowControl w:val="0"/>
        <w:autoSpaceDE w:val="0"/>
        <w:autoSpaceDN w:val="0"/>
        <w:adjustRightInd w:val="0"/>
        <w:spacing w:after="240" w:line="360" w:lineRule="auto"/>
        <w:rPr>
          <w:lang w:val="en-GB"/>
        </w:rPr>
      </w:pPr>
      <w:r>
        <w:rPr>
          <w:rFonts w:cs="Times"/>
          <w:color w:val="000000"/>
          <w:lang w:val="en-GB"/>
        </w:rPr>
        <w:t>In vivo, d</w:t>
      </w:r>
      <w:r w:rsidRPr="006D0877">
        <w:rPr>
          <w:rFonts w:cs="Times"/>
          <w:color w:val="000000"/>
          <w:lang w:val="en-GB"/>
        </w:rPr>
        <w:t>ynamin arrives at clathrin-coated pits via interaction with BAR proteins endophilin and amphiphysin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 &lt;i&gt;et al.&lt;/i&gt;, 2009)"},"properties":{"noteIndex":0},"schema":"https://github.com/citation-style-language/schema/raw/master/csl-citation.json"}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(Ferguson </w:t>
      </w:r>
      <w:r w:rsidRPr="00062640">
        <w:rPr>
          <w:rFonts w:cs="Times"/>
          <w:i/>
          <w:noProof/>
          <w:color w:val="000000"/>
          <w:lang w:val="en-GB"/>
        </w:rPr>
        <w:t>et al.</w:t>
      </w:r>
      <w:r w:rsidRPr="00062640">
        <w:rPr>
          <w:rFonts w:cs="Times"/>
          <w:noProof/>
          <w:color w:val="000000"/>
          <w:lang w:val="en-GB"/>
        </w:rPr>
        <w:t>, 2009)</w:t>
      </w:r>
      <w:r w:rsidRPr="006D0877">
        <w:rPr>
          <w:rFonts w:cs="Times"/>
          <w:color w:val="000000"/>
          <w:lang w:val="en-GB"/>
        </w:rPr>
        <w:fldChar w:fldCharType="end"/>
      </w:r>
      <w:r w:rsidRPr="006D0877">
        <w:rPr>
          <w:rFonts w:cs="Times"/>
          <w:color w:val="000000"/>
          <w:lang w:val="en-GB"/>
        </w:rPr>
        <w:t xml:space="preserve">. BAR domain proteins form intrinsically curved protein dimers named for the conserved module contained in their founding members, metazoan BIN/ Amphiphysin and yeast proteins Rvs167, </w:t>
      </w:r>
      <w:r w:rsidRPr="006D0877">
        <w:rPr>
          <w:rFonts w:cs="Times"/>
          <w:color w:val="000000"/>
          <w:lang w:val="en-GB"/>
        </w:rPr>
        <w:lastRenderedPageBreak/>
        <w:t xml:space="preserve">Rvs161. In addition to the BAR domain, most BAR proteins have additional motifs </w:t>
      </w:r>
      <w:commentRangeStart w:id="12"/>
      <w:r w:rsidRPr="006D0877">
        <w:rPr>
          <w:rFonts w:cs="Times"/>
          <w:color w:val="000000"/>
          <w:lang w:val="en-GB"/>
        </w:rPr>
        <w:t>that mediate their interaction with membranes or other proteins</w:t>
      </w:r>
      <w:r>
        <w:rPr>
          <w:rFonts w:cs="Times"/>
          <w:color w:val="000000"/>
          <w:lang w:val="en-GB"/>
        </w:rPr>
        <w:t>. S</w:t>
      </w:r>
      <w:r w:rsidRPr="006D0877">
        <w:rPr>
          <w:rFonts w:cs="Times"/>
          <w:color w:val="000000"/>
          <w:lang w:val="en-GB"/>
        </w:rPr>
        <w:t>ome BAR proteins have an N-terminal amphiphatic helix (N-helix) that is inserted into the membrane</w:t>
      </w:r>
      <w:r>
        <w:rPr>
          <w:rFonts w:cs="Times"/>
          <w:color w:val="000000"/>
          <w:lang w:val="en-GB"/>
        </w:rPr>
        <w:t xml:space="preserve"> bilayer. </w:t>
      </w:r>
      <w:r w:rsidRPr="006D0877">
        <w:rPr>
          <w:rFonts w:cs="Times"/>
          <w:color w:val="000000"/>
          <w:lang w:val="en-GB"/>
        </w:rPr>
        <w:t xml:space="preserve"> </w:t>
      </w:r>
      <w:r>
        <w:rPr>
          <w:rFonts w:cs="Times"/>
          <w:color w:val="000000"/>
          <w:lang w:val="en-GB"/>
        </w:rPr>
        <w:t xml:space="preserve">Others have </w:t>
      </w:r>
      <w:r w:rsidRPr="006D0877">
        <w:rPr>
          <w:rFonts w:cs="Times"/>
          <w:color w:val="000000"/>
          <w:lang w:val="en-GB"/>
        </w:rPr>
        <w:t>phosphoinositide binding motifs like phox or pleckstrin homology (PH) domains, which direct BAR proteins to specific lipids within membranes</w:t>
      </w:r>
      <w:r>
        <w:rPr>
          <w:rFonts w:cs="Times"/>
          <w:color w:val="000000"/>
          <w:lang w:val="en-GB"/>
        </w:rPr>
        <w:t>. Some BAR proteins contain</w:t>
      </w:r>
      <w:r w:rsidRPr="006D0877">
        <w:rPr>
          <w:lang w:val="en-GB"/>
        </w:rPr>
        <w:t xml:space="preserve"> Src homology 3 (</w:t>
      </w:r>
      <w:r w:rsidRPr="006D0877">
        <w:rPr>
          <w:rFonts w:cs="Times"/>
          <w:color w:val="000000"/>
          <w:lang w:val="en-GB"/>
        </w:rPr>
        <w:t>SH3) domains that mediate protein-protein interaction</w:t>
      </w:r>
      <w:commentRangeEnd w:id="12"/>
      <w:r w:rsidRPr="006D0877">
        <w:rPr>
          <w:rStyle w:val="CommentReference"/>
          <w:sz w:val="24"/>
          <w:szCs w:val="24"/>
          <w:lang w:val="en-GB"/>
        </w:rPr>
        <w:commentReference w:id="12"/>
      </w:r>
      <w:r w:rsidRPr="006D0877">
        <w:rPr>
          <w:rFonts w:cs="Times"/>
          <w:color w:val="000000"/>
          <w:lang w:val="en-GB"/>
        </w:rPr>
        <w:t xml:space="preserve">. </w:t>
      </w:r>
      <w:r w:rsidRPr="006D0877">
        <w:rPr>
          <w:lang w:val="en-GB"/>
        </w:rPr>
        <w:t xml:space="preserve">These SH3 regions act as a scaffold for the proline-rich domains of dynamin </w:t>
      </w:r>
      <w:r w:rsidRPr="006D0877">
        <w:rPr>
          <w:lang w:val="en-GB"/>
        </w:rPr>
        <w:fldChar w:fldCharType="begin" w:fldLock="1"/>
      </w:r>
      <w:r>
        <w:rPr>
          <w:lang w:val="en-GB"/>
        </w:rPr>
        <w:instrText>ADDIN CSL_CITATION {"citationItems":[{"id":"ITEM-1","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Chemistry","id":"ITEM-1","issue":"20","issued":{"date-parts":[["1997","5","16"]]},"page":"13419-13425","title":"The SH3 Domain of Amphiphysin Binds the Proline-rich Domain of Dynamin at a Single Site That Defines a New SH3 Binding Consensus Sequence","type":"article-journal","volume":"272"},"uris":["http://www.mendeley.com/documents/?uuid=69f15148-7b9b-3cc8-8622-3eca1c8e7975"]}],"mendeley":{"formattedCitation":"(Grabs &lt;i&gt;et al.&lt;/i&gt;, 1997)","plainTextFormattedCitation":"(Grabs et al., 1997)","previouslyFormattedCitation":"(Grabs &lt;i&gt;et al.&lt;/i&gt;, 1997)"},"properties":{"noteIndex":0},"schema":"https://github.com/citation-style-language/schema/raw/master/csl-citation.json"}</w:instrText>
      </w:r>
      <w:r w:rsidRPr="006D0877">
        <w:rPr>
          <w:lang w:val="en-GB"/>
        </w:rPr>
        <w:fldChar w:fldCharType="separate"/>
      </w:r>
      <w:r w:rsidRPr="00062640">
        <w:rPr>
          <w:noProof/>
          <w:lang w:val="en-GB"/>
        </w:rPr>
        <w:t xml:space="preserve">(Grabs </w:t>
      </w:r>
      <w:r w:rsidRPr="00062640">
        <w:rPr>
          <w:i/>
          <w:noProof/>
          <w:lang w:val="en-GB"/>
        </w:rPr>
        <w:t>et al.</w:t>
      </w:r>
      <w:r w:rsidRPr="00062640">
        <w:rPr>
          <w:noProof/>
          <w:lang w:val="en-GB"/>
        </w:rPr>
        <w:t>, 1997)</w:t>
      </w:r>
      <w:r w:rsidRPr="006D0877">
        <w:rPr>
          <w:lang w:val="en-GB"/>
        </w:rPr>
        <w:fldChar w:fldCharType="end"/>
      </w:r>
      <w:r w:rsidRPr="006D0877">
        <w:rPr>
          <w:lang w:val="en-GB"/>
        </w:rPr>
        <w:t xml:space="preserve">. </w:t>
      </w:r>
    </w:p>
    <w:p w14:paraId="0B76CFBD"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 xml:space="preserve">Dynamin and BAR proteins interact via PRD and SH3 regions </w:t>
      </w:r>
    </w:p>
    <w:p w14:paraId="680C46C5"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Dynamin’s PRD interacts with the SH3 domains of BAR proteins endophilin and amphiphysin</w:t>
      </w:r>
      <w:r>
        <w:rPr>
          <w:lang w:val="en-GB"/>
        </w:rPr>
        <w:t xml:space="preserve">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Chemistry","id":"ITEM-2","issue":"20","issued":{"date-parts":[["1997","5","16"]]},"page":"13419-13425","title":"The SH3 Domain of Amphiphysin Binds the Proline-rich Domain of Dynamin at a Single Site That Defines a New SH3 Binding Consensus Sequence","type":"article-journal","volume":"272"},"uris":["http://www.mendeley.com/documents/?uuid=69f15148-7b9b-3cc8-8622-3eca1c8e7975"]},{"id":"ITEM-3","itemData":{"DOI":"10.1074/JBC.274.45.32001","ISSN":"0021-9258","PMID":"10542231","abstract":"The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chemistry","id":"ITEM-3","issue":"45","issued":{"date-parts":[["1999","11","5"]]},"page":"32001-7","publisher":"American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specificity.","type":"article-journal","volume":"274"},"uris":["http://www.mendeley.com/documents/?uuid=c15e4bb5-41a2-34d6-9fce-2987f680e1ca"]},{"id":"ITEM-4","itemData":{"DOI":"10.1083/jcb.200107075","ISSN":"0021-9525","abstract":"Endophilin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w:instrText>
      </w:r>
      <w:r w:rsidRPr="008E23FB">
        <w:rPr>
          <w:lang w:val="fr-CH"/>
        </w:rPr>
        <w:instrText>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Biology","id":"ITEM-4","issue":"2","issued":{"date-parts":[["2001","10"]]},"language":"eng","page":"193-200","title":"Generation of high curvature membranes mediated by direct endophilin bilayer interactions","type":"article-journal","volume":"155"},"uris":["http://www.mendeley.com/documents/?uuid=a87ec1cb-b3dc-4cb6-8c9e-fc10d75b124e"]}],"mendeley":{"formattedCitation":"(Grabs &lt;i&gt;et al.&lt;/i&gt;, 1997; Cestra &lt;i&gt;et al.&lt;/i&gt;, 1999; Farsad &lt;i&gt;et al.&lt;/i&gt;, 2001; Meinecke &lt;i&gt;et al.&lt;/i&gt;, 2013)","plainTextFormattedCitation":"(Grabs et al., 1997; Cestra et al., 1999; Farsad et al., 2001; Meinecke et al., 2013)","previouslyFormattedCitation":"(Grabs &lt;i&gt;et al.&lt;/i&gt;, 1997; Cestra &lt;i&gt;et al.&lt;/i&gt;, 1999; Farsad &lt;i&gt;et al.&lt;/i&gt;, 2001; Meinecke &lt;i&gt;et al.&lt;/i&gt;, 2013)"},"properties":{"noteIndex":0},"schema":"https://github.com/citation-style-language/schema/raw/master/csl-citation.json"}</w:instrText>
      </w:r>
      <w:r w:rsidRPr="006D0877">
        <w:rPr>
          <w:lang w:val="en-GB"/>
        </w:rPr>
        <w:fldChar w:fldCharType="separate"/>
      </w:r>
      <w:r w:rsidRPr="00E61B0B">
        <w:rPr>
          <w:noProof/>
          <w:lang w:val="fr-CH"/>
        </w:rPr>
        <w:t xml:space="preserve">(Grabs </w:t>
      </w:r>
      <w:r w:rsidRPr="00E61B0B">
        <w:rPr>
          <w:i/>
          <w:noProof/>
          <w:lang w:val="fr-CH"/>
        </w:rPr>
        <w:t>et al.</w:t>
      </w:r>
      <w:r w:rsidRPr="00E61B0B">
        <w:rPr>
          <w:noProof/>
          <w:lang w:val="fr-CH"/>
        </w:rPr>
        <w:t xml:space="preserve">, 1997; Cestra </w:t>
      </w:r>
      <w:r w:rsidRPr="00E61B0B">
        <w:rPr>
          <w:i/>
          <w:noProof/>
          <w:lang w:val="fr-CH"/>
        </w:rPr>
        <w:t>et al.</w:t>
      </w:r>
      <w:r w:rsidRPr="00E61B0B">
        <w:rPr>
          <w:noProof/>
          <w:lang w:val="fr-CH"/>
        </w:rPr>
        <w:t xml:space="preserve">, 1999; Farsad </w:t>
      </w:r>
      <w:r w:rsidRPr="00E61B0B">
        <w:rPr>
          <w:i/>
          <w:noProof/>
          <w:lang w:val="fr-CH"/>
        </w:rPr>
        <w:t>et al.</w:t>
      </w:r>
      <w:r w:rsidRPr="00E61B0B">
        <w:rPr>
          <w:noProof/>
          <w:lang w:val="fr-CH"/>
        </w:rPr>
        <w:t xml:space="preserve">, 2001; Meinecke </w:t>
      </w:r>
      <w:r w:rsidRPr="00E61B0B">
        <w:rPr>
          <w:i/>
          <w:noProof/>
          <w:lang w:val="fr-CH"/>
        </w:rPr>
        <w:t>et al.</w:t>
      </w:r>
      <w:r w:rsidRPr="00E61B0B">
        <w:rPr>
          <w:noProof/>
          <w:lang w:val="fr-CH"/>
        </w:rPr>
        <w:t>, 2013)</w:t>
      </w:r>
      <w:r w:rsidRPr="006D0877">
        <w:rPr>
          <w:lang w:val="en-GB"/>
        </w:rPr>
        <w:fldChar w:fldCharType="end"/>
      </w:r>
      <w:r w:rsidRPr="00E61B0B">
        <w:rPr>
          <w:lang w:val="fr-CH"/>
        </w:rPr>
        <w:t xml:space="preserve">. </w:t>
      </w:r>
      <w:r w:rsidRPr="006D0877">
        <w:rPr>
          <w:lang w:val="en-GB"/>
        </w:rPr>
        <w:t xml:space="preserve">Endophilin </w:t>
      </w:r>
      <w:r>
        <w:rPr>
          <w:lang w:val="en-GB"/>
        </w:rPr>
        <w:t xml:space="preserve">and dynamin appear to help recruit each other: Endophilin recruitment is </w:t>
      </w:r>
      <w:r w:rsidRPr="006D0877">
        <w:rPr>
          <w:lang w:val="en-GB"/>
        </w:rPr>
        <w:t>reduced in the absence of dynamin</w:t>
      </w:r>
      <w:r>
        <w:rPr>
          <w:lang w:val="en-GB"/>
        </w:rPr>
        <w:t>, and vice-versa. Interaction with the endophilin BAR domain is also known to</w:t>
      </w:r>
      <w:r w:rsidRPr="006D0877">
        <w:rPr>
          <w:lang w:val="en-GB"/>
        </w:rPr>
        <w:t xml:space="preserve"> inhibit the GTPase action of dynamin</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scission.","type":"article-journal","volume":"288"},"uris":["http://www.mendeley.com/documents/?uuid=4b2f970d-a580-3e52-835a-64a7965864a7"]}],"mendeley":{"formattedCitation":"(Farsad &lt;i&gt;et al.&lt;/i&gt;, 2001; Meinecke &lt;i&gt;et al.&lt;/i&gt;, 2013; Hohendahl &lt;i&gt;et al.&lt;/i&gt;, 2017)","plainTextFormattedCitation":"(Farsad et al., 2001; Meinecke et al., 2013; Hohendahl et al., 2017)","previouslyFormattedCitation":"(Farsad &lt;i&gt;et al.&lt;/i&gt;, 2001; Meinecke &lt;i&gt;et al.&lt;/i&gt;, 2013;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xml:space="preserve">, 2001; Meinecke </w:t>
      </w:r>
      <w:r w:rsidRPr="00062640">
        <w:rPr>
          <w:i/>
          <w:noProof/>
          <w:lang w:val="en-GB"/>
        </w:rPr>
        <w:t>et al.</w:t>
      </w:r>
      <w:r w:rsidRPr="00062640">
        <w:rPr>
          <w:noProof/>
          <w:lang w:val="en-GB"/>
        </w:rPr>
        <w:t xml:space="preserve">, 2013; Hohendahl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w:t>
      </w:r>
      <w:r>
        <w:rPr>
          <w:lang w:val="en-GB"/>
        </w:rPr>
        <w:t>Meanwhile, a</w:t>
      </w:r>
      <w:r w:rsidRPr="006D0877">
        <w:rPr>
          <w:lang w:val="en-GB"/>
        </w:rPr>
        <w:t>mphiphysin levels are unchanged in absence of dynamin, while deletion of amphiphysin results in increased recruitment and prolonged lifetimes of dynamin and absence of membrane scission</w:t>
      </w:r>
      <w:r>
        <w:rPr>
          <w:lang w:val="en-GB"/>
        </w:rPr>
        <w:t xml:space="preserve">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scission.","type":"article-journal","volume":"288"},"uris":["http://www.mendeley.com/documents/?uuid=4b2f970d-a580-3e52-835a-64a7965864a7"]}],"mendeley":{"formattedCitation":"(Meinecke &lt;i&gt;et al.&lt;/i&gt;, 2013)","plainTextFormattedCitation":"(Meinecke et al., 2013)","previouslyFormattedCitation":"(Meinecke &lt;i&gt;et al.&lt;/i&gt;, 2013)"},"properties":{"noteIndex":0},"schema":"https://github.com/citation-style-language/schema/raw/master/csl-citation.json"}</w:instrText>
      </w:r>
      <w:r w:rsidRPr="006D0877">
        <w:rPr>
          <w:lang w:val="en-GB"/>
        </w:rPr>
        <w:fldChar w:fldCharType="separate"/>
      </w:r>
      <w:r w:rsidRPr="00062640">
        <w:rPr>
          <w:noProof/>
          <w:lang w:val="en-GB"/>
        </w:rPr>
        <w:t xml:space="preserve">(Meinecke </w:t>
      </w:r>
      <w:r w:rsidRPr="00062640">
        <w:rPr>
          <w:i/>
          <w:noProof/>
          <w:lang w:val="en-GB"/>
        </w:rPr>
        <w:t>et al.</w:t>
      </w:r>
      <w:r w:rsidRPr="00062640">
        <w:rPr>
          <w:noProof/>
          <w:lang w:val="en-GB"/>
        </w:rPr>
        <w:t>, 2013)</w:t>
      </w:r>
      <w:r w:rsidRPr="006D0877">
        <w:rPr>
          <w:lang w:val="en-GB"/>
        </w:rPr>
        <w:fldChar w:fldCharType="end"/>
      </w:r>
      <w:r w:rsidRPr="006D0877">
        <w:rPr>
          <w:lang w:val="en-GB"/>
        </w:rPr>
        <w:t>. These results suggest a role for amphiphysin for disassembly of dynamin involving GTP hydrolysis, and a role for endophilin in dynamin assembly</w:t>
      </w:r>
      <w:r>
        <w:rPr>
          <w:lang w:val="en-GB"/>
        </w:rPr>
        <w:t>. T</w:t>
      </w:r>
      <w:r w:rsidRPr="006D0877">
        <w:rPr>
          <w:lang w:val="en-GB"/>
        </w:rPr>
        <w:t>he mechanistic interplay between the two BAR proteins with dynamin is still debated, and the sequence of events</w:t>
      </w:r>
      <w:r>
        <w:rPr>
          <w:lang w:val="en-GB"/>
        </w:rPr>
        <w:t xml:space="preserve"> that leads to membrane scission</w:t>
      </w:r>
      <w:r w:rsidRPr="006D0877">
        <w:rPr>
          <w:lang w:val="en-GB"/>
        </w:rPr>
        <w:t xml:space="preserve"> </w:t>
      </w:r>
      <w:r>
        <w:rPr>
          <w:lang w:val="en-GB"/>
        </w:rPr>
        <w:t>remains un</w:t>
      </w:r>
      <w:r w:rsidRPr="006D0877">
        <w:rPr>
          <w:lang w:val="en-GB"/>
        </w:rPr>
        <w:t>clear</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endophilin","type":"article-journal","volume":"6"},"uris":["http://www.mendeley.com/documents/?uuid=aeaa79c2-cd6c-3814-b4b6-e5ed02aa3905"]},{"id":"ITEM-2","itemData":{"DOI":"10.1074/jbc.M113.490474","ISSN":"1083-351X","PMID":"23861397","abstract":"Dynamin-2 (Dyn2) is ubiquitously expressed and catalyzes membrane fission during clathrin-mediated endocytosis in nonneuronal cells. We have previously shown that Dyn2 inefficiently generates membrane curvature and only mediates fission of highly curved membranes. This led to the hypothesis that other endocytic accessory proteins (EAPs) generate curvature needed to sculpt a sufficiently narrow neck to trigger Dyn2 assembly and fission. Candidates for this activity are EAPs that bind to the dynamin proline/arginine-rich domain (PRD) through their SH3 (src homology-3) domains and also encode curvature-generating BAR (Bin/Amphiphysin/Rvs) domains. We show that at low concentrations, amphiphysin and endophilin, but not SNX9 or the curvature-generating epsin N-terminal homology (ENTH) domain, are able to generate tubules from planar membrane templates and to synergize with Dyn2ΔPRD to catalyze vesicle release. Unexpectedly, SH3-PRD interactions were inhibitory and reciprocally regulate scaffold assembly. Of the three proteins studied, only full-length amphiphysin functions synergistically with full-length Dyn2 to catalyze vesicle release. The differential activity of these proteins correlates with the relative potency of their positive, curvature-generating activity, and the negative regulatory effects mediated by SH3 domain interactions. Our findings reveal opportunities for the spatio-temporal coordination of membrane curvature generation, dynamin assembly, and fission during clathrin-mediated endocytosis.","author":[{"dropping-particle":"","family":"Neumann","given":"Sylvia","non-dropping-particle":"","parse-names":false,"suffix":""},{"dropping-particle":"","family":"Schmid","given":"Sandra L","non-dropping-particle":"","parse-names":false,"suffix":""}],"container-title":"The Journal of biological chemistry","id":"ITEM-2","issue":"35","issued":{"date-parts":[["2013","8","30"]]},"page":"25119-28","publisher":"American Society for Biochemistry and Molecular Biology","title":"Dual role of BAR domain-containing proteins in regulating vesicle release catalyzed by the GTPase, dynamin-2.","type":"article-journal","volume":"288"},"uris":["http://www.mendeley.com/documents/?uuid=441044e7-82ac-39ac-b265-e55fc22f6430"]}],"mendeley":{"formattedCitation":"(Neumann and Schmid, 2013; Hohendahl &lt;i&gt;et al.&lt;/i&gt;, 2017)","plainTextFormattedCitation":"(Neumann and Schmid, 2013; Hohendahl et al., 2017)","previouslyFormattedCitation":"(Neumann and Schmid, 2013;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(Neumann and Schmid, 2013; Hohendahl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Dynamin localization to clathrin-coated pits is </w:t>
      </w:r>
      <w:commentRangeStart w:id="13"/>
      <w:r w:rsidRPr="006D0877">
        <w:rPr>
          <w:lang w:val="en-GB"/>
        </w:rPr>
        <w:t xml:space="preserve">not </w:t>
      </w:r>
      <w:r>
        <w:rPr>
          <w:lang w:val="en-GB"/>
        </w:rPr>
        <w:t xml:space="preserve">entirely </w:t>
      </w:r>
      <w:r w:rsidRPr="006D0877">
        <w:rPr>
          <w:lang w:val="en-GB"/>
        </w:rPr>
        <w:t xml:space="preserve">dependent </w:t>
      </w:r>
      <w:commentRangeEnd w:id="13"/>
      <w:r w:rsidRPr="006D0877">
        <w:rPr>
          <w:rStyle w:val="CommentReference"/>
          <w:sz w:val="24"/>
          <w:szCs w:val="24"/>
          <w:lang w:val="en-GB"/>
        </w:rPr>
        <w:commentReference w:id="13"/>
      </w:r>
      <w:r>
        <w:rPr>
          <w:lang w:val="en-GB"/>
        </w:rPr>
        <w:t>on</w:t>
      </w:r>
      <w:r w:rsidRPr="006D0877">
        <w:rPr>
          <w:lang w:val="en-GB"/>
        </w:rPr>
        <w:t xml:space="preserve"> BAR proteins, but both GTP hydrolysis and interaction with BAR proteins is necessary for efficient vesicle scission</w:t>
      </w:r>
      <w:r>
        <w:rPr>
          <w:lang w:val="en-GB"/>
        </w:rPr>
        <w:t xml:space="preserve"> in mammalian cells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N.Y.)","id":"ITEM-2","issue":"5310","issued":{"date-parts":[["1997","4","11"]]},"page":"259-63","title":"Synaptic vesicle endocytosis impaired by disruption of dynamin-SH3 domain interactions.","type":"article-journal","volume":"276"},"uris":["http://www.mendeley.com/documents/?uuid=458075b2-3705-3663-8ddc-38c391e19ae1"]}],"mendeley":{"formattedCitation":"(Shupliakov &lt;i&gt;et al.&lt;/i&gt;, 1997; Meinecke &lt;i&gt;et al.&lt;/i&gt;, 2013)","plainTextFormattedCitation":"(Shupliakov et al., 1997; Meinecke et al., 2013)","previouslyFormattedCitation":"(Shupliakov &lt;i&gt;et al.&lt;/i&gt;, 1997; Meinecke &lt;i&gt;et al.&lt;/i&gt;, 2013)"},"properties":{"noteIndex":0},"schema":"https://github.com/citation-style-language/schema/raw/master/csl-citation.json"}</w:instrText>
      </w:r>
      <w:r w:rsidRPr="006D0877">
        <w:rPr>
          <w:lang w:val="en-GB"/>
        </w:rPr>
        <w:fldChar w:fldCharType="separate"/>
      </w:r>
      <w:r w:rsidRPr="00062640">
        <w:rPr>
          <w:noProof/>
          <w:lang w:val="en-GB"/>
        </w:rPr>
        <w:t xml:space="preserve">(Shupliakov </w:t>
      </w:r>
      <w:r w:rsidRPr="00062640">
        <w:rPr>
          <w:i/>
          <w:noProof/>
          <w:lang w:val="en-GB"/>
        </w:rPr>
        <w:t>et al.</w:t>
      </w:r>
      <w:r w:rsidRPr="00062640">
        <w:rPr>
          <w:noProof/>
          <w:lang w:val="en-GB"/>
        </w:rPr>
        <w:t xml:space="preserve">, 1997; Meinecke </w:t>
      </w:r>
      <w:r w:rsidRPr="00062640">
        <w:rPr>
          <w:i/>
          <w:noProof/>
          <w:lang w:val="en-GB"/>
        </w:rPr>
        <w:t>et al.</w:t>
      </w:r>
      <w:r w:rsidRPr="00062640">
        <w:rPr>
          <w:noProof/>
          <w:lang w:val="en-GB"/>
        </w:rPr>
        <w:t>, 2013)</w:t>
      </w:r>
      <w:r w:rsidRPr="006D0877">
        <w:rPr>
          <w:lang w:val="en-GB"/>
        </w:rPr>
        <w:fldChar w:fldCharType="end"/>
      </w:r>
      <w:r w:rsidRPr="006D0877">
        <w:rPr>
          <w:lang w:val="en-GB"/>
        </w:rPr>
        <w:t>.</w:t>
      </w:r>
    </w:p>
    <w:p w14:paraId="3A03EDDA" w14:textId="77777777" w:rsidR="007D1873" w:rsidRPr="006D0877" w:rsidRDefault="007D1873" w:rsidP="007D1873">
      <w:pPr>
        <w:widowControl w:val="0"/>
        <w:autoSpaceDE w:val="0"/>
        <w:autoSpaceDN w:val="0"/>
        <w:adjustRightInd w:val="0"/>
        <w:spacing w:line="360" w:lineRule="auto"/>
        <w:outlineLvl w:val="0"/>
        <w:rPr>
          <w:lang w:val="en-GB"/>
        </w:rPr>
      </w:pPr>
    </w:p>
    <w:p w14:paraId="43C88875" w14:textId="77777777" w:rsidR="007D1873" w:rsidRPr="006D0877" w:rsidRDefault="007D1873" w:rsidP="007D1873">
      <w:pPr>
        <w:widowControl w:val="0"/>
        <w:autoSpaceDE w:val="0"/>
        <w:autoSpaceDN w:val="0"/>
        <w:adjustRightInd w:val="0"/>
        <w:spacing w:after="240" w:line="360" w:lineRule="auto"/>
        <w:outlineLvl w:val="0"/>
        <w:rPr>
          <w:rFonts w:cs="Times"/>
          <w:b/>
          <w:color w:val="000000"/>
          <w:lang w:val="en-GB"/>
        </w:rPr>
      </w:pPr>
      <w:r w:rsidRPr="006D0877">
        <w:rPr>
          <w:rFonts w:cs="Times"/>
          <w:b/>
          <w:color w:val="000000"/>
          <w:lang w:val="en-GB"/>
        </w:rPr>
        <w:t>Membrane scission in yeast</w:t>
      </w:r>
    </w:p>
    <w:p w14:paraId="7F27B62F"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Yeast dynamin-like proteins</w:t>
      </w:r>
    </w:p>
    <w:p w14:paraId="3185266E" w14:textId="07BA8446" w:rsidR="007D1873" w:rsidRPr="006D0877" w:rsidRDefault="007D1873" w:rsidP="007D1873">
      <w:pPr>
        <w:widowControl w:val="0"/>
        <w:autoSpaceDE w:val="0"/>
        <w:autoSpaceDN w:val="0"/>
        <w:adjustRightInd w:val="0"/>
        <w:spacing w:after="240" w:line="360" w:lineRule="auto"/>
        <w:rPr>
          <w:rFonts w:cs="Times"/>
          <w:color w:val="000000"/>
          <w:lang w:val="en-GB"/>
        </w:rPr>
      </w:pPr>
      <w:r w:rsidRPr="006D0877">
        <w:rPr>
          <w:lang w:val="en-GB"/>
        </w:rPr>
        <w:t>In yeast, three dynamin-like large GTPases have been identified: Vps1, Dnm1, and Mgm1. Dnm1 and Mgm1 are involved in mitochondrial fission and fusion</w:t>
      </w:r>
      <w:r>
        <w:rPr>
          <w:lang w:val="en-GB"/>
        </w:rPr>
        <w:t xml:space="preserve"> </w:t>
      </w:r>
      <w:r w:rsidRPr="006D0877">
        <w:rPr>
          <w:lang w:val="en-GB"/>
        </w:rPr>
        <w:fldChar w:fldCharType="begin" w:fldLock="1"/>
      </w:r>
      <w:r>
        <w:rPr>
          <w:lang w:val="en-GB"/>
        </w:rPr>
        <w:instrText>ADDIN CSL_CITATION {"citationItems":[{"id":"ITEM-1","itemData":{"DOI":"10.1016/J.TCB.2007.08.006","ISSN":"0962-8924","abstract":"In many organisms, ranging from yeast to humans, mitochondria fuse and divide to change their morphology in response to a multitude of signals. During the past decade, work using yeast and mammalian cells has identified much of the machinery required for fusion and division, including the dynamin-related GTPases – mitofusins (Fzo1p in yeast) and OPA1 (Mgm1p in yeast) for fusion and Drp1 (Dnm1p) for division. However, the mechanisms by which cells regulate these dynamic processes have remained largely unknown. Recent studies have uncovered regulatory mechanisms that control the activity, assembly, distribution and stability of the key components for mitochondrial fusion and division. In this review, we discuss how mitochondrial dynamics are controlled and how these events are coordinated with cell growth, mitosis, apoptosis and human diseases.","author":[{"dropping-particle":"","family":"Cerveny","given":"Kara L.","non-dropping-particle":"","parse-names":false,"suffix":""},{"dropping-particle":"","family":"Tamura","given":"Yasushi","non-dropping-particle":"","parse-names":false,"suffix":""},{"dropping-particle":"","family":"Zhang","given":"Zhongyan","non-dropping-particle":"","parse-names":false,"suffix":""},{"dropping-particle":"","family":"Jensen","given":"Robert E.","non-dropping-particle":"","parse-names":false,"suffix":""},{"dropping-particle":"","family":"Sesaki","given":"Hiromi","non-dropping-particle":"","parse-names":false,"suffix":""}],"container-title":"Trends in Cell Biology","id":"ITEM-1","issue":"11","issued":{"date-parts":[["2007","11","1"]]},"page":"563-569","publisher":"Elsevier Current Trends","title":"Regulation of mitochondrial fusion and division","type":"article-journal","volume":"17"},"uris":["http://www.mendeley.com/documents/?uuid=0bd4e094-76ef-3c67-8381-4cf076acef7d"]}],"mendeley":{"formattedCitation":"(Cerveny &lt;i&gt;et al.&lt;/i&gt;, 2007)","plainTextFormattedCitation":"(Cerveny et al., 2007)","previouslyFormattedCitation":"(Cerveny &lt;i&gt;et al.&lt;/i&gt;, 2007)"},"properties":{"noteIndex":0},"schema":"https://github.com/citation-style-language/schema/raw/master/csl-citation.json"}</w:instrText>
      </w:r>
      <w:r w:rsidRPr="006D0877">
        <w:rPr>
          <w:lang w:val="en-GB"/>
        </w:rPr>
        <w:fldChar w:fldCharType="separate"/>
      </w:r>
      <w:r w:rsidRPr="00062640">
        <w:rPr>
          <w:noProof/>
          <w:lang w:val="en-GB"/>
        </w:rPr>
        <w:t xml:space="preserve">(Cerveny </w:t>
      </w:r>
      <w:r w:rsidRPr="00062640">
        <w:rPr>
          <w:i/>
          <w:noProof/>
          <w:lang w:val="en-GB"/>
        </w:rPr>
        <w:lastRenderedPageBreak/>
        <w:t>et al.</w:t>
      </w:r>
      <w:r w:rsidRPr="00062640">
        <w:rPr>
          <w:noProof/>
          <w:lang w:val="en-GB"/>
        </w:rPr>
        <w:t>, 2007)</w:t>
      </w:r>
      <w:r w:rsidRPr="006D0877">
        <w:rPr>
          <w:lang w:val="en-GB"/>
        </w:rPr>
        <w:fldChar w:fldCharType="end"/>
      </w:r>
      <w:r w:rsidRPr="006D0877">
        <w:rPr>
          <w:lang w:val="en-GB"/>
        </w:rPr>
        <w:t>. Vps1 is essential for vacuolar protein sorting</w:t>
      </w:r>
      <w:r>
        <w:rPr>
          <w:lang w:val="en-GB"/>
        </w:rPr>
        <w:t xml:space="preserve"> </w:t>
      </w:r>
      <w:r w:rsidRPr="006D0877">
        <w:rPr>
          <w:lang w:val="en-GB"/>
        </w:rPr>
        <w:fldChar w:fldCharType="begin" w:fldLock="1"/>
      </w:r>
      <w:r>
        <w:rPr>
          <w:lang w:val="en-GB"/>
        </w:rPr>
        <w:instrText>ADDIN CSL_CITATION {"citationItems":[{"id":"ITEM-1","itemData":{"DOI":"10.1016/0092-8674(90)90070-U","ISSN":"0092-8674","PMID":"2112425","abstract":"Members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 H","non-dropping-particle":"","parse-names":false,"suffix":""},{"dropping-particle":"","family":"Raymond","given":"C K","non-dropping-particle":"","parse-names":false,"suffix":""},{"dropping-particle":"","family":"Gilbert","given":"T","non-dropping-particle":"","parse-names":false,"suffix":""},{"dropping-particle":"","family":"O'Hara","given":"P J","non-dropping-particle":"","parse-names":false,"suffix":""},{"dropping-particle":"","family":"Stevens","given":"T H","non-dropping-particle":"","parse-names":false,"suffix":""}],"container-title":"Cell","id":"ITEM-1","issue":"6","issued":{"date-parts":[["1990","6","15"]]},"page":"1063-74","publisher":"Elsevier","title":"A putative GTP binding protein homologous to interferon-inducible Mx proteins performs an essential function in yeast protein sorting.","type":"article-journal","volume":"61"},"uris":["http://www.mendeley.com/documents/?uuid=76522e65-cef4-37ab-a98f-2281d4dc0082"]}],"mendeley":{"formattedCitation":"(Rothman &lt;i&gt;et al.&lt;/i&gt;, 1990)","plainTextFormattedCitation":"(Rothman et al., 1990)","previouslyFormattedCitation":"(Rothman &lt;i&gt;et al.&lt;/i&gt;, 1990)"},"properties":{"noteIndex":0},"schema":"https://github.com/citation-style-language/schema/raw/master/csl-citation.json"}</w:instrText>
      </w:r>
      <w:r w:rsidRPr="006D0877">
        <w:rPr>
          <w:lang w:val="en-GB"/>
        </w:rPr>
        <w:fldChar w:fldCharType="separate"/>
      </w:r>
      <w:r w:rsidRPr="00062640">
        <w:rPr>
          <w:noProof/>
          <w:lang w:val="en-GB"/>
        </w:rPr>
        <w:t xml:space="preserve">(Rothman </w:t>
      </w:r>
      <w:r w:rsidRPr="00062640">
        <w:rPr>
          <w:i/>
          <w:noProof/>
          <w:lang w:val="en-GB"/>
        </w:rPr>
        <w:t>et al.</w:t>
      </w:r>
      <w:r w:rsidRPr="00062640">
        <w:rPr>
          <w:noProof/>
          <w:lang w:val="en-GB"/>
        </w:rPr>
        <w:t>, 1990)</w:t>
      </w:r>
      <w:r w:rsidRPr="006D0877">
        <w:rPr>
          <w:lang w:val="en-GB"/>
        </w:rPr>
        <w:fldChar w:fldCharType="end"/>
      </w:r>
      <w:r w:rsidRPr="006D0877">
        <w:rPr>
          <w:lang w:val="en-GB"/>
        </w:rPr>
        <w:t>, is involved in fission and fusion of vacuoles</w:t>
      </w:r>
      <w:r>
        <w:rPr>
          <w:lang w:val="en-GB"/>
        </w:rPr>
        <w:t xml:space="preserve"> </w:t>
      </w:r>
      <w:r w:rsidRPr="006D0877">
        <w:rPr>
          <w:lang w:val="en-GB"/>
        </w:rPr>
        <w:fldChar w:fldCharType="begin" w:fldLock="1"/>
      </w:r>
      <w:r>
        <w:rPr>
          <w:lang w:val="en-GB"/>
        </w:rPr>
        <w:instrText>ADDIN CSL_CITATION {"citationItems":[{"id":"ITEM-1","itemData":{"DOI":"10.1016/j.cell.2004.11.023","ISSN":"0092-8674","PMID":"15550248","abstract":"Membrane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-1","issue":"5","issued":{"date-parts":[["2004","11","24"]]},"page":"667-78","publisher":"Elsevier","title":"Mutual control of membrane fission and fusion proteins.","type":"article-journal","volume":"119"},"uris":["http://www.mendeley.com/documents/?uuid=8e9898fe-3cd3-351f-adfb-175fcdd47fca"]}],"mendeley":{"formattedCitation":"(Peters &lt;i&gt;et al.&lt;/i&gt;, 2004)","plainTextFormattedCitation":"(Peters et al., 2004)","previouslyFormattedCitation":"(Peters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(Peters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and peroxisomes</w:t>
      </w:r>
      <w:r>
        <w:rPr>
          <w:lang w:val="en-GB"/>
        </w:rPr>
        <w:t xml:space="preserve"> </w:t>
      </w:r>
      <w:r w:rsidRPr="006D0877">
        <w:rPr>
          <w:lang w:val="en-GB"/>
        </w:rPr>
        <w:fldChar w:fldCharType="begin" w:fldLock="1"/>
      </w:r>
      <w:r>
        <w:rPr>
          <w:lang w:val="en-GB"/>
        </w:rPr>
        <w:instrText>ADDIN CSL_CITATION {"citationItems":[{"id":"ITEM-1","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Biology","id":"ITEM-1","issue":"6","issued":{"date-parts":[["2001","12","10"]]},"page":"979-990","title":"A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cerevisiae&lt;/i&gt;","type":"article-journal","volume":"155"},"uris":["http://www.mendeley.com/documents/?uuid=3e09d752-d886-3233-a629-78b37b494c2a"]}],"mendeley":{"formattedCitation":"(Hoepfner &lt;i&gt;et al.&lt;/i&gt;, 2001)","plainTextFormattedCitation":"(Hoepfner et al., 2001)","previouslyFormattedCitation":"(Hoepfner &lt;i&gt;et al.&lt;/i&gt;, 2001)"},"properties":{"noteIndex":0},"schema":"https://github.com/citation-style-language/schema/raw/master/csl-citation.json"}</w:instrText>
      </w:r>
      <w:r w:rsidRPr="006D0877">
        <w:rPr>
          <w:lang w:val="en-GB"/>
        </w:rPr>
        <w:fldChar w:fldCharType="separate"/>
      </w:r>
      <w:r w:rsidRPr="00062640">
        <w:rPr>
          <w:noProof/>
          <w:lang w:val="en-GB"/>
        </w:rPr>
        <w:t xml:space="preserve">(Hoepfner </w:t>
      </w:r>
      <w:r w:rsidRPr="00062640">
        <w:rPr>
          <w:i/>
          <w:noProof/>
          <w:lang w:val="en-GB"/>
        </w:rPr>
        <w:t>et al.</w:t>
      </w:r>
      <w:r w:rsidRPr="00062640">
        <w:rPr>
          <w:noProof/>
          <w:lang w:val="en-GB"/>
        </w:rPr>
        <w:t>, 2001)</w:t>
      </w:r>
      <w:r w:rsidRPr="006D0877">
        <w:rPr>
          <w:lang w:val="en-GB"/>
        </w:rPr>
        <w:fldChar w:fldCharType="end"/>
      </w:r>
      <w:r w:rsidRPr="006D0877">
        <w:rPr>
          <w:lang w:val="en-GB"/>
        </w:rPr>
        <w:t>, is required for regulation of golgi to endosomal trafficking</w:t>
      </w:r>
      <w:r>
        <w:rPr>
          <w:lang w:val="en-GB"/>
        </w:rPr>
        <w:t xml:space="preserve"> </w:t>
      </w:r>
      <w:r w:rsidRPr="006D0877">
        <w:rPr>
          <w:lang w:val="en-GB"/>
        </w:rPr>
        <w:fldChar w:fldCharType="begin" w:fldLock="1"/>
      </w:r>
      <w:r>
        <w:rPr>
          <w:lang w:val="en-GB"/>
        </w:rPr>
        <w:instrText>ADDIN CSL_CITATION {"citationItems":[{"id":"ITEM-1","itemData":{"DOI":"10.1093/EMBOJ/21.4.602","ISSN":"0261-4189","PMID":"11847108","abstract":"Yeast produce two classes of secretory vesicles (SVs) that differ in both density and cargo protein content. In late-acting secretory mutants (e.g. snc1(ala43) and sec6-4), both low- (LDSV) and high-density (HDSV) classes of vesicles accumulate at restrictive temperatures. Here, we have found that disruptions in the genes encoding a dynamin-related protein (VPS1) or clathrin heavy chain (CHC1) abolish HDSV production, yielding LDSVs that contain all secreted cargos. Interestingly, disruption of the PEP12 gene, which encodes the t-SNARE that mediates all Golgi to pre-vacuolar compartment (PVC) transport, also abolishes HDSV production. In contrast, deletions in genes that selectively confer vacuolar hydrolase sorting to the PVC or protein transport to the vacuole (i.e. VPS34 and VAM3, respectively) have no effect. Thus, one branch of the secretory pathway in yeast involves an intermediate sorting compartment and has a specific requirement for clathrin and a dynamin-related protein in SV biogenesis.","author":[{"dropping-particle":"","family":"Gurunathan","given":"Sangiliyandi","non-dropping-particle":"","parse-names":false,"suffix":""},{"dropping-particle":"","family":"David","given":"Doris","non-dropping-particle":"","parse-names":false,"suffix":""},{"dropping-particle":"","family":"Gerst","given":"Jeffrey E","non-dropping-particle":"","parse-names":false,"suffix":""}],"container-title":"The EMBO journal","id":"ITEM-1","issue":"4","issued":{"date-parts":[["2002","2","15"]]},"page":"602-14","publisher":"European Molecular Biology Organization","title":"Dynamin and clathrin are required for the biogenesis of a distinct class of secretory vesicles in yeast.","type":"article-journal","volume":"21"},"uris":["http://www.mendeley.com/documents/?uuid=62f451f1-c37f-342b-a017-c6e5eff2dc22"]}],"mendeley":{"formattedCitation":"(Gurunathan, David and Gerst, 2002)","plainTextFormattedCitation":"(Gurunathan, David and Gerst, 2002)","previouslyFormattedCitation":"(Gurunathan, David and Gerst, 2002)"},"properties":{"noteIndex":0},"schema":"https://github.com/citation-style-language/schema/raw/master/csl-citation.json"}</w:instrText>
      </w:r>
      <w:r w:rsidRPr="006D0877">
        <w:rPr>
          <w:lang w:val="en-GB"/>
        </w:rPr>
        <w:fldChar w:fldCharType="separate"/>
      </w:r>
      <w:r w:rsidRPr="00062640">
        <w:rPr>
          <w:noProof/>
          <w:lang w:val="en-GB"/>
        </w:rPr>
        <w:t>(Gurunathan, David and Gerst, 2002)</w:t>
      </w:r>
      <w:r w:rsidRPr="006D0877">
        <w:rPr>
          <w:lang w:val="en-GB"/>
        </w:rPr>
        <w:fldChar w:fldCharType="end"/>
      </w:r>
      <w:r>
        <w:rPr>
          <w:lang w:val="en-GB"/>
        </w:rPr>
        <w:t>.</w:t>
      </w:r>
      <w:r w:rsidRPr="006D0877">
        <w:rPr>
          <w:lang w:val="en-GB"/>
        </w:rPr>
        <w:t xml:space="preserve"> </w:t>
      </w:r>
      <w:r>
        <w:rPr>
          <w:lang w:val="en-GB"/>
        </w:rPr>
        <w:t>Vps1</w:t>
      </w:r>
      <w:r w:rsidRPr="006D0877">
        <w:rPr>
          <w:lang w:val="en-GB"/>
        </w:rPr>
        <w:t xml:space="preserve"> may</w:t>
      </w:r>
      <w:r>
        <w:rPr>
          <w:lang w:val="en-GB"/>
        </w:rPr>
        <w:t xml:space="preserve"> also </w:t>
      </w:r>
      <w:r w:rsidRPr="006D0877">
        <w:rPr>
          <w:lang w:val="en-GB"/>
        </w:rPr>
        <w:t>arrive at early endocytic events</w:t>
      </w:r>
      <w:r w:rsidRPr="006D0877">
        <w:rPr>
          <w:lang w:val="en-GB"/>
        </w:rPr>
        <w:fldChar w:fldCharType="begin" w:fldLock="1"/>
      </w:r>
      <w:r w:rsidR="00437EB6">
        <w:rPr>
          <w:lang w:val="en-GB"/>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Vps1","type":"article-journal","volume":"89"},"uris":["http://www.mendeley.com/documents/?uuid=97e01608-b40f-4564-8d1c-22a649ce9f0e"]}],"mendeley":{"formattedCitation":"(Nannapaneni &lt;i&gt;et al.&lt;/i&gt;, 2010a)","plainTextFormattedCitation":"(Nannapaneni et al., 2010a)","previouslyFormattedCitation":"(Nannapaneni &lt;i&gt;et al.&lt;/i&gt;, 2010)"},"properties":{"noteIndex":0},"schema":"https://github.com/citation-style-language/schema/raw/master/csl-citation.json"}</w:instrText>
      </w:r>
      <w:r w:rsidRPr="006D0877">
        <w:rPr>
          <w:lang w:val="en-GB"/>
        </w:rPr>
        <w:fldChar w:fldCharType="separate"/>
      </w:r>
      <w:r w:rsidR="00437EB6" w:rsidRPr="00437EB6">
        <w:rPr>
          <w:noProof/>
          <w:lang w:val="en-GB"/>
        </w:rPr>
        <w:t xml:space="preserve">(Nannapaneni </w:t>
      </w:r>
      <w:r w:rsidR="00437EB6" w:rsidRPr="00437EB6">
        <w:rPr>
          <w:i/>
          <w:noProof/>
          <w:lang w:val="en-GB"/>
        </w:rPr>
        <w:t>et al.</w:t>
      </w:r>
      <w:r w:rsidR="00437EB6" w:rsidRPr="00437EB6">
        <w:rPr>
          <w:noProof/>
          <w:lang w:val="en-GB"/>
        </w:rPr>
        <w:t>, 2010a)</w:t>
      </w:r>
      <w:r w:rsidRPr="006D0877">
        <w:rPr>
          <w:lang w:val="en-GB"/>
        </w:rPr>
        <w:fldChar w:fldCharType="end"/>
      </w:r>
      <w:r w:rsidRPr="006D0877">
        <w:rPr>
          <w:lang w:val="en-GB"/>
        </w:rPr>
        <w:t>. None of the three yeast dynamins have the typical PH domain</w:t>
      </w:r>
      <w:r>
        <w:rPr>
          <w:lang w:val="en-GB"/>
        </w:rPr>
        <w:t xml:space="preserve"> </w:t>
      </w:r>
      <w:r w:rsidRPr="006D0877">
        <w:rPr>
          <w:lang w:val="en-GB"/>
        </w:rPr>
        <w:fldChar w:fldCharType="begin" w:fldLock="1"/>
      </w:r>
      <w:r>
        <w:rPr>
          <w:lang w:val="en-GB"/>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Cell","id":"ITEM-2","issue":"4","issued":{"date-parts":[["2016","4","4"]]},"page":"147-158","title":"Insights into dynamin-associated disorders through analysis of equivalent mutations in the yeast dynamin Vps1","type":"article-journal","volume":"3"},"uris":["http://www.mendeley.com/documents/?uuid=d1da91aa-45c9-3a97-8271-f3f093198a44"]}],"mendeley":{"formattedCitation":"(Bui &lt;i&gt;et al.&lt;/i&gt;, 2012; Moustaq &lt;i&gt;et al.&lt;/i&gt;, 2016)","plainTextFormattedCitation":"(Bui et al., 2012; Moustaq et al., 2016)","previouslyFormattedCitation":"(Bui &lt;i&gt;et al.&lt;/i&gt;, 2012; Moustaq &lt;i&gt;et al.&lt;/i&gt;, 2016)"},"properties":{"noteIndex":0},"schema":"https://github.com/citation-style-language/schema/raw/master/csl-citation.json"}</w:instrText>
      </w:r>
      <w:r w:rsidRPr="006D0877">
        <w:rPr>
          <w:lang w:val="en-GB"/>
        </w:rPr>
        <w:fldChar w:fldCharType="separate"/>
      </w:r>
      <w:r w:rsidRPr="00062640">
        <w:rPr>
          <w:noProof/>
          <w:lang w:val="en-GB"/>
        </w:rPr>
        <w:t xml:space="preserve">(Bui </w:t>
      </w:r>
      <w:r w:rsidRPr="00062640">
        <w:rPr>
          <w:i/>
          <w:noProof/>
          <w:lang w:val="en-GB"/>
        </w:rPr>
        <w:t>et al.</w:t>
      </w:r>
      <w:r w:rsidRPr="00062640">
        <w:rPr>
          <w:noProof/>
          <w:lang w:val="en-GB"/>
        </w:rPr>
        <w:t xml:space="preserve">, 2012; Moustaq </w:t>
      </w:r>
      <w:r w:rsidRPr="00062640">
        <w:rPr>
          <w:i/>
          <w:noProof/>
          <w:lang w:val="en-GB"/>
        </w:rPr>
        <w:t>et al.</w:t>
      </w:r>
      <w:r w:rsidRPr="00062640">
        <w:rPr>
          <w:noProof/>
          <w:lang w:val="en-GB"/>
        </w:rPr>
        <w:t>, 2016)</w:t>
      </w:r>
      <w:r w:rsidRPr="006D0877">
        <w:rPr>
          <w:lang w:val="en-GB"/>
        </w:rPr>
        <w:fldChar w:fldCharType="end"/>
      </w:r>
      <w:r w:rsidRPr="006D0877">
        <w:rPr>
          <w:lang w:val="en-GB"/>
        </w:rPr>
        <w:t xml:space="preserve"> that in </w:t>
      </w:r>
      <w:commentRangeStart w:id="14"/>
      <w:r w:rsidRPr="006D0877">
        <w:rPr>
          <w:lang w:val="en-GB"/>
        </w:rPr>
        <w:t>mammals</w:t>
      </w:r>
      <w:commentRangeEnd w:id="14"/>
      <w:r w:rsidRPr="006D0877">
        <w:rPr>
          <w:rStyle w:val="CommentReference"/>
          <w:sz w:val="24"/>
          <w:szCs w:val="24"/>
          <w:lang w:val="en-GB"/>
        </w:rPr>
        <w:commentReference w:id="14"/>
      </w:r>
      <w:r w:rsidRPr="006D0877">
        <w:rPr>
          <w:lang w:val="en-GB"/>
        </w:rPr>
        <w:t xml:space="preserve"> interacts with the lipid bilayer. Instead, an “InsertB” region likely performs the same function. Although yeast dynamins also do not have PRDs that could interact with the SH3 domains of yeast BAR proteins, Vps1 has been shown to interact with clathrin and other endocytic proteins </w:t>
      </w:r>
      <w:r w:rsidRPr="006D0877">
        <w:rPr>
          <w:lang w:val="en-GB"/>
        </w:rPr>
        <w:fldChar w:fldCharType="begin" w:fldLock="1"/>
      </w:r>
      <w:r w:rsidR="00437EB6">
        <w:rPr>
          <w:lang w:val="en-GB"/>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Biology","id":"ITEM-3","issue":"7","issued":{"date-parts":[["2010","7"]]},"language":"en","page":"499-508","title":"The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Vps1","type":"article-journal","volume":"89"},"uris":["http://www.mendeley.com/documents/?uuid=97e01608-b40f-4564-8d1c-22a649ce9f0e"]}],"mendeley":{"formattedCitation":"(Yu, 2004; Nannapaneni &lt;i&gt;et al.&lt;/i&gt;, 2010a; Goud Gadila &lt;i&gt;et al.&lt;/i&gt;, 2017)","plainTextFormattedCitation":"(Yu, 2004; Nannapaneni et al., 2010a; Goud Gadila et al., 2017)","previouslyFormattedCitation":"(Yu, 2004; Nannapaneni &lt;i&gt;et al.&lt;/i&gt;, 2010; Goud Gadila &lt;i&gt;et al.&lt;/i&gt;, 2017)"},"properties":{"noteIndex":0},"schema":"https://github.com/citation-style-language/schema/raw/master/csl-citation.json"}</w:instrText>
      </w:r>
      <w:r w:rsidRPr="006D0877">
        <w:rPr>
          <w:lang w:val="en-GB"/>
        </w:rPr>
        <w:fldChar w:fldCharType="separate"/>
      </w:r>
      <w:r w:rsidR="00437EB6" w:rsidRPr="00437EB6">
        <w:rPr>
          <w:noProof/>
          <w:lang w:val="en-GB"/>
        </w:rPr>
        <w:t xml:space="preserve">(Yu, 2004; Nannapaneni </w:t>
      </w:r>
      <w:r w:rsidR="00437EB6" w:rsidRPr="00437EB6">
        <w:rPr>
          <w:i/>
          <w:noProof/>
          <w:lang w:val="en-GB"/>
        </w:rPr>
        <w:t>et al.</w:t>
      </w:r>
      <w:r w:rsidR="00437EB6" w:rsidRPr="00437EB6">
        <w:rPr>
          <w:noProof/>
          <w:lang w:val="en-GB"/>
        </w:rPr>
        <w:t xml:space="preserve">, 2010a; Goud Gadila </w:t>
      </w:r>
      <w:r w:rsidR="00437EB6" w:rsidRPr="00437EB6">
        <w:rPr>
          <w:i/>
          <w:noProof/>
          <w:lang w:val="en-GB"/>
        </w:rPr>
        <w:t>et al.</w:t>
      </w:r>
      <w:r w:rsidR="00437EB6" w:rsidRPr="00437EB6">
        <w:rPr>
          <w:noProof/>
          <w:lang w:val="en-GB"/>
        </w:rPr>
        <w:t>, 2017)</w:t>
      </w:r>
      <w:r w:rsidRPr="006D0877">
        <w:rPr>
          <w:lang w:val="en-GB"/>
        </w:rPr>
        <w:fldChar w:fldCharType="end"/>
      </w:r>
      <w:r>
        <w:rPr>
          <w:lang w:val="en-GB"/>
        </w:rPr>
        <w:t>. O</w:t>
      </w:r>
      <w:r w:rsidRPr="006D0877">
        <w:rPr>
          <w:lang w:val="en-GB"/>
        </w:rPr>
        <w:t>ther work has failed to observe localization of Vps1 at endocytic sites</w:t>
      </w:r>
      <w:r>
        <w:rPr>
          <w:lang w:val="en-GB"/>
        </w:rPr>
        <w:t xml:space="preserve"> </w:t>
      </w:r>
      <w:r w:rsidRPr="006D0877">
        <w:rPr>
          <w:lang w:val="en-GB"/>
        </w:rPr>
        <w:fldChar w:fldCharType="begin" w:fldLock="1"/>
      </w:r>
      <w:r w:rsidR="00437EB6">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scission","type":"article-journal","volume":"108"},"uris":["http://www.mendeley.com/documents/?uuid=1d4da551-0940-4073-bef8-5c70449e054e"]},{"id":"ITEM-2","itemData":{"DOI":"10.1016/J.EJCB.2017.02.004","ISSN":"0171-9335","abstract":"The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w:instrText>
      </w:r>
      <w:r w:rsidR="00437EB6" w:rsidRPr="00437EB6">
        <w:rPr>
          <w:lang w:val="fr-CH"/>
        </w:rPr>
        <w:instrText>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Biology","id":"ITEM-2","issue":"2","issued":{"date-parts":[["2017","3","1"]]},"page":"182-197","publisher":"Urban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homeostasis","type":"article-journal","volume":"96"},"uris":["http://www.mendeley.com/documents/?uuid=a1346c88-aa79-378c-9b8b-d78995332172"]}],"mendeley":{"formattedCitation":"(Kishimoto, Sun, Buser, Liu, Alphée Michelot, &lt;i&gt;et al.&lt;/i&gt;, 2011; Goud Gadila &lt;i&gt;et al.&lt;/i&gt;, 2017)","plainTextFormattedCitation":"(Kishimoto, Sun, Buser, Liu, Alphée Michelot, et al., 2011; Goud Gadila et al., 2017)","previouslyFormattedCitation":"(Kishimoto &lt;i&gt;et al.&lt;/i&gt;, 2011; Goud Gadila &lt;i&gt;et al.&lt;/i&gt;, 2017)"},"properties":{"noteIndex":0},"schema":"https://github.com/citation-style-language/schema/raw/master/csl-citation.json"}</w:instrText>
      </w:r>
      <w:r w:rsidRPr="006D0877">
        <w:rPr>
          <w:lang w:val="en-GB"/>
        </w:rPr>
        <w:fldChar w:fldCharType="separate"/>
      </w:r>
      <w:r w:rsidR="00437EB6" w:rsidRPr="00437EB6">
        <w:rPr>
          <w:noProof/>
          <w:lang w:val="fr-CH"/>
        </w:rPr>
        <w:t xml:space="preserve">(Kishimoto, Sun, Buser, Liu, Alphée Michelot, </w:t>
      </w:r>
      <w:r w:rsidR="00437EB6" w:rsidRPr="00437EB6">
        <w:rPr>
          <w:i/>
          <w:noProof/>
          <w:lang w:val="fr-CH"/>
        </w:rPr>
        <w:t>et al.</w:t>
      </w:r>
      <w:r w:rsidR="00437EB6" w:rsidRPr="00437EB6">
        <w:rPr>
          <w:noProof/>
          <w:lang w:val="fr-CH"/>
        </w:rPr>
        <w:t xml:space="preserve">, 2011; Goud Gadila </w:t>
      </w:r>
      <w:r w:rsidR="00437EB6" w:rsidRPr="00437EB6">
        <w:rPr>
          <w:i/>
          <w:noProof/>
          <w:lang w:val="fr-CH"/>
        </w:rPr>
        <w:t>et al.</w:t>
      </w:r>
      <w:r w:rsidR="00437EB6" w:rsidRPr="00437EB6">
        <w:rPr>
          <w:noProof/>
          <w:lang w:val="fr-CH"/>
        </w:rPr>
        <w:t>, 2017)</w:t>
      </w:r>
      <w:r w:rsidRPr="006D0877">
        <w:rPr>
          <w:lang w:val="en-GB"/>
        </w:rPr>
        <w:fldChar w:fldCharType="end"/>
      </w:r>
      <w:r w:rsidRPr="00437EB6">
        <w:rPr>
          <w:lang w:val="fr-CH"/>
        </w:rPr>
        <w:t xml:space="preserve">. </w:t>
      </w:r>
      <w:r w:rsidRPr="006D0877">
        <w:rPr>
          <w:lang w:val="en-GB"/>
        </w:rPr>
        <w:t>The role of Vps1 in endocytosis is not clear, but it is a candidate for the role of the canonical dynamin in CME.</w:t>
      </w:r>
    </w:p>
    <w:p w14:paraId="5C201F74" w14:textId="77777777" w:rsidR="007D1873" w:rsidRPr="006D0877" w:rsidRDefault="007D1873" w:rsidP="007D1873">
      <w:pPr>
        <w:spacing w:line="360" w:lineRule="auto"/>
        <w:outlineLvl w:val="0"/>
        <w:rPr>
          <w:lang w:val="en-GB"/>
        </w:rPr>
      </w:pPr>
      <w:r w:rsidRPr="006D0877">
        <w:rPr>
          <w:lang w:val="en-GB"/>
        </w:rPr>
        <w:t>Yeast BAR domain proteins Rvs161/167 regulate scission timing</w:t>
      </w:r>
    </w:p>
    <w:p w14:paraId="576388A5" w14:textId="2F8631F5" w:rsidR="007D1873" w:rsidRPr="006D0877" w:rsidRDefault="007D1873" w:rsidP="007D1873">
      <w:pPr>
        <w:spacing w:line="360" w:lineRule="auto"/>
        <w:rPr>
          <w:lang w:val="en-GB"/>
        </w:rPr>
      </w:pPr>
      <w:r w:rsidRPr="006D0877">
        <w:rPr>
          <w:lang w:val="en-GB"/>
        </w:rPr>
        <w:t>In yeast, the Amphiphysin/ Endophilin homologue is the heterodimeric complex Rvs161/167</w:t>
      </w:r>
      <w:r>
        <w:rPr>
          <w:lang w:val="en-GB"/>
        </w:rPr>
        <w:t xml:space="preserve"> </w:t>
      </w:r>
      <w:r w:rsidRPr="006D0877">
        <w:rPr>
          <w:lang w:val="en-GB"/>
        </w:rPr>
        <w:fldChar w:fldCharType="begin" w:fldLock="1"/>
      </w:r>
      <w:r>
        <w:rPr>
          <w:lang w:val="en-GB"/>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Vivo","type":"article-journal","volume":"17"},"uris":["http://www.mendeley.com/documents/?uuid=16dbb1c0-5afc-4c92-b9b6-9f6d76457090"]}],"mendeley":{"formattedCitation":"(Friesen &lt;i&gt;et al.&lt;/i&gt;, 2006)","plainTextFormattedCitation":"(Friesen et al., 2006)","previouslyFormattedCitation":"(Friesen &lt;i&gt;et al.&lt;/i&gt;, 2006)"},"properties":{"noteIndex":0},"schema":"https://github.com/citation-style-language/schema/raw/master/csl-citation.json"}</w:instrText>
      </w:r>
      <w:r w:rsidRPr="006D0877">
        <w:rPr>
          <w:lang w:val="en-GB"/>
        </w:rPr>
        <w:fldChar w:fldCharType="separate"/>
      </w:r>
      <w:r w:rsidRPr="00062640">
        <w:rPr>
          <w:noProof/>
          <w:lang w:val="en-GB"/>
        </w:rPr>
        <w:t xml:space="preserve">(Friesen </w:t>
      </w:r>
      <w:r w:rsidRPr="00062640">
        <w:rPr>
          <w:i/>
          <w:noProof/>
          <w:lang w:val="en-GB"/>
        </w:rPr>
        <w:t>et al.</w:t>
      </w:r>
      <w:r w:rsidRPr="00062640">
        <w:rPr>
          <w:noProof/>
          <w:lang w:val="en-GB"/>
        </w:rPr>
        <w:t>, 2006)</w:t>
      </w:r>
      <w:r w:rsidRPr="006D0877">
        <w:rPr>
          <w:lang w:val="en-GB"/>
        </w:rPr>
        <w:fldChar w:fldCharType="end"/>
      </w:r>
      <w:r w:rsidRPr="006D0877">
        <w:rPr>
          <w:lang w:val="en-GB"/>
        </w:rPr>
        <w:t xml:space="preserve"> (Rvs</w:t>
      </w:r>
      <w:r>
        <w:rPr>
          <w:lang w:val="en-GB"/>
        </w:rPr>
        <w:t>). Apart from an N-BAR domain, Rvs167 has a C-terminal SH3 domain</w:t>
      </w:r>
      <w:r w:rsidRPr="006D0877">
        <w:rPr>
          <w:lang w:val="en-GB"/>
        </w:rPr>
        <w:t>. Rvs arrives at endocytic sites in the last stage of the endocytosis, and disassembles rapidly at the time of membrane scission</w:t>
      </w:r>
      <w:r>
        <w:rPr>
          <w:lang w:val="en-GB"/>
        </w:rPr>
        <w:t xml:space="preserve">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(Picco </w:t>
      </w:r>
      <w:r w:rsidRPr="00062640">
        <w:rPr>
          <w:i/>
          <w:noProof/>
          <w:lang w:val="en-GB"/>
        </w:rPr>
        <w:t>et al.</w:t>
      </w:r>
      <w:r w:rsidRPr="00062640">
        <w:rPr>
          <w:noProof/>
          <w:lang w:val="en-GB"/>
        </w:rPr>
        <w:t>, 2015)</w:t>
      </w:r>
      <w:r w:rsidRPr="006D0877">
        <w:rPr>
          <w:lang w:val="en-GB"/>
        </w:rPr>
        <w:fldChar w:fldCharType="end"/>
      </w:r>
      <w:r w:rsidRPr="006D0877">
        <w:rPr>
          <w:lang w:val="en-GB"/>
        </w:rPr>
        <w:t>. Deletion of Rvs results in failure of membrane scission in nearly 30% of endocytic events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 Toret and Drubin, 2005)"},"properties":{"noteIndex":0},"schema":"https://github.com/citation-style-language/schema/raw/master/csl-citation.json"}</w:instrText>
      </w:r>
      <w:r w:rsidRPr="006D0877">
        <w:rPr>
          <w:lang w:val="en-GB"/>
        </w:rPr>
        <w:fldChar w:fldCharType="separate"/>
      </w:r>
      <w:r w:rsidRPr="00062640">
        <w:rPr>
          <w:noProof/>
          <w:lang w:val="en-GB"/>
        </w:rPr>
        <w:t>(Kaksonen, Toret and Drubin, 2005)</w:t>
      </w:r>
      <w:r w:rsidRPr="006D0877">
        <w:rPr>
          <w:lang w:val="en-GB"/>
        </w:rPr>
        <w:fldChar w:fldCharType="end"/>
      </w:r>
      <w:r w:rsidRPr="006D0877">
        <w:rPr>
          <w:lang w:val="en-GB"/>
        </w:rPr>
        <w:t xml:space="preserve">. Scission failure is identified by the movement inwards of the endocytic protein coat </w:t>
      </w:r>
      <w:commentRangeStart w:id="15"/>
      <w:r w:rsidRPr="006D0877">
        <w:rPr>
          <w:lang w:val="en-GB"/>
        </w:rPr>
        <w:t>into</w:t>
      </w:r>
      <w:commentRangeEnd w:id="15"/>
      <w:r w:rsidRPr="006D0877">
        <w:rPr>
          <w:rStyle w:val="CommentReference"/>
          <w:sz w:val="24"/>
          <w:szCs w:val="24"/>
          <w:lang w:val="en-GB"/>
        </w:rPr>
        <w:commentReference w:id="15"/>
      </w:r>
      <w:r w:rsidRPr="006D0877">
        <w:rPr>
          <w:lang w:val="en-GB"/>
        </w:rPr>
        <w:t xml:space="preserve"> the cytoplasm, followed by its retraction back towards the cell wall, indicating a failure to form vesicles. No mutation of </w:t>
      </w:r>
      <w:r>
        <w:rPr>
          <w:lang w:val="en-GB"/>
        </w:rPr>
        <w:t xml:space="preserve">other </w:t>
      </w:r>
      <w:r w:rsidRPr="006D0877">
        <w:rPr>
          <w:lang w:val="en-GB"/>
        </w:rPr>
        <w:t>endocytic proteins exhibits this phenotype</w:t>
      </w:r>
      <w:r>
        <w:rPr>
          <w:lang w:val="en-GB"/>
        </w:rPr>
        <w:t>.</w:t>
      </w:r>
      <w:r w:rsidRPr="006D0877">
        <w:rPr>
          <w:lang w:val="en-GB"/>
        </w:rPr>
        <w:t xml:space="preserve"> </w:t>
      </w:r>
      <w:r>
        <w:rPr>
          <w:lang w:val="en-GB"/>
        </w:rPr>
        <w:t>Electron microscopy has shown that in rvs167</w:t>
      </w:r>
      <w:r w:rsidRPr="006D0877">
        <w:rPr>
          <w:rFonts w:cs="Symbol"/>
          <w:i/>
          <w:color w:val="000000"/>
          <w:lang w:val="en-GB"/>
        </w:rPr>
        <w:t>Δ</w:t>
      </w:r>
      <w:r>
        <w:rPr>
          <w:lang w:val="en-GB"/>
        </w:rPr>
        <w:t xml:space="preserve"> cells, vesicles formed are smaller than in wild-type (WT) cells.</w:t>
      </w:r>
      <w:r w:rsidRPr="006D0877">
        <w:rPr>
          <w:lang w:val="en-GB"/>
        </w:rPr>
        <w:t xml:space="preserve"> This profile suggests that although Rvs is not necessary for scission, localization of the complex makes scission more ef</w:t>
      </w:r>
      <w:r>
        <w:rPr>
          <w:lang w:val="en-GB"/>
        </w:rPr>
        <w:t>ficient, and influences the membrane length at which scission occurs.</w:t>
      </w:r>
      <w:r w:rsidRPr="006D0877">
        <w:rPr>
          <w:lang w:val="en-GB"/>
        </w:rPr>
        <w:t xml:space="preserve"> </w:t>
      </w:r>
      <w:r>
        <w:rPr>
          <w:lang w:val="en-GB"/>
        </w:rPr>
        <w:t>S</w:t>
      </w:r>
      <w:r w:rsidRPr="006D0877">
        <w:rPr>
          <w:lang w:val="en-GB"/>
        </w:rPr>
        <w:t>ome mutations like that of the yeast Syndapin Bzz1 and Synaptojanin Inp52</w:t>
      </w:r>
      <w:r>
        <w:rPr>
          <w:lang w:val="en-GB"/>
        </w:rPr>
        <w:t xml:space="preserve"> </w:t>
      </w:r>
      <w:r w:rsidRPr="006D0877">
        <w:rPr>
          <w:lang w:val="en-GB"/>
        </w:rPr>
        <w:t xml:space="preserve">in the background of </w:t>
      </w:r>
      <w:r w:rsidRPr="006D0877">
        <w:rPr>
          <w:i/>
          <w:lang w:val="en-GB"/>
        </w:rPr>
        <w:t>rvs</w:t>
      </w:r>
      <w:r w:rsidRPr="006D0877">
        <w:rPr>
          <w:rFonts w:cs="Symbol"/>
          <w:i/>
          <w:color w:val="000000"/>
          <w:lang w:val="en-GB"/>
        </w:rPr>
        <w:t>Δ</w:t>
      </w:r>
      <w:r w:rsidRPr="006D0877">
        <w:rPr>
          <w:lang w:val="en-GB"/>
        </w:rPr>
        <w:t>, exacerbates the retraction phenotype</w:t>
      </w:r>
      <w:r>
        <w:rPr>
          <w:lang w:val="en-GB"/>
        </w:rPr>
        <w:t xml:space="preserve"> </w:t>
      </w:r>
      <w:r w:rsidRPr="006D0877">
        <w:rPr>
          <w:lang w:val="en-GB"/>
        </w:rPr>
        <w:fldChar w:fldCharType="begin" w:fldLock="1"/>
      </w:r>
      <w:r w:rsidR="00437EB6">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2011)","previouslyFormattedCitation":"(Kishimoto &lt;i&gt;et al.&lt;/i&gt;, 2011)"},"properties":{"noteIndex":0},"schema":"https://github.com/citation-style-language/schema/raw/master/csl-citation.json"}</w:instrText>
      </w:r>
      <w:r w:rsidRPr="006D0877">
        <w:rPr>
          <w:lang w:val="en-GB"/>
        </w:rPr>
        <w:fldChar w:fldCharType="separate"/>
      </w:r>
      <w:r w:rsidR="00437EB6" w:rsidRPr="00437EB6">
        <w:rPr>
          <w:noProof/>
          <w:lang w:val="en-GB"/>
        </w:rPr>
        <w:t xml:space="preserve">(Kishimoto, Sun, Buser, Liu, Alphée </w:t>
      </w:r>
      <w:r w:rsidR="00437EB6" w:rsidRPr="00437EB6">
        <w:rPr>
          <w:noProof/>
          <w:lang w:val="en-GB"/>
        </w:rPr>
        <w:lastRenderedPageBreak/>
        <w:t xml:space="preserve">Michelot, </w:t>
      </w:r>
      <w:r w:rsidR="00437EB6" w:rsidRPr="00437EB6">
        <w:rPr>
          <w:i/>
          <w:noProof/>
          <w:lang w:val="en-GB"/>
        </w:rPr>
        <w:t>et al.</w:t>
      </w:r>
      <w:r w:rsidR="00437EB6" w:rsidRPr="00437EB6">
        <w:rPr>
          <w:noProof/>
          <w:lang w:val="en-GB"/>
        </w:rPr>
        <w:t>, 2011)</w:t>
      </w:r>
      <w:r w:rsidRPr="006D0877">
        <w:rPr>
          <w:lang w:val="en-GB"/>
        </w:rPr>
        <w:fldChar w:fldCharType="end"/>
      </w:r>
      <w:r>
        <w:rPr>
          <w:lang w:val="en-GB"/>
        </w:rPr>
        <w:t xml:space="preserve">, suggesting that </w:t>
      </w:r>
      <w:r w:rsidRPr="006D0877">
        <w:rPr>
          <w:lang w:val="en-GB"/>
        </w:rPr>
        <w:t>Rvs</w:t>
      </w:r>
      <w:r>
        <w:rPr>
          <w:lang w:val="en-GB"/>
        </w:rPr>
        <w:t xml:space="preserve"> might</w:t>
      </w:r>
      <w:r w:rsidRPr="006D0877">
        <w:rPr>
          <w:lang w:val="en-GB"/>
        </w:rPr>
        <w:t xml:space="preserve"> act in</w:t>
      </w:r>
      <w:r>
        <w:rPr>
          <w:lang w:val="en-GB"/>
        </w:rPr>
        <w:t xml:space="preserve"> concert with other proteins.</w:t>
      </w:r>
      <w:r w:rsidRPr="006D0877">
        <w:rPr>
          <w:lang w:val="en-GB"/>
        </w:rPr>
        <w:t xml:space="preserve"> </w:t>
      </w:r>
    </w:p>
    <w:p w14:paraId="207E042D" w14:textId="77777777" w:rsidR="007D1873" w:rsidRPr="006D0877" w:rsidRDefault="007D1873" w:rsidP="007D1873">
      <w:pPr>
        <w:spacing w:line="360" w:lineRule="auto"/>
        <w:rPr>
          <w:lang w:val="en-GB"/>
        </w:rPr>
      </w:pPr>
    </w:p>
    <w:p w14:paraId="1D72EAD9" w14:textId="77777777" w:rsidR="007D1873" w:rsidRDefault="007D1873" w:rsidP="007D1873">
      <w:pPr>
        <w:spacing w:line="360" w:lineRule="auto"/>
        <w:rPr>
          <w:lang w:val="en-GB"/>
        </w:rPr>
      </w:pPr>
    </w:p>
    <w:p w14:paraId="5CA838A8" w14:textId="77777777" w:rsidR="007D1873" w:rsidRPr="00FF21CB" w:rsidRDefault="007D1873" w:rsidP="007D1873">
      <w:pPr>
        <w:spacing w:line="360" w:lineRule="auto"/>
        <w:rPr>
          <w:u w:val="single"/>
          <w:lang w:val="en-GB"/>
        </w:rPr>
      </w:pPr>
      <w:r>
        <w:rPr>
          <w:u w:val="single"/>
          <w:lang w:val="en-GB"/>
        </w:rPr>
        <w:t>Forces that cause membrane invagination and scission</w:t>
      </w:r>
    </w:p>
    <w:p w14:paraId="3C927D37" w14:textId="77777777" w:rsidR="007D1873" w:rsidRDefault="007D1873" w:rsidP="007D1873">
      <w:pPr>
        <w:spacing w:line="360" w:lineRule="auto"/>
        <w:rPr>
          <w:lang w:val="en-GB"/>
        </w:rPr>
      </w:pPr>
      <w:r>
        <w:rPr>
          <w:lang w:val="en-GB"/>
        </w:rPr>
        <w:t xml:space="preserve">Forces are required to pull the membrane inwards, against turgor pressure, membrane rigidity, and membrane tension, that oppose deformation of the membrane. Estimates of these are in the order of 1000-5000pN </w:t>
      </w:r>
      <w:r>
        <w:rPr>
          <w:lang w:val="en-GB"/>
        </w:rPr>
        <w:fldChar w:fldCharType="begin" w:fldLock="1"/>
      </w:r>
      <w:r>
        <w:rPr>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rPr>
          <w:lang w:val="en-GB"/>
        </w:rPr>
        <w:fldChar w:fldCharType="separate"/>
      </w:r>
      <w:r w:rsidRPr="000C0A64">
        <w:rPr>
          <w:noProof/>
          <w:lang w:val="en-GB"/>
        </w:rPr>
        <w:t>(Dmitrieff and Nédélec, 2015)</w:t>
      </w:r>
      <w:r>
        <w:rPr>
          <w:lang w:val="en-GB"/>
        </w:rPr>
        <w:fldChar w:fldCharType="end"/>
      </w:r>
      <w:r>
        <w:rPr>
          <w:lang w:val="en-GB"/>
        </w:rPr>
        <w:t xml:space="preserve">, dominated by the high turgor pressure inside the yeast cells. Intracellular forces of this magnitude are typically provided by components of the cytoskeletal network like microtubules and actin filaments. Disrupting formation of actin filaments completely disassembles the actin network and stops endocytosis </w:t>
      </w:r>
      <w:r w:rsidRPr="006D0877">
        <w:rPr>
          <w:lang w:val="en-GB"/>
        </w:rPr>
        <w:fldChar w:fldCharType="begin" w:fldLock="1"/>
      </w:r>
      <w:r>
        <w:rPr>
          <w:lang w:val="en-GB"/>
        </w:rPr>
        <w:instrText>ADDIN CSL_CITATION {"citationItems":[{"id":"ITEM-1","itemData":{"DOI":"10.1038/ncb1918","ISSN":"1465-7392","abstract":"Key features of clathrin-mediated endocytosis have been conserved across evolution. However, endocytosis in Saccharomyces cerevisiae is completely dependent on a functional actin cytoskeleton, while actin appears to be less critical in mammalian cell endocytosis. We reveal that the fundamental requirement for actin in early stages of yeast endocytosis is to provide a strong framework to support force generation required to direct the invaginating plasma membrane into the cell against turgor pressure. By providing osmotic support, pressure differences across the plasma membrane were removed and this reduced the requirement for actin-bundling proteins required for normal endocytosis. Conversely, increased turgor pressure in specific yeast mutants correlated with decreased rate of endocytic patch invagination.","author":[{"dropping-particle":"","family":"Aghamohammadazadeh","given":"Soheil","non-dropping-particle":"","parse-names":false,"suffix":""},{"dropping-particle":"","family":"Ayscough","given":"Kathryn R.","non-dropping-particle":"","parse-names":false,"suffix":""}],"container-title":"Nature cell biology","id":"ITEM-1","issue":"8","issued":{"date-parts":[["2009","8"]]},"page":"1039-1042","title":"Under Pressure: the Differential Requirements for Actin during Yeast and Mammalian Endocytosis","title-short":"Under Pressure","type":"article-journal","volume":"11"},"uris":["http://www.mendeley.com/documents/?uuid=1394b18a-99b8-48e6-a977-e980989705d0"]},{"id":"ITEM-2","itemData":{"ISSN":"0261-4189","abstract":"In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Journal","id":"ITEM-2","issue":"7","issued":{"date-parts":[["1993","7"]]},"page":"2855-2862","title":"Actin and fimbrin are required for the internalization step of endocytosis in yeast.","type":"article-journal","volume":"12"},"uris":["http://www.mendeley.com/documents/?uuid=55d960fc-1085-4718-9250-114b42bcfd7f"]}],"mendeley":{"formattedCitation":"(Kübler and Riezman, 1993; Aghamohammadazadeh and Ayscough, 2009)","plainTextFormattedCitation":"(Kübler and Riezman, 1993; Aghamohammadazadeh and Ayscough, 2009)","previouslyFormattedCitation":"(Kübler and Riezman, 1993; Aghamohammadazadeh and Ayscough, 2009)"},"properties":{"noteIndex":0},"schema":"https://github.com/citation-style-language/schema/raw/master/csl-citation.json"}</w:instrText>
      </w:r>
      <w:r w:rsidRPr="006D0877">
        <w:rPr>
          <w:lang w:val="en-GB"/>
        </w:rPr>
        <w:fldChar w:fldCharType="separate"/>
      </w:r>
      <w:r w:rsidRPr="00062640">
        <w:rPr>
          <w:noProof/>
          <w:lang w:val="en-GB"/>
        </w:rPr>
        <w:t>(Kübler and Riezman, 1993; Aghamohammadazadeh and Ayscough, 2009)</w:t>
      </w:r>
      <w:r w:rsidRPr="006D0877">
        <w:rPr>
          <w:lang w:val="en-GB"/>
        </w:rPr>
        <w:fldChar w:fldCharType="end"/>
      </w:r>
      <w:r>
        <w:rPr>
          <w:lang w:val="en-GB"/>
        </w:rPr>
        <w:t>. A substantial amount of the force required to pull up the membrane therefore comes from actin polymerization.</w:t>
      </w:r>
    </w:p>
    <w:p w14:paraId="5ADA8E4E" w14:textId="77777777" w:rsidR="007D1873" w:rsidRDefault="007D1873" w:rsidP="007D1873">
      <w:pPr>
        <w:spacing w:line="360" w:lineRule="auto"/>
        <w:rPr>
          <w:lang w:val="en-GB"/>
        </w:rPr>
      </w:pPr>
    </w:p>
    <w:p w14:paraId="0D9232B0" w14:textId="77777777" w:rsidR="007D1873" w:rsidRDefault="007D1873" w:rsidP="007D1873">
      <w:pPr>
        <w:spacing w:line="360" w:lineRule="auto"/>
        <w:rPr>
          <w:lang w:val="en-GB"/>
        </w:rPr>
      </w:pPr>
      <w:r>
        <w:rPr>
          <w:lang w:val="en-GB"/>
        </w:rPr>
        <w:t xml:space="preserve">Actin monomers polymerize into filaments at the base of endocytic invaginations </w:t>
      </w:r>
      <w:r>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Pr>
          <w:lang w:val="en-GB"/>
        </w:rPr>
        <w:fldChar w:fldCharType="separate"/>
      </w:r>
      <w:r w:rsidRPr="00E051AC">
        <w:rPr>
          <w:noProof/>
          <w:lang w:val="en-GB"/>
        </w:rPr>
        <w:t xml:space="preserve">(Picco </w:t>
      </w:r>
      <w:r w:rsidRPr="00E051AC">
        <w:rPr>
          <w:i/>
          <w:noProof/>
          <w:lang w:val="en-GB"/>
        </w:rPr>
        <w:t>et al.</w:t>
      </w:r>
      <w:r w:rsidRPr="00E051AC">
        <w:rPr>
          <w:noProof/>
          <w:lang w:val="en-GB"/>
        </w:rPr>
        <w:t>, 2015)</w:t>
      </w:r>
      <w:r>
        <w:rPr>
          <w:lang w:val="en-GB"/>
        </w:rPr>
        <w:fldChar w:fldCharType="end"/>
      </w:r>
      <w:r>
        <w:rPr>
          <w:lang w:val="en-GB"/>
        </w:rPr>
        <w:t xml:space="preserve">. Polymerization of actin filaments against a membrane can generate forces that push away this membrane, a mechanism that is employed across many organisms and cell types to produce movement. For example, the bacteria Listeria propels itself across its host cell by high-jacking the actin machinery of the host, and polymerizing an actin “comet tail” behind it. </w:t>
      </w:r>
    </w:p>
    <w:p w14:paraId="3CAF3014" w14:textId="77777777" w:rsidR="007D1873" w:rsidRDefault="007D1873" w:rsidP="007D1873">
      <w:pPr>
        <w:spacing w:line="360" w:lineRule="auto"/>
        <w:rPr>
          <w:lang w:val="en-GB"/>
        </w:rPr>
      </w:pPr>
    </w:p>
    <w:p w14:paraId="27D43434" w14:textId="7DA8356E" w:rsidR="007D1873" w:rsidRDefault="007D1873" w:rsidP="007D1873">
      <w:pPr>
        <w:spacing w:line="360" w:lineRule="auto"/>
        <w:rPr>
          <w:lang w:val="en-GB"/>
        </w:rPr>
      </w:pPr>
      <w:r>
        <w:rPr>
          <w:lang w:val="en-GB"/>
        </w:rPr>
        <w:t xml:space="preserve">Simulations show that the highest force requirement for membrane deformation occurs at the beginning of membrane invagination </w:t>
      </w:r>
      <w:r>
        <w:rPr>
          <w:lang w:val="en-GB"/>
        </w:rPr>
        <w:fldChar w:fldCharType="begin" w:fldLock="1"/>
      </w:r>
      <w:r>
        <w:rPr>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rPr>
          <w:lang w:val="en-GB"/>
        </w:rPr>
        <w:fldChar w:fldCharType="separate"/>
      </w:r>
      <w:r w:rsidRPr="000D2144">
        <w:rPr>
          <w:noProof/>
          <w:lang w:val="en-GB"/>
        </w:rPr>
        <w:t>(Dmitrieff and Nédélec, 2015)</w:t>
      </w:r>
      <w:r>
        <w:rPr>
          <w:lang w:val="en-GB"/>
        </w:rPr>
        <w:fldChar w:fldCharType="end"/>
      </w:r>
      <w:r>
        <w:rPr>
          <w:lang w:val="en-GB"/>
        </w:rPr>
        <w:t xml:space="preserve">. After a tubular structure is formed, a constant force can continue to pull the tube into the cytoplasm. At the time of scission, rather than increasing the forces from actin, NPF activity has already plateaued </w:t>
      </w:r>
      <w:r>
        <w:rPr>
          <w:lang w:val="en-GB"/>
        </w:rPr>
        <w:fldChar w:fldCharType="begin" w:fldLock="1"/>
      </w:r>
      <w:r w:rsidR="00437EB6">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Pr>
          <w:lang w:val="en-GB"/>
        </w:rPr>
        <w:fldChar w:fldCharType="separate"/>
      </w:r>
      <w:r w:rsidRPr="00EC4A80">
        <w:rPr>
          <w:noProof/>
          <w:lang w:val="en-GB"/>
        </w:rPr>
        <w:t xml:space="preserve">(Picco </w:t>
      </w:r>
      <w:r w:rsidRPr="00EC4A80">
        <w:rPr>
          <w:i/>
          <w:noProof/>
          <w:lang w:val="en-GB"/>
        </w:rPr>
        <w:t>et al.</w:t>
      </w:r>
      <w:r w:rsidRPr="00EC4A80">
        <w:rPr>
          <w:noProof/>
          <w:lang w:val="en-GB"/>
        </w:rPr>
        <w:t>, 2015)</w:t>
      </w:r>
      <w:r>
        <w:rPr>
          <w:lang w:val="en-GB"/>
        </w:rPr>
        <w:fldChar w:fldCharType="end"/>
      </w:r>
      <w:r>
        <w:rPr>
          <w:lang w:val="en-GB"/>
        </w:rPr>
        <w:t xml:space="preserve">. It is therefore not clear what causes the membrane tube to go from tube to vesicle.  </w:t>
      </w:r>
    </w:p>
    <w:p w14:paraId="12E36691" w14:textId="77777777" w:rsidR="007D1873" w:rsidRDefault="007D1873" w:rsidP="007D1873">
      <w:pPr>
        <w:spacing w:line="360" w:lineRule="auto"/>
        <w:rPr>
          <w:lang w:val="en-GB"/>
        </w:rPr>
      </w:pPr>
    </w:p>
    <w:p w14:paraId="38E27A94" w14:textId="77777777" w:rsidR="007D1873" w:rsidRDefault="007D1873" w:rsidP="007D1873">
      <w:pPr>
        <w:spacing w:line="360" w:lineRule="auto"/>
        <w:rPr>
          <w:lang w:val="en-GB"/>
        </w:rPr>
      </w:pPr>
      <w:r>
        <w:rPr>
          <w:lang w:val="en-GB"/>
        </w:rPr>
        <w:t>Rvs deletion appears to</w:t>
      </w:r>
      <w:r w:rsidRPr="006D0877">
        <w:rPr>
          <w:lang w:val="en-GB"/>
        </w:rPr>
        <w:t xml:space="preserve"> affect </w:t>
      </w:r>
      <w:r>
        <w:rPr>
          <w:lang w:val="en-GB"/>
        </w:rPr>
        <w:t xml:space="preserve">this transition, but its mechanistic contribution to this process has not been determined. </w:t>
      </w:r>
      <w:r w:rsidRPr="006D0877">
        <w:rPr>
          <w:lang w:val="en-GB"/>
        </w:rPr>
        <w:t>Since yeast dynamins do not have PRD</w:t>
      </w:r>
      <w:r>
        <w:rPr>
          <w:lang w:val="en-GB"/>
        </w:rPr>
        <w:t>s</w:t>
      </w:r>
      <w:r w:rsidRPr="006D0877">
        <w:rPr>
          <w:lang w:val="en-GB"/>
        </w:rPr>
        <w:t xml:space="preserve">, </w:t>
      </w:r>
      <w:r w:rsidRPr="006D0877">
        <w:rPr>
          <w:lang w:val="en-GB"/>
        </w:rPr>
        <w:lastRenderedPageBreak/>
        <w:t xml:space="preserve">there is </w:t>
      </w:r>
      <w:r>
        <w:rPr>
          <w:lang w:val="en-GB"/>
        </w:rPr>
        <w:t>probably</w:t>
      </w:r>
      <w:r w:rsidRPr="006D0877">
        <w:rPr>
          <w:lang w:val="en-GB"/>
        </w:rPr>
        <w:t xml:space="preserve"> no interaction with Rvs</w:t>
      </w:r>
      <w:r>
        <w:rPr>
          <w:lang w:val="en-GB"/>
        </w:rPr>
        <w:t>. A</w:t>
      </w:r>
      <w:r w:rsidRPr="006D0877">
        <w:rPr>
          <w:lang w:val="en-GB"/>
        </w:rPr>
        <w:t xml:space="preserve"> mechanism that does not involve PRD-SH3 interactions like in mammalian cells is </w:t>
      </w:r>
      <w:r>
        <w:rPr>
          <w:lang w:val="en-GB"/>
        </w:rPr>
        <w:t xml:space="preserve">therefore </w:t>
      </w:r>
      <w:r w:rsidRPr="006D0877">
        <w:rPr>
          <w:lang w:val="en-GB"/>
        </w:rPr>
        <w:t xml:space="preserve">likely. </w:t>
      </w:r>
      <w:r w:rsidRPr="006D0877">
        <w:rPr>
          <w:rFonts w:cs="Times"/>
          <w:color w:val="000000"/>
          <w:lang w:val="en-GB"/>
        </w:rPr>
        <w:t>Several scission models have been presented in the literature so far.</w:t>
      </w:r>
      <w:r>
        <w:rPr>
          <w:rFonts w:cs="Times"/>
          <w:color w:val="000000"/>
          <w:lang w:val="en-GB"/>
        </w:rPr>
        <w:t xml:space="preserve"> They are described briefly below and in more detail in the results section. </w:t>
      </w:r>
    </w:p>
    <w:p w14:paraId="6385588E" w14:textId="77777777" w:rsidR="007D1873" w:rsidRPr="007246DA" w:rsidRDefault="007D1873" w:rsidP="007D1873">
      <w:pPr>
        <w:spacing w:line="360" w:lineRule="auto"/>
        <w:rPr>
          <w:lang w:val="en-GB"/>
        </w:rPr>
      </w:pPr>
    </w:p>
    <w:p w14:paraId="0DA322CB" w14:textId="77777777" w:rsidR="007D1873" w:rsidRPr="006D0877" w:rsidRDefault="007D1873" w:rsidP="007D1873">
      <w:pPr>
        <w:spacing w:line="360" w:lineRule="auto"/>
        <w:rPr>
          <w:lang w:val="en-GB"/>
        </w:rPr>
      </w:pPr>
      <w:r w:rsidRPr="007246DA">
        <w:rPr>
          <w:lang w:val="en-GB"/>
        </w:rPr>
        <w:tab/>
      </w:r>
      <w:r w:rsidRPr="006D0877">
        <w:rPr>
          <w:lang w:val="en-GB"/>
        </w:rPr>
        <w:t>Proposed scission mechanisms:</w:t>
      </w:r>
    </w:p>
    <w:p w14:paraId="467A8C1B" w14:textId="77777777" w:rsidR="007D1873" w:rsidRPr="006D0877" w:rsidRDefault="007D1873" w:rsidP="007D1873">
      <w:pPr>
        <w:spacing w:line="360" w:lineRule="auto"/>
        <w:rPr>
          <w:lang w:val="en-GB"/>
        </w:rPr>
      </w:pPr>
    </w:p>
    <w:p w14:paraId="665DB0C9" w14:textId="2FB25BC6" w:rsidR="007D1873"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Although none of the three dynamin-like proteins has a proline-rich domain</w:t>
      </w:r>
      <w:r>
        <w:rPr>
          <w:rFonts w:cs="Times"/>
          <w:color w:val="000000"/>
          <w:lang w:val="en-GB"/>
        </w:rPr>
        <w:t xml:space="preserve">, increased membrane retractions have been seen in </w:t>
      </w:r>
      <w:r w:rsidRPr="006D0877">
        <w:rPr>
          <w:rFonts w:cs="Times"/>
          <w:i/>
          <w:iCs/>
          <w:color w:val="000000"/>
          <w:lang w:val="en-GB"/>
        </w:rPr>
        <w:t>vps1</w:t>
      </w:r>
      <w:r w:rsidRPr="006D0877">
        <w:rPr>
          <w:rFonts w:cs="Symbol"/>
          <w:i/>
          <w:color w:val="000000"/>
          <w:lang w:val="en-GB"/>
        </w:rPr>
        <w:t xml:space="preserve">Δ </w:t>
      </w:r>
      <w:r w:rsidRPr="006D0877">
        <w:rPr>
          <w:rFonts w:cs="Times"/>
          <w:i/>
          <w:iCs/>
          <w:color w:val="000000"/>
          <w:lang w:val="en-GB"/>
        </w:rPr>
        <w:t>rvs167</w:t>
      </w:r>
      <w:r w:rsidRPr="006D0877">
        <w:rPr>
          <w:rFonts w:cs="Symbol"/>
          <w:i/>
          <w:color w:val="000000"/>
          <w:lang w:val="en-GB"/>
        </w:rPr>
        <w:t xml:space="preserve">Δ </w:t>
      </w:r>
      <w:r>
        <w:rPr>
          <w:rFonts w:cs="Times"/>
          <w:color w:val="000000"/>
          <w:lang w:val="en-GB"/>
        </w:rPr>
        <w:t xml:space="preserve">cells compared to </w:t>
      </w:r>
      <w:r w:rsidRPr="006D0877">
        <w:rPr>
          <w:rFonts w:cs="Times"/>
          <w:i/>
          <w:iCs/>
          <w:color w:val="000000"/>
          <w:lang w:val="en-GB"/>
        </w:rPr>
        <w:t>rvs167</w:t>
      </w:r>
      <w:r w:rsidRPr="006D0877">
        <w:rPr>
          <w:rFonts w:cs="Symbol"/>
          <w:i/>
          <w:color w:val="000000"/>
          <w:lang w:val="en-GB"/>
        </w:rPr>
        <w:t xml:space="preserve">Δ </w:t>
      </w:r>
      <w:r>
        <w:rPr>
          <w:rFonts w:cs="Times"/>
          <w:color w:val="000000"/>
          <w:lang w:val="en-GB"/>
        </w:rPr>
        <w:t xml:space="preserve">cells </w:t>
      </w:r>
      <w:r w:rsidRPr="006D0877">
        <w:rPr>
          <w:rFonts w:cs="Symbol"/>
          <w:color w:val="000000"/>
          <w:lang w:val="en-GB"/>
        </w:rPr>
        <w:fldChar w:fldCharType="begin" w:fldLock="1"/>
      </w:r>
      <w:r w:rsidR="00437EB6">
        <w:rPr>
          <w:rFonts w:cs="Symbol"/>
          <w:color w:val="000000"/>
          <w:lang w:val="en-GB"/>
        </w:rPr>
        <w:instrText>ADDIN CSL_CITATION {"citationItems":[{"id":"ITEM-1","itemData":{"DOI":"10.1242/jcs.070508","ISSN":"0021-9533, 1477-9137","author":[{"dropping-particle":"","family":"Rooij","given":"I. I. S.-d.","non-dropping-particle":"","parse-names":false,"suffix":""},{"dropping-particle":"","family":"Allwood","given":"E. G.","non-dropping-particle":"","parse-names":false,"suffix":""},{"dropping-particle":"","family":"Aghamohammadzadeh","given":"S.","non-dropping-particle":"","parse-names":false,"suffix":""},{"dropping-particle":"","family":"Hettema","given":"E. H.","non-dropping-particle":"","parse-names":false,"suffix":""},{"dropping-particle":"","family":"Goldberg","given":"M. W.","non-dropping-particle":"","parse-names":false,"suffix":""},{"dropping-particle":"","family":"Ayscough","given":"K. R.","non-dropping-particle":"","parse-names":false,"suffix":""}],"container-title":"Journal of Cell Science","id":"ITEM-1","issue":"20","issued":{"date-parts":[["2010","10"]]},"language":"en","page":"3496-3506","title":"A role for the dynamin-like protein Vps1 during endocytosis in yeast","type":"article-journal","volume":"123"},"uris":["http://www.mendeley.com/documents/?uuid=eb793eed-9158-40a6-8e0b-f1c7c5e344ef"]}],"mendeley":{"formattedCitation":"(I. I. S. -d. Rooij &lt;i&gt;et al.&lt;/i&gt;, 2010)","plainTextFormattedCitation":"(I. I. S. -d. Rooij et al., 2010)","previouslyFormattedCitation":"(Rooij &lt;i&gt;et al.&lt;/i&gt;, 2010)"},"properties":{"noteIndex":0},"schema":"https://github.com/citation-style-language/schema/raw/master/csl-citation.json"}</w:instrText>
      </w:r>
      <w:r w:rsidRPr="006D0877">
        <w:rPr>
          <w:rFonts w:cs="Symbol"/>
          <w:color w:val="000000"/>
          <w:lang w:val="en-GB"/>
        </w:rPr>
        <w:fldChar w:fldCharType="separate"/>
      </w:r>
      <w:r w:rsidR="00437EB6" w:rsidRPr="00437EB6">
        <w:rPr>
          <w:rFonts w:cs="Symbol"/>
          <w:noProof/>
          <w:color w:val="000000"/>
          <w:lang w:val="en-GB"/>
        </w:rPr>
        <w:t xml:space="preserve">(I. I. S. -d. Rooij </w:t>
      </w:r>
      <w:r w:rsidR="00437EB6" w:rsidRPr="00437EB6">
        <w:rPr>
          <w:rFonts w:cs="Symbol"/>
          <w:i/>
          <w:noProof/>
          <w:color w:val="000000"/>
          <w:lang w:val="en-GB"/>
        </w:rPr>
        <w:t>et al.</w:t>
      </w:r>
      <w:r w:rsidR="00437EB6" w:rsidRPr="00437EB6">
        <w:rPr>
          <w:rFonts w:cs="Symbol"/>
          <w:noProof/>
          <w:color w:val="000000"/>
          <w:lang w:val="en-GB"/>
        </w:rPr>
        <w:t>, 2010)</w:t>
      </w:r>
      <w:r w:rsidRPr="006D0877">
        <w:rPr>
          <w:rFonts w:cs="Symbol"/>
          <w:color w:val="000000"/>
          <w:lang w:val="en-GB"/>
        </w:rPr>
        <w:fldChar w:fldCharType="end"/>
      </w:r>
      <w:r w:rsidRPr="006D0877">
        <w:rPr>
          <w:rFonts w:cs="Times"/>
          <w:color w:val="000000"/>
          <w:lang w:val="en-GB"/>
        </w:rPr>
        <w:t xml:space="preserve">, </w:t>
      </w:r>
      <w:r>
        <w:rPr>
          <w:rFonts w:cs="Times"/>
          <w:color w:val="000000"/>
          <w:lang w:val="en-GB"/>
        </w:rPr>
        <w:t>indicating that Vps1 might affect scission</w:t>
      </w:r>
      <w:r w:rsidRPr="006D0877">
        <w:rPr>
          <w:rFonts w:cs="Times"/>
          <w:color w:val="000000"/>
          <w:lang w:val="en-GB"/>
        </w:rPr>
        <w:t xml:space="preserve">. </w:t>
      </w:r>
    </w:p>
    <w:p w14:paraId="33540C13" w14:textId="77777777" w:rsidR="007D1873" w:rsidRDefault="007D1873" w:rsidP="007D1873">
      <w:pPr>
        <w:widowControl w:val="0"/>
        <w:autoSpaceDE w:val="0"/>
        <w:autoSpaceDN w:val="0"/>
        <w:adjustRightInd w:val="0"/>
        <w:spacing w:line="360" w:lineRule="auto"/>
        <w:ind w:left="709"/>
        <w:rPr>
          <w:rFonts w:cs="Times"/>
          <w:color w:val="000000"/>
          <w:lang w:val="en-GB"/>
        </w:rPr>
      </w:pPr>
    </w:p>
    <w:p w14:paraId="3A6014D0" w14:textId="56EAD879"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Another hypothesis has proposed that lipid hydrolysis by yeast synaptojanin-like proteins can cause vesicle scission</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forces.","type":"article-journal","volume":"103"},"uris":["http://www.mendeley.com/documents/?uuid=b56c1674-1b42-3cf2-b5ef-f2435830362c"]}],"mendeley":{"formattedCitation":"(Liu &lt;i&gt;et al.&lt;/i&gt;, 2006a)","plainTextFormattedCitation":"(Liu et al., 2006a)","previouslyFormattedCitation":"(Liu &lt;i&gt;et al.&lt;/i&gt;, 2006)"},"properties":{"noteIndex":0},"schema":"https://github.com/citation-style-language/schema/raw/master/csl-citation.json"}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(Liu </w:t>
      </w:r>
      <w:r w:rsidR="00437EB6" w:rsidRPr="00437EB6">
        <w:rPr>
          <w:rFonts w:cs="Times"/>
          <w:i/>
          <w:noProof/>
          <w:color w:val="000000"/>
          <w:lang w:val="en-GB"/>
        </w:rPr>
        <w:t>et al.</w:t>
      </w:r>
      <w:r w:rsidR="00437EB6" w:rsidRPr="00437EB6">
        <w:rPr>
          <w:rFonts w:cs="Times"/>
          <w:noProof/>
          <w:color w:val="000000"/>
          <w:lang w:val="en-GB"/>
        </w:rPr>
        <w:t>, 2006a)</w:t>
      </w:r>
      <w:r w:rsidRPr="006D0877">
        <w:rPr>
          <w:rFonts w:cs="Times"/>
          <w:color w:val="000000"/>
          <w:lang w:val="en-GB"/>
        </w:rPr>
        <w:fldChar w:fldCharType="end"/>
      </w:r>
      <w:r w:rsidRPr="006D0877">
        <w:rPr>
          <w:rFonts w:cs="Times"/>
          <w:color w:val="000000"/>
          <w:lang w:val="en-GB"/>
        </w:rPr>
        <w:t xml:space="preserve">. Synaptojanins dephosphorylate </w:t>
      </w:r>
      <w:r w:rsidRPr="00321292">
        <w:rPr>
          <w:rFonts w:cs="Times"/>
          <w:color w:val="000000"/>
          <w:lang w:val="en-GB"/>
        </w:rPr>
        <w:tab/>
        <w:t>PIP\textsubscript{2}</w:t>
      </w:r>
      <w:r w:rsidRPr="006D0877">
        <w:rPr>
          <w:rFonts w:cs="Times"/>
          <w:color w:val="000000"/>
          <w:lang w:val="en-GB"/>
        </w:rPr>
        <w:t xml:space="preserve"> a lipid subtype enriched at endocytic sites. In this model, Rvs would form a scaffold on the membrane tube, protecting the underlying </w:t>
      </w:r>
      <w:r w:rsidRPr="00321292">
        <w:rPr>
          <w:rFonts w:cs="Times"/>
          <w:color w:val="000000"/>
          <w:lang w:val="en-GB"/>
        </w:rPr>
        <w:tab/>
        <w:t>PIP\textsubscript{2}</w:t>
      </w:r>
      <w:r>
        <w:rPr>
          <w:rFonts w:cs="Times"/>
          <w:color w:val="000000"/>
          <w:lang w:val="en-GB"/>
        </w:rPr>
        <w:t xml:space="preserve">. Hydrolysis of unprotected </w:t>
      </w:r>
      <w:r w:rsidRPr="00321292">
        <w:rPr>
          <w:rFonts w:cs="Times"/>
          <w:color w:val="000000"/>
          <w:lang w:val="en-GB"/>
        </w:rPr>
        <w:t>PIP\textsubscript{2}</w:t>
      </w:r>
      <w:r>
        <w:rPr>
          <w:rFonts w:cs="Times"/>
          <w:color w:val="000000"/>
          <w:lang w:val="en-GB"/>
        </w:rPr>
        <w:t xml:space="preserve"> </w:t>
      </w:r>
      <w:r w:rsidRPr="006D0877">
        <w:rPr>
          <w:rFonts w:cs="Times"/>
          <w:color w:val="000000"/>
          <w:lang w:val="en-GB"/>
        </w:rPr>
        <w:t>caus</w:t>
      </w:r>
      <w:r>
        <w:rPr>
          <w:rFonts w:cs="Times"/>
          <w:color w:val="000000"/>
          <w:lang w:val="en-GB"/>
        </w:rPr>
        <w:t>es</w:t>
      </w:r>
      <w:r w:rsidRPr="006D0877">
        <w:rPr>
          <w:rFonts w:cs="Times"/>
          <w:color w:val="000000"/>
          <w:lang w:val="en-GB"/>
        </w:rPr>
        <w:t xml:space="preserve"> a boundary between </w:t>
      </w:r>
      <w:r>
        <w:rPr>
          <w:rFonts w:cs="Times"/>
          <w:color w:val="000000"/>
          <w:lang w:val="en-GB"/>
        </w:rPr>
        <w:t xml:space="preserve">hydrolyzed </w:t>
      </w:r>
      <w:r w:rsidRPr="00321292">
        <w:rPr>
          <w:rFonts w:cs="Times"/>
          <w:color w:val="000000"/>
          <w:lang w:val="en-GB"/>
        </w:rPr>
        <w:tab/>
        <w:t>PIP\textsubscript{2}</w:t>
      </w:r>
      <w:r w:rsidRPr="006D0877">
        <w:rPr>
          <w:rFonts w:cs="Times"/>
          <w:color w:val="000000"/>
          <w:lang w:val="en-GB"/>
        </w:rPr>
        <w:t xml:space="preserve"> at the bud tip </w:t>
      </w:r>
      <w:r>
        <w:rPr>
          <w:rFonts w:cs="Times"/>
          <w:color w:val="000000"/>
          <w:lang w:val="en-GB"/>
        </w:rPr>
        <w:t xml:space="preserve">and </w:t>
      </w:r>
      <w:r w:rsidRPr="006D0877">
        <w:rPr>
          <w:rFonts w:cs="Times"/>
          <w:color w:val="000000"/>
          <w:lang w:val="en-GB"/>
        </w:rPr>
        <w:t>BAR-</w:t>
      </w:r>
      <w:r>
        <w:rPr>
          <w:rFonts w:cs="Times"/>
          <w:color w:val="000000"/>
          <w:lang w:val="en-GB"/>
        </w:rPr>
        <w:t xml:space="preserve">covered </w:t>
      </w:r>
      <w:r w:rsidRPr="00321292">
        <w:rPr>
          <w:rFonts w:cs="Times"/>
          <w:color w:val="000000"/>
          <w:lang w:val="en-GB"/>
        </w:rPr>
        <w:t>PIP\textsubscript{2}</w:t>
      </w:r>
      <w:r w:rsidRPr="006D0877">
        <w:rPr>
          <w:rFonts w:cs="Times"/>
          <w:color w:val="000000"/>
          <w:lang w:val="en-GB"/>
        </w:rPr>
        <w:t xml:space="preserve"> at the tube. This lipid boundary produces a line tension at the interphase</w:t>
      </w:r>
      <w:r>
        <w:rPr>
          <w:rFonts w:cs="Times"/>
          <w:color w:val="000000"/>
          <w:lang w:val="en-GB"/>
        </w:rPr>
        <w:t xml:space="preserve"> between the lipids</w:t>
      </w:r>
      <w:r w:rsidRPr="006D0877">
        <w:rPr>
          <w:rFonts w:cs="Times"/>
          <w:color w:val="000000"/>
          <w:lang w:val="en-GB"/>
        </w:rPr>
        <w:t xml:space="preserve"> that could generate enough force to pinch off a vesicle. </w:t>
      </w:r>
    </w:p>
    <w:p w14:paraId="130B3639"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p>
    <w:p w14:paraId="302BE733" w14:textId="4709C30E" w:rsidR="007D1873" w:rsidRPr="006D0877" w:rsidRDefault="007D1873" w:rsidP="007D1873">
      <w:pPr>
        <w:widowControl w:val="0"/>
        <w:autoSpaceDE w:val="0"/>
        <w:autoSpaceDN w:val="0"/>
        <w:adjustRightInd w:val="0"/>
        <w:spacing w:after="240" w:line="360" w:lineRule="auto"/>
        <w:ind w:left="709"/>
        <w:rPr>
          <w:rFonts w:cs="Times"/>
          <w:color w:val="000000"/>
          <w:lang w:val="en-GB"/>
        </w:rPr>
      </w:pPr>
      <w:r w:rsidRPr="006D0877">
        <w:rPr>
          <w:rFonts w:cs="Times"/>
          <w:i/>
          <w:iCs/>
          <w:color w:val="000000"/>
          <w:lang w:val="en-GB"/>
        </w:rPr>
        <w:t xml:space="preserve">In-vitro </w:t>
      </w:r>
      <w:r w:rsidRPr="006D0877">
        <w:rPr>
          <w:rFonts w:cs="Times"/>
          <w:color w:val="000000"/>
          <w:lang w:val="en-GB"/>
        </w:rPr>
        <w:t xml:space="preserve">experiments have </w:t>
      </w:r>
      <w:r>
        <w:rPr>
          <w:rFonts w:cs="Times"/>
          <w:color w:val="000000"/>
          <w:lang w:val="en-GB"/>
        </w:rPr>
        <w:t>suggested</w:t>
      </w:r>
      <w:commentRangeStart w:id="16"/>
      <w:r w:rsidRPr="006D0877">
        <w:rPr>
          <w:rFonts w:cs="Times"/>
          <w:color w:val="000000"/>
          <w:lang w:val="en-GB"/>
        </w:rPr>
        <w:t xml:space="preserve"> </w:t>
      </w:r>
      <w:commentRangeEnd w:id="16"/>
      <w:r w:rsidRPr="006D0877">
        <w:rPr>
          <w:rStyle w:val="CommentReference"/>
          <w:sz w:val="24"/>
          <w:szCs w:val="24"/>
          <w:lang w:val="en-GB"/>
        </w:rPr>
        <w:commentReference w:id="16"/>
      </w:r>
      <w:r w:rsidRPr="006D0877">
        <w:rPr>
          <w:rFonts w:cs="Times"/>
          <w:color w:val="000000"/>
          <w:lang w:val="en-GB"/>
        </w:rPr>
        <w:t>protein friction as a mechanism by which membrane scission could occur</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Proteins","type":"article-journal","volume":"170"},"uris":["http://www.mendeley.com/documents/?uuid=9cd6dfd3-f435-33cc-8e35-54ecc29ec71d"]}],"mendeley":{"formattedCitation":"(Simunovic &lt;i&gt;et al.&lt;/i&gt;, 2017a)","plainTextFormattedCitation":"(Simunovic et al., 2017a)","previouslyFormattedCitation":"(Simunovic &lt;i&gt;et al.&lt;/i&gt;, 2017)"},"properties":{"noteIndex":0},"schema":"https://github.com/citation-style-language/schema/raw/master/csl-citation.json"}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(Simunovic </w:t>
      </w:r>
      <w:r w:rsidR="00437EB6" w:rsidRPr="00437EB6">
        <w:rPr>
          <w:rFonts w:cs="Times"/>
          <w:i/>
          <w:noProof/>
          <w:color w:val="000000"/>
          <w:lang w:val="en-GB"/>
        </w:rPr>
        <w:t>et al.</w:t>
      </w:r>
      <w:r w:rsidR="00437EB6" w:rsidRPr="00437EB6">
        <w:rPr>
          <w:rFonts w:cs="Times"/>
          <w:noProof/>
          <w:color w:val="000000"/>
          <w:lang w:val="en-GB"/>
        </w:rPr>
        <w:t>, 2017a)</w:t>
      </w:r>
      <w:r w:rsidRPr="006D0877">
        <w:rPr>
          <w:rFonts w:cs="Times"/>
          <w:color w:val="000000"/>
          <w:lang w:val="en-GB"/>
        </w:rPr>
        <w:fldChar w:fldCharType="end"/>
      </w:r>
      <w:r w:rsidRPr="006D0877">
        <w:rPr>
          <w:rFonts w:cs="Times"/>
          <w:color w:val="000000"/>
          <w:lang w:val="en-GB"/>
        </w:rPr>
        <w:t>. In this model, a BAR domain scaffold exerts a frictional force on a m</w:t>
      </w:r>
      <w:r>
        <w:rPr>
          <w:rFonts w:cs="Times"/>
          <w:color w:val="000000"/>
          <w:lang w:val="en-GB"/>
        </w:rPr>
        <w:t>embrane that is pulled under it</w:t>
      </w:r>
      <w:r w:rsidRPr="006D0877">
        <w:rPr>
          <w:rFonts w:cs="Times"/>
          <w:color w:val="000000"/>
          <w:lang w:val="en-GB"/>
        </w:rPr>
        <w:t xml:space="preserve">. </w:t>
      </w:r>
      <w:r w:rsidRPr="006D0877">
        <w:rPr>
          <w:rFonts w:cs="Times"/>
          <w:i/>
          <w:iCs/>
          <w:color w:val="000000"/>
          <w:lang w:val="en-GB"/>
        </w:rPr>
        <w:t>In-vivo</w:t>
      </w:r>
      <w:r w:rsidRPr="006D0877">
        <w:rPr>
          <w:rFonts w:cs="Times"/>
          <w:color w:val="000000"/>
          <w:lang w:val="en-GB"/>
        </w:rPr>
        <w:t xml:space="preserve">, this pulling force </w:t>
      </w:r>
      <w:r>
        <w:rPr>
          <w:rFonts w:cs="Times"/>
          <w:color w:val="000000"/>
          <w:lang w:val="en-GB"/>
        </w:rPr>
        <w:t xml:space="preserve">could be </w:t>
      </w:r>
      <w:r w:rsidRPr="006D0877">
        <w:rPr>
          <w:rFonts w:cs="Times"/>
          <w:color w:val="000000"/>
          <w:lang w:val="en-GB"/>
        </w:rPr>
        <w:t>generated by actin polymerization</w:t>
      </w:r>
      <w:r>
        <w:rPr>
          <w:rFonts w:cs="Times"/>
          <w:color w:val="000000"/>
          <w:lang w:val="en-GB"/>
        </w:rPr>
        <w:t>, while Rvs scaffolds the membrane tube</w:t>
      </w:r>
      <w:r w:rsidRPr="006D0877">
        <w:rPr>
          <w:rFonts w:cs="Times"/>
          <w:color w:val="000000"/>
          <w:lang w:val="en-GB"/>
        </w:rPr>
        <w:t xml:space="preserve">. </w:t>
      </w:r>
    </w:p>
    <w:p w14:paraId="1F5155BD" w14:textId="3DC77309"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Recently, steric pressure exerted on the membrane by disordered protein domains that typically follow the BAR region has been proposed as a mechanism for scission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{"citationItems":[{"id":"ITEM-1","itemData":{"DOI":"10.1101/276147","abstract":"Cellular membranes are remodeled continuously to facilitate membrane traffic, organelle biogenesis, and cell division. The crescent-shaped bin-amphiphysin-rvs (BAR) domains are a key class of membrane remodeling proteins, which polymerize into ordered cylindrical scaffolds that transform membranes into tubules. Isolated BAR domains stabilize these tubules against membrane fission, the division of membrane surfaces into separate compartments. But in nature BAR domains are rarely isolated. Instead they are part of multi-domain proteins that frequently contain intrinsically-disordered regions of substantial molecular weight. How might these bulky disordered regions alter the membrane shaping functions of BAR domains? Here we show that full-length amphiphysin and FCHo1 proteins, which respectively contain highly-curved N-BAR and modestly-curved F-BAR domains coupled to large disordered regions, are surprisingly potent drivers of membrane fission. Specifically, we use multiple, independent assays to demonstrate that when these BAR scaffolds assemble at membrane surfaces, their bulky disordered domains become highly concentrated, generating substantial steric pressure that destabilizes tubules, promoting fission. These findings illustrate a mechanism that overcomes the energetic barrier to membrane fission by coupling structure-driven membrane scaffolding to entropically-driven protein crowding. Interestingly, this behavior applies to BAR domains with a range of curvatures, suggesting that the ability of BAR scaffolds to concentrate disordered domains, rather than their inherent structural curvature, is the key requirement for fission. More broadly, this work challenges the paradigm that BAR domain-containing proteins stabilize membrane tubules, suggesting instead that they are key components of the membrane fission machinery.","author":[{"dropping-particle":"","family":"Snead","given":"Wilton","non-dropping-particle":"","parse-names":false,"suffix":""},{"dropping-particle":"","family":"Zeno","given":"Wade","non-dropping-particle":"","parse-names":false,"suffix":""},{"dropping-particle":"","family":"Kago","given":"Grace","non-dropping-particle":"","parse-names":false,"suffix":""},{"dropping-particle":"","family":"Perkins","given":"Ryan","non-dropping-particle":"","parse-names":false,"suffix":""},{"dropping-particle":"","family":"Richter","given":"J Blair","non-dropping-particle":"","parse-names":false,"suffix":""},{"dropping-particle":"","family":"Lafer","given":"Eileen","non-dropping-particle":"","parse-names":false,"suffix":""},{"dropping-particle":"","family":"Stachowiak","given":"Jeanne","non-dropping-particle":"","parse-names":false,"suffix":""}],"container-title":"bioRxiv","id":"ITEM-1","issued":{"date-parts":[["2018","3","4"]]},"page":"276147","publisher":"Cold Spring Harbor Laboratory","title":"BAR scaffolds drive membrane fission by crowding disordered domains","type":"article-journal"},"uris":["http://www.mendeley.com/documents/?uuid=8bd93212-3cbc-3777-9143-c26fca584a95"]}],"mendeley":{"formattedCitation":"(Snead &lt;i&gt;et al.&lt;/i&gt;, 2018)","plainTextFormattedCitation":"(Snead et al., 2018)","previouslyFormattedCitation":"(Snead &lt;i&gt;et al.&lt;/i&gt;, 2018)"},"properties":{"noteIndex":0},"schema":"https://github.com/citation-style-language/schema/raw/master/csl-citation.json"}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(Snead </w:t>
      </w:r>
      <w:r w:rsidRPr="00062640">
        <w:rPr>
          <w:rFonts w:cs="Times"/>
          <w:i/>
          <w:noProof/>
          <w:color w:val="000000"/>
          <w:lang w:val="en-GB"/>
        </w:rPr>
        <w:t>et al.</w:t>
      </w:r>
      <w:r w:rsidRPr="00062640">
        <w:rPr>
          <w:rFonts w:cs="Times"/>
          <w:noProof/>
          <w:color w:val="000000"/>
          <w:lang w:val="en-GB"/>
        </w:rPr>
        <w:t>, 2018)</w:t>
      </w:r>
      <w:r w:rsidRPr="006D0877">
        <w:rPr>
          <w:rFonts w:cs="Times"/>
          <w:color w:val="000000"/>
          <w:lang w:val="en-GB"/>
        </w:rPr>
        <w:fldChar w:fldCharType="end"/>
      </w:r>
      <w:r w:rsidRPr="006D0877">
        <w:rPr>
          <w:rFonts w:cs="Times"/>
          <w:color w:val="000000"/>
          <w:lang w:val="en-GB"/>
        </w:rPr>
        <w:t xml:space="preserve">. In these experiments, the </w:t>
      </w:r>
      <w:r w:rsidRPr="006D0877">
        <w:rPr>
          <w:rFonts w:cs="Times"/>
          <w:color w:val="000000"/>
          <w:lang w:val="en-GB"/>
        </w:rPr>
        <w:lastRenderedPageBreak/>
        <w:t>amphiphysin BAR domain is able to drive scission, but scission efficiency increases three to four-fold because of the disordered protein regions</w:t>
      </w:r>
      <w:r>
        <w:rPr>
          <w:rFonts w:cs="Times"/>
          <w:color w:val="000000"/>
          <w:lang w:val="en-GB"/>
        </w:rPr>
        <w:t>. T</w:t>
      </w:r>
      <w:r w:rsidRPr="006D0877">
        <w:rPr>
          <w:rFonts w:cs="Times"/>
          <w:color w:val="000000"/>
          <w:lang w:val="en-GB"/>
        </w:rPr>
        <w:t xml:space="preserve">hese </w:t>
      </w:r>
      <w:commentRangeStart w:id="17"/>
      <w:r w:rsidRPr="006D0877">
        <w:rPr>
          <w:rFonts w:cs="Times"/>
          <w:color w:val="000000"/>
          <w:lang w:val="en-GB"/>
        </w:rPr>
        <w:t>regions</w:t>
      </w:r>
      <w:commentRangeEnd w:id="17"/>
      <w:r w:rsidRPr="006D0877">
        <w:rPr>
          <w:rStyle w:val="CommentReference"/>
          <w:sz w:val="24"/>
          <w:szCs w:val="24"/>
          <w:lang w:val="en-GB"/>
        </w:rPr>
        <w:commentReference w:id="17"/>
      </w:r>
      <w:r w:rsidRPr="006D0877">
        <w:rPr>
          <w:rFonts w:cs="Times"/>
          <w:color w:val="000000"/>
          <w:lang w:val="en-GB"/>
        </w:rPr>
        <w:t xml:space="preserve"> do not need to have any specific biochemical properties: they can be replaced by any other disordered protein region. It has also been proposed that BAR domains scaffold membrane tubes and stabilize them, preventing scission</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Turgor","type":"article-journal","volume":"11"},"uris":["http://www.mendeley.com/documents/?uuid=8edd74a5-f68d-367b-a5a5-df4ee5f32e2e"]},{"id":"ITEM-2","itemData":{"DOI":"10.1016/J.CELL.2012.01.047","ISSN":"0092-8674","abstract":"Shallow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 Dmitrieff and Nédélec, 2015)","plainTextFormattedCitation":"(Boucrot, Pick, Çamdere, Liska, Evergren, Harvey T. McMahon, et al., 2012; Dmitrieff and Nédélec, 2015)","previouslyFormattedCitation":"(Boucrot &lt;i&gt;et al.&lt;/i&gt;, 2012; Dmitrieff and Nédélec, 2015)"},"properties":{"noteIndex":0},"schema":"https://github.com/citation-style-language/schema/raw/master/csl-citation.json"}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(Boucrot, Pick, Çamdere, Liska, Evergren, Harvey T. McMahon, </w:t>
      </w:r>
      <w:r w:rsidR="00437EB6" w:rsidRPr="00437EB6">
        <w:rPr>
          <w:rFonts w:cs="Times"/>
          <w:i/>
          <w:noProof/>
          <w:color w:val="000000"/>
          <w:lang w:val="en-GB"/>
        </w:rPr>
        <w:t>et al.</w:t>
      </w:r>
      <w:r w:rsidR="00437EB6" w:rsidRPr="00437EB6">
        <w:rPr>
          <w:rFonts w:cs="Times"/>
          <w:noProof/>
          <w:color w:val="000000"/>
          <w:lang w:val="en-GB"/>
        </w:rPr>
        <w:t>, 2012; Dmitrieff and Nédélec, 2015)</w:t>
      </w:r>
      <w:r w:rsidRPr="006D0877">
        <w:rPr>
          <w:rFonts w:cs="Times"/>
          <w:color w:val="000000"/>
          <w:lang w:val="en-GB"/>
        </w:rPr>
        <w:fldChar w:fldCharType="end"/>
      </w:r>
      <w:r w:rsidRPr="006D0877">
        <w:rPr>
          <w:rFonts w:cs="Times"/>
          <w:color w:val="000000"/>
          <w:lang w:val="en-GB"/>
        </w:rPr>
        <w:t>. For a more detailed discussion on these models, see /ref{results}</w:t>
      </w:r>
    </w:p>
    <w:p w14:paraId="0E52EEB5"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p>
    <w:p w14:paraId="1E9C4E54"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 xml:space="preserve">Many of </w:t>
      </w:r>
      <w:r>
        <w:rPr>
          <w:rFonts w:cs="Times"/>
          <w:color w:val="000000"/>
          <w:lang w:val="en-GB"/>
        </w:rPr>
        <w:t>these theories contradict each other</w:t>
      </w:r>
      <w:r w:rsidRPr="006D0877">
        <w:rPr>
          <w:rFonts w:cs="Times"/>
          <w:color w:val="000000"/>
          <w:lang w:val="en-GB"/>
        </w:rPr>
        <w:t>,</w:t>
      </w:r>
      <w:r>
        <w:rPr>
          <w:rFonts w:cs="Times"/>
          <w:color w:val="000000"/>
          <w:lang w:val="en-GB"/>
        </w:rPr>
        <w:t xml:space="preserve"> are</w:t>
      </w:r>
      <w:r w:rsidRPr="006D0877">
        <w:rPr>
          <w:rFonts w:cs="Times"/>
          <w:color w:val="000000"/>
          <w:lang w:val="en-GB"/>
        </w:rPr>
        <w:t xml:space="preserve"> based on </w:t>
      </w:r>
      <w:r w:rsidRPr="006D0877">
        <w:rPr>
          <w:rFonts w:cs="Times"/>
          <w:i/>
          <w:color w:val="000000"/>
          <w:lang w:val="en-GB"/>
        </w:rPr>
        <w:t>in</w:t>
      </w:r>
      <w:r>
        <w:rPr>
          <w:rFonts w:cs="Times"/>
          <w:i/>
          <w:color w:val="000000"/>
          <w:lang w:val="en-GB"/>
        </w:rPr>
        <w:t xml:space="preserve"> </w:t>
      </w:r>
      <w:r w:rsidRPr="006D0877">
        <w:rPr>
          <w:rFonts w:cs="Times"/>
          <w:i/>
          <w:color w:val="000000"/>
          <w:lang w:val="en-GB"/>
        </w:rPr>
        <w:t>vitro</w:t>
      </w:r>
      <w:r w:rsidRPr="006D0877">
        <w:rPr>
          <w:rFonts w:cs="Times"/>
          <w:color w:val="000000"/>
          <w:lang w:val="en-GB"/>
        </w:rPr>
        <w:t xml:space="preserve"> data, using mammalian BAR proteins, at protein concentrations orders of magnitude higher than physiological levels, and without the context of interaction partners, relevant membrane tension, native lipid composition and intra-cellular turgor pressure. Therefore, the mechanism for membrane scission in yeast is yet to be determined. </w:t>
      </w:r>
    </w:p>
    <w:p w14:paraId="6D75A54F"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5553BBC3" w14:textId="77777777" w:rsidR="007D1873" w:rsidRDefault="007D1873" w:rsidP="007D1873">
      <w:pPr>
        <w:widowControl w:val="0"/>
        <w:autoSpaceDE w:val="0"/>
        <w:autoSpaceDN w:val="0"/>
        <w:adjustRightInd w:val="0"/>
        <w:spacing w:line="360" w:lineRule="auto"/>
        <w:rPr>
          <w:rFonts w:cs="Times"/>
          <w:color w:val="000000"/>
          <w:lang w:val="en-GB"/>
        </w:rPr>
      </w:pPr>
    </w:p>
    <w:p w14:paraId="08570F9F"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0EFEE9D5" w14:textId="77777777" w:rsidR="007D1873" w:rsidRPr="006D0877" w:rsidRDefault="007D1873" w:rsidP="007D1873">
      <w:pPr>
        <w:spacing w:line="360" w:lineRule="auto"/>
        <w:outlineLvl w:val="0"/>
        <w:rPr>
          <w:lang w:val="en-GB"/>
        </w:rPr>
      </w:pPr>
      <w:r w:rsidRPr="006D0877">
        <w:rPr>
          <w:lang w:val="en-GB"/>
        </w:rPr>
        <w:t>BAR domain proteins</w:t>
      </w:r>
    </w:p>
    <w:p w14:paraId="645D4427" w14:textId="77777777" w:rsidR="007D1873" w:rsidRPr="006D0877" w:rsidRDefault="007D1873" w:rsidP="007D1873">
      <w:pPr>
        <w:spacing w:line="360" w:lineRule="auto"/>
        <w:rPr>
          <w:lang w:val="en-GB"/>
        </w:rPr>
      </w:pPr>
      <w:r>
        <w:rPr>
          <w:rFonts w:cs="Times"/>
          <w:color w:val="000000"/>
          <w:lang w:val="en-GB"/>
        </w:rPr>
        <w:t>P</w:t>
      </w:r>
      <w:r w:rsidRPr="006D0877">
        <w:rPr>
          <w:rFonts w:cs="Times"/>
          <w:color w:val="000000"/>
          <w:lang w:val="en-GB"/>
        </w:rPr>
        <w:t xml:space="preserve">roteins in the BAR protein superfamily have a BAR domain structure </w:t>
      </w:r>
      <w:r>
        <w:rPr>
          <w:rFonts w:cs="Times"/>
          <w:color w:val="000000"/>
          <w:lang w:val="en-GB"/>
        </w:rPr>
        <w:t xml:space="preserve">that is </w:t>
      </w:r>
      <w:r w:rsidRPr="006D0877">
        <w:rPr>
          <w:rFonts w:cs="Times"/>
          <w:color w:val="000000"/>
          <w:lang w:val="en-GB"/>
        </w:rPr>
        <w:t>highly conserved across eukaryotes</w:t>
      </w:r>
      <w:r>
        <w:rPr>
          <w:lang w:val="en-GB"/>
        </w:rPr>
        <w:t>. BAR domain proteins are</w:t>
      </w:r>
      <w:r w:rsidRPr="006D0877">
        <w:rPr>
          <w:lang w:val="en-GB"/>
        </w:rPr>
        <w:t xml:space="preserve"> involved in a range of cellular processes including endocytosis, actin organization, cell polarity, transcription and tumor suppression</w:t>
      </w:r>
      <w:r>
        <w:rPr>
          <w:lang w:val="en-GB"/>
        </w:rPr>
        <w:t xml:space="preserve"> </w:t>
      </w:r>
      <w:r w:rsidRPr="006D0877">
        <w:rPr>
          <w:lang w:val="en-GB"/>
        </w:rPr>
        <w:fldChar w:fldCharType="begin" w:fldLock="1"/>
      </w:r>
      <w:r>
        <w:rPr>
          <w:lang w:val="en-GB"/>
        </w:rPr>
        <w:instrText>ADDIN CSL_CITATION {"citationItems":[{"id":"ITEM-1","itemData":{"DOI":"10.1128/MMBR.70.1.37-120.2006","ISSN":"1092-2172","PMID":"16524918","abstract":"The Bin1/amphiphysin/Rvs167 (BAR) domain proteins are a ubiquitous protein family. Genes encoding members of this family have not yet been found in the genomes of prokaryotes, but within eukaryotes, BAR domain proteins are found universally from unicellular eukaryotes such as yeast through to plants, insects, and vertebrates. BAR domain proteins share an N-terminal BAR domain with a high propensity to adopt alpha-helical structure and engage in coiled-coil interactions with other proteins. BAR domain proteins are implicated in processes as fundamental and diverse as fission of synaptic vesicles, cell polarity, endocytosis, regulation of the actin cytoskeleton, transcriptional repression, cell-cell fusion, signal transduction, apoptosis, secretory vesicle fusion, excitation-contraction coupling, learning and memory, tissue differentiation, ion flux across membranes, and tumor suppression. What has been lacking is a molecular understanding of the role of the BAR domain protein in each process. The three-dimensional structure of the BAR domain has now been determined and valuable insight has been gained in understanding the interactions of BAR domains with membranes. The cellular roles of BAR domain proteins, characterized over the past decade in cells as distinct as yeasts, neurons, and myocytes, can now be understood in terms of a fundamental molecular function of all BAR domain proteins: to sense membrane curvature, to bind GTPases, and to mold a diversity of cellular membranes.","author":[{"dropping-particle":"","family":"Ren","given":"Gang","non-dropping-particle":"","parse-names":false,"suffix":""},{"dropping-particle":"","family":"Vajjhala","given":"Parimala","non-dropping-particle":"","parse-names":false,"suffix":""},{"dropping-particle":"","family":"Lee","given":"Janet S","non-dropping-particle":"","parse-names":false,"suffix":""},{"dropping-particle":"","family":"Winsor","given":"Barbara","non-dropping-particle":"","parse-names":false,"suffix":""},{"dropping-particle":"","family":"Munn","given":"Alan L","non-dropping-particle":"","parse-names":false,"suffix":""}],"container-title":"Microbiology and molecular biology reviews : MMBR","id":"ITEM-1","issue":"1","issued":{"date-parts":[["2006","3"]]},"page":"37-120","publisher":"American Society for Microbiology (ASM)","title":"The BAR domain proteins: molding membranes in fission, fusion, and phagy.","type":"article-journal","volume":"70"},"uris":["http://www.mendeley.com/documents/?uuid=79b4353f-ecef-3fdf-90a9-17da46280d7d"]},{"id":"ITEM-2","itemData":{"DOI":"10.1038/ng0996-69","ISSN":"1061-4036","PMID":"8782822","abstract":"BIN1 is a novel protein that interacts with the functionally critical Myc box regions at the N terminus of the MYC oncoprotein. BIN1 is structurally related to amphiphysin, a breast cancer-associated autoimmune antigen, and RVS167, a negative regulator of the yeast cell cycle, suggesting roles in malignancy and cell cycle control. Consistent with this likelihood, BIN1 inhibited malignant cell transformation by MYC. Although BIN1 is expressed in many normal cells, its levels were greatly reduced or undetectable in 14/27 carcinoma cell lines and 3/6 primary breast tumours. Deficits were functionally significant because ectopic expression of BIN1 inhibited the growth of tumour cells lacking endogenous message. We conclude that BIN1 is an MYC-interacting protein with features of a tumour suppressor.","author":[{"dropping-particle":"","family":"Sakamuro","given":"D","non-dropping-particle":"","parse-names":false,"suffix":""},{"dropping-particle":"","family":"Elliott","given":"K J","non-dropping-particle":"","parse-names":false,"suffix":""},{"dropping-particle":"","family":"Wechsler-Reya","given":"R","non-dropping-particle":"","parse-names":false,"suffix":""},{"dropping-particle":"","family":"Prendergast","given":"G C","non-dropping-particle":"","parse-names":false,"suffix":""}],"container-title":"Nature genetics","id":"ITEM-2","issue":"1","issued":{"date-parts":[["1996","9"]]},"page":"69-77","title":"BIN1 is a novel MYC-interacting protein with features of a tumour suppressor.","type":"article-journal","volume":"14"},"uris":["http://www.mendeley.com/documents/?uuid=a5dd7533-9167-3e29-b684-6cc0e3a6ed74"]}],"mendeley":{"formattedCitation":"(Sakamuro &lt;i&gt;et al.&lt;/i&gt;, 1996; Ren &lt;i&gt;et al.&lt;/i&gt;, 2006)","plainTextFormattedCitation":"(Sakamuro et al., 1996; Ren et al., 2006)","previouslyFormattedCitation":"(Sakamuro &lt;i&gt;et al.&lt;/i&gt;, 1996; Ren &lt;i&gt;et al.&lt;/i&gt;, 2006)"},"properties":{"noteIndex":0},"schema":"https://github.com/citation-style-language/schema/raw/master/csl-citation.json"}</w:instrText>
      </w:r>
      <w:r w:rsidRPr="006D0877">
        <w:rPr>
          <w:lang w:val="en-GB"/>
        </w:rPr>
        <w:fldChar w:fldCharType="separate"/>
      </w:r>
      <w:r w:rsidRPr="00062640">
        <w:rPr>
          <w:noProof/>
          <w:lang w:val="en-GB"/>
        </w:rPr>
        <w:t xml:space="preserve">(Sakamuro </w:t>
      </w:r>
      <w:r w:rsidRPr="00062640">
        <w:rPr>
          <w:i/>
          <w:noProof/>
          <w:lang w:val="en-GB"/>
        </w:rPr>
        <w:t>et al.</w:t>
      </w:r>
      <w:r w:rsidRPr="00062640">
        <w:rPr>
          <w:noProof/>
          <w:lang w:val="en-GB"/>
        </w:rPr>
        <w:t xml:space="preserve">, 1996; Ren </w:t>
      </w:r>
      <w:r w:rsidRPr="00062640">
        <w:rPr>
          <w:i/>
          <w:noProof/>
          <w:lang w:val="en-GB"/>
        </w:rPr>
        <w:t>et al.</w:t>
      </w:r>
      <w:r w:rsidRPr="00062640">
        <w:rPr>
          <w:noProof/>
          <w:lang w:val="en-GB"/>
        </w:rPr>
        <w:t>, 2006)</w:t>
      </w:r>
      <w:r w:rsidRPr="006D0877">
        <w:rPr>
          <w:lang w:val="en-GB"/>
        </w:rPr>
        <w:fldChar w:fldCharType="end"/>
      </w:r>
      <w:r w:rsidRPr="006D0877">
        <w:rPr>
          <w:lang w:val="en-GB"/>
        </w:rPr>
        <w:t xml:space="preserve">. </w:t>
      </w:r>
    </w:p>
    <w:p w14:paraId="690C79B6" w14:textId="77777777" w:rsidR="007D1873" w:rsidRPr="006D0877" w:rsidRDefault="007D1873" w:rsidP="007D1873">
      <w:pPr>
        <w:spacing w:line="360" w:lineRule="auto"/>
        <w:rPr>
          <w:lang w:val="en-GB"/>
        </w:rPr>
      </w:pPr>
    </w:p>
    <w:p w14:paraId="1EA62A63" w14:textId="77777777" w:rsidR="007D1873" w:rsidRDefault="007D1873" w:rsidP="007D1873">
      <w:pPr>
        <w:spacing w:line="360" w:lineRule="auto"/>
        <w:rPr>
          <w:rFonts w:eastAsia="Times New Roman" w:cs="Arial"/>
          <w:color w:val="333333"/>
          <w:shd w:val="clear" w:color="auto" w:fill="FFFFFF"/>
          <w:lang w:val="en-GB" w:eastAsia="en-GB"/>
        </w:rPr>
      </w:pPr>
      <w:r w:rsidRPr="006D0877">
        <w:rPr>
          <w:lang w:val="en-GB"/>
        </w:rPr>
        <w:t xml:space="preserve">Of the mammalian isoforms of the founding members, Bin1 (Amphiphysin II) and Bin3 are ubiquitously expressed, while Amphiphysin I is expressed only in neurons. The conserved portion of these proteins, as well as of Rvs167 and Rvs161, is an N-terminal region that forms the BAR domain. This domain typically forms </w:t>
      </w:r>
      <w:commentRangeStart w:id="18"/>
      <w:r w:rsidRPr="006D0877">
        <w:rPr>
          <w:lang w:val="en-GB"/>
        </w:rPr>
        <w:t>dimers</w:t>
      </w:r>
      <w:commentRangeEnd w:id="18"/>
      <w:r w:rsidRPr="006D0877">
        <w:rPr>
          <w:rStyle w:val="CommentReference"/>
          <w:sz w:val="24"/>
          <w:szCs w:val="24"/>
          <w:lang w:val="en-GB"/>
        </w:rPr>
        <w:commentReference w:id="18"/>
      </w:r>
      <w:r>
        <w:rPr>
          <w:lang w:val="en-GB"/>
        </w:rPr>
        <w:t xml:space="preserve"> that </w:t>
      </w:r>
      <w:r w:rsidRPr="006D0877">
        <w:rPr>
          <w:lang w:val="en-GB"/>
        </w:rPr>
        <w:t xml:space="preserve">have an intrinsic curvature defined by the dimerization angle. This curvature categorizes BAR proteins to classical BAR (high curvature), </w:t>
      </w:r>
      <w:r w:rsidRPr="006D0877">
        <w:rPr>
          <w:rFonts w:cs="Times"/>
          <w:color w:val="000000"/>
          <w:lang w:val="en-GB"/>
        </w:rPr>
        <w:t xml:space="preserve">Fer–Cip4-homology-BAR </w:t>
      </w:r>
      <w:r w:rsidRPr="006D0877">
        <w:rPr>
          <w:lang w:val="en-GB"/>
        </w:rPr>
        <w:t>(F-BAR, shallow curvature), and I-BAR (inverted curvature)</w:t>
      </w:r>
      <w:r>
        <w:rPr>
          <w:lang w:val="en-GB"/>
        </w:rPr>
        <w:t xml:space="preserve"> (Fig_BARstructure)</w:t>
      </w:r>
      <w:r w:rsidRPr="006D0877">
        <w:rPr>
          <w:lang w:val="en-GB"/>
        </w:rPr>
        <w:t xml:space="preserve">. Membrane-binding is mediated by cationic clusters that bind via non-specific </w:t>
      </w:r>
      <w:r w:rsidRPr="006D0877">
        <w:rPr>
          <w:lang w:val="en-GB"/>
        </w:rPr>
        <w:lastRenderedPageBreak/>
        <w:t xml:space="preserve">electrostatic interactions to anionic lipids like </w:t>
      </w:r>
      <w:r w:rsidRPr="006D0877">
        <w:rPr>
          <w:rFonts w:eastAsia="Times New Roman" w:cs="Arial"/>
          <w:color w:val="333333"/>
          <w:shd w:val="clear" w:color="auto" w:fill="FFFFFF"/>
          <w:lang w:val="en-GB" w:eastAsia="en-GB"/>
        </w:rPr>
        <w:t xml:space="preserve">phosphatidyl serine (PS) or </w:t>
      </w:r>
      <w:r w:rsidRPr="00321292">
        <w:rPr>
          <w:rFonts w:eastAsia="Times New Roman" w:cs="Arial"/>
          <w:color w:val="333333"/>
          <w:shd w:val="clear" w:color="auto" w:fill="FFFFFF"/>
          <w:lang w:val="en-GB" w:eastAsia="en-GB"/>
        </w:rPr>
        <w:t>PIP\textsubscript{2}</w:t>
      </w:r>
      <w:r>
        <w:rPr>
          <w:rFonts w:eastAsia="Times New Roman" w:cs="Arial"/>
          <w:color w:val="333333"/>
          <w:shd w:val="clear" w:color="auto" w:fill="FFFFFF"/>
          <w:lang w:val="en-GB" w:eastAsia="en-GB"/>
        </w:rPr>
        <w:t>)</w:t>
      </w:r>
      <w:r w:rsidRPr="006D0877">
        <w:rPr>
          <w:rFonts w:eastAsia="Times New Roman" w:cs="Arial"/>
          <w:color w:val="333333"/>
          <w:shd w:val="clear" w:color="auto" w:fill="FFFFFF"/>
          <w:lang w:val="en-GB" w:eastAsia="en-GB"/>
        </w:rPr>
        <w:t>.</w:t>
      </w:r>
    </w:p>
    <w:p w14:paraId="67B4E7B0" w14:textId="77777777" w:rsidR="007D1873" w:rsidRDefault="007D1873" w:rsidP="007D1873">
      <w:pPr>
        <w:spacing w:line="360" w:lineRule="auto"/>
        <w:rPr>
          <w:rFonts w:eastAsia="Times New Roman" w:cs="Arial"/>
          <w:color w:val="333333"/>
          <w:shd w:val="clear" w:color="auto" w:fill="FFFFFF"/>
          <w:lang w:val="en-GB" w:eastAsia="en-GB"/>
        </w:rPr>
      </w:pPr>
    </w:p>
    <w:p w14:paraId="22292EF8" w14:textId="77777777" w:rsidR="007D1873" w:rsidRPr="006D0877" w:rsidRDefault="007D1873" w:rsidP="007D1873">
      <w:pPr>
        <w:spacing w:line="360" w:lineRule="auto"/>
        <w:jc w:val="center"/>
        <w:rPr>
          <w:lang w:val="en-GB"/>
        </w:rPr>
      </w:pPr>
    </w:p>
    <w:p w14:paraId="20FBA661" w14:textId="77777777" w:rsidR="007D1873" w:rsidRPr="006D0877" w:rsidRDefault="007D1873" w:rsidP="007D1873">
      <w:pPr>
        <w:spacing w:line="360" w:lineRule="auto"/>
        <w:rPr>
          <w:lang w:val="en-GB"/>
        </w:rPr>
      </w:pPr>
    </w:p>
    <w:p w14:paraId="712A993F" w14:textId="77777777" w:rsidR="007D1873" w:rsidRPr="006D0877" w:rsidRDefault="007D1873" w:rsidP="007D1873">
      <w:pPr>
        <w:spacing w:line="360" w:lineRule="auto"/>
        <w:rPr>
          <w:lang w:val="en-GB"/>
        </w:rPr>
      </w:pPr>
      <w:r w:rsidRPr="006D0877">
        <w:rPr>
          <w:lang w:val="en-GB"/>
        </w:rPr>
        <w:t>BAR dimers are able to oligomerize and scaffold large areas of membrane. These scaffolds can tubulate and generate curvature across membrane regions much larger than the dimensions of a BAR dimer</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 Peter &lt;i&gt;et al.&lt;/i&gt;, 2004)","plainTextFormattedCitation":"(Farsad et al., 2001; Peter et al., 2004)","previouslyFormattedCitation":"(Farsad &lt;i&gt;et al.&lt;/i&gt;, 2001; 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xml:space="preserve">, 2001; Peter </w:t>
      </w:r>
      <w:r w:rsidRPr="00062640">
        <w:rPr>
          <w:i/>
          <w:noProof/>
          <w:lang w:val="en-GB"/>
        </w:rPr>
        <w:t>et al.</w:t>
      </w:r>
      <w:r w:rsidRPr="00062640">
        <w:rPr>
          <w:noProof/>
          <w:lang w:val="en-GB"/>
        </w:rPr>
        <w:t>, 2004)</w:t>
      </w:r>
      <w:r w:rsidRPr="006D0877">
        <w:rPr>
          <w:lang w:val="en-GB"/>
        </w:rPr>
        <w:fldChar w:fldCharType="end"/>
      </w:r>
      <w:r>
        <w:rPr>
          <w:lang w:val="en-GB"/>
        </w:rPr>
        <w:t xml:space="preserve"> (Fig_BARscaffold)</w:t>
      </w:r>
      <w:r w:rsidRPr="006D0877">
        <w:rPr>
          <w:lang w:val="en-GB"/>
        </w:rPr>
        <w:t xml:space="preserve">. BAR scaffolds can also bind membranes in a curvature-dependent manner. Correlation between the membrane shapes that they bind </w:t>
      </w:r>
      <w:r w:rsidRPr="006D0877">
        <w:rPr>
          <w:i/>
          <w:lang w:val="en-GB"/>
        </w:rPr>
        <w:t>in</w:t>
      </w:r>
      <w:r>
        <w:rPr>
          <w:i/>
          <w:lang w:val="en-GB"/>
        </w:rPr>
        <w:t xml:space="preserve"> </w:t>
      </w:r>
      <w:r w:rsidRPr="006D0877">
        <w:rPr>
          <w:i/>
          <w:lang w:val="en-GB"/>
        </w:rPr>
        <w:t>vivo</w:t>
      </w:r>
      <w:r w:rsidRPr="006D0877">
        <w:rPr>
          <w:lang w:val="en-GB"/>
        </w:rPr>
        <w:t xml:space="preserve"> and their intrinsic curvature has been shown for many BAR proteins</w:t>
      </w:r>
      <w:r>
        <w:rPr>
          <w:lang w:val="en-GB"/>
        </w:rPr>
        <w:t xml:space="preserve">. At membranes, </w:t>
      </w:r>
      <w:r w:rsidRPr="006D0877">
        <w:rPr>
          <w:lang w:val="en-GB"/>
        </w:rPr>
        <w:t xml:space="preserve">they </w:t>
      </w:r>
      <w:r>
        <w:rPr>
          <w:lang w:val="en-GB"/>
        </w:rPr>
        <w:t>are thought to</w:t>
      </w:r>
      <w:r w:rsidRPr="006D0877">
        <w:rPr>
          <w:lang w:val="en-GB"/>
        </w:rPr>
        <w:t xml:space="preserve"> induce, stabilize, or generate specific curvature. </w:t>
      </w:r>
    </w:p>
    <w:p w14:paraId="0A460711" w14:textId="77777777" w:rsidR="007D1873" w:rsidRPr="006D0877" w:rsidRDefault="007D1873" w:rsidP="007D1873">
      <w:pPr>
        <w:widowControl w:val="0"/>
        <w:autoSpaceDE w:val="0"/>
        <w:autoSpaceDN w:val="0"/>
        <w:adjustRightInd w:val="0"/>
        <w:spacing w:after="240" w:line="360" w:lineRule="auto"/>
        <w:rPr>
          <w:lang w:val="en-GB"/>
        </w:rPr>
      </w:pPr>
    </w:p>
    <w:p w14:paraId="3B89D059" w14:textId="77777777" w:rsidR="007D1873" w:rsidRPr="006D0877" w:rsidRDefault="007D1873" w:rsidP="007D1873">
      <w:pPr>
        <w:spacing w:line="360" w:lineRule="auto"/>
        <w:outlineLvl w:val="0"/>
        <w:rPr>
          <w:b/>
          <w:lang w:val="en-GB"/>
        </w:rPr>
      </w:pPr>
      <w:r w:rsidRPr="006D0877">
        <w:rPr>
          <w:b/>
          <w:lang w:val="en-GB"/>
        </w:rPr>
        <w:t>NBAR proteins and membrane shapes</w:t>
      </w:r>
    </w:p>
    <w:p w14:paraId="310AB083" w14:textId="2BDD9101" w:rsidR="007D1873" w:rsidRPr="006D0877" w:rsidRDefault="007D1873" w:rsidP="007D1873">
      <w:pPr>
        <w:spacing w:line="360" w:lineRule="auto"/>
        <w:rPr>
          <w:lang w:val="en-GB"/>
        </w:rPr>
      </w:pPr>
      <w:r w:rsidRPr="006D0877">
        <w:rPr>
          <w:lang w:val="en-GB"/>
        </w:rPr>
        <w:t>Classical BAR domain proteins form a crescent-shaped structure. Some of them have an N-terminal amphiphatic helix (N-helix), forming a subclass of classical BAR called N</w:t>
      </w:r>
      <w:r>
        <w:rPr>
          <w:lang w:val="en-GB"/>
        </w:rPr>
        <w:t>-</w:t>
      </w:r>
      <w:r w:rsidRPr="006D0877">
        <w:rPr>
          <w:lang w:val="en-GB"/>
        </w:rPr>
        <w:t>BAR domains. The two significant endocytic BAR proteins, Endophilins and Amphiphysins, are N</w:t>
      </w:r>
      <w:r>
        <w:rPr>
          <w:lang w:val="en-GB"/>
        </w:rPr>
        <w:t>-</w:t>
      </w:r>
      <w:r w:rsidRPr="006D0877">
        <w:rPr>
          <w:lang w:val="en-GB"/>
        </w:rPr>
        <w:t xml:space="preserve">BAR proteins. 35-40 </w:t>
      </w:r>
      <w:r>
        <w:rPr>
          <w:lang w:val="en-GB"/>
        </w:rPr>
        <w:t>r</w:t>
      </w:r>
      <w:r w:rsidRPr="006D0877">
        <w:rPr>
          <w:lang w:val="en-GB"/>
        </w:rPr>
        <w:t>esidue</w:t>
      </w:r>
      <w:r>
        <w:rPr>
          <w:lang w:val="en-GB"/>
        </w:rPr>
        <w:t>s</w:t>
      </w:r>
      <w:r w:rsidRPr="006D0877">
        <w:rPr>
          <w:lang w:val="en-GB"/>
        </w:rPr>
        <w:t xml:space="preserve"> </w:t>
      </w:r>
      <w:r>
        <w:rPr>
          <w:lang w:val="en-GB"/>
        </w:rPr>
        <w:t xml:space="preserve">forms the </w:t>
      </w:r>
      <w:r w:rsidRPr="006D0877">
        <w:rPr>
          <w:lang w:val="en-GB"/>
        </w:rPr>
        <w:t>N-helix</w:t>
      </w:r>
      <w:r>
        <w:rPr>
          <w:lang w:val="en-GB"/>
        </w:rPr>
        <w:t xml:space="preserve"> that</w:t>
      </w:r>
      <w:r w:rsidRPr="006D0877">
        <w:rPr>
          <w:lang w:val="en-GB"/>
        </w:rPr>
        <w:t xml:space="preserve"> acts as an amphiphatic wedge</w:t>
      </w:r>
      <w:r>
        <w:rPr>
          <w:lang w:val="en-GB"/>
        </w:rPr>
        <w:t xml:space="preserve"> that</w:t>
      </w:r>
      <w:r w:rsidRPr="006D0877">
        <w:rPr>
          <w:lang w:val="en-GB"/>
        </w:rPr>
        <w:t xml:space="preserve"> is unstructured until it is inserted into the</w:t>
      </w:r>
      <w:r>
        <w:rPr>
          <w:lang w:val="en-GB"/>
        </w:rPr>
        <w:t xml:space="preserve"> </w:t>
      </w:r>
      <w:r w:rsidRPr="006D0877">
        <w:rPr>
          <w:lang w:val="en-GB"/>
        </w:rPr>
        <w:t xml:space="preserve">membrane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The insertion causes displacement of lipids, resulting in bending of the membrane, indicating that N-helix insertion into a membrane bilayer could favo</w:t>
      </w:r>
      <w:r>
        <w:rPr>
          <w:lang w:val="en-GB"/>
        </w:rPr>
        <w:t>u</w:t>
      </w:r>
      <w:r w:rsidRPr="006D0877">
        <w:rPr>
          <w:lang w:val="en-GB"/>
        </w:rPr>
        <w:t xml:space="preserve">r membrane scission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Domains","type":"article-journal","volume":"149"},"uris":["http://www.mendeley.com/documents/?uuid=f9855370-687d-3243-8532-4e1b178ce95f"]},{"id":"ITEM-2","itemData":{"DOI":"10.1016/S0006-3495(03)74457-9","ISSN":"0006-3495","PMID":"12829467","abstract":"Membrane budding-fission is a fundamental process generating intracellular carriers of proteins. Earlier works were focused only on formation of coated buds connected to the initial membrane by narrow membrane necks. We present the theoretical analysis of the whole pathway of budding-fission, including the crucial stage where the membrane neck undergoes fission and the carrier separates from the donor membrane. We consider two successive intermediates of the reaction: 1), a constricted membrane neck coming out of aperture of the assembling protein coat, and 2), hemifission intermediate resulting from self-fusion of the inner monolayer of the neck, while its outer monolayer remains continuous. Transformation of the constricted neck into the hemifission intermediate is driven by the membrane stress produced in the neck by the protein coat. Although apparently similar to hemifusion, the fission is predicted to have an opposite dependence on the monolayer spontaneous curvature. Analysis of the further stages of the process demonstrates that in all practically important cases the hemifission intermediate decays spontaneously into two separate membranes, thereby completing the fission process. We formulate the \"job description\" for fission proteins by calculating the energy they have to deliver and the radii of the protein coat aperture which have to be reached to drive the fission process.","author":[{"dropping-particle":"","family":"Kozlovsky","given":"Yonathan","non-dropping-particle":"","parse-names":false,"suffix":""},{"dropping-particle":"","family":"Kozlov","given":"Michael M","non-dropping-particle":"","parse-names":false,"suffix":""}],"container-title":"Biophysical journal","id":"ITEM-2","issue":"1","issued":{"date-parts":[["2003","7","1"]]},"page":"85-96","publisher":"Elsevier","title":"Membrane fission: model for intermediate structures.","type":"article-journal","volume":"85"},"uris":["http://www.mendeley.com/documents/?uuid=07a2e3f9-93a8-33e9-ab7f-0419fc3d67c1"]}],"mendeley":{"formattedCitation":"(Kozlovsky and Kozlov, 2003; Boucrot, Pick, Çamdere, Liska, Evergren, Harvey T. McMahon, &lt;i&gt;et al.&lt;/i&gt;, 2012)","plainTextFormattedCitation":"(Kozlovsky and Kozlov, 2003; Boucrot, Pick, Çamdere, Liska, Evergren, Harvey T. McMahon, et al., 2012)","previouslyFormattedCitation":"(Kozlovsky and Kozlov, 2003; 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(Kozlovsky and Kozlov, 2003; 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sidRPr="006D0877">
        <w:rPr>
          <w:lang w:val="en-GB"/>
        </w:rPr>
        <w:t xml:space="preserve">. BAR </w:t>
      </w:r>
      <w:commentRangeStart w:id="19"/>
      <w:r w:rsidRPr="006D0877">
        <w:rPr>
          <w:lang w:val="en-GB"/>
        </w:rPr>
        <w:t xml:space="preserve">domains lacking this helix are not able to efficiently tubulate </w:t>
      </w:r>
      <w:r>
        <w:rPr>
          <w:lang w:val="en-GB"/>
        </w:rPr>
        <w:t xml:space="preserve"> liposomes</w:t>
      </w:r>
      <w:commentRangeEnd w:id="19"/>
      <w:r>
        <w:rPr>
          <w:rStyle w:val="CommentReference"/>
        </w:rPr>
        <w:commentReference w:id="19"/>
      </w:r>
      <w:r>
        <w:rPr>
          <w:lang w:val="en-GB"/>
        </w:rPr>
        <w:t xml:space="preserve"> </w:t>
      </w:r>
      <w:r w:rsidRPr="006D0877">
        <w:rPr>
          <w:lang w:val="en-GB"/>
        </w:rPr>
        <w:fldChar w:fldCharType="begin" w:fldLock="1"/>
      </w:r>
      <w:r>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 2006)"},"properties":{"noteIndex":0},"schema":"https://github.com/citation-style-language/schema/raw/master/csl-citation.json"}</w:instrText>
      </w:r>
      <w:r w:rsidRPr="006D0877">
        <w:rPr>
          <w:lang w:val="en-GB"/>
        </w:rPr>
        <w:fldChar w:fldCharType="separate"/>
      </w:r>
      <w:r w:rsidRPr="00062640">
        <w:rPr>
          <w:noProof/>
          <w:lang w:val="en-GB"/>
        </w:rPr>
        <w:t>(Jennifer L Gallop, 2006)</w:t>
      </w:r>
      <w:r w:rsidRPr="006D0877">
        <w:rPr>
          <w:lang w:val="en-GB"/>
        </w:rPr>
        <w:fldChar w:fldCharType="end"/>
      </w:r>
      <w:r w:rsidRPr="006D0877">
        <w:rPr>
          <w:lang w:val="en-GB"/>
        </w:rPr>
        <w:t>. The N-helix also increases efficiency of binding to liposomes</w:t>
      </w:r>
      <w:r>
        <w:rPr>
          <w:lang w:val="en-GB"/>
        </w:rPr>
        <w:t xml:space="preserve"> </w:t>
      </w:r>
      <w:r w:rsidRPr="006D0877">
        <w:rPr>
          <w:lang w:val="en-GB"/>
        </w:rPr>
        <w:fldChar w:fldCharType="begin" w:fldLock="1"/>
      </w:r>
      <w:r>
        <w:rPr>
          <w:lang w:val="en-GB"/>
        </w:rPr>
        <w:instrText>ADDIN CSL_CITATION {"citationItems":[{"id":"ITEM-1","itemData":{"DOI":"10.1083/jcb.200107075","ISSN":"0021-9525","abstract":"Endophilin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Biology","id":"ITEM-1","issue":"2","issued":{"date-parts":[["2001","10"]]},"language":"eng","page":"193-200","title":"Generation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2001)","plainTextFormattedCitation":"(Farsad et al., 2001)","previouslyFormattedCitation":"(Farsad &lt;i&gt;et al.&lt;/i&gt;, 2001)"},"properties":{"noteIndex":0},"schema":"https://github.com/citation-style-language/schema/raw/master/csl-citation.json"}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2001)</w:t>
      </w:r>
      <w:r w:rsidRPr="006D0877">
        <w:rPr>
          <w:lang w:val="en-GB"/>
        </w:rPr>
        <w:fldChar w:fldCharType="end"/>
      </w:r>
      <w:r w:rsidRPr="006D0877">
        <w:rPr>
          <w:lang w:val="en-GB"/>
        </w:rPr>
        <w:t xml:space="preserve"> in a curvature sensitive manner, and confers salt sensitivity</w:t>
      </w:r>
      <w:r>
        <w:rPr>
          <w:lang w:val="en-GB"/>
        </w:rPr>
        <w:t xml:space="preserve"> </w:t>
      </w:r>
      <w:r w:rsidRPr="006D0877">
        <w:rPr>
          <w:lang w:val="en-GB"/>
        </w:rPr>
        <w:fldChar w:fldCharType="begin" w:fldLock="1"/>
      </w:r>
      <w:r>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 2006)"},"properties":{"noteIndex":0},"schema":"https://github.com/citation-style-language/schema/raw/master/csl-citation.json"}</w:instrText>
      </w:r>
      <w:r w:rsidRPr="006D0877">
        <w:rPr>
          <w:lang w:val="en-GB"/>
        </w:rPr>
        <w:fldChar w:fldCharType="separate"/>
      </w:r>
      <w:r w:rsidRPr="00062640">
        <w:rPr>
          <w:noProof/>
          <w:lang w:val="en-GB"/>
        </w:rPr>
        <w:t>(Jennifer L Gallop, 2006)</w:t>
      </w:r>
      <w:r w:rsidRPr="006D0877">
        <w:rPr>
          <w:lang w:val="en-GB"/>
        </w:rPr>
        <w:fldChar w:fldCharType="end"/>
      </w:r>
      <w:r w:rsidRPr="006D0877">
        <w:rPr>
          <w:lang w:val="en-GB"/>
        </w:rPr>
        <w:t xml:space="preserve">. </w:t>
      </w:r>
      <w:r>
        <w:rPr>
          <w:lang w:val="en-GB"/>
        </w:rPr>
        <w:t xml:space="preserve">These experiments show that the N-helix likely interacts with membrane curvatures additionally to the BAR mechanism. </w:t>
      </w:r>
    </w:p>
    <w:p w14:paraId="022264B0" w14:textId="77777777" w:rsidR="007D1873" w:rsidRPr="006D0877" w:rsidRDefault="007D1873" w:rsidP="007D1873">
      <w:pPr>
        <w:spacing w:line="360" w:lineRule="auto"/>
        <w:rPr>
          <w:lang w:val="en-GB"/>
        </w:rPr>
      </w:pPr>
    </w:p>
    <w:p w14:paraId="7C7D7845" w14:textId="6CEA40B6" w:rsidR="007D1873" w:rsidRDefault="007D1873" w:rsidP="007D1873">
      <w:pPr>
        <w:spacing w:line="360" w:lineRule="auto"/>
        <w:rPr>
          <w:lang w:val="en-GB"/>
        </w:rPr>
      </w:pPr>
      <w:r w:rsidRPr="006D0877">
        <w:rPr>
          <w:rFonts w:cs="Times"/>
          <w:color w:val="000000"/>
          <w:lang w:val="en-GB"/>
        </w:rPr>
        <w:t>High resolution structural data has shown that N</w:t>
      </w:r>
      <w:r>
        <w:rPr>
          <w:rFonts w:cs="Times"/>
          <w:color w:val="000000"/>
          <w:lang w:val="en-GB"/>
        </w:rPr>
        <w:t>-</w:t>
      </w:r>
      <w:r w:rsidRPr="006D0877">
        <w:rPr>
          <w:rFonts w:cs="Times"/>
          <w:color w:val="000000"/>
          <w:lang w:val="en-GB"/>
        </w:rPr>
        <w:t xml:space="preserve">BAR proteins can form helical scaffolds on tubular membranes </w:t>
      </w:r>
      <w:r w:rsidRPr="006D0877">
        <w:rPr>
          <w:rFonts w:cs="Times"/>
          <w:color w:val="000000"/>
          <w:lang w:val="en-GB"/>
        </w:rPr>
        <w:fldChar w:fldCharType="begin" w:fldLock="1"/>
      </w:r>
      <w:r w:rsidR="00437EB6">
        <w:rPr>
          <w:rFonts w:cs="Times"/>
          <w:color w:val="000000"/>
          <w:lang w:val="en-GB"/>
        </w:rPr>
        <w:instrText>ADDIN CSL_CITATION {"citationItems":[{"id":"ITEM-1","itemData":{"DOI":"10.1016/j.cell.2007.03.040","ISSN":"0092-8674","abstract":"Pombe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-1","issue":"4","issued":{"date-parts":[["2007","5"]]},"language":"eng","page":"761-772","title":"Curved EFC/F-BAR-domain dimers are joined end to end into a filament for membrane invagination in endocytosis","type":"article-journal","volume":"129"},"uris":["http://www.mendeley.com/documents/?uuid=2ce4f69e-3d30-44be-8c0d-670640024d7b"]},{"id":"ITEM-2","itemData":{"DOI":"10.1126/science.1092586","ISSN":"0036-8075,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w:instrText>
      </w:r>
      <w:r w:rsidR="00437EB6" w:rsidRPr="009303B9">
        <w:rPr>
          <w:rFonts w:cs="Times"/>
          <w:color w:val="000000"/>
          <w:lang w:val="fr-CH"/>
        </w:rPr>
        <w:instrText>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Shimada &lt;i&gt;et al.&lt;/i&gt;, 2007; Mim &lt;i&gt;et al.&lt;/i&gt;, 2012b)","plainTextFormattedCitation":"(Peter et al., 2004; Shimada et al., 2007; Mim et al., 2012b)","previouslyFormattedCitation":"(Peter &lt;i&gt;et al.&lt;/i&gt;, 2004; Shimada &lt;i&gt;et al.&lt;/i&gt;, 2007; Mim &lt;i&gt;et al.&lt;/i&gt;, 2012)"},"properties":{"noteIndex":0},"schema":"https://github.com/citation-style-language/schema/raw/master/csl-citation.json"}</w:instrText>
      </w:r>
      <w:r w:rsidRPr="006D0877">
        <w:rPr>
          <w:rFonts w:cs="Times"/>
          <w:color w:val="000000"/>
          <w:lang w:val="en-GB"/>
        </w:rPr>
        <w:fldChar w:fldCharType="separate"/>
      </w:r>
      <w:r w:rsidR="00437EB6" w:rsidRPr="009303B9">
        <w:rPr>
          <w:rFonts w:cs="Times"/>
          <w:noProof/>
          <w:color w:val="000000"/>
          <w:lang w:val="fr-CH"/>
        </w:rPr>
        <w:t xml:space="preserve">(Peter </w:t>
      </w:r>
      <w:r w:rsidR="00437EB6" w:rsidRPr="009303B9">
        <w:rPr>
          <w:rFonts w:cs="Times"/>
          <w:i/>
          <w:noProof/>
          <w:color w:val="000000"/>
          <w:lang w:val="fr-CH"/>
        </w:rPr>
        <w:t>et al.</w:t>
      </w:r>
      <w:r w:rsidR="00437EB6" w:rsidRPr="009303B9">
        <w:rPr>
          <w:rFonts w:cs="Times"/>
          <w:noProof/>
          <w:color w:val="000000"/>
          <w:lang w:val="fr-CH"/>
        </w:rPr>
        <w:t xml:space="preserve">, 2004; Shimada </w:t>
      </w:r>
      <w:r w:rsidR="00437EB6" w:rsidRPr="009303B9">
        <w:rPr>
          <w:rFonts w:cs="Times"/>
          <w:i/>
          <w:noProof/>
          <w:color w:val="000000"/>
          <w:lang w:val="fr-CH"/>
        </w:rPr>
        <w:t>et al.</w:t>
      </w:r>
      <w:r w:rsidR="00437EB6" w:rsidRPr="009303B9">
        <w:rPr>
          <w:rFonts w:cs="Times"/>
          <w:noProof/>
          <w:color w:val="000000"/>
          <w:lang w:val="fr-CH"/>
        </w:rPr>
        <w:t xml:space="preserve">, 2007; Mim </w:t>
      </w:r>
      <w:r w:rsidR="00437EB6" w:rsidRPr="009303B9">
        <w:rPr>
          <w:rFonts w:cs="Times"/>
          <w:i/>
          <w:noProof/>
          <w:color w:val="000000"/>
          <w:lang w:val="fr-CH"/>
        </w:rPr>
        <w:t xml:space="preserve">et </w:t>
      </w:r>
      <w:r w:rsidR="00437EB6" w:rsidRPr="009303B9">
        <w:rPr>
          <w:rFonts w:cs="Times"/>
          <w:i/>
          <w:noProof/>
          <w:color w:val="000000"/>
          <w:lang w:val="fr-CH"/>
        </w:rPr>
        <w:lastRenderedPageBreak/>
        <w:t>al.</w:t>
      </w:r>
      <w:r w:rsidR="00437EB6" w:rsidRPr="009303B9">
        <w:rPr>
          <w:rFonts w:cs="Times"/>
          <w:noProof/>
          <w:color w:val="000000"/>
          <w:lang w:val="fr-CH"/>
        </w:rPr>
        <w:t>, 2012b)</w:t>
      </w:r>
      <w:r w:rsidRPr="006D0877">
        <w:rPr>
          <w:rFonts w:cs="Times"/>
          <w:color w:val="000000"/>
          <w:lang w:val="en-GB"/>
        </w:rPr>
        <w:fldChar w:fldCharType="end"/>
      </w:r>
      <w:r w:rsidRPr="009303B9">
        <w:rPr>
          <w:rFonts w:cs="Times"/>
          <w:color w:val="000000"/>
          <w:lang w:val="fr-CH"/>
        </w:rPr>
        <w:t xml:space="preserve">. </w:t>
      </w:r>
      <w:r w:rsidRPr="006D0877">
        <w:rPr>
          <w:rFonts w:cs="Times"/>
          <w:color w:val="000000"/>
          <w:lang w:val="en-GB"/>
        </w:rPr>
        <w:t xml:space="preserve">An </w:t>
      </w:r>
      <w:r w:rsidRPr="006D0877">
        <w:rPr>
          <w:lang w:val="en-GB"/>
        </w:rPr>
        <w:t>energetically favo</w:t>
      </w:r>
      <w:r>
        <w:rPr>
          <w:lang w:val="en-GB"/>
        </w:rPr>
        <w:t>u</w:t>
      </w:r>
      <w:r w:rsidRPr="006D0877">
        <w:rPr>
          <w:lang w:val="en-GB"/>
        </w:rPr>
        <w:t>rable arrangement of BAR domains consist</w:t>
      </w:r>
      <w:r>
        <w:rPr>
          <w:lang w:val="en-GB"/>
        </w:rPr>
        <w:t>s</w:t>
      </w:r>
      <w:r w:rsidRPr="006D0877">
        <w:rPr>
          <w:lang w:val="en-GB"/>
        </w:rPr>
        <w:t xml:space="preserve"> of dimers parallel to each other, apposed to the membrane</w:t>
      </w:r>
      <w:r>
        <w:rPr>
          <w:lang w:val="en-GB"/>
        </w:rPr>
        <w:t>. This scaffold</w:t>
      </w:r>
      <w:r w:rsidRPr="006D0877">
        <w:rPr>
          <w:lang w:val="en-GB"/>
        </w:rPr>
        <w:t xml:space="preserve"> </w:t>
      </w:r>
      <w:r>
        <w:rPr>
          <w:lang w:val="en-GB"/>
        </w:rPr>
        <w:t>favours</w:t>
      </w:r>
      <w:r w:rsidRPr="006D0877">
        <w:rPr>
          <w:lang w:val="en-GB"/>
        </w:rPr>
        <w:t xml:space="preserve"> membrane tubulation and preven</w:t>
      </w:r>
      <w:r>
        <w:rPr>
          <w:lang w:val="en-GB"/>
        </w:rPr>
        <w:t>ts</w:t>
      </w:r>
      <w:r w:rsidRPr="006D0877">
        <w:rPr>
          <w:lang w:val="en-GB"/>
        </w:rPr>
        <w:t xml:space="preserve"> scission by stabilizing the membrane tube</w:t>
      </w:r>
      <w:r>
        <w:rPr>
          <w:lang w:val="en-GB"/>
        </w:rPr>
        <w:t xml:space="preserve">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Pr>
          <w:lang w:val="en-GB"/>
        </w:rPr>
        <w:t>. N-helices</w:t>
      </w:r>
      <w:r w:rsidRPr="006D0877">
        <w:rPr>
          <w:lang w:val="en-GB"/>
        </w:rPr>
        <w:t xml:space="preserve"> </w:t>
      </w:r>
      <w:r>
        <w:rPr>
          <w:lang w:val="en-GB"/>
        </w:rPr>
        <w:t>combined with</w:t>
      </w:r>
      <w:r w:rsidRPr="006D0877">
        <w:rPr>
          <w:lang w:val="en-GB"/>
        </w:rPr>
        <w:t xml:space="preserve"> BAR scaffolds can therefore allow coexistence of both vesicles and tubules, with preference for one or the other depending on the ratio between number of N-helices that favo</w:t>
      </w:r>
      <w:r>
        <w:rPr>
          <w:lang w:val="en-GB"/>
        </w:rPr>
        <w:t>u</w:t>
      </w:r>
      <w:r w:rsidRPr="006D0877">
        <w:rPr>
          <w:lang w:val="en-GB"/>
        </w:rPr>
        <w:t xml:space="preserve">r vesiculation, and BAR generated scaffold stability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sidRPr="006D0877">
        <w:rPr>
          <w:lang w:val="en-GB"/>
        </w:rPr>
        <w:t xml:space="preserve">. </w:t>
      </w:r>
    </w:p>
    <w:p w14:paraId="747BE215" w14:textId="77777777" w:rsidR="007D1873" w:rsidRPr="006D0877" w:rsidRDefault="007D1873" w:rsidP="007D1873">
      <w:pPr>
        <w:widowControl w:val="0"/>
        <w:autoSpaceDE w:val="0"/>
        <w:autoSpaceDN w:val="0"/>
        <w:adjustRightInd w:val="0"/>
        <w:spacing w:after="240" w:line="360" w:lineRule="auto"/>
        <w:jc w:val="center"/>
        <w:rPr>
          <w:lang w:val="en-GB"/>
        </w:rPr>
      </w:pPr>
    </w:p>
    <w:p w14:paraId="4F9D2981" w14:textId="77777777" w:rsidR="007D1873" w:rsidRPr="006D0877" w:rsidRDefault="007D1873" w:rsidP="007D1873">
      <w:pPr>
        <w:spacing w:line="360" w:lineRule="auto"/>
        <w:rPr>
          <w:rFonts w:eastAsia="Times New Roman" w:cs="Times New Roman"/>
          <w:b/>
          <w:color w:val="222222"/>
          <w:spacing w:val="3"/>
          <w:shd w:val="clear" w:color="auto" w:fill="FFFFFF"/>
          <w:lang w:val="en-GB" w:eastAsia="en-GB"/>
        </w:rPr>
      </w:pPr>
      <w:r w:rsidRPr="006D0877">
        <w:rPr>
          <w:b/>
          <w:lang w:val="en-GB"/>
        </w:rPr>
        <w:t xml:space="preserve">Fig7: Left: Schematic of structures of BAR dimers with different curvature. Right: </w:t>
      </w:r>
      <w:r w:rsidRPr="006D0877">
        <w:rPr>
          <w:rFonts w:eastAsia="Times New Roman" w:cs="Times New Roman"/>
          <w:b/>
          <w:color w:val="222222"/>
          <w:spacing w:val="3"/>
          <w:shd w:val="clear" w:color="auto" w:fill="FFFFFF"/>
          <w:lang w:val="en-GB" w:eastAsia="en-GB"/>
        </w:rPr>
        <w:t>3D reconstruction of an amphiphysin/BIN1-mediated tube with a diameter of 280 Å. The density corresponding to the protein is colored in blue and the lipid corresponding parts are coloured in in yellow.</w:t>
      </w:r>
    </w:p>
    <w:p w14:paraId="5B4E06AA" w14:textId="77777777" w:rsidR="007D1873" w:rsidRPr="006D0877" w:rsidRDefault="007D1873" w:rsidP="007D1873">
      <w:pPr>
        <w:spacing w:line="360" w:lineRule="auto"/>
        <w:rPr>
          <w:lang w:val="en-GB"/>
        </w:rPr>
      </w:pPr>
    </w:p>
    <w:p w14:paraId="5B628890" w14:textId="77777777" w:rsidR="007D1873" w:rsidRPr="006D0877" w:rsidRDefault="007D1873" w:rsidP="007D1873">
      <w:pPr>
        <w:spacing w:line="360" w:lineRule="auto"/>
        <w:rPr>
          <w:lang w:val="en-GB"/>
        </w:rPr>
      </w:pPr>
    </w:p>
    <w:p w14:paraId="6E1DF039" w14:textId="25AF91BA" w:rsidR="007D1873" w:rsidRPr="006D0877" w:rsidRDefault="007D1873" w:rsidP="007D1873">
      <w:pPr>
        <w:spacing w:line="360" w:lineRule="auto"/>
        <w:rPr>
          <w:lang w:val="en-GB"/>
        </w:rPr>
      </w:pPr>
      <w:r w:rsidRPr="006D0877">
        <w:rPr>
          <w:lang w:val="en-GB"/>
        </w:rPr>
        <w:t xml:space="preserve">BAR proteins implicated in CME , Amphiphysin and Endophilin </w:t>
      </w:r>
      <w:r>
        <w:rPr>
          <w:lang w:val="en-GB"/>
        </w:rPr>
        <w:t xml:space="preserve">can </w:t>
      </w:r>
      <w:r w:rsidRPr="006D0877">
        <w:rPr>
          <w:lang w:val="en-GB"/>
        </w:rPr>
        <w:t xml:space="preserve">tubulate membranes </w:t>
      </w:r>
      <w:commentRangeStart w:id="20"/>
      <w:r w:rsidRPr="006D0877">
        <w:rPr>
          <w:i/>
          <w:lang w:val="en-GB"/>
        </w:rPr>
        <w:t>in</w:t>
      </w:r>
      <w:r>
        <w:rPr>
          <w:i/>
          <w:lang w:val="en-GB"/>
        </w:rPr>
        <w:t xml:space="preserve"> </w:t>
      </w:r>
      <w:r w:rsidRPr="006D0877">
        <w:rPr>
          <w:i/>
          <w:lang w:val="en-GB"/>
        </w:rPr>
        <w:t>vitro</w:t>
      </w:r>
      <w:commentRangeEnd w:id="20"/>
      <w:r w:rsidRPr="006D0877">
        <w:rPr>
          <w:rStyle w:val="CommentReference"/>
          <w:sz w:val="24"/>
          <w:szCs w:val="24"/>
          <w:lang w:val="en-GB"/>
        </w:rPr>
        <w:commentReference w:id="20"/>
      </w:r>
      <w:r>
        <w:rPr>
          <w:i/>
          <w:lang w:val="en-GB"/>
        </w:rPr>
        <w:t xml:space="preserve"> </w:t>
      </w:r>
      <w:r w:rsidRPr="006D0877">
        <w:rPr>
          <w:lang w:val="en-GB"/>
        </w:rPr>
        <w:fldChar w:fldCharType="begin" w:fldLock="1"/>
      </w:r>
      <w:r w:rsidR="00437EB6">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Jennifer L Gallop, 2006; Mim &lt;i&gt;et al.&lt;/i&gt;, 2012b)","plainTextFormattedCitation":"(Peter et al., 2004; Jennifer L Gallop, 2006; Mim et al., 2012b)","previouslyFormattedCitation":"(Peter &lt;i&gt;et al.&lt;/i&gt;, 2004; Jennifer L Gallop, 2006; Mim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(Peter </w:t>
      </w:r>
      <w:r w:rsidR="00437EB6" w:rsidRPr="00437EB6">
        <w:rPr>
          <w:i/>
          <w:noProof/>
          <w:lang w:val="en-GB"/>
        </w:rPr>
        <w:t>et al.</w:t>
      </w:r>
      <w:r w:rsidR="00437EB6" w:rsidRPr="00437EB6">
        <w:rPr>
          <w:noProof/>
          <w:lang w:val="en-GB"/>
        </w:rPr>
        <w:t xml:space="preserve">, 2004; Jennifer L Gallop, 2006; Mim </w:t>
      </w:r>
      <w:r w:rsidR="00437EB6" w:rsidRPr="00437EB6">
        <w:rPr>
          <w:i/>
          <w:noProof/>
          <w:lang w:val="en-GB"/>
        </w:rPr>
        <w:t>et al.</w:t>
      </w:r>
      <w:r w:rsidR="00437EB6" w:rsidRPr="00437EB6">
        <w:rPr>
          <w:noProof/>
          <w:lang w:val="en-GB"/>
        </w:rPr>
        <w:t>, 2012b)</w:t>
      </w:r>
      <w:r w:rsidRPr="006D0877">
        <w:rPr>
          <w:lang w:val="en-GB"/>
        </w:rPr>
        <w:fldChar w:fldCharType="end"/>
      </w:r>
      <w:r w:rsidRPr="006D0877">
        <w:rPr>
          <w:lang w:val="en-GB"/>
        </w:rPr>
        <w:t xml:space="preserve"> and form a helical scaffold</w:t>
      </w:r>
      <w:r>
        <w:rPr>
          <w:lang w:val="en-GB"/>
        </w:rPr>
        <w:t xml:space="preserve">s via lateral interactions between BAR dimers </w:t>
      </w:r>
      <w:r w:rsidRPr="006D0877">
        <w:rPr>
          <w:lang w:val="en-GB"/>
        </w:rPr>
        <w:fldChar w:fldCharType="begin" w:fldLock="1"/>
      </w:r>
      <w:r>
        <w:rPr>
          <w:lang w:val="en-GB"/>
        </w:rPr>
        <w:instrText>ADDIN CSL_CITATION {"citationItems":[{"id":"ITEM-1","itemData":{"DOI":"10.1073/pnas.1103594108","ISSN":"0027-8424, 1091-6490","abstract":"Cells are populated by a vast array of membrane-binding proteins that execute critical functions. Functions, like signaling and intracellular transport, require the abilities to bind to highly curved membranes and to trigger membrane deformation. Among these proteins is amphiphysin 1, implicated in clathrin-mediated endocytosis. It contains a Bin-Amphiphysin-Rvs membrane-binding domain with an N-terminal amphipathic helix that senses and generates membrane curvature. However, an understanding of the parameters distinguishing these two functions is missing. By pulling a highly curved nanotube of controlled radius from a giant vesicle in a solution containing amphiphysin, we observed that the action of the protein depends directly on its density on the membrane. At low densities of protein on the nearly flat vesicle, the distribution of proteins and the mechanical effects induced are described by a model based on spontaneous curvature induction. The tube radius and force are modified by protein binding but still depend on membrane tension. In the dilute limit, when practically no proteins were present on the vesicle, no mechanical effects were detected, but strong protein enrichment proportional to curvature was seen on the tube. At high densities, the radius is independent of tension and vesicle protein density, resulting from the formation of a scaffold around the tube. As a consequence, the scaling of the force with tension is modified. For the entire density range, protein was enriched on the tube as compared to the vesicle. Our approach shows that the strength of curvature sensing and mechanical effects on the tube depends on the protein density.","author":[{"dropping-particle":"","family":"Sorre","given":"Benoît","non-dropping-particle":"","parse-names":false,"suffix":""},{"dropping-particle":"","family":"Callan-Jones","given":"Andrew","non-dropping-particle":"","parse-names":false,"suffix":""},{"dropping-particle":"","family":"Manzi","given":"John","non-dropping-particle":"","parse-names":false,"suffix":""},{"dropping-particle":"","family":"Goud","given":"Bruno","non-dropping-particle":"","parse-names":false,"suffix":""},{"dropping-particle":"","family":"Prost","given":"Jacques","non-dropping-particle":"","parse-names":false,"suffix":""},{"dropping-particle":"","family":"Bassereau","given":"Patricia","non-dropping-particle":"","parse-names":false,"suffix":""},{"dropping-particle":"","family":"Roux","given":"Aurélien","non-dropping-particle":"","parse-names":false,"suffix":""}],"container-title":"Proceedings of the National Academy of Sciences","id":"ITEM-1","issue":"1","issued":{"date-parts":[["2012","1"]]},"language":"en","page":"173-178","title":"Nature of curvature coupling of amphiphysin with membranes depends on its bound density","type":"article-journal","volume":"109"},"uris":["http://www.mendeley.com/documents/?uuid=6aee4c95-30b8-476a-84de-0d09900661b5"]}],"mendeley":{"formattedCitation":"(Sorre &lt;i&gt;et al.&lt;/i&gt;, 2012)","plainTextFormattedCitation":"(Sorre et al., 2012)","previouslyFormattedCitation":"(Sorre &lt;i&gt;et al.&lt;/i&gt;, 2012)"},"properties":{"noteIndex":0},"schema":"https://github.com/citation-style-language/schema/raw/master/csl-citation.json"}</w:instrText>
      </w:r>
      <w:r w:rsidRPr="006D0877">
        <w:rPr>
          <w:lang w:val="en-GB"/>
        </w:rPr>
        <w:fldChar w:fldCharType="separate"/>
      </w:r>
      <w:r w:rsidRPr="00062640">
        <w:rPr>
          <w:noProof/>
          <w:lang w:val="en-GB"/>
        </w:rPr>
        <w:t xml:space="preserve">(Sorre </w:t>
      </w:r>
      <w:r w:rsidRPr="00062640">
        <w:rPr>
          <w:i/>
          <w:noProof/>
          <w:lang w:val="en-GB"/>
        </w:rPr>
        <w:t>et al.</w:t>
      </w:r>
      <w:r w:rsidRPr="00062640">
        <w:rPr>
          <w:noProof/>
          <w:lang w:val="en-GB"/>
        </w:rPr>
        <w:t>, 2012)</w:t>
      </w:r>
      <w:r w:rsidRPr="006D0877">
        <w:rPr>
          <w:lang w:val="en-GB"/>
        </w:rPr>
        <w:fldChar w:fldCharType="end"/>
      </w:r>
      <w:r w:rsidRPr="006D0877">
        <w:rPr>
          <w:rStyle w:val="CommentReference"/>
          <w:sz w:val="24"/>
          <w:szCs w:val="24"/>
          <w:lang w:val="en-GB"/>
        </w:rPr>
        <w:commentReference w:id="21"/>
      </w:r>
      <w:r w:rsidRPr="006D0877">
        <w:rPr>
          <w:lang w:val="en-GB"/>
        </w:rPr>
        <w:t xml:space="preserve">. </w:t>
      </w:r>
    </w:p>
    <w:p w14:paraId="0D95BAD6" w14:textId="77777777" w:rsidR="007D1873" w:rsidRPr="006D0877" w:rsidRDefault="007D1873" w:rsidP="007D1873">
      <w:pPr>
        <w:spacing w:line="360" w:lineRule="auto"/>
        <w:rPr>
          <w:lang w:val="en-GB"/>
        </w:rPr>
      </w:pPr>
    </w:p>
    <w:p w14:paraId="442D6E98" w14:textId="77777777" w:rsidR="007D1873" w:rsidRPr="006D0877" w:rsidRDefault="007D1873" w:rsidP="007D1873">
      <w:pPr>
        <w:spacing w:line="360" w:lineRule="auto"/>
        <w:rPr>
          <w:lang w:val="en-GB"/>
        </w:rPr>
      </w:pPr>
    </w:p>
    <w:p w14:paraId="1DF8A8AB" w14:textId="77777777" w:rsidR="007D1873" w:rsidRPr="006D0877" w:rsidRDefault="007D1873" w:rsidP="007D1873">
      <w:pPr>
        <w:spacing w:line="360" w:lineRule="auto"/>
        <w:outlineLvl w:val="0"/>
        <w:rPr>
          <w:b/>
          <w:lang w:val="en-GB"/>
        </w:rPr>
      </w:pPr>
      <w:r w:rsidRPr="006D0877">
        <w:rPr>
          <w:b/>
          <w:lang w:val="en-GB"/>
        </w:rPr>
        <w:t xml:space="preserve">NBAR protein in endocytosis: Amphiphysin </w:t>
      </w:r>
    </w:p>
    <w:p w14:paraId="676B6DBA" w14:textId="77777777" w:rsidR="007D1873" w:rsidRPr="006D0877" w:rsidRDefault="007D1873" w:rsidP="007D1873">
      <w:pPr>
        <w:spacing w:line="360" w:lineRule="auto"/>
        <w:rPr>
          <w:lang w:val="en-GB"/>
        </w:rPr>
      </w:pPr>
      <w:r w:rsidRPr="006D0877">
        <w:rPr>
          <w:lang w:val="en-GB"/>
        </w:rPr>
        <w:t>Two mammalian isoforms of Amphiphysins (Amph) exist. AmphI is enriched in neurons in mammals, while AmphII (Bin1) is expressed in other tissue types, with one isoform enriched in muscle T-tubule junctions</w:t>
      </w:r>
      <w:r>
        <w:rPr>
          <w:lang w:val="en-GB"/>
        </w:rPr>
        <w:t xml:space="preserve"> </w:t>
      </w:r>
      <w:r w:rsidRPr="006D0877">
        <w:rPr>
          <w:lang w:val="en-GB"/>
        </w:rPr>
        <w:fldChar w:fldCharType="begin" w:fldLock="1"/>
      </w:r>
      <w:r>
        <w:rPr>
          <w:lang w:val="en-GB"/>
        </w:rPr>
        <w:instrText>ADDIN CSL_CITATION {"citationItems":[{"id":"ITEM-1","itemData":{"DOI":"10.1126/science.1071362","ISSN":"1095-9203","PMID":"12183633","abstract":"In striated muscle, the plasma membrane forms tubular invaginations (transverse tubules or T-tubules) that function in depolarization-contraction coupling. Caveolin-3 and amphiphysin were implicated in their biogenesis. Amphiphysin isoforms have a putative role in membrane deformation at endocytic sites. An isoform of amphiphysin 2 concentrated at T-tubules induced tubular plasma membrane invaginations when expressed in nonmuscle cells. This property required exon 10, a phosphoinositide-binding module. In developing myotubes, amphiphysin 2 and caveolin-3 segregated in tubular and vesicular portions of the T-tubule system, respectively. These findings support a role of the bilayer-deforming properties of amphiphysin at T-tubules and, more generally, a physiological role of amphiphysin in membrane deformation.","author":[{"dropping-particle":"","family":"Lee","given":"Eunkyung","non-dropping-particle":"","parse-names":false,"suffix":""},{"dropping-particle":"","family":"Marcucci","given":"Melissa","non-dropping-particle":"","parse-names":false,"suffix":""},{"dropping-particle":"","family":"Daniell","given":"Laurie","non-dropping-particle":"","parse-names":false,"suffix":""},{"dropping-particle":"","family":"Pypaert","given":"Marc","non-dropping-particle":"","parse-names":false,"suffix":""},{"dropping-particle":"","family":"Weisz","given":"Ora A","non-dropping-particle":"","parse-names":false,"suffix":""},{"dropping-particle":"","family":"Ochoa","given":"Gian-Carlo","non-dropping-particle":"","parse-names":false,"suffix":""},{"dropping-particle":"","family":"Farsad","given":"Khashayar","non-dropping-particle":"","parse-names":false,"suffix":""},{"dropping-particle":"","family":"Wenk","given":"Markus R","non-dropping-particle":"","parse-names":false,"suffix":""},{"dropping-particle":"","family":"Camilli","given":"Pietro","non-dropping-particle":"De","parse-names":false,"suffix":""}],"container-title":"Science (New York, N.Y.)","id":"ITEM-1","issue":"5584","issued":{"date-parts":[["2002","8","16"]]},"page":"1193-6","publisher":"American Association for the Advancement of Science","title":"Amphiphysin 2 (Bin1) and T-tubule biogenesis in muscle.","type":"article-journal","volume":"297"},"uris":["http://www.mendeley.com/documents/?uuid=2d2200ae-ae48-35fc-ad2d-cb79c95cd07b"]}],"mendeley":{"formattedCitation":"(Lee &lt;i&gt;et al.&lt;/i&gt;, 2002)","plainTextFormattedCitation":"(Lee et al., 2002)","previouslyFormattedCitation":"(Lee &lt;i&gt;et al.&lt;/i&gt;, 2002)"},"properties":{"noteIndex":0},"schema":"https://github.com/citation-style-language/schema/raw/master/csl-citation.json"}</w:instrText>
      </w:r>
      <w:r w:rsidRPr="006D0877">
        <w:rPr>
          <w:lang w:val="en-GB"/>
        </w:rPr>
        <w:fldChar w:fldCharType="separate"/>
      </w:r>
      <w:r w:rsidRPr="00062640">
        <w:rPr>
          <w:noProof/>
          <w:lang w:val="en-GB"/>
        </w:rPr>
        <w:t xml:space="preserve">(Lee </w:t>
      </w:r>
      <w:r w:rsidRPr="00062640">
        <w:rPr>
          <w:i/>
          <w:noProof/>
          <w:lang w:val="en-GB"/>
        </w:rPr>
        <w:t>et al.</w:t>
      </w:r>
      <w:r w:rsidRPr="00062640">
        <w:rPr>
          <w:noProof/>
          <w:lang w:val="en-GB"/>
        </w:rPr>
        <w:t>, 2002)</w:t>
      </w:r>
      <w:r w:rsidRPr="006D0877">
        <w:rPr>
          <w:lang w:val="en-GB"/>
        </w:rPr>
        <w:fldChar w:fldCharType="end"/>
      </w:r>
      <w:r w:rsidRPr="006D0877">
        <w:rPr>
          <w:lang w:val="en-GB"/>
        </w:rPr>
        <w:t>. The only Amphiphysin in flies</w:t>
      </w:r>
      <w:r>
        <w:rPr>
          <w:lang w:val="en-GB"/>
        </w:rPr>
        <w:t xml:space="preserve"> (d-Amph)</w:t>
      </w:r>
      <w:r w:rsidRPr="006D0877">
        <w:rPr>
          <w:lang w:val="en-GB"/>
        </w:rPr>
        <w:t xml:space="preserve"> is expressed in various tissues, and enriched at muscle T-tubule junctions. The d-Amph dimer forms a coiled coil, with each BAR domain made of three long, kinked alpha-helices</w:t>
      </w:r>
      <w:r>
        <w:rPr>
          <w:lang w:val="en-GB"/>
        </w:rPr>
        <w:t xml:space="preserv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w:t>
      </w:r>
      <w:r w:rsidRPr="006D0877">
        <w:rPr>
          <w:i/>
          <w:lang w:val="en-GB"/>
        </w:rPr>
        <w:t>In-vitro</w:t>
      </w:r>
      <w:r w:rsidRPr="006D0877">
        <w:rPr>
          <w:lang w:val="en-GB"/>
        </w:rPr>
        <w:t xml:space="preserve">, liposome tubulation activity of Amphiphysin is concentration dependent. At very </w:t>
      </w:r>
      <w:r w:rsidRPr="006D0877">
        <w:rPr>
          <w:lang w:val="en-GB"/>
        </w:rPr>
        <w:lastRenderedPageBreak/>
        <w:t>high concentrations, Amphiphysin is also able to sever tubular membrane to form vesicles</w:t>
      </w:r>
      <w:r>
        <w:rPr>
          <w:lang w:val="en-GB"/>
        </w:rPr>
        <w:t xml:space="preserv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w:t>
      </w:r>
    </w:p>
    <w:p w14:paraId="1F5D6EF6" w14:textId="77777777" w:rsidR="007D1873" w:rsidRPr="006D0877" w:rsidRDefault="007D1873" w:rsidP="007D1873">
      <w:pPr>
        <w:spacing w:line="360" w:lineRule="auto"/>
        <w:rPr>
          <w:lang w:val="en-GB"/>
        </w:rPr>
      </w:pPr>
    </w:p>
    <w:p w14:paraId="5E76868B" w14:textId="77777777" w:rsidR="007D1873" w:rsidRPr="006D0877" w:rsidRDefault="007D1873" w:rsidP="007D1873">
      <w:pPr>
        <w:spacing w:line="360" w:lineRule="auto"/>
        <w:rPr>
          <w:lang w:val="en-GB"/>
        </w:rPr>
      </w:pPr>
      <w:r w:rsidRPr="006D0877">
        <w:rPr>
          <w:lang w:val="en-GB"/>
        </w:rPr>
        <w:t>Amph I and II both have BAR domains, a proline rich region, and C-terminal SH3 domain.</w:t>
      </w:r>
    </w:p>
    <w:p w14:paraId="04145EA9" w14:textId="77777777" w:rsidR="007D1873" w:rsidRPr="006D0877" w:rsidRDefault="007D1873" w:rsidP="007D1873">
      <w:pPr>
        <w:spacing w:line="360" w:lineRule="auto"/>
        <w:rPr>
          <w:lang w:val="en-GB"/>
        </w:rPr>
      </w:pPr>
      <w:r w:rsidRPr="006D0877">
        <w:rPr>
          <w:lang w:val="en-GB"/>
        </w:rPr>
        <w:t>Amphiphysin I</w:t>
      </w:r>
      <w:r>
        <w:rPr>
          <w:lang w:val="en-GB"/>
        </w:rPr>
        <w:t xml:space="preserve"> </w:t>
      </w:r>
      <w:r w:rsidRPr="006D0877">
        <w:rPr>
          <w:lang w:val="en-GB"/>
        </w:rPr>
        <w:t xml:space="preserve">binds clathrin and its </w:t>
      </w:r>
      <w:r>
        <w:rPr>
          <w:lang w:val="en-GB"/>
        </w:rPr>
        <w:t xml:space="preserve">clathrin adaptor AP2 </w:t>
      </w:r>
      <w:r w:rsidRPr="006D0877">
        <w:rPr>
          <w:lang w:val="en-GB"/>
        </w:rPr>
        <w:fldChar w:fldCharType="begin" w:fldLock="1"/>
      </w:r>
      <w:r>
        <w:rPr>
          <w:lang w:val="en-GB"/>
        </w:rPr>
        <w:instrText>ADDIN CSL_CITATION {"citationItems":[{"id":"ITEM-1","itemData":{"DOI":"10.1101/gad.207801","ISSN":"0890-9369","PMID":"11711432","abstract":"Amphiphysins 1 and 2 are enriched in the mammalian brain and are proposed to recruit dynamin to sites of endocytosis. Shorter amphiphysin 2 splice variants are also found ubiquitously, with an enrichment in skeletal muscle. At the Drosophila larval neuromuscular junction, amphiphysin is localized postsynaptically and amphiphysin mutants have no major defects in neurotransmission; they are also viable, but flightless. Like mammalian amphiphysin 2 in muscles, Drosophila amphiphysin does not bind clathrin, but can tubulate lipids and is localized on T-tubules. Amphiphysin mutants have a novel phenotype, a severely disorganized T-tubule/sarcoplasmic reticulum system. We therefore propose that muscle amphiphysin is not involved in clathrin-mediated endocytosis, but in the structural organization of the membrane-bound compartments of the excitation-contraction coupling machinery of muscles.","author":[{"dropping-particle":"","family":"Razzaq","given":"A","non-dropping-particle":"","parse-names":false,"suffix":""},{"dropping-particle":"","family":"Robinson","given":"I M","non-dropping-particle":"","parse-names":false,"suffix":""},{"dropping-particle":"","family":"McMahon","given":"H T","non-dropping-particle":"","parse-names":false,"suffix":""},{"dropping-particle":"","family":"Skepper","given":"J N","non-dropping-particle":"","parse-names":false,"suffix":""},{"dropping-particle":"","family":"Su","given":"Y","non-dropping-particle":"","parse-names":false,"suffix":""},{"dropping-particle":"","family":"Zelhof","given":"A C","non-dropping-particle":"","parse-names":false,"suffix":""},{"dropping-particle":"","family":"Jackson","given":"A P","non-dropping-particle":"","parse-names":false,"suffix":""},{"dropping-particle":"","family":"Gay","given":"N J","non-dropping-particle":"","parse-names":false,"suffix":""},{"dropping-particle":"","family":"O'Kane","given":"C J","non-dropping-particle":"","parse-names":false,"suffix":""}],"container-title":"Genes &amp; development","id":"ITEM-1","issue":"22","issued":{"date-parts":[["2001","11","15"]]},"page":"2967-79","publisher":"Cold Spring Harbor Laboratory Press","title":"Amphiphysin is necessary for organization of the excitation-contraction coupling machinery of muscles, but not for synaptic vesicle endocytosis in Drosophila.","type":"article-journal","volume":"15"},"uris":["http://www.mendeley.com/documents/?uuid=93c5362f-4153-335a-82e7-7ef23bdb3c8b"]}],"mendeley":{"formattedCitation":"(Razzaq &lt;i&gt;et al.&lt;/i&gt;, 2001)","plainTextFormattedCitation":"(Razzaq et al., 2001)","previouslyFormattedCitation":"(Razzaq &lt;i&gt;et al.&lt;/i&gt;, 2001)"},"properties":{"noteIndex":0},"schema":"https://github.com/citation-style-language/schema/raw/master/csl-citation.json"}</w:instrText>
      </w:r>
      <w:r w:rsidRPr="006D0877">
        <w:rPr>
          <w:lang w:val="en-GB"/>
        </w:rPr>
        <w:fldChar w:fldCharType="separate"/>
      </w:r>
      <w:r w:rsidRPr="00062640">
        <w:rPr>
          <w:noProof/>
          <w:lang w:val="en-GB"/>
        </w:rPr>
        <w:t xml:space="preserve">(Razzaq </w:t>
      </w:r>
      <w:r w:rsidRPr="00062640">
        <w:rPr>
          <w:i/>
          <w:noProof/>
          <w:lang w:val="en-GB"/>
        </w:rPr>
        <w:t>et al.</w:t>
      </w:r>
      <w:r w:rsidRPr="00062640">
        <w:rPr>
          <w:noProof/>
          <w:lang w:val="en-GB"/>
        </w:rPr>
        <w:t>, 2001)</w:t>
      </w:r>
      <w:r w:rsidRPr="006D0877">
        <w:rPr>
          <w:lang w:val="en-GB"/>
        </w:rPr>
        <w:fldChar w:fldCharType="end"/>
      </w:r>
      <w:r w:rsidRPr="006D0877">
        <w:rPr>
          <w:lang w:val="en-GB"/>
        </w:rPr>
        <w:t xml:space="preserve"> and can polymerize clathrin into invaginated lattices in a BAR domain dependent manner</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Pr>
          <w:lang w:val="en-GB"/>
        </w:rPr>
        <w:t>.</w:t>
      </w:r>
      <w:r w:rsidRPr="006D0877">
        <w:rPr>
          <w:lang w:val="en-GB"/>
        </w:rPr>
        <w:t xml:space="preserve"> </w:t>
      </w:r>
      <w:r>
        <w:rPr>
          <w:lang w:val="en-GB"/>
        </w:rPr>
        <w:t xml:space="preserve">Both AmphI and AmphII </w:t>
      </w:r>
      <w:r>
        <w:rPr>
          <w:rStyle w:val="CommentReference"/>
          <w:sz w:val="24"/>
          <w:szCs w:val="24"/>
          <w:lang w:val="en-GB"/>
        </w:rPr>
        <w:t xml:space="preserve">also </w:t>
      </w:r>
      <w:r w:rsidRPr="006D0877">
        <w:rPr>
          <w:lang w:val="en-GB"/>
        </w:rPr>
        <w:t>bind dynamin, and the lipid phosphatase Synaptojanin</w:t>
      </w:r>
      <w:r>
        <w:rPr>
          <w:lang w:val="en-GB"/>
        </w:rPr>
        <w:t xml:space="preserve"> </w:t>
      </w:r>
      <w:r w:rsidRPr="006D0877">
        <w:rPr>
          <w:lang w:val="en-GB"/>
        </w:rPr>
        <w:fldChar w:fldCharType="begin" w:fldLock="1"/>
      </w:r>
      <w:r>
        <w:rPr>
          <w:lang w:val="en-GB"/>
        </w:rPr>
        <w:instrText>ADDIN CSL_CITATION {"citationItems":[{"id":"ITEM-1","itemData":{"DOI":"10.1074/JBC.274.45.32001","ISSN":"0021-9258","PMID":"10542231","abstract":"The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chemistry","id":"ITEM-1","issue":"45","issued":{"date-parts":[["1999","11","5"]]},"page":"32001-7","publisher":"American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specificity.","type":"article-journal","volume":"274"},"uris":["http://www.mendeley.com/documents/?uuid=c15e4bb5-41a2-34d6-9fce-2987f680e1ca"]}],"mendeley":{"formattedCitation":"(Cestra &lt;i&gt;et al.&lt;/i&gt;, 1999)","plainTextFormattedCitation":"(Cestra et al., 1999)","previouslyFormattedCitation":"(Cestra &lt;i&gt;et al.&lt;/i&gt;, 1999)"},"properties":{"noteIndex":0},"schema":"https://github.com/citation-style-language/schema/raw/master/csl-citation.json"}</w:instrText>
      </w:r>
      <w:r w:rsidRPr="006D0877">
        <w:rPr>
          <w:lang w:val="en-GB"/>
        </w:rPr>
        <w:fldChar w:fldCharType="separate"/>
      </w:r>
      <w:r w:rsidRPr="00062640">
        <w:rPr>
          <w:noProof/>
          <w:lang w:val="en-GB"/>
        </w:rPr>
        <w:t xml:space="preserve">(Cestra </w:t>
      </w:r>
      <w:r w:rsidRPr="00062640">
        <w:rPr>
          <w:i/>
          <w:noProof/>
          <w:lang w:val="en-GB"/>
        </w:rPr>
        <w:t>et al.</w:t>
      </w:r>
      <w:r w:rsidRPr="00062640">
        <w:rPr>
          <w:noProof/>
          <w:lang w:val="en-GB"/>
        </w:rPr>
        <w:t>, 1999)</w:t>
      </w:r>
      <w:r w:rsidRPr="006D0877">
        <w:rPr>
          <w:lang w:val="en-GB"/>
        </w:rPr>
        <w:fldChar w:fldCharType="end"/>
      </w:r>
      <w:r w:rsidRPr="006D0877">
        <w:rPr>
          <w:lang w:val="en-GB"/>
        </w:rPr>
        <w:t>.</w:t>
      </w:r>
    </w:p>
    <w:p w14:paraId="1C803CE8" w14:textId="77777777" w:rsidR="007D1873" w:rsidRPr="006D0877" w:rsidRDefault="007D1873" w:rsidP="007D1873">
      <w:pPr>
        <w:spacing w:line="360" w:lineRule="auto"/>
        <w:rPr>
          <w:lang w:val="en-GB"/>
        </w:rPr>
      </w:pPr>
    </w:p>
    <w:p w14:paraId="7EAD5D01" w14:textId="77777777" w:rsidR="007D1873" w:rsidRPr="006D0877" w:rsidRDefault="007D1873" w:rsidP="007D1873">
      <w:pPr>
        <w:spacing w:line="360" w:lineRule="auto"/>
        <w:outlineLvl w:val="0"/>
        <w:rPr>
          <w:lang w:val="en-GB"/>
        </w:rPr>
      </w:pPr>
      <w:r w:rsidRPr="006D0877">
        <w:rPr>
          <w:b/>
          <w:lang w:val="en-GB"/>
        </w:rPr>
        <w:t xml:space="preserve">NBAR protein in endocytosis: Endophilin </w:t>
      </w:r>
    </w:p>
    <w:p w14:paraId="5BD5EF90" w14:textId="77777777" w:rsidR="007D1873" w:rsidRPr="006D0877" w:rsidRDefault="007D1873" w:rsidP="007D1873">
      <w:pPr>
        <w:spacing w:line="360" w:lineRule="auto"/>
        <w:rPr>
          <w:lang w:val="en-GB"/>
        </w:rPr>
      </w:pPr>
      <w:r>
        <w:rPr>
          <w:lang w:val="en-GB"/>
        </w:rPr>
        <w:t xml:space="preserve">The </w:t>
      </w:r>
      <w:r w:rsidRPr="006D0877">
        <w:rPr>
          <w:lang w:val="en-GB"/>
        </w:rPr>
        <w:t xml:space="preserve">Endophilin </w:t>
      </w:r>
      <w:commentRangeStart w:id="22"/>
      <w:r w:rsidRPr="006D0877">
        <w:rPr>
          <w:lang w:val="en-GB"/>
        </w:rPr>
        <w:t xml:space="preserve">A1-A3 </w:t>
      </w:r>
      <w:commentRangeEnd w:id="22"/>
      <w:r w:rsidRPr="006D0877">
        <w:rPr>
          <w:rStyle w:val="CommentReference"/>
          <w:sz w:val="24"/>
          <w:szCs w:val="24"/>
          <w:lang w:val="en-GB"/>
        </w:rPr>
        <w:commentReference w:id="22"/>
      </w:r>
      <w:r w:rsidRPr="006D0877">
        <w:rPr>
          <w:lang w:val="en-GB"/>
        </w:rPr>
        <w:t>(EndoA)</w:t>
      </w:r>
      <w:r>
        <w:rPr>
          <w:lang w:val="en-GB"/>
        </w:rPr>
        <w:t xml:space="preserve"> family</w:t>
      </w:r>
      <w:r w:rsidRPr="006D0877">
        <w:rPr>
          <w:lang w:val="en-GB"/>
        </w:rPr>
        <w:t xml:space="preserve"> </w:t>
      </w:r>
      <w:r>
        <w:rPr>
          <w:lang w:val="en-GB"/>
        </w:rPr>
        <w:t xml:space="preserve">of genes </w:t>
      </w:r>
      <w:r w:rsidRPr="006D0877">
        <w:rPr>
          <w:lang w:val="en-GB"/>
        </w:rPr>
        <w:t xml:space="preserve">were discovered </w:t>
      </w:r>
      <w:r>
        <w:rPr>
          <w:lang w:val="en-GB"/>
        </w:rPr>
        <w:t>in a screen for SH3</w:t>
      </w:r>
      <w:r w:rsidRPr="006D0877">
        <w:rPr>
          <w:lang w:val="en-GB"/>
        </w:rPr>
        <w:t xml:space="preserve"> domain containing proteins </w:t>
      </w:r>
      <w:r w:rsidRPr="006D0877">
        <w:rPr>
          <w:lang w:val="en-GB"/>
        </w:rPr>
        <w:fldChar w:fldCharType="begin" w:fldLock="1"/>
      </w:r>
      <w:r>
        <w:rPr>
          <w:lang w:val="en-GB"/>
        </w:rPr>
        <w:instrText>ADDIN CSL_CITATION {"citationItems":[{"id":"ITEM-1","itemData":{"DOI":"10.1006/GENO.1997.4645","ISSN":"0888-7543","abstract":"The Src-homology-3 domain (SH3) is an evolutionarily conserved, 50- to 60-amino-acid module carried by intracellular proteins involved in the transduction of signals for cell polarization, motility, enzymatic activation, and transcriptional regulation. The SH3 drives protein–protein interactions through binding to proline-rich ligands. This function relies on the conserved secondary structure, whereas the SH3 primary structure is highly diverse. Taking advantage of the fact that the few conserved amino acids are clustered near the N- and C-terminal ends, we designed degenerate oligonucleotides spanning these two regions and screened by PCR a variety of normal and tumor tissues for the expression of SH3-containing transcripts. Using this strategy, we have identified a novel SH3-containing human gene family of six related transcripts that map to four different chromosomes. The SH3 domain lies at the C-terminal end and shows 56–50% amino acid homology to the C-terminal SH3 of Sem-5/Drk/GRB2. The N-terminal segment of this novelSH3GL(fromSH3-containing Grb2-like) gene family does not resemble any known protein. Three of these transcripts are in-frame and show a peculiar tissue distribution:SH3GL2is preferentially expressed in the brain,SH3GL3in brain and testis, andSH3GL1is ubiquitous.","author":[{"dropping-particle":"","family":"Giachino","given":"Claudia","non-dropping-particle":"","parse-names":false,"suffix":""},{"dropping-particle":"","family":"Lantelme","given":"Erica","non-dropping-particle":"","parse-names":false,"suffix":""},{"dropping-particle":"","family":"Lanzetti","given":"Letizia","non-dropping-particle":"","parse-names":false,"suffix":""},{"dropping-particle":"","family":"Saccone","given":"Salvatore","non-dropping-particle":"","parse-names":false,"suffix":""},{"dropping-particle":"Della","family":"Valle","given":"Giuliano","non-dropping-particle":"","parse-names":false,"suffix":""},{"dropping-particle":"","family":"Migone","given":"Nicola","non-dropping-particle":"","parse-names":false,"suffix":""}],"container-title":"Genomics","id":"ITEM-1","issue":"3","issued":{"date-parts":[["1997","5","1"]]},"page":"427-434","publisher":"Academic Press","title":"A Novel SH3-Containing Human Gene Family Preferentially Expressed in the Central Nervous System","type":"article-journal","volume":"41"},"uris":["http://www.mendeley.com/documents/?uuid=b311d38b-be13-31e4-aa21-380292229a6b"]}],"mendeley":{"formattedCitation":"(Giachino &lt;i&gt;et al.&lt;/i&gt;, 1997)","plainTextFormattedCitation":"(Giachino et al., 1997)","previouslyFormattedCitation":"(Giachino &lt;i&gt;et al.&lt;/i&gt;, 1997)"},"properties":{"noteIndex":0},"schema":"https://github.com/citation-style-language/schema/raw/master/csl-citation.json"}</w:instrText>
      </w:r>
      <w:r w:rsidRPr="006D0877">
        <w:rPr>
          <w:lang w:val="en-GB"/>
        </w:rPr>
        <w:fldChar w:fldCharType="separate"/>
      </w:r>
      <w:r w:rsidRPr="00062640">
        <w:rPr>
          <w:noProof/>
          <w:lang w:val="en-GB"/>
        </w:rPr>
        <w:t xml:space="preserve">(Giachino </w:t>
      </w:r>
      <w:r w:rsidRPr="00062640">
        <w:rPr>
          <w:i/>
          <w:noProof/>
          <w:lang w:val="en-GB"/>
        </w:rPr>
        <w:t>et al.</w:t>
      </w:r>
      <w:r w:rsidRPr="00062640">
        <w:rPr>
          <w:noProof/>
          <w:lang w:val="en-GB"/>
        </w:rPr>
        <w:t>, 1997)</w:t>
      </w:r>
      <w:r w:rsidRPr="006D0877">
        <w:rPr>
          <w:lang w:val="en-GB"/>
        </w:rPr>
        <w:fldChar w:fldCharType="end"/>
      </w:r>
      <w:r>
        <w:rPr>
          <w:lang w:val="en-GB"/>
        </w:rPr>
        <w:t>.</w:t>
      </w:r>
      <w:r w:rsidRPr="006D0877">
        <w:rPr>
          <w:lang w:val="en-GB"/>
        </w:rPr>
        <w:t xml:space="preserve"> </w:t>
      </w:r>
      <w:r>
        <w:rPr>
          <w:lang w:val="en-GB"/>
        </w:rPr>
        <w:t xml:space="preserve">EndophilinA were subsequently found to </w:t>
      </w:r>
      <w:r w:rsidRPr="006D0877">
        <w:rPr>
          <w:lang w:val="en-GB"/>
        </w:rPr>
        <w:t>co-localize</w:t>
      </w:r>
      <w:r>
        <w:rPr>
          <w:lang w:val="en-GB"/>
        </w:rPr>
        <w:t xml:space="preserve"> </w:t>
      </w:r>
      <w:r w:rsidRPr="006D0877">
        <w:rPr>
          <w:lang w:val="en-GB"/>
        </w:rPr>
        <w:t>with dynamin</w:t>
      </w:r>
      <w:r>
        <w:rPr>
          <w:lang w:val="en-GB"/>
        </w:rPr>
        <w:t>,</w:t>
      </w:r>
      <w:r w:rsidRPr="006D0877">
        <w:rPr>
          <w:lang w:val="en-GB"/>
        </w:rPr>
        <w:t xml:space="preserve"> interact with Synaptojanin</w:t>
      </w:r>
      <w:r>
        <w:rPr>
          <w:lang w:val="en-GB"/>
        </w:rPr>
        <w:t xml:space="preserve"> </w:t>
      </w:r>
      <w:r w:rsidRPr="006D0877">
        <w:rPr>
          <w:lang w:val="en-GB"/>
        </w:rPr>
        <w:fldChar w:fldCharType="begin" w:fldLock="1"/>
      </w:r>
      <w:r>
        <w:rPr>
          <w:lang w:val="en-GB"/>
        </w:rPr>
        <w:instrText>ADDIN CSL_CITATION {"citationItems":[{"id":"ITEM-1","itemData":{"DOI":"10.1073/PNAS.94.16.8569","ISSN":"0027-8424","PMID":"9238017","abstract":"The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America","id":"ITEM-1","issue":"16","issued":{"date-parts":[["1997","8","5"]]},"page":"8569-74","publisher":"National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domain.","type":"article-journal","volume":"94"},"uris":["http://www.mendeley.com/documents/?uuid=40e7bacc-0893-326f-bf45-15187d305658"]}],"mendeley":{"formattedCitation":"(Ringstad, Nemoto and De Camilli, 1997)","plainTextFormattedCitation":"(Ringstad, Nemoto and De Camilli, 1997)","previouslyFormattedCitation":"(Ringstad, Nemoto and De Camilli, 1997)"},"properties":{"noteIndex":0},"schema":"https://github.com/citation-style-language/schema/raw/master/csl-citation.json"}</w:instrText>
      </w:r>
      <w:r w:rsidRPr="006D0877">
        <w:rPr>
          <w:lang w:val="en-GB"/>
        </w:rPr>
        <w:fldChar w:fldCharType="separate"/>
      </w:r>
      <w:r w:rsidRPr="00062640">
        <w:rPr>
          <w:noProof/>
          <w:lang w:val="en-GB"/>
        </w:rPr>
        <w:t>(Ringstad, Nemoto and De Camilli, 1997)</w:t>
      </w:r>
      <w:r w:rsidRPr="006D0877">
        <w:rPr>
          <w:lang w:val="en-GB"/>
        </w:rPr>
        <w:fldChar w:fldCharType="end"/>
      </w:r>
      <w:r w:rsidRPr="006D0877">
        <w:rPr>
          <w:lang w:val="en-GB"/>
        </w:rPr>
        <w:t xml:space="preserve"> and amphiphysin</w:t>
      </w:r>
      <w:r>
        <w:rPr>
          <w:lang w:val="en-GB"/>
        </w:rPr>
        <w:t xml:space="preserve"> </w:t>
      </w:r>
      <w:r w:rsidRPr="006D0877">
        <w:rPr>
          <w:lang w:val="en-GB"/>
        </w:rPr>
        <w:fldChar w:fldCharType="begin" w:fldLock="1"/>
      </w:r>
      <w:r>
        <w:rPr>
          <w:lang w:val="en-GB"/>
        </w:rPr>
        <w:instrText>ADDIN CSL_CITATION {"citationItems":[{"id":"ITEM-1","itemData":{"abstract":"Amphiphysin I and II are nerve terminal-enriched proteins thought to function in synaptic vesicle endocytosis. In addition to a C-terminal SH3 domain, the proteins contain a highly conserved putative SH3 binding site and numerous consensus phosphorylation sites. We now demonstrate that amphiphysin I but not amphiphysin II is a phosphoprotein which undergoes dephosphorylation during nerve terminal depolariza-tion. Further, both amphiphysin I and II interact with the SH3 domain of endophilin, a synaptically enriched protein implicated in synaptic vesicle endocytosis. The interaction is direct and mediated through a 43 amino acid region of amphiphysin containing the putative SH3 binding site. These data further support a role for amphiphysin I, II and endophilin in synaptic vesicle endocytosis. © 1997 Federation of European Biochemical Societies.","author":[{"dropping-particle":"","family":"Micheva","given":"Kristina D","non-dropping-particle":"","parse-names":false,"suffix":""},{"dropping-particle":"","family":"Ramjaun%","given":"Antoine R","non-dropping-particle":"","parse-names":false,"suffix":""},{"dropping-particle":"","family":"Kay","given":"Brian K","non-dropping-particle":"","parse-names":false,"suffix":""},{"dropping-particle":"","family":"Mcpherson","given":"Peter S","non-dropping-particle":"","parse-names":false,"suffix":""}],"container-title":"FEBS Letters","id":"ITEM-1","issued":{"date-parts":[["1997"]]},"page":"308-312","title":"SH3 domain-dependent interactions of endophilin with amphiphysin","type":"article-journal","volume":"414"},"uris":["http://www.mendeley.com/documents/?uuid=57d0c42b-4073-32dc-8033-4a853bf5a41d"]}],"mendeley":{"formattedCitation":"(Micheva &lt;i&gt;et al.&lt;/i&gt;, 1997)","plainTextFormattedCitation":"(Micheva et al., 1997)","previouslyFormattedCitation":"(Micheva &lt;i&gt;et al.&lt;/i&gt;, 1997)"},"properties":{"noteIndex":0},"schema":"https://github.com/citation-style-language/schema/raw/master/csl-citation.json"}</w:instrText>
      </w:r>
      <w:r w:rsidRPr="006D0877">
        <w:rPr>
          <w:lang w:val="en-GB"/>
        </w:rPr>
        <w:fldChar w:fldCharType="separate"/>
      </w:r>
      <w:r w:rsidRPr="00062640">
        <w:rPr>
          <w:noProof/>
          <w:lang w:val="en-GB"/>
        </w:rPr>
        <w:t xml:space="preserve">(Micheva </w:t>
      </w:r>
      <w:r w:rsidRPr="00062640">
        <w:rPr>
          <w:i/>
          <w:noProof/>
          <w:lang w:val="en-GB"/>
        </w:rPr>
        <w:t>et al.</w:t>
      </w:r>
      <w:r w:rsidRPr="00062640">
        <w:rPr>
          <w:noProof/>
          <w:lang w:val="en-GB"/>
        </w:rPr>
        <w:t>, 1997)</w:t>
      </w:r>
      <w:r w:rsidRPr="006D0877">
        <w:rPr>
          <w:lang w:val="en-GB"/>
        </w:rPr>
        <w:fldChar w:fldCharType="end"/>
      </w:r>
      <w:r w:rsidRPr="006D0877">
        <w:rPr>
          <w:lang w:val="en-GB"/>
        </w:rPr>
        <w:t xml:space="preserve">: all </w:t>
      </w:r>
      <w:r>
        <w:rPr>
          <w:lang w:val="en-GB"/>
        </w:rPr>
        <w:t>three a</w:t>
      </w:r>
      <w:r w:rsidRPr="006D0877">
        <w:rPr>
          <w:lang w:val="en-GB"/>
        </w:rPr>
        <w:t xml:space="preserve">lready identified as important regulators of synaptic vesicle recycling by endocytosis. A second mammalian protein was later discovered as related to endophilin, and termed EndophilinB (EndoB). </w:t>
      </w:r>
    </w:p>
    <w:p w14:paraId="39545F6C" w14:textId="77777777" w:rsidR="007D1873" w:rsidRPr="006D0877" w:rsidRDefault="007D1873" w:rsidP="007D1873">
      <w:pPr>
        <w:spacing w:line="360" w:lineRule="auto"/>
        <w:rPr>
          <w:lang w:val="en-GB"/>
        </w:rPr>
      </w:pPr>
    </w:p>
    <w:p w14:paraId="74DD9297" w14:textId="77777777" w:rsidR="007D1873" w:rsidRPr="006D0877" w:rsidRDefault="007D1873" w:rsidP="007D1873">
      <w:pPr>
        <w:spacing w:line="360" w:lineRule="auto"/>
        <w:rPr>
          <w:lang w:val="en-GB"/>
        </w:rPr>
      </w:pPr>
      <w:r w:rsidRPr="006D0877">
        <w:rPr>
          <w:lang w:val="en-GB"/>
        </w:rPr>
        <w:t>EndoA1 isoform is found in neurons, EndoA2 is expressed ubiquitously, and EndoA3 is enriched in the brain and testes. All three are found at presynaptic membranes. Crystal structure of EndoA1 shows the same overall structure as that of amphiphysin, with an additional amphiphatic helix similar to the N-helix, located at the centre of the crescent-shaped dimer</w:t>
      </w:r>
      <w:r>
        <w:rPr>
          <w:lang w:val="en-GB"/>
        </w:rPr>
        <w:t xml:space="preserve"> </w:t>
      </w:r>
      <w:r w:rsidRPr="006D0877">
        <w:rPr>
          <w:lang w:val="en-GB"/>
        </w:rPr>
        <w:fldChar w:fldCharType="begin" w:fldLock="1"/>
      </w:r>
      <w:r>
        <w:rPr>
          <w:lang w:val="en-GB"/>
        </w:rPr>
        <w:instrText>ADDIN CSL_CITATION {"citationItems":[{"id":"ITEM-1","itemData":{"DOI":"10.1016/J.JMB.2005.06.013","ISSN":"0022-2836","abstract":"Endophilin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Biology","id":"ITEM-1","issue":"3","issued":{"date-parts":[["2005","8","19"]]},"page":"653-661","publisher":"Academic Press","title":"Crystal Structure of the Endophilin-A1 BAR Domain","type":"article-journal","volume":"351"},"uris":["http://www.mendeley.com/documents/?uuid=de85d235-7cb0-3982-92d7-e236f9ff74a5"]},{"id":"ITEM-2","itemData":{"DOI":"10.1038/sj.emboj.7601174","ISSN":"0261-4189","author":[{"dropping-particle":"","family":"Jennifer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curvature.","type":"article-journal","volume":"25"},"uris":["http://www.mendeley.com/documents/?uuid=c834fac3-6046-4e4f-a4ac-1bdc44dcff25"]}],"mendeley":{"formattedCitation":"(Weissenhorn, 2005; Jennifer L Gallop, 2006)","plainTextFormattedCitation":"(Weissenhorn, 2005; Jennifer L Gallop, 2006)","previouslyFormattedCitation":"(Weissenhorn, 2005; Jennifer L Gallop, 2006)"},"properties":{"noteIndex":0},"schema":"https://github.com/citation-style-language/schema/raw/master/csl-citation.json"}</w:instrText>
      </w:r>
      <w:r w:rsidRPr="006D0877">
        <w:rPr>
          <w:lang w:val="en-GB"/>
        </w:rPr>
        <w:fldChar w:fldCharType="separate"/>
      </w:r>
      <w:r w:rsidRPr="00062640">
        <w:rPr>
          <w:noProof/>
          <w:lang w:val="en-GB"/>
        </w:rPr>
        <w:t>(Weissenhorn, 2005; Jennifer L Gallop, 2006)</w:t>
      </w:r>
      <w:r w:rsidRPr="006D0877">
        <w:rPr>
          <w:lang w:val="en-GB"/>
        </w:rPr>
        <w:fldChar w:fldCharType="end"/>
      </w:r>
      <w:r>
        <w:rPr>
          <w:lang w:val="en-GB"/>
        </w:rPr>
        <w:t xml:space="preserve"> (Fig,BARstructure)</w:t>
      </w:r>
      <w:r w:rsidRPr="006D0877">
        <w:rPr>
          <w:lang w:val="en-GB"/>
        </w:rPr>
        <w:t xml:space="preserve">. This helix is thought to insert into the membrane in the same way as the N- helix, potentially </w:t>
      </w:r>
      <w:r>
        <w:rPr>
          <w:lang w:val="en-GB"/>
        </w:rPr>
        <w:t xml:space="preserve">increasing membrane </w:t>
      </w:r>
      <w:r w:rsidRPr="006D0877">
        <w:rPr>
          <w:lang w:val="en-GB"/>
        </w:rPr>
        <w:t>tubulation</w:t>
      </w:r>
      <w:r>
        <w:rPr>
          <w:lang w:val="en-GB"/>
        </w:rPr>
        <w:t xml:space="preserve"> efficiency</w:t>
      </w:r>
      <w:r w:rsidRPr="006D0877">
        <w:rPr>
          <w:lang w:val="en-GB"/>
        </w:rPr>
        <w:t>. EndoA1 and 2 may interact with calcium channels at synapses, and may be involved in lipid modification</w:t>
      </w:r>
      <w:r>
        <w:rPr>
          <w:lang w:val="en-GB"/>
        </w:rPr>
        <w:t xml:space="preserve"> </w:t>
      </w:r>
      <w:r w:rsidRPr="006D0877">
        <w:rPr>
          <w:lang w:val="en-GB"/>
        </w:rPr>
        <w:fldChar w:fldCharType="begin" w:fldLock="1"/>
      </w:r>
      <w:r>
        <w:rPr>
          <w:lang w:val="en-GB"/>
        </w:rPr>
        <w:instrText>ADDIN CSL_CITATION {"citationItems":[{"id":"ITEM-1","itemData":{"DOI":"10.1016/S0959-4388(00)00126-4","ISSN":"0959-4388","abstract":"Studies on the endocytosis of synaptic vesicles have provided two novel insights into the mechanism of vesicle formation from donor membranes, both of which concern lipids. One is the essential role of endophilin, a cytosolic protein converting lysophosphatidic acid by addition of the fatty acid arachidonate into phosphatidic acid. The other is the essential role of membrane cholesterol, which specifically interacts with synaptophysin, the major transmembrane protein of synaptic vesicles. These findings reveal novel modes of membrane lipid modification and lipid–protein interaction in vesicle biogenesis.","author":[{"dropping-particle":"","family":"Huttner","given":"Wieland B","non-dropping-particle":"","parse-names":false,"suffix":""},{"dropping-particle":"","family":"Schmidt","given":"Anne","non-dropping-particle":"","parse-names":false,"suffix":""}],"container-title":"Current Opinion in Neurobiology","id":"ITEM-1","issue":"5","issued":{"date-parts":[["2000","10","1"]]},"page":"543-551","publisher":"Elsevier Current Trends","title":"Lipids, lipid modification and lipid–protein interaction in membrane budding and fission — insights from the roles of endophilin A1 and synaptophysin in synaptic vesicle endocytosis","type":"article-journal","volume":"10"},"uris":["http://www.mendeley.com/documents/?uuid=845960a5-eb1e-3f95-a21b-7ee97b0501aa"]},{"id":"ITEM-2","itemData":{"DOI":"10.1038/nature04136","ISSN":"0028-0836","abstract":"Endophilin and CtBP/BARS are not acyl transferases in endocytosis or Golgi fission","author":[{"dropping-particle":"","family":"Gallop","given":"Jennifer L.","non-dropping-particle":"","parse-names":false,"suffix":""},{"dropping-particle":"","family":"Butler","given":"P. Jonathan G.","non-dropping-particle":"","parse-names":false,"suffix":""},{"dropping-particle":"","family":"McMahon","given":"Harvey T.","non-dropping-particle":"","parse-names":false,"suffix":""}],"container-title":"Nature","id":"ITEM-2","issue":"7068","issued":{"date-parts":[["2005","12","1"]]},"page":"675-678","publisher":"Nature Publishing Group","title":"Endophilin and CtBP/BARS are not acyl transferases in endocytosis or Golgi fission","type":"article-journal","volume":"438"},"uris":["http://www.mendeley.com/documents/?uuid=92fbd53a-ab4b-365d-95fd-d3ec5e993065"]}],"mendeley":{"formattedCitation":"(Huttner and Schmidt, 2000; Gallop, Butler and McMahon, 2005)","plainTextFormattedCitation":"(Huttner and Schmidt, 2000; Gallop, Butler and McMahon, 2005)","previouslyFormattedCitation":"(Huttner and Schmidt, 2000; Gallop, Butler and McMahon, 2005)"},"properties":{"noteIndex":0},"schema":"https://github.com/citation-style-language/schema/raw/master/csl-citation.json"}</w:instrText>
      </w:r>
      <w:r w:rsidRPr="006D0877">
        <w:rPr>
          <w:lang w:val="en-GB"/>
        </w:rPr>
        <w:fldChar w:fldCharType="separate"/>
      </w:r>
      <w:r w:rsidRPr="00062640">
        <w:rPr>
          <w:noProof/>
          <w:lang w:val="en-GB"/>
        </w:rPr>
        <w:t>(Huttner and Schmidt, 2000; Gallop, Butler and McMahon, 2005)</w:t>
      </w:r>
      <w:r w:rsidRPr="006D0877">
        <w:rPr>
          <w:lang w:val="en-GB"/>
        </w:rPr>
        <w:fldChar w:fldCharType="end"/>
      </w:r>
      <w:r w:rsidRPr="006D0877">
        <w:rPr>
          <w:lang w:val="en-GB"/>
        </w:rPr>
        <w:t>, suggesting different roles for the two BAR domain proteins in membrane interaction. Endophilin interacts with dynamin, NWASP and Synaptojanin proteins via its SH3 domain</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specificity.","type":"article-journal","volume":"274"},"uris":["http://www.mendeley.com/documents/?uuid=c15e4bb5-41a2-34d6-9fce-2987f680e1ca"]},{"id":"ITEM-3","itemData":{"DOI":"10.1074/jbc.M207433200","ISSN":"0021-9258","PMID":"12477732","abstract":"Neural Wiskott-Aldrich syndrome protein (N-WASP) has been implicated in endocytosis; however, little is known about how it interacts functionally with the endocytic machinery. Sucrose gradient fractionation experiments and immunofluorescence studies with anti-N-WASP antibody revealed that N-WASP is recruited together with clathrin and dynamin, which play essential roles in clathrin-mediated endocytosis, to lipid rafts in an epidermal growth factor (EGF)-dependent manner. Endophilin A (EA) binds to dynamin and plays an essential role in the fission step of clathrin-mediated endocytosis. In the present study, we show that the Src homology 3 (SH3) domain of EA associates with the proline-rich domain of N-WASP and dynamin in vitro. Co-immunoprecipitation assays with anti-N-WASP antibody revealed that EGF induces association of N-WASP with EA. In addition, EA enhances N-WASP-induced actin-related protein 2/3 (Arp2/3) complex activation in vitro. Immunofluorescence studies revealed that actin accumulates at sites where N-WASP and EA are co-localized after EGF stimulation. Furthermore, studies of overexpression of the SH3 domain of EA indicate that EA may regulate EGF-induced recruitment of N-WASP to lipid rafts. These results suggest that, upon EGF stimulation, N-WASP interacts with EA through its proline-rich domain to induce the fission step of clathrin-mediated endocytosis.","author":[{"dropping-particle":"","family":"Otsuki","given":"Makiko","non-dropping-particle":"","parse-names":false,"suffix":""},{"dropping-particle":"","family":"Itoh","given":"Toshiki","non-dropping-particle":"","parse-names":false,"suffix":""},{"dropping-particle":"","family":"Takenawa","given":"Tadaomi","non-dropping-particle":"","parse-names":false,"suffix":""}],"container-title":"Journal of Biological Chemistry","id":"ITEM-3","issue":"8","issued":{"date-parts":[["2003","2","21"]]},"page":"6461-6469","title":"Neural Wiskott-Aldrich Syndrome Protein Is Recruited to Rafts and Associates with Endophilin A in Response to Epidermal Growth Factor","type":"article-journal","volume":"278"},"uris":["http://www.mendeley.com/documents/?uuid=c7c36783-84e5-343e-9e51-fa17c059edcc"]}],"mendeley":{"formattedCitation":"(Cestra &lt;i&gt;et al.&lt;/i&gt;, 1999; Otsuki, Itoh and Takenawa, 2003; Hohendahl &lt;i&gt;et al.&lt;/i&gt;, 2017)","plainTextFormattedCitation":"(Cestra et al., 1999; Otsuki, Itoh and Takenawa, 2003; Hohendahl et al., 2017)","previouslyFormattedCitation":"(Cestra &lt;i&gt;et al.&lt;/i&gt;, 1999; Otsuki, Itoh and Takenawa, 2003;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(Cestra </w:t>
      </w:r>
      <w:r w:rsidRPr="00062640">
        <w:rPr>
          <w:i/>
          <w:noProof/>
          <w:lang w:val="en-GB"/>
        </w:rPr>
        <w:t>et al.</w:t>
      </w:r>
      <w:r w:rsidRPr="00062640">
        <w:rPr>
          <w:noProof/>
          <w:lang w:val="en-GB"/>
        </w:rPr>
        <w:t xml:space="preserve">, 1999; Otsuki, Itoh and Takenawa, 2003; Hohendahl </w:t>
      </w:r>
      <w:r w:rsidRPr="00062640">
        <w:rPr>
          <w:i/>
          <w:noProof/>
          <w:lang w:val="en-GB"/>
        </w:rPr>
        <w:t>et al.</w:t>
      </w:r>
      <w:r w:rsidRPr="00062640">
        <w:rPr>
          <w:noProof/>
          <w:lang w:val="en-GB"/>
        </w:rPr>
        <w:t>, 2017)</w:t>
      </w:r>
      <w:r w:rsidRPr="006D0877">
        <w:rPr>
          <w:lang w:val="en-GB"/>
        </w:rPr>
        <w:fldChar w:fldCharType="end"/>
      </w:r>
    </w:p>
    <w:p w14:paraId="734D9B52" w14:textId="77777777" w:rsidR="007D1873" w:rsidRPr="006D0877" w:rsidRDefault="007D1873" w:rsidP="007D1873">
      <w:pPr>
        <w:widowControl w:val="0"/>
        <w:autoSpaceDE w:val="0"/>
        <w:autoSpaceDN w:val="0"/>
        <w:adjustRightInd w:val="0"/>
        <w:spacing w:after="240" w:line="360" w:lineRule="auto"/>
        <w:rPr>
          <w:lang w:val="en-GB"/>
        </w:rPr>
      </w:pPr>
    </w:p>
    <w:p w14:paraId="034C8B5C" w14:textId="77777777" w:rsidR="007D1873" w:rsidRPr="006D0877" w:rsidRDefault="007D1873" w:rsidP="007D1873">
      <w:pPr>
        <w:spacing w:line="360" w:lineRule="auto"/>
        <w:outlineLvl w:val="0"/>
        <w:rPr>
          <w:b/>
          <w:lang w:val="en-GB"/>
        </w:rPr>
      </w:pPr>
      <w:r w:rsidRPr="006D0877">
        <w:rPr>
          <w:b/>
          <w:lang w:val="en-GB"/>
        </w:rPr>
        <w:t>NBAR protein in yeast endocytosis: Rvs167/161 (Rvs)</w:t>
      </w:r>
    </w:p>
    <w:p w14:paraId="2A8AF18F" w14:textId="5B054FF7" w:rsidR="007D1873" w:rsidRPr="006D0877" w:rsidRDefault="007D1873" w:rsidP="007D1873">
      <w:pPr>
        <w:spacing w:line="360" w:lineRule="auto"/>
        <w:rPr>
          <w:lang w:val="en-GB"/>
        </w:rPr>
      </w:pPr>
      <w:r w:rsidRPr="006D0877">
        <w:rPr>
          <w:lang w:val="en-GB"/>
        </w:rPr>
        <w:t>RVS167 and RVS161 (reduced viability upon starvation) genes were discovered in a screen that tested for survival under starvation conditions</w:t>
      </w:r>
      <w:r>
        <w:rPr>
          <w:lang w:val="en-GB"/>
        </w:rPr>
        <w:t xml:space="preserve"> </w:t>
      </w:r>
      <w:r w:rsidRPr="006D0877">
        <w:rPr>
          <w:lang w:val="en-GB"/>
        </w:rPr>
        <w:fldChar w:fldCharType="begin" w:fldLock="1"/>
      </w:r>
      <w:r>
        <w:rPr>
          <w:lang w:val="en-GB"/>
        </w:rPr>
        <w:instrText>ADDIN CSL_CITATION {"citationItems":[{"id":"ITEM-1","itemData":{"DOI":"10.1002/yea.320070708","ISSN":"0749-503X","PMID":"1776363","abstract":"In yeast, nutrient starvation leads to entry into stationary phase. Mutants that do not respond properly to starvation conditions have been isolated in Saccharomyces cerevisiae. Among them the rvs161 mutant (RVS for Reduced Viability upon Starvation) is sensitive to carbon, nitrogen and sulphur starvation. When these nutrients are depleted in the medium, mutant cells show cellular viability loss with morphological changes. The mutation rvs161-1 is very pleiotropic, and besides the defects in stationary phase entry, the mutant strain presents other alterations: sensitivity to high salt concentrations, hypersensitivity to amino acid analogs, no growth on lactate or acetate medium. The addition of salts or amino acid analogs leads to the same morphological defects observed in starved cells, suggesting that the gene could be implicated mainly in the control of cellular viability. The gene RVS161 was cloned; it codes for a 30,252 daltons protein. No homology was detected with the proteins contained in the databases. Moreover, Southern analysis revealed the presence of other sequences homologous to the RVS161 gene in the yeast genome.","author":[{"dropping-particle":"","family":"Crouzet","given":"M","non-dropping-particle":"","parse-names":false,"suffix":""},{"dropping-particle":"","family":"Urdaci","given":"M","non-dropping-particle":"","parse-names":false,"suffix":""},{"dropping-particle":"","family":"Dulau","given":"L","non-dropping-particle":"","parse-names":false,"suffix":""},{"dropping-particle":"","family":"Aigle","given":"M","non-dropping-particle":"","parse-names":false,"suffix":""}],"container-title":"Yeast (Chichester, England)","id":"ITEM-1","issue":"7","issued":{"date-parts":[["1991","10"]]},"page":"727-43","title":"Yeast mutant affected for viability upon nutrient starvation: characterization and cloning of the RVS161 gene.","type":"article-journal","volume":"7"},"uris":["http://www.mendeley.com/documents/?uuid=fe9de8e0-8368-38be-82bc-3d18399e2169"]}],"mendeley":{"formattedCitation":"(Crouzet &lt;i&gt;et al.&lt;/i&gt;, 1991)","plainTextFormattedCitation":"(Crouzet et al., 1991)","previouslyFormattedCitation":"(Crouzet &lt;i&gt;et al.&lt;/i&gt;, 1991)"},"properties":{"noteIndex":0},"schema":"https://github.com/citation-style-language/schema/raw/master/csl-citation.json"}</w:instrText>
      </w:r>
      <w:r w:rsidRPr="006D0877">
        <w:rPr>
          <w:lang w:val="en-GB"/>
        </w:rPr>
        <w:fldChar w:fldCharType="separate"/>
      </w:r>
      <w:r w:rsidRPr="00062640">
        <w:rPr>
          <w:noProof/>
          <w:lang w:val="en-GB"/>
        </w:rPr>
        <w:t xml:space="preserve">(Crouzet </w:t>
      </w:r>
      <w:r w:rsidRPr="00062640">
        <w:rPr>
          <w:i/>
          <w:noProof/>
          <w:lang w:val="en-GB"/>
        </w:rPr>
        <w:t>et al.</w:t>
      </w:r>
      <w:r w:rsidRPr="00062640">
        <w:rPr>
          <w:noProof/>
          <w:lang w:val="en-GB"/>
        </w:rPr>
        <w:t>, 1991)</w:t>
      </w:r>
      <w:r w:rsidRPr="006D0877">
        <w:rPr>
          <w:lang w:val="en-GB"/>
        </w:rPr>
        <w:fldChar w:fldCharType="end"/>
      </w:r>
      <w:r w:rsidRPr="006D0877">
        <w:rPr>
          <w:lang w:val="en-GB"/>
        </w:rPr>
        <w:t>. Rvs167 and Rvs161 are both N</w:t>
      </w:r>
      <w:r>
        <w:rPr>
          <w:lang w:val="en-GB"/>
        </w:rPr>
        <w:t>-</w:t>
      </w:r>
      <w:r w:rsidRPr="006D0877">
        <w:rPr>
          <w:lang w:val="en-GB"/>
        </w:rPr>
        <w:t xml:space="preserve">BAR domain proteins that are thought to form obligate heterodimeric complexes (Rvs) </w:t>
      </w:r>
      <w:r w:rsidRPr="006D0877">
        <w:rPr>
          <w:i/>
          <w:lang w:val="en-GB"/>
        </w:rPr>
        <w:t>in</w:t>
      </w:r>
      <w:r>
        <w:rPr>
          <w:i/>
          <w:lang w:val="en-GB"/>
        </w:rPr>
        <w:t xml:space="preserve"> </w:t>
      </w:r>
      <w:r w:rsidRPr="006D0877">
        <w:rPr>
          <w:i/>
          <w:lang w:val="en-GB"/>
        </w:rPr>
        <w:t>vivo</w:t>
      </w:r>
      <w:r>
        <w:rPr>
          <w:i/>
          <w:lang w:val="en-GB"/>
        </w:rPr>
        <w:t xml:space="preserve"> </w:t>
      </w:r>
      <w:r w:rsidRPr="006D0877">
        <w:rPr>
          <w:lang w:val="en-GB"/>
        </w:rPr>
        <w:fldChar w:fldCharType="begin" w:fldLock="1"/>
      </w:r>
      <w:r w:rsidR="00437EB6">
        <w:rPr>
          <w:lang w:val="en-GB"/>
        </w:rPr>
        <w:instrText>ADDIN CSL_CITATION {"citationItems":[{"id":"ITEM-1","itemData":{"DOI":"10.1074/jbc.M008735200","ISSN":"0021-9258,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Chemistry","id":"ITEM-1","issue":"8","issued":{"date-parts":[["2001","2"]]},"language":"en","page":"6016-6022","title":"Rvs161p and Rvs167p, the Two Yeast Amphiphysin Homologs, Function Together in Vivo","type":"article-journal","volume":"276"},"uris":["http://www.mendeley.com/documents/?uuid=cc35ee7a-c800-4954-9f0c-8277b65b4279"]},{"id":"ITEM-2","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Letters","id":"ITEM-2","issue":"1","issued":{"date-parts":[["1997","11","3"]]},"page":"21-27","title":"Functional assessment of the yeast Rvs161 and Rvs167 protein domains","type":"article-journal","volume":"417"},"uris":["http://www.mendeley.com/documents/?uuid=78af2c73-71fb-3b99-9cd5-56ba632d93ec"]}],"mendeley":{"formattedCitation":"(Pierre Sivadon, Crouzet and Aigle, 1997; Lombardi and Riezman, 2001)","manualFormatting":"(Sivadon, Crouzet and Aigle, 1997; Lombardi and Riezman, 2001)","plainTextFormattedCitation":"(Pierre Sivadon, Crouzet and Aigle, 1997; Lombardi and Riezman, 2001)","previouslyFormattedCitation":"(Pierre Sivadon, Crouzet and Aigle, 1997; Lombardi and Riezman, 2001)"},"properties":{"noteIndex":0},"schema":"https://github.com/citation-style-language/schema/raw/master/csl-citation.json"}</w:instrText>
      </w:r>
      <w:r w:rsidRPr="006D0877">
        <w:rPr>
          <w:lang w:val="en-GB"/>
        </w:rPr>
        <w:fldChar w:fldCharType="separate"/>
      </w:r>
      <w:r>
        <w:rPr>
          <w:noProof/>
          <w:lang w:val="en-GB"/>
        </w:rPr>
        <w:t>(</w:t>
      </w:r>
      <w:r w:rsidRPr="00062640">
        <w:rPr>
          <w:noProof/>
          <w:lang w:val="en-GB"/>
        </w:rPr>
        <w:t>Sivadon, Crouzet and Aigle, 1997; Lombardi and Riezman, 2001)</w:t>
      </w:r>
      <w:r w:rsidRPr="006D0877">
        <w:rPr>
          <w:lang w:val="en-GB"/>
        </w:rPr>
        <w:fldChar w:fldCharType="end"/>
      </w:r>
      <w:r w:rsidRPr="006D0877">
        <w:rPr>
          <w:lang w:val="en-GB"/>
        </w:rPr>
        <w:t xml:space="preserve">. </w:t>
      </w:r>
      <w:r>
        <w:rPr>
          <w:lang w:val="en-GB"/>
        </w:rPr>
        <w:t>T</w:t>
      </w:r>
      <w:r w:rsidRPr="006D0877">
        <w:rPr>
          <w:lang w:val="en-GB"/>
        </w:rPr>
        <w:t xml:space="preserve">here is </w:t>
      </w:r>
      <w:r>
        <w:rPr>
          <w:lang w:val="en-GB"/>
        </w:rPr>
        <w:t xml:space="preserve">some </w:t>
      </w:r>
      <w:r w:rsidRPr="006D0877">
        <w:rPr>
          <w:lang w:val="en-GB"/>
        </w:rPr>
        <w:t xml:space="preserve">evidence of heterodimerization: loss of one destabilizes the other, deletion phenotypes of Rvs167 is the same as that of Rvs161, and FCCS measurements indicate that they dimerize </w:t>
      </w:r>
      <w:r w:rsidRPr="006D0877">
        <w:rPr>
          <w:lang w:val="en-GB"/>
        </w:rPr>
        <w:fldChar w:fldCharType="begin" w:fldLock="1"/>
      </w:r>
      <w:r w:rsidR="00437EB6">
        <w:rPr>
          <w:lang w:val="en-GB"/>
        </w:rPr>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endocytosis","type":"article-journal","volume":"10"},"uris":["http://www.mendeley.com/documents/?uuid=35049116-00ad-4c83-beed-11b4f8946d46"]},{"id":"ITEM-2","itemData":{"DOI":"10.1074/jbc.M008735200","ISSN":"0021-9258,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Machinery","type":"article-journal","volume":"123"},"uris":["http://www.mendeley.com/documents/?uuid=6e2c0c1d-79a5-410e-82cb-e67dd00e0096"]}],"mendeley":{"formattedCitation":"(Lombardi and Riezman, 2001; Kaksonen, Toret and Drubin, 2005; Boeke &lt;i&gt;et al.&lt;/i&gt;, 2014a)","plainTextFormattedCitation":"(Lombardi and Riezman, 2001; Kaksonen, Toret and Drubin, 2005; Boeke et al., 2014a)","previouslyFormattedCitation":"(Lombardi and Riezman, 2001; Kaksonen, Toret and Drubin, 2005; Boeke &lt;i&gt;et al.&lt;/i&gt;, 2014)"},"properties":{"noteIndex":0},"schema":"https://github.com/citation-style-language/schema/raw/master/csl-citation.json"}</w:instrText>
      </w:r>
      <w:r w:rsidRPr="006D0877">
        <w:rPr>
          <w:lang w:val="en-GB"/>
        </w:rPr>
        <w:fldChar w:fldCharType="separate"/>
      </w:r>
      <w:r w:rsidR="00437EB6" w:rsidRPr="00437EB6">
        <w:rPr>
          <w:noProof/>
          <w:lang w:val="en-GB"/>
        </w:rPr>
        <w:t xml:space="preserve">(Lombardi and Riezman, 2001; Kaksonen, Toret and Drubin, 2005; Boeke </w:t>
      </w:r>
      <w:r w:rsidR="00437EB6" w:rsidRPr="00437EB6">
        <w:rPr>
          <w:i/>
          <w:noProof/>
          <w:lang w:val="en-GB"/>
        </w:rPr>
        <w:t>et al.</w:t>
      </w:r>
      <w:r w:rsidR="00437EB6" w:rsidRPr="00437EB6">
        <w:rPr>
          <w:noProof/>
          <w:lang w:val="en-GB"/>
        </w:rPr>
        <w:t>, 2014a)</w:t>
      </w:r>
      <w:r w:rsidRPr="006D0877">
        <w:rPr>
          <w:lang w:val="en-GB"/>
        </w:rPr>
        <w:fldChar w:fldCharType="end"/>
      </w:r>
      <w:r>
        <w:rPr>
          <w:lang w:val="en-GB"/>
        </w:rPr>
        <w:t xml:space="preserve">. However, </w:t>
      </w:r>
      <w:r w:rsidRPr="006D0877">
        <w:rPr>
          <w:lang w:val="en-GB"/>
        </w:rPr>
        <w:t xml:space="preserve">Rvs161 functions that do not </w:t>
      </w:r>
      <w:r>
        <w:rPr>
          <w:lang w:val="en-GB"/>
        </w:rPr>
        <w:t>overlap with those of</w:t>
      </w:r>
      <w:r w:rsidRPr="006D0877">
        <w:rPr>
          <w:lang w:val="en-GB"/>
        </w:rPr>
        <w:t xml:space="preserve"> Rvs167</w:t>
      </w:r>
      <w:r>
        <w:rPr>
          <w:lang w:val="en-GB"/>
        </w:rPr>
        <w:t xml:space="preserve"> have been reported.</w:t>
      </w:r>
      <w:r w:rsidRPr="006D0877">
        <w:rPr>
          <w:lang w:val="en-GB"/>
        </w:rPr>
        <w:t xml:space="preserve"> Rvs161 for instance, interacts with Fus2 in cell-cell fusion, while Rvs167 does not</w:t>
      </w:r>
      <w:r>
        <w:rPr>
          <w:lang w:val="en-GB"/>
        </w:rPr>
        <w:t xml:space="preserve"> </w:t>
      </w:r>
      <w:r w:rsidRPr="006D0877">
        <w:rPr>
          <w:lang w:val="en-GB"/>
        </w:rPr>
        <w:fldChar w:fldCharType="begin" w:fldLock="1"/>
      </w:r>
      <w:r>
        <w:rPr>
          <w:lang w:val="en-GB"/>
        </w:rPr>
        <w:instrText>ADDIN CSL_CITATION {"citationItems":[{"id":"ITEM-1","itemData":{"DOI":"10.1083/jcb.141.3.567","ISSN":"0021-9525","PMID":"9566960","abstract":"FUS7 was previously identified by a mutation that causes a defect in cell fusion in a screen for bilateral mating defects. Here we show that FUS7 is allelic to RVS161/END6, a gene implicated in a variety of processes including viability after starvation, endocytosis, and actin cytoskeletal organization. Two lines of evidence indicate that RVS161/END6's endocytic function is not required for cell fusion. First, several other endocytic mutants showed no cell fusion defects. Second, we isolated five function-specific alleles of RVS161/FUS7 that were defective for endocytosis, but not mating, and three alleles that were defective for cell fusion but not endocytosis. The organization of the actin cytoskeleton was normal in the cell fusion mutants, indicating that Rvs161p's function in cell fusion is independent of actin organization. The three to fourfold induction of RVS161 by mating pheromone and the localization of Rvs161p-GFP to the cell fusion zone suggested that Rvs161p plays a direct role in cell fusion. The phenotypes of double mutants, the coprecipitation of Rvs161p and Fus2p, and the fact that the stability of Fus2p was strongly dependent on Rvs161p's mating function lead to the conclusion that Rvs161p is required to interact with Fus2p for efficient cell fusion.","author":[{"dropping-particle":"","family":"Brizzio","given":"V","non-dropping-particle":"","parse-names":false,"suffix":""},{"dropping-particle":"","family":"Gammie","given":"A E","non-dropping-particle":"","parse-names":false,"suffix":""},{"dropping-particle":"","family":"Rose","given":"M D","non-dropping-particle":"","parse-names":false,"suffix":""}],"container-title":"The Journal of cell biology","id":"ITEM-1","issue":"3","issued":{"date-parts":[["1998","5","4"]]},"page":"567-84","title":"Rvs161p interacts with Fus2p to promote cell fusion in Saccharomyces cerevisiae.","type":"article-journal","volume":"141"},"uris":["http://www.mendeley.com/documents/?uuid=162f4a30-c3ad-31f7-8ce6-8208e98109af"]}],"mendeley":{"formattedCitation":"(Brizzio, Gammie and Rose, 1998)","plainTextFormattedCitation":"(Brizzio, Gammie and Rose, 1998)","previouslyFormattedCitation":"(Brizzio, Gammie and Rose, 1998)"},"properties":{"noteIndex":0},"schema":"https://github.com/citation-style-language/schema/raw/master/csl-citation.json"}</w:instrText>
      </w:r>
      <w:r w:rsidRPr="006D0877">
        <w:rPr>
          <w:lang w:val="en-GB"/>
        </w:rPr>
        <w:fldChar w:fldCharType="separate"/>
      </w:r>
      <w:r w:rsidRPr="00062640">
        <w:rPr>
          <w:noProof/>
          <w:lang w:val="en-GB"/>
        </w:rPr>
        <w:t>(Brizzio, Gammie and Rose, 1998)</w:t>
      </w:r>
      <w:r w:rsidRPr="006D0877">
        <w:rPr>
          <w:lang w:val="en-GB"/>
        </w:rPr>
        <w:fldChar w:fldCharType="end"/>
      </w:r>
      <w:r w:rsidRPr="006D0877">
        <w:rPr>
          <w:lang w:val="en-GB"/>
        </w:rPr>
        <w:t xml:space="preserve">. It is </w:t>
      </w:r>
      <w:r>
        <w:rPr>
          <w:lang w:val="en-GB"/>
        </w:rPr>
        <w:t xml:space="preserve">likely </w:t>
      </w:r>
      <w:r w:rsidRPr="006D0877">
        <w:rPr>
          <w:lang w:val="en-GB"/>
        </w:rPr>
        <w:t>that at endocytic sites the Rvs proteins funct</w:t>
      </w:r>
      <w:r>
        <w:rPr>
          <w:lang w:val="en-GB"/>
        </w:rPr>
        <w:t xml:space="preserve">ion as heterodimers, while Rvs161 also forms heterodimers with Fus2. </w:t>
      </w:r>
    </w:p>
    <w:p w14:paraId="2F61CA14" w14:textId="77777777" w:rsidR="007D1873" w:rsidRPr="006D0877" w:rsidRDefault="007D1873" w:rsidP="007D1873">
      <w:pPr>
        <w:spacing w:line="360" w:lineRule="auto"/>
        <w:rPr>
          <w:lang w:val="en-GB"/>
        </w:rPr>
      </w:pPr>
    </w:p>
    <w:p w14:paraId="5592248D" w14:textId="13E4F420" w:rsidR="007D1873" w:rsidRPr="006D0877" w:rsidRDefault="007D1873" w:rsidP="007D1873">
      <w:pPr>
        <w:spacing w:line="360" w:lineRule="auto"/>
        <w:rPr>
          <w:lang w:val="en-GB"/>
        </w:rPr>
      </w:pPr>
      <w:r w:rsidRPr="006D0877">
        <w:rPr>
          <w:lang w:val="en-GB"/>
        </w:rPr>
        <w:t>Rvs161 and Rvs167 are similar in structure at the N-terminus, both contain N</w:t>
      </w:r>
      <w:r>
        <w:rPr>
          <w:lang w:val="en-GB"/>
        </w:rPr>
        <w:t>-</w:t>
      </w:r>
      <w:r w:rsidRPr="006D0877">
        <w:rPr>
          <w:lang w:val="en-GB"/>
        </w:rPr>
        <w:t xml:space="preserve">BAR domains that are 42% similar, </w:t>
      </w:r>
      <w:r>
        <w:rPr>
          <w:lang w:val="en-GB"/>
        </w:rPr>
        <w:t>21% iden</w:t>
      </w:r>
      <w:r w:rsidRPr="006D0877">
        <w:rPr>
          <w:lang w:val="en-GB"/>
        </w:rPr>
        <w:t>t</w:t>
      </w:r>
      <w:r>
        <w:rPr>
          <w:lang w:val="en-GB"/>
        </w:rPr>
        <w:t>ical</w:t>
      </w:r>
      <w:r w:rsidRPr="006D0877">
        <w:rPr>
          <w:lang w:val="en-GB"/>
        </w:rPr>
        <w:t xml:space="preserve">, </w:t>
      </w:r>
      <w:r>
        <w:rPr>
          <w:lang w:val="en-GB"/>
        </w:rPr>
        <w:t xml:space="preserve">but </w:t>
      </w:r>
      <w:r w:rsidRPr="006D0877">
        <w:rPr>
          <w:lang w:val="en-GB"/>
        </w:rPr>
        <w:t>are not interchangeable</w:t>
      </w:r>
      <w:r>
        <w:rPr>
          <w:lang w:val="en-GB"/>
        </w:rPr>
        <w:t xml:space="preserve"> </w:t>
      </w:r>
      <w:r w:rsidRPr="006D0877">
        <w:rPr>
          <w:lang w:val="en-GB"/>
        </w:rPr>
        <w:fldChar w:fldCharType="begin" w:fldLock="1"/>
      </w:r>
      <w:r w:rsidR="00437EB6">
        <w:rPr>
          <w:lang w:val="en-GB"/>
        </w:rPr>
        <w:instrText>ADDIN CSL_CITATION {"citationItems":[{"id":"ITEM-1","itemData":{"ISSN":"0014-5793","abstract":"Mutations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letters","id":"ITEM-1","issue":"1","issued":{"date-parts":[["1997","11"]]},"language":"eng","page":"21-27","title":"Functional assessment of the yeast Rvs161 and Rvs167 protein domains","type":"article-journal","volume":"417"},"uris":["http://www.mendeley.com/documents/?uuid=01352a35-268d-41a5-a087-c978a71bbfe3"]}],"mendeley":{"formattedCitation":"(P Sivadon, Crouzet and Aigle, 1997b)","manualFormatting":"(Sivadon, Crouzet and Aigle, 1997)","plainTextFormattedCitation":"(P Sivadon, Crouzet and Aigle, 1997b)","previouslyFormattedCitation":"(P Sivadon, Crouzet and Aigle, 1997)"},"properties":{"noteIndex":0},"schema":"https://github.com/citation-style-language/schema/raw/master/csl-citation.json"}</w:instrText>
      </w:r>
      <w:r w:rsidRPr="006D0877">
        <w:rPr>
          <w:lang w:val="en-GB"/>
        </w:rPr>
        <w:fldChar w:fldCharType="separate"/>
      </w:r>
      <w:r>
        <w:rPr>
          <w:noProof/>
          <w:lang w:val="en-GB"/>
        </w:rPr>
        <w:t>(</w:t>
      </w:r>
      <w:r w:rsidRPr="00062640">
        <w:rPr>
          <w:noProof/>
          <w:lang w:val="en-GB"/>
        </w:rPr>
        <w:t>Sivadon, Crouzet and Aigle, 1997)</w:t>
      </w:r>
      <w:r w:rsidRPr="006D0877">
        <w:rPr>
          <w:lang w:val="en-GB"/>
        </w:rPr>
        <w:fldChar w:fldCharType="end"/>
      </w:r>
      <w:r w:rsidRPr="006D0877">
        <w:rPr>
          <w:lang w:val="en-GB"/>
        </w:rPr>
        <w:t xml:space="preserve">. In addition to the BAR domain, Rvs167 has a Glycine-Proline-Alanine rich (GPA) region and a C-terminal SH3 region. The GPA region is thought to act as a linker with no known other function, while loss of the SH3 domain affects budding pattern and actin morphology. Most Rvs deletion phenotypes can however, </w:t>
      </w:r>
      <w:r>
        <w:rPr>
          <w:lang w:val="en-GB"/>
        </w:rPr>
        <w:t>be rescued by</w:t>
      </w:r>
      <w:r w:rsidRPr="006D0877">
        <w:rPr>
          <w:lang w:val="en-GB"/>
        </w:rPr>
        <w:t xml:space="preserve"> expression of the BAR domain alone</w:t>
      </w:r>
      <w:r>
        <w:rPr>
          <w:lang w:val="en-GB"/>
        </w:rPr>
        <w:t xml:space="preserve"> </w:t>
      </w:r>
      <w:r w:rsidRPr="006D0877">
        <w:rPr>
          <w:lang w:val="en-GB"/>
        </w:rPr>
        <w:fldChar w:fldCharType="begin" w:fldLock="1"/>
      </w:r>
      <w:r w:rsidR="00437EB6">
        <w:rPr>
          <w:lang w:val="en-GB"/>
        </w:rPr>
        <w:instrText>ADDIN CSL_CITATION {"citationItems":[{"id":"ITEM-1","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Letters","id":"ITEM-1","issue":"1","issued":{"date-parts":[["1997","11","3"]]},"page":"21-27","title":"Functional assessment of the yeast Rvs161 and Rvs167 protein domains","type":"article-journal","volume":"417"},"uris":["http://www.mendeley.com/documents/?uuid=78af2c73-71fb-3b99-9cd5-56ba632d93ec"]}],"mendeley":{"formattedCitation":"(Pierre Sivadon, Crouzet and Aigle, 1997)","manualFormatting":"( Sivadon, Crouzet and Aigle, 1997)","plainTextFormattedCitation":"(Pierre Sivadon, Crouzet and Aigle, 1997)","previouslyFormattedCitation":"(Pierre Sivadon, Crouzet and Aigle, 1997)"},"properties":{"noteIndex":0},"schema":"https://github.com/citation-style-language/schema/raw/master/csl-citation.json"}</w:instrText>
      </w:r>
      <w:r w:rsidRPr="006D0877">
        <w:rPr>
          <w:lang w:val="en-GB"/>
        </w:rPr>
        <w:fldChar w:fldCharType="separate"/>
      </w:r>
      <w:r w:rsidRPr="00062640">
        <w:rPr>
          <w:noProof/>
          <w:lang w:val="en-GB"/>
        </w:rPr>
        <w:t>( Sivadon, Crouzet and Aigle, 1997)</w:t>
      </w:r>
      <w:r w:rsidRPr="006D0877">
        <w:rPr>
          <w:lang w:val="en-GB"/>
        </w:rPr>
        <w:fldChar w:fldCharType="end"/>
      </w:r>
      <w:r w:rsidRPr="006D0877">
        <w:rPr>
          <w:lang w:val="en-GB"/>
        </w:rPr>
        <w:t>, suggesting that the BAR domains are the main functional u</w:t>
      </w:r>
      <w:r>
        <w:rPr>
          <w:lang w:val="en-GB"/>
        </w:rPr>
        <w:t xml:space="preserve">nit of the complex. </w:t>
      </w:r>
      <w:r w:rsidRPr="006D0877">
        <w:rPr>
          <w:lang w:val="en-GB"/>
        </w:rPr>
        <w:t>Homology modelling has shown that the BAR domain of Rvs167 is similar to Amphiphysin and Endophilin</w:t>
      </w:r>
      <w:r>
        <w:rPr>
          <w:lang w:val="en-GB"/>
        </w:rPr>
        <w:t xml:space="preserve"> (Fig_Rvsstructure)</w:t>
      </w:r>
      <w:r w:rsidRPr="006D0877">
        <w:rPr>
          <w:lang w:val="en-GB"/>
        </w:rPr>
        <w:t xml:space="preserve">, and is therefore also likely to function similarly to the mammalian homologues. In keeping with this theory, Rvs has been shown to tubulate liposomes </w:t>
      </w:r>
      <w:r w:rsidRPr="006D0877">
        <w:rPr>
          <w:i/>
          <w:lang w:val="en-GB"/>
        </w:rPr>
        <w:t>in</w:t>
      </w:r>
      <w:r>
        <w:rPr>
          <w:i/>
          <w:lang w:val="en-GB"/>
        </w:rPr>
        <w:t xml:space="preserve"> </w:t>
      </w:r>
      <w:r w:rsidRPr="006D0877">
        <w:rPr>
          <w:i/>
          <w:lang w:val="en-GB"/>
        </w:rPr>
        <w:t>vitro</w:t>
      </w:r>
      <w:r>
        <w:rPr>
          <w:i/>
          <w:lang w:val="en-GB"/>
        </w:rPr>
        <w:t xml:space="preserve"> </w:t>
      </w:r>
      <w:r w:rsidRPr="006D0877">
        <w:rPr>
          <w:i/>
          <w:lang w:val="en-GB"/>
        </w:rPr>
        <w:fldChar w:fldCharType="begin" w:fldLock="1"/>
      </w:r>
      <w:r>
        <w:rPr>
          <w:i/>
          <w:lang w:val="en-GB"/>
        </w:rPr>
        <w:instrText>ADDIN CSL_CITATION {"citationItems":[{"id":"ITEM-1","itemData":{"DOI":"10.1091/mbc.E10-03-0181","ISSN":"1059-1524","abstract":"Using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Cell","id":"ITEM-1","issue":"17","issued":{"date-parts":[["2010","9"]]},"page":"3054-3069","title":"Dissecting BAR Domain Function in the Yeast Amphiphysins Rvs161 and Rvs167 during Endocytosis","type":"article-journal","volume":"21"},"uris":["http://www.mendeley.com/documents/?uuid=736cd7e7-f984-4271-9102-1df64ee3059e"]}],"mendeley":{"formattedCitation":"(Youn &lt;i&gt;et al.&lt;/i&gt;, 2010)","plainTextFormattedCitation":"(Youn et al., 2010)","previouslyFormattedCitation":"(Youn &lt;i&gt;et al.&lt;/i&gt;, 2010)"},"properties":{"noteIndex":0},"schema":"https://github.com/citation-style-language/schema/raw/master/csl-citation.json"}</w:instrText>
      </w:r>
      <w:r w:rsidRPr="006D0877">
        <w:rPr>
          <w:i/>
          <w:lang w:val="en-GB"/>
        </w:rPr>
        <w:fldChar w:fldCharType="separate"/>
      </w:r>
      <w:r w:rsidRPr="00062640">
        <w:rPr>
          <w:noProof/>
          <w:lang w:val="en-GB"/>
        </w:rPr>
        <w:t xml:space="preserve">(Youn </w:t>
      </w:r>
      <w:r w:rsidRPr="00062640">
        <w:rPr>
          <w:i/>
          <w:noProof/>
          <w:lang w:val="en-GB"/>
        </w:rPr>
        <w:t>et al.</w:t>
      </w:r>
      <w:r w:rsidRPr="00062640">
        <w:rPr>
          <w:noProof/>
          <w:lang w:val="en-GB"/>
        </w:rPr>
        <w:t>, 2010)</w:t>
      </w:r>
      <w:r w:rsidRPr="006D0877">
        <w:rPr>
          <w:i/>
          <w:lang w:val="en-GB"/>
        </w:rPr>
        <w:fldChar w:fldCharType="end"/>
      </w:r>
      <w:r w:rsidRPr="006D0877">
        <w:rPr>
          <w:lang w:val="en-GB"/>
        </w:rPr>
        <w:t xml:space="preserve">. </w:t>
      </w:r>
    </w:p>
    <w:p w14:paraId="62911368" w14:textId="77777777" w:rsidR="007D1873" w:rsidRPr="006D0877" w:rsidRDefault="007D1873" w:rsidP="007D1873">
      <w:pPr>
        <w:spacing w:line="360" w:lineRule="auto"/>
        <w:rPr>
          <w:lang w:val="en-GB"/>
        </w:rPr>
      </w:pPr>
    </w:p>
    <w:p w14:paraId="72A262FB" w14:textId="77777777" w:rsidR="007D1873" w:rsidRPr="006D0877" w:rsidRDefault="007D1873" w:rsidP="007D1873">
      <w:pPr>
        <w:spacing w:line="360" w:lineRule="auto"/>
        <w:jc w:val="center"/>
        <w:rPr>
          <w:lang w:val="en-GB"/>
        </w:rPr>
      </w:pPr>
    </w:p>
    <w:p w14:paraId="5ABC2E18" w14:textId="77777777" w:rsidR="007D1873" w:rsidRPr="006D0877" w:rsidRDefault="007D1873" w:rsidP="007D1873">
      <w:pPr>
        <w:spacing w:line="360" w:lineRule="auto"/>
        <w:jc w:val="center"/>
        <w:rPr>
          <w:lang w:val="en-GB"/>
        </w:rPr>
      </w:pPr>
    </w:p>
    <w:p w14:paraId="004132C1" w14:textId="77777777" w:rsidR="007D1873" w:rsidRPr="006D0877" w:rsidRDefault="007D1873" w:rsidP="007D1873">
      <w:pPr>
        <w:spacing w:line="360" w:lineRule="auto"/>
        <w:rPr>
          <w:b/>
          <w:lang w:val="en-GB"/>
        </w:rPr>
      </w:pPr>
      <w:r w:rsidRPr="006D0877">
        <w:rPr>
          <w:lang w:val="en-GB"/>
        </w:rPr>
        <w:tab/>
      </w:r>
      <w:r w:rsidRPr="006D0877">
        <w:rPr>
          <w:lang w:val="en-GB"/>
        </w:rPr>
        <w:tab/>
      </w:r>
      <w:r w:rsidRPr="006D0877">
        <w:rPr>
          <w:lang w:val="en-GB"/>
        </w:rPr>
        <w:tab/>
      </w:r>
      <w:r w:rsidRPr="006D0877">
        <w:rPr>
          <w:b/>
          <w:lang w:val="en-GB"/>
        </w:rPr>
        <w:t xml:space="preserve">Fig9: Homology model of Rvs complex based on Amphiphysin structure. </w:t>
      </w:r>
    </w:p>
    <w:p w14:paraId="6044B608" w14:textId="77777777" w:rsidR="007D1873" w:rsidRDefault="007D1873" w:rsidP="007D1873">
      <w:pPr>
        <w:spacing w:line="360" w:lineRule="auto"/>
        <w:ind w:left="1440"/>
        <w:rPr>
          <w:b/>
          <w:lang w:val="en-GB"/>
        </w:rPr>
      </w:pPr>
      <w:r w:rsidRPr="006D0877">
        <w:rPr>
          <w:b/>
          <w:lang w:val="en-GB"/>
        </w:rPr>
        <w:t>Rvs167 in yellow, Rvs161 in cyan</w:t>
      </w:r>
      <w:r>
        <w:rPr>
          <w:b/>
          <w:lang w:val="en-GB"/>
        </w:rPr>
        <w:t>. Reproduced from CC BY-NC-SA 3.0</w:t>
      </w:r>
    </w:p>
    <w:p w14:paraId="47083948" w14:textId="77777777" w:rsidR="007D1873" w:rsidRPr="006D0877" w:rsidRDefault="007D1873" w:rsidP="007D1873">
      <w:pPr>
        <w:spacing w:line="360" w:lineRule="auto"/>
        <w:jc w:val="center"/>
        <w:rPr>
          <w:lang w:val="en-GB"/>
        </w:rPr>
      </w:pPr>
    </w:p>
    <w:p w14:paraId="218A685C" w14:textId="77777777" w:rsidR="007D1873" w:rsidRPr="006D0877" w:rsidRDefault="007D1873" w:rsidP="007D1873">
      <w:pPr>
        <w:spacing w:line="360" w:lineRule="auto"/>
        <w:rPr>
          <w:b/>
          <w:lang w:val="en-GB"/>
        </w:rPr>
      </w:pPr>
      <w:r w:rsidRPr="006D0877">
        <w:rPr>
          <w:b/>
          <w:lang w:val="en-GB"/>
        </w:rPr>
        <w:tab/>
      </w:r>
      <w:r w:rsidRPr="006D0877">
        <w:rPr>
          <w:b/>
          <w:lang w:val="en-GB"/>
        </w:rPr>
        <w:tab/>
      </w:r>
      <w:r w:rsidRPr="006D0877">
        <w:rPr>
          <w:b/>
          <w:lang w:val="en-GB"/>
        </w:rPr>
        <w:tab/>
        <w:t xml:space="preserve"> Fig8: Schematic of domains of endocytic NBAR proteins</w:t>
      </w:r>
    </w:p>
    <w:p w14:paraId="55D245CC" w14:textId="77777777" w:rsidR="007D1873" w:rsidRPr="006D0877" w:rsidRDefault="007D1873" w:rsidP="007D1873">
      <w:pPr>
        <w:spacing w:line="360" w:lineRule="auto"/>
        <w:ind w:left="1440"/>
        <w:rPr>
          <w:b/>
          <w:lang w:val="en-GB"/>
        </w:rPr>
      </w:pPr>
    </w:p>
    <w:p w14:paraId="7ECC7BAC" w14:textId="77777777" w:rsidR="007D1873" w:rsidRPr="006D0877" w:rsidRDefault="007D1873" w:rsidP="007D1873">
      <w:pPr>
        <w:spacing w:line="360" w:lineRule="auto"/>
        <w:rPr>
          <w:lang w:val="en-GB"/>
        </w:rPr>
      </w:pPr>
    </w:p>
    <w:p w14:paraId="05B16A27" w14:textId="77777777" w:rsidR="007D1873" w:rsidRPr="006D0877" w:rsidRDefault="007D1873" w:rsidP="007D1873">
      <w:pPr>
        <w:spacing w:line="360" w:lineRule="auto"/>
        <w:rPr>
          <w:lang w:val="en-GB"/>
        </w:rPr>
      </w:pPr>
    </w:p>
    <w:p w14:paraId="0242069B" w14:textId="77777777" w:rsidR="007D1873" w:rsidRPr="006D0877" w:rsidRDefault="007D1873" w:rsidP="007D1873">
      <w:pPr>
        <w:spacing w:line="360" w:lineRule="auto"/>
        <w:rPr>
          <w:lang w:val="en-GB"/>
        </w:rPr>
      </w:pPr>
    </w:p>
    <w:p w14:paraId="3A0410C5" w14:textId="77777777" w:rsidR="007D1873" w:rsidRPr="00321DE6" w:rsidRDefault="007D1873" w:rsidP="007D1873">
      <w:pPr>
        <w:spacing w:line="360" w:lineRule="auto"/>
        <w:rPr>
          <w:u w:val="single"/>
          <w:lang w:val="en-GB"/>
        </w:rPr>
      </w:pPr>
      <w:r w:rsidRPr="00321DE6">
        <w:rPr>
          <w:u w:val="single"/>
          <w:lang w:val="en-GB"/>
        </w:rPr>
        <w:t>Rvs deletion phenotype</w:t>
      </w:r>
    </w:p>
    <w:p w14:paraId="490432B4" w14:textId="77777777" w:rsidR="007D1873" w:rsidRDefault="007D1873" w:rsidP="007D1873">
      <w:pPr>
        <w:spacing w:line="360" w:lineRule="auto"/>
        <w:rPr>
          <w:lang w:val="en-GB"/>
        </w:rPr>
      </w:pPr>
      <w:r>
        <w:rPr>
          <w:lang w:val="en-GB"/>
        </w:rPr>
        <w:t>Cells with Rvs deleted cannot grow under high salt conditions. They are also sensitive to increased sphingolipid levels</w:t>
      </w:r>
      <w:r w:rsidRPr="006D0877">
        <w:rPr>
          <w:lang w:val="en-GB"/>
        </w:rPr>
        <w:t xml:space="preserve">, </w:t>
      </w:r>
      <w:r>
        <w:rPr>
          <w:lang w:val="en-GB"/>
        </w:rPr>
        <w:t xml:space="preserve">and </w:t>
      </w:r>
      <w:r w:rsidRPr="006D0877">
        <w:rPr>
          <w:lang w:val="en-GB"/>
        </w:rPr>
        <w:t xml:space="preserve">have </w:t>
      </w:r>
      <w:r>
        <w:rPr>
          <w:lang w:val="en-GB"/>
        </w:rPr>
        <w:t>random</w:t>
      </w:r>
      <w:r w:rsidRPr="006D0877">
        <w:rPr>
          <w:lang w:val="en-GB"/>
        </w:rPr>
        <w:t xml:space="preserve"> </w:t>
      </w:r>
      <w:r>
        <w:rPr>
          <w:lang w:val="en-GB"/>
        </w:rPr>
        <w:t xml:space="preserve">instead of bipolar </w:t>
      </w:r>
      <w:r w:rsidRPr="006D0877">
        <w:rPr>
          <w:lang w:val="en-GB"/>
        </w:rPr>
        <w:t>budding pattern</w:t>
      </w:r>
      <w:r>
        <w:rPr>
          <w:lang w:val="en-GB"/>
        </w:rPr>
        <w:t xml:space="preserve"> </w:t>
      </w:r>
      <w:r w:rsidRPr="006D0877">
        <w:rPr>
          <w:lang w:val="en-GB"/>
        </w:rPr>
        <w:fldChar w:fldCharType="begin" w:fldLock="1"/>
      </w:r>
      <w:r>
        <w:rPr>
          <w:lang w:val="en-GB"/>
        </w:rPr>
        <w:instrText>ADDIN CSL_CITATION {"citationItems":[{"id":"ITEM-1","itemData":{"DOI":"10.1007/bf00290452","ISSN":"0026-8925","PMID":"7891662","abstract":"The actin cytoskeleton cells is altered in rvs161 mutant yeast, with the defect becoming more pronounced under unfavorable growth conditions, as described for the rvs167 mutant. The cytoskeletal alteration has no apparent effect on invertase secretion and polarized growth. Mutations in RVS161, just as in RVS167, lead to a random budding pattern in a/alpha diploid cells. This behavior is not observed in a/a diploid cells homozygous for the rvs161-1 or rvs167-1 mutations. In addition, sequence comparisons revealed that amphiphysin, a protein first found in synaptic vesicles of chicken and shown to be the autoantigen of Stiff Man syndrome, presents similarity with both Rvs proteins. Furthermore, limited similarities with myosin heavy chain and tropomyosin alpha chain from higher eukaryotic cells allow for the definition of a possible consensus sequence. The finding of related sequences suggests the existence of a function for these proteins that is conserved among eukaryotic organisms.","author":[{"dropping-particle":"","family":"Sivadon","given":"P","non-dropping-particle":"","parse-names":false,"suffix":""},{"dropping-particle":"","family":"Bauer","given":"F","non-dropping-particle":"","parse-names":false,"suffix":""},{"dropping-particle":"","family":"Aigle","given":"M","non-dropping-particle":"","parse-names":false,"suffix":""},{"dropping-particle":"","family":"Crouzet","given":"M","non-dropping-particle":"","parse-names":false,"suffix":""}],"container-title":"Molecular &amp; general genetics : MGG","id":"ITEM-1","issue":"4","issued":{"date-parts":[["1995","2","20"]]},"page":"485-95","title":"Actin cytoskeleton and budding pattern are altered in the yeast rvs161 mutant: the Rvs161 protein shares common domains with the brain protein amphiphysin.","type":"article-journal","volume":"246"},"uris":["http://www.mendeley.com/documents/?uuid=e944d5d7-8e35-3c80-a539-efb9829e7dc2"]},{"id":"ITEM-2","itemData":{"DOI":"10.1074/jbc.M008735200","ISSN":"0021-9258,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Vivo","type":"article-journal","volume":"276"},"uris":["http://www.mendeley.com/documents/?uuid=cc35ee7a-c800-4954-9f0c-8277b65b4279"]},{"id":"ITEM-3","itemData":{"DOI":"10.1111/febs.13783","ISSN":"1742-4658","abstract":"Rvs167 and Rvs161 in Saccharomyces cerevisiae are amphiphysin family proteins, which are involved in several important cellular events, such as invagination and scission of endocytic vesicles, and actin cytoskeleton organization. It has been reported that cellular dysfunctions caused by deletion of RVS167 or RVS161 are rescued by deletion of specific nonessential sphingolipid-metabolizing enzyme genes. Here, we found that yeast cells lacking RVS167 or RVS161 exhibit a decrease in sphingolipid levels. In rvs167∆ cells, the expression level of Orm2, a negative regulator of serine palmitoyltransferase (SPT) catalyzing the initial step of sphingolipid biosynthesis, was increased in a calcineurin-dependent manner, and the decrease in sphingolipid levels in rvs167∆ cells was reversed on deletion of ORM2. Moreover, repression of both ORM1 and ORM2 expression or overexpression of SPT caused a strong growth defect of rvs167∆ cells, indicating that enhancement of de novo sphingolipid biosynthesis is detrimental to rvs167∆ cells. In contrast, partial repression of LCB1-encoding SPT suppressed abnormal phenotypes caused by the deletion of RVS167, including supersensitivity to high temperature and salt stress, and impairment of endocytosis and actin cytoskeleton organization. In addition, the partial repression of SPT activity suppressed the temperature supersensitivity and abnormal vacuolar morphology caused by deletion of VPS1 encoding a dynamin-like GTPase, which is required for vesicle scission and is functionally closely related to Rvs167/Rvs161, whereas repression of both ORM1 and ORM2 expression in vps1∆ cells caused a growth defect. Thus, it was suggested that proper regulation of SPT activity is indispensable for amphiphysin-deficient cells.","author":[{"dropping-particle":"","family":"Toume","given":"Moeko","non-dropping-particle":"","parse-names":false,"suffix":""},{"dropping-particle":"","family":"Tani","given":"Motohiro","non-dropping-particle":"","parse-names":false,"suffix":""}],"container-title":"The FEBS Journal","id":"ITEM-3","issue":"15","issued":{"date-parts":[["2016","8"]]},"language":"en","page":"2911-2928","title":"Yeast lacking the amphiphysin family protein Rvs167 is sensitive to disruptions in sphingolipid levels","type":"article-journal","volume":"283"},"uris":["http://www.mendeley.com/documents/?uuid=dd915f6a-1c3a-4a61-886c-61e746d00f18"]},{"id":"ITEM-4","itemData":{"ISSN":"0270-7306","abstract":"Mutations in genes necessary for survival in stationary phase were isolated to understand the ability of wild-type Saccharomyces cerevisiae to remain viable during prolonged periods of nutritional deprivation. Here we report results concerning one of these mutants, rvs167, which shows reduced viability and abnormal cell morphology upon carbon and nitrogen starvation. The mutant exhibits the same response when cells are grown in high salt concentrations and other unfavorable growth conditions. The RVS167 gene product displays significant homology with the Rvs161 protein and contains a SH3 domain at the C-terminal end. Abnormal actin distribution is associated with the mutant phenotype. In addition, while the budding pattern of haploid strains remains axial in standard growth conditions, the budding pattern of diploid mutant strains is random. The gene RVS167 therefore could be implicated in cyto</w:instrText>
      </w:r>
      <w:r w:rsidRPr="008E23FB">
        <w:rPr>
          <w:lang w:val="fr-CH"/>
        </w:rPr>
        <w:instrText>skeletal reorganization in response to environmental stresses and could act in the budding site selection mechanism.","author":[{"dropping-particle":"","family":"Bauer","given":"F","non-dropping-particle":"","parse-names":false,"suffix":""},{"dropping-particle":"","family":"Urdaci","given":"M","non-dropping-particle":"","parse-names":false,"suffix":""},{"dropping-particle":"","family":"Aigle","given":"M","non-dropping-particle":"","parse-names":false,"suffix":""},{"dropping-particle":"","family":"Crouzet","given":"M","non-dropping-particle":"","parse-names":false,"suffix":""}],"container-title":"Molecular and Cellular Biology","id":"ITEM-4","issue":"8","issued":{"date-parts":[["1993","8"]]},"page":"5070-5084","title":"Alteration of a yeast SH3 protein leads to conditional viability with defects in cytoskeletal and budding patterns.","type":"article-journal","volume":"13"},"uris":["http://www.mendeley.com/documents/?uuid=c2873eb3-14f0-48e8-84de-6998f972cb83"]}],"mendeley":{"formattedCitation":"(Bauer &lt;i&gt;et al.&lt;/i&gt;, 1993; Sivadon &lt;i&gt;et al.&lt;/i&gt;, 1995; Lombardi and Riezman, 2001; Toume and Tani, 2016)","plainTextFormattedCitation":"(Bauer et al., 1993; Sivadon et al., 1995; Lombardi and Riezman, 2001; Toume and Tani, 2016)","previouslyFormattedCitation":"(Bauer &lt;i&gt;et al.&lt;/i&gt;, 1993; Sivadon &lt;i&gt;et al.&lt;/i&gt;, 1995; Lombardi and Riezman, 2001; Toume and Tani, 2016)"},"properties":{"noteIndex":0},"schema":"https://github.com/citation-style-language/schema/raw/master/csl-citation.json"}</w:instrText>
      </w:r>
      <w:r w:rsidRPr="006D0877">
        <w:rPr>
          <w:lang w:val="en-GB"/>
        </w:rPr>
        <w:fldChar w:fldCharType="separate"/>
      </w:r>
      <w:r w:rsidRPr="00050D98">
        <w:rPr>
          <w:noProof/>
          <w:lang w:val="fr-CH"/>
        </w:rPr>
        <w:t xml:space="preserve">(Bauer </w:t>
      </w:r>
      <w:r w:rsidRPr="00050D98">
        <w:rPr>
          <w:i/>
          <w:noProof/>
          <w:lang w:val="fr-CH"/>
        </w:rPr>
        <w:t>et al.</w:t>
      </w:r>
      <w:r w:rsidRPr="00050D98">
        <w:rPr>
          <w:noProof/>
          <w:lang w:val="fr-CH"/>
        </w:rPr>
        <w:t xml:space="preserve">, 1993; Sivadon </w:t>
      </w:r>
      <w:r w:rsidRPr="00050D98">
        <w:rPr>
          <w:i/>
          <w:noProof/>
          <w:lang w:val="fr-CH"/>
        </w:rPr>
        <w:t>et al.</w:t>
      </w:r>
      <w:r w:rsidRPr="00050D98">
        <w:rPr>
          <w:noProof/>
          <w:lang w:val="fr-CH"/>
        </w:rPr>
        <w:t>, 1995; Lombardi and Riezman, 2001; Toume and Tani, 2016)</w:t>
      </w:r>
      <w:r w:rsidRPr="006D0877">
        <w:rPr>
          <w:lang w:val="en-GB"/>
        </w:rPr>
        <w:fldChar w:fldCharType="end"/>
      </w:r>
      <w:r w:rsidRPr="00050D98">
        <w:rPr>
          <w:lang w:val="fr-CH"/>
        </w:rPr>
        <w:t>.</w:t>
      </w:r>
      <w:r w:rsidRPr="00A55A0C">
        <w:rPr>
          <w:lang w:val="fr-CH"/>
        </w:rPr>
        <w:t xml:space="preserve"> </w:t>
      </w:r>
      <w:r>
        <w:rPr>
          <w:lang w:val="en-GB"/>
        </w:rPr>
        <w:t xml:space="preserve">Rvs deleted cells also have aberrations in actin localization: instead of actin patches polarized to emerging buds, patches are homogenously distributed across mother and daughter cells. </w:t>
      </w:r>
      <w:r w:rsidRPr="005B11E6">
        <w:rPr>
          <w:lang w:val="en-GB"/>
        </w:rPr>
        <w:t xml:space="preserve">Loss of Rvs therefore </w:t>
      </w:r>
      <w:r>
        <w:rPr>
          <w:lang w:val="en-GB"/>
        </w:rPr>
        <w:t>affects localization of actin, and heightens sensitivity of yeast cells to stressful growth conditions.</w:t>
      </w:r>
    </w:p>
    <w:p w14:paraId="411A0BC4" w14:textId="77777777" w:rsidR="007D1873" w:rsidRDefault="007D1873" w:rsidP="007D1873">
      <w:pPr>
        <w:spacing w:line="360" w:lineRule="auto"/>
        <w:rPr>
          <w:lang w:val="en-GB"/>
        </w:rPr>
      </w:pPr>
      <w:r>
        <w:rPr>
          <w:lang w:val="en-GB"/>
        </w:rPr>
        <w:t xml:space="preserve"> </w:t>
      </w:r>
      <w:r>
        <w:rPr>
          <w:lang w:val="en-GB"/>
        </w:rPr>
        <w:tab/>
      </w:r>
    </w:p>
    <w:p w14:paraId="1F423905" w14:textId="77777777" w:rsidR="007D1873" w:rsidRPr="006D0877" w:rsidRDefault="007D1873" w:rsidP="007D1873">
      <w:pPr>
        <w:spacing w:line="360" w:lineRule="auto"/>
        <w:rPr>
          <w:lang w:val="en-GB"/>
        </w:rPr>
      </w:pPr>
      <w:r>
        <w:rPr>
          <w:lang w:val="en-GB"/>
        </w:rPr>
        <w:t>Rvs</w:t>
      </w:r>
      <w:r w:rsidRPr="006D0877">
        <w:rPr>
          <w:lang w:val="en-GB"/>
        </w:rPr>
        <w:t xml:space="preserve"> </w:t>
      </w:r>
      <w:r>
        <w:rPr>
          <w:lang w:val="en-GB"/>
        </w:rPr>
        <w:t xml:space="preserve">arrives at endocytic sites </w:t>
      </w:r>
      <w:r w:rsidRPr="006D0877">
        <w:rPr>
          <w:lang w:val="en-GB"/>
        </w:rPr>
        <w:t xml:space="preserve">has shown that Rvs arrives in </w:t>
      </w:r>
      <w:r>
        <w:rPr>
          <w:lang w:val="en-GB"/>
        </w:rPr>
        <w:t xml:space="preserve">the last stage of endocytosis </w:t>
      </w:r>
      <w:r>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Machinery","type":"article-journal","volume":"123"},"uris":["http://www.mendeley.com/documents/?uuid=6e2c0c1d-79a5-410e-82cb-e67dd00e0096"]}],"mendeley":{"formattedCitation":"(Kaksonen, Toret and Drubin, 2005; Picco &lt;i&gt;et al.&lt;/i&gt;, 2015)","plainTextFormattedCitation":"(Kaksonen, Toret and Drubin, 2005; Picco et al., 2015)","previouslyFormattedCitation":"(Kaksonen, Toret and Drubin, 2005; Picco &lt;i&gt;et al.&lt;/i&gt;, 2015)"},"properties":{"noteIndex":0},"schema":"https://github.com/citation-style-language/schema/raw/master/csl-citation.json"}</w:instrText>
      </w:r>
      <w:r>
        <w:rPr>
          <w:lang w:val="en-GB"/>
        </w:rPr>
        <w:fldChar w:fldCharType="separate"/>
      </w:r>
      <w:r w:rsidRPr="00976430">
        <w:rPr>
          <w:noProof/>
          <w:lang w:val="en-GB"/>
        </w:rPr>
        <w:t xml:space="preserve">(Kaksonen, Toret and Drubin, 2005; Picco </w:t>
      </w:r>
      <w:r w:rsidRPr="00976430">
        <w:rPr>
          <w:i/>
          <w:noProof/>
          <w:lang w:val="en-GB"/>
        </w:rPr>
        <w:t>et al.</w:t>
      </w:r>
      <w:r w:rsidRPr="00976430">
        <w:rPr>
          <w:noProof/>
          <w:lang w:val="en-GB"/>
        </w:rPr>
        <w:t>, 2015)</w:t>
      </w:r>
      <w:r>
        <w:rPr>
          <w:lang w:val="en-GB"/>
        </w:rPr>
        <w:fldChar w:fldCharType="end"/>
      </w:r>
      <w:r w:rsidRPr="006D0877">
        <w:rPr>
          <w:lang w:val="en-GB"/>
        </w:rPr>
        <w:t xml:space="preserve">. When maximum number of Rvs is recruited, that is, at peak fluorescent intensity, </w:t>
      </w:r>
      <w:r>
        <w:rPr>
          <w:lang w:val="en-GB"/>
        </w:rPr>
        <w:t xml:space="preserve">movement of the Rvs complex shows a jump inwards into the cytoplasm, </w:t>
      </w:r>
      <w:r w:rsidRPr="006D0877">
        <w:rPr>
          <w:lang w:val="en-GB"/>
        </w:rPr>
        <w:t>concomitant with a sharp</w:t>
      </w:r>
      <w:r>
        <w:rPr>
          <w:lang w:val="en-GB"/>
        </w:rPr>
        <w:t xml:space="preserve"> decay in its fluorescent intensity, a behaviour unique among endocytic proteins </w:t>
      </w:r>
      <w:r>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machinery","type":"article-journal"},"uris":["http://www.mendeley.com/documents/?uuid=52656222-a0ca-4722-ab78-188dd70cedb7"]}],"mendeley":{"formattedCitation":"(Kaksonen, Toret and Drubin, 2005; Picco &lt;i&gt;et al.&lt;/i&gt;, 2015)","plainTextFormattedCitation":"(Kaksonen, Toret and Drubin, 2005; Picco et al., 2015)","previouslyFormattedCitation":"(Kaksonen, Toret and Drubin, 2005; Picco &lt;i&gt;et al.&lt;/i&gt;, 2015)"},"properties":{"noteIndex":0},"schema":"https://github.com/citation-style-language/schema/raw/master/csl-citation.json"}</w:instrText>
      </w:r>
      <w:r>
        <w:rPr>
          <w:lang w:val="en-GB"/>
        </w:rPr>
        <w:fldChar w:fldCharType="separate"/>
      </w:r>
      <w:r w:rsidRPr="00976430">
        <w:rPr>
          <w:noProof/>
          <w:lang w:val="en-GB"/>
        </w:rPr>
        <w:t xml:space="preserve">(Kaksonen, Toret and Drubin, 2005; Picco </w:t>
      </w:r>
      <w:r w:rsidRPr="00976430">
        <w:rPr>
          <w:i/>
          <w:noProof/>
          <w:lang w:val="en-GB"/>
        </w:rPr>
        <w:t>et al.</w:t>
      </w:r>
      <w:r w:rsidRPr="00976430">
        <w:rPr>
          <w:noProof/>
          <w:lang w:val="en-GB"/>
        </w:rPr>
        <w:t>, 2015)</w:t>
      </w:r>
      <w:r>
        <w:rPr>
          <w:lang w:val="en-GB"/>
        </w:rPr>
        <w:fldChar w:fldCharType="end"/>
      </w:r>
      <w:r>
        <w:rPr>
          <w:lang w:val="en-GB"/>
        </w:rPr>
        <w:t>. As mentioned earlier, loss of Rvs also affects membrane scission efficiency and causes formation of smaller vesicles than in wild-type (WT) cells. How the Rvs complex affects membrane scission, and what eventually causes membrane scission are the major questions addressed in this work</w:t>
      </w:r>
    </w:p>
    <w:p w14:paraId="4A922DFD" w14:textId="77777777" w:rsidR="007D1873" w:rsidRPr="006D0877" w:rsidRDefault="007D1873" w:rsidP="007D1873">
      <w:pPr>
        <w:widowControl w:val="0"/>
        <w:autoSpaceDE w:val="0"/>
        <w:autoSpaceDN w:val="0"/>
        <w:adjustRightInd w:val="0"/>
        <w:spacing w:after="240" w:line="360" w:lineRule="auto"/>
        <w:rPr>
          <w:lang w:val="en-GB"/>
        </w:rPr>
      </w:pPr>
    </w:p>
    <w:p w14:paraId="64FB0D16" w14:textId="77777777" w:rsidR="007D1873" w:rsidRPr="006D0877" w:rsidRDefault="007D1873" w:rsidP="007D1873">
      <w:pPr>
        <w:widowControl w:val="0"/>
        <w:autoSpaceDE w:val="0"/>
        <w:autoSpaceDN w:val="0"/>
        <w:adjustRightInd w:val="0"/>
        <w:spacing w:after="240" w:line="360" w:lineRule="auto"/>
        <w:rPr>
          <w:lang w:val="en-GB"/>
        </w:rPr>
      </w:pPr>
    </w:p>
    <w:p w14:paraId="0E31FE74" w14:textId="77777777" w:rsidR="007D1873" w:rsidRPr="006D0877" w:rsidRDefault="007D1873" w:rsidP="007D1873">
      <w:pPr>
        <w:widowControl w:val="0"/>
        <w:autoSpaceDE w:val="0"/>
        <w:autoSpaceDN w:val="0"/>
        <w:adjustRightInd w:val="0"/>
        <w:spacing w:after="240" w:line="360" w:lineRule="auto"/>
        <w:rPr>
          <w:lang w:val="en-GB"/>
        </w:rPr>
      </w:pPr>
    </w:p>
    <w:p w14:paraId="657BF186" w14:textId="77777777" w:rsidR="00086C0C" w:rsidRDefault="00086C0C" w:rsidP="00086C0C"/>
    <w:p w14:paraId="5EEDA015" w14:textId="77777777" w:rsidR="00086C0C" w:rsidRDefault="00086C0C" w:rsidP="00086C0C"/>
    <w:p w14:paraId="5D232FE0" w14:textId="77777777" w:rsidR="00086C0C" w:rsidRPr="004C60EA" w:rsidRDefault="00086C0C" w:rsidP="00086C0C">
      <w:pPr>
        <w:rPr>
          <w:rFonts w:asciiTheme="majorHAnsi" w:hAnsiTheme="majorHAnsi"/>
          <w:vertAlign w:val="subscript"/>
        </w:rPr>
      </w:pPr>
      <w:r>
        <w:rPr>
          <w:rStyle w:val="CommentReference"/>
        </w:rPr>
        <w:commentReference w:id="23"/>
      </w:r>
    </w:p>
    <w:p w14:paraId="29F093F2" w14:textId="77777777" w:rsidR="00086C0C" w:rsidRPr="002F12CC" w:rsidRDefault="00086C0C" w:rsidP="00086C0C">
      <w:pPr>
        <w:rPr>
          <w:rFonts w:asciiTheme="majorHAnsi" w:hAnsiTheme="majorHAnsi"/>
        </w:rPr>
      </w:pPr>
    </w:p>
    <w:p w14:paraId="0D687027" w14:textId="77777777" w:rsidR="00086C0C" w:rsidRPr="00F8301E" w:rsidRDefault="00086C0C" w:rsidP="00086C0C">
      <w:pPr>
        <w:outlineLvl w:val="0"/>
        <w:rPr>
          <w:rFonts w:asciiTheme="majorHAnsi" w:hAnsiTheme="majorHAnsi"/>
          <w:b/>
          <w:sz w:val="32"/>
          <w:szCs w:val="32"/>
        </w:rPr>
      </w:pPr>
      <w:r w:rsidRPr="00450FF0">
        <w:rPr>
          <w:rFonts w:asciiTheme="majorHAnsi" w:hAnsiTheme="majorHAnsi"/>
          <w:b/>
          <w:sz w:val="32"/>
          <w:szCs w:val="32"/>
        </w:rPr>
        <w:t xml:space="preserve">Results </w:t>
      </w:r>
    </w:p>
    <w:p w14:paraId="7AA33559" w14:textId="77777777" w:rsidR="00086C0C" w:rsidRDefault="00086C0C" w:rsidP="00086C0C">
      <w:pPr>
        <w:rPr>
          <w:rFonts w:asciiTheme="majorHAnsi" w:eastAsia="Times New Roman" w:hAnsiTheme="majorHAnsi" w:cs="Times New Roman"/>
          <w:lang w:eastAsia="en-GB"/>
        </w:rPr>
      </w:pPr>
    </w:p>
    <w:p w14:paraId="6242857A"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Tracking endocytic proteins in yeast</w:t>
      </w:r>
    </w:p>
    <w:p w14:paraId="2D0773C3" w14:textId="77777777" w:rsidR="00086C0C" w:rsidRDefault="00086C0C" w:rsidP="00086C0C">
      <w:pPr>
        <w:rPr>
          <w:rFonts w:asciiTheme="majorHAnsi" w:eastAsia="Times New Roman" w:hAnsiTheme="majorHAnsi" w:cs="Times New Roman"/>
          <w:lang w:eastAsia="en-GB"/>
        </w:rPr>
      </w:pPr>
      <w:commentRangeStart w:id="24"/>
      <w:r>
        <w:rPr>
          <w:rFonts w:asciiTheme="majorHAnsi" w:eastAsia="Times New Roman" w:hAnsiTheme="majorHAnsi" w:cs="Times New Roman"/>
          <w:lang w:eastAsia="en-GB"/>
        </w:rPr>
        <w:t>Sla1</w:t>
      </w:r>
      <w:commentRangeEnd w:id="24"/>
      <w:r>
        <w:rPr>
          <w:rStyle w:val="CommentReference"/>
        </w:rPr>
        <w:commentReference w:id="24"/>
      </w:r>
      <w:r>
        <w:rPr>
          <w:rFonts w:asciiTheme="majorHAnsi" w:eastAsia="Times New Roman" w:hAnsiTheme="majorHAnsi" w:cs="Times New Roman"/>
          <w:lang w:eastAsia="en-GB"/>
        </w:rPr>
        <w:t xml:space="preserve"> is a late-stage endocytic coat protein. Since the coat moves inwards with the membrane as it invaginates, it serves as a marker for membrane invagination. Sla1 is used throughout this work to track coat movement. In Fig.3.1B, a kymograph of a Sla1-GFP patch at the plasma membrane of a yeast cell shows it arrives at endocytic sites, and after about 15 seconds, moves inwards into the cytoplasm. Actin-binding protein Abp1, which marks the actin network, also shows movement inwards almost as soon as it arrives at endocytic sites. Rvs167, the scission-stage protein, has a relatively short lifetime, and shows a sharp jump into the cytoplasm. </w:t>
      </w:r>
    </w:p>
    <w:p w14:paraId="11F0BC89" w14:textId="77777777" w:rsidR="00086C0C" w:rsidRPr="00A53BBF" w:rsidRDefault="00086C0C" w:rsidP="00086C0C">
      <w:pPr>
        <w:rPr>
          <w:rFonts w:asciiTheme="majorHAnsi" w:eastAsia="Times New Roman" w:hAnsiTheme="majorHAnsi" w:cs="Times New Roman"/>
          <w:b/>
          <w:sz w:val="28"/>
          <w:szCs w:val="28"/>
          <w:lang w:eastAsia="en-GB"/>
        </w:rPr>
      </w:pPr>
    </w:p>
    <w:p w14:paraId="5B7D8C30" w14:textId="3D8B276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in live cells, as described in Picco et al.</w:t>
      </w:r>
      <w:r w:rsidRPr="006E7947">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can quantify the movement and dynamics of endocytic proteins. Briefly described, yeast cells expressing fluorescently-tagged endocytic proteins are imaged at the equatorial plane. Since membrane invagination progresses perpendicularly to the plane of the plasma membrane, protein patches that move inward with membrane invagination do so in the imaging plane. Centroids of a particular protein as it forms patches at endocytic sites are thus tracked in time. Between 40-50 centroid trajetories of each protein are averaged. This provides an averaged centroid trajectory that can be followed with high spatial and temporal resolution. When different endocytic proteins are simultaneously imaged with the abundant Abp1, Abp1 provides a frame of reference to which all the proteins can be aligned. Averaged centroid tracking, and correlating these centroid movements with membrane shapes acquired by correlative light and electron microscopy (CLEM) allows us to understand the dynamics of these proteins in the context of shape transitions of the membrane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7A780505" w14:textId="77777777" w:rsidR="00086C0C" w:rsidRDefault="00086C0C" w:rsidP="00086C0C">
      <w:pPr>
        <w:rPr>
          <w:rFonts w:asciiTheme="majorHAnsi" w:eastAsia="Times New Roman" w:hAnsiTheme="majorHAnsi" w:cs="Times New Roman"/>
          <w:lang w:eastAsia="en-GB"/>
        </w:rPr>
      </w:pPr>
    </w:p>
    <w:p w14:paraId="69658D1F" w14:textId="334E1AFA"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Correlating CLEM and centroid tracking has shown that Sla1 starts to move into the cytoplasm concomitant with the arrival of Abp1 and actin</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-3","issued":{"date-parts":[["2015","2"]]},"language":"en","page":"e04535","title":"Visualizing the functional architecture of the endocytic machinery","type":"article-journal"},"uris":["http://www.mendeley.com/documents/?uuid=52656222-a0ca-4722-ab78-188dd70cedb7"]}],"mendeley":{"formattedCitation":"(Kaksonen, Toret and Drubin, 2005; Kukulski &lt;i&gt;et al.&lt;/i&gt;, 2012; Picco &lt;i&gt;et al.&lt;/i&gt;, 2015)","plainTextFormattedCitation":"(Kaksonen, Toret and Drubin, 2005; Kukulski et al., 2012; Picco et al., 2015)","previouslyFormattedCitation":"&lt;sup&gt;1–3&lt;/sup&gt;"},"properties":{"noteIndex":0},"schema":"https://github.com/citation-style-language/schema/raw/master/csl-citation.json"}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(Kaksonen, Toret and Drubin, 2005; 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2012;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Sla1 moves inwards along with the membrane and follows it through endocytosis. As inward movement of the coat begins, the Sla1 patch is disassembled, inferred from the decay of the fluorescent intensity of Sla1-GFP</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(Fig.3.1D,E). Rvs localizes to endocytic patches later in the endocytic timeline, after membrane tubes </w:t>
      </w:r>
      <w:commentRangeStart w:id="25"/>
      <w:r>
        <w:rPr>
          <w:rFonts w:asciiTheme="majorHAnsi" w:eastAsia="Times New Roman" w:hAnsiTheme="majorHAnsi" w:cs="Times New Roman"/>
          <w:lang w:eastAsia="en-GB"/>
        </w:rPr>
        <w:t>is</w:t>
      </w:r>
      <w:commentRangeEnd w:id="25"/>
      <w:r>
        <w:rPr>
          <w:rStyle w:val="CommentReference"/>
        </w:rPr>
        <w:commentReference w:id="25"/>
      </w:r>
      <w:r>
        <w:rPr>
          <w:rFonts w:asciiTheme="majorHAnsi" w:eastAsia="Times New Roman" w:hAnsiTheme="majorHAnsi" w:cs="Times New Roman"/>
          <w:lang w:eastAsia="en-GB"/>
        </w:rPr>
        <w:t xml:space="preserve"> formed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Membrane scission occurs at around 60% of </w:t>
      </w:r>
      <w:r>
        <w:rPr>
          <w:rFonts w:asciiTheme="majorHAnsi" w:eastAsia="Times New Roman" w:hAnsiTheme="majorHAnsi" w:cs="Times New Roman"/>
          <w:lang w:eastAsia="en-GB"/>
        </w:rPr>
        <w:softHyphen/>
        <w:t>its lifetime at sites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At the time of scission, the Rvs167-GFP centroid shows a sharp jump into the cytoplasm, while fluorescent intensity shows </w:t>
      </w:r>
      <w:r>
        <w:rPr>
          <w:rFonts w:asciiTheme="majorHAnsi" w:eastAsia="Times New Roman" w:hAnsiTheme="majorHAnsi" w:cs="Times New Roman"/>
          <w:lang w:eastAsia="en-GB"/>
        </w:rPr>
        <w:lastRenderedPageBreak/>
        <w:t>a sudden decay, a profile that is unique among endocytic proteins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2012;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Rvs is proposed to form a scaffold at the membrane tube. At</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scission time</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this scaffold is thought to disassemble</w:t>
      </w:r>
      <w:r w:rsidRPr="004C3391">
        <w:rPr>
          <w:rFonts w:asciiTheme="majorHAnsi" w:eastAsia="Times New Roman" w:hAnsiTheme="majorHAnsi" w:cs="Times New Roman"/>
          <w:lang w:eastAsia="en-GB"/>
        </w:rPr>
        <w:t>, resulting in an inward jump of the Rvs167 centroid</w:t>
      </w:r>
      <w:r>
        <w:rPr>
          <w:rFonts w:asciiTheme="majorHAnsi" w:eastAsia="Times New Roman" w:hAnsiTheme="majorHAnsi" w:cs="Times New Roman"/>
          <w:lang w:eastAsia="en-GB"/>
        </w:rPr>
        <w:t xml:space="preserve"> </w:t>
      </w:r>
      <w:r w:rsidRPr="004C3391">
        <w:rPr>
          <w:rFonts w:asciiTheme="majorHAnsi" w:eastAsia="Times New Roman" w:hAnsiTheme="majorHAnsi" w:cs="Times New Roman"/>
          <w:lang w:eastAsia="en-GB"/>
        </w:rPr>
        <w:t xml:space="preserve">to protein localized at </w:t>
      </w:r>
      <w:commentRangeStart w:id="26"/>
      <w:r w:rsidRPr="004C3391">
        <w:rPr>
          <w:rFonts w:asciiTheme="majorHAnsi" w:eastAsia="Times New Roman" w:hAnsiTheme="majorHAnsi" w:cs="Times New Roman"/>
          <w:lang w:eastAsia="en-GB"/>
        </w:rPr>
        <w:t>the</w:t>
      </w:r>
      <w:commentRangeEnd w:id="26"/>
      <w:r>
        <w:rPr>
          <w:rStyle w:val="CommentReference"/>
        </w:rPr>
        <w:commentReference w:id="26"/>
      </w:r>
      <w:r w:rsidRPr="004C3391">
        <w:rPr>
          <w:rFonts w:asciiTheme="majorHAnsi" w:eastAsia="Times New Roman" w:hAnsiTheme="majorHAnsi" w:cs="Times New Roman"/>
          <w:lang w:eastAsia="en-GB"/>
        </w:rPr>
        <w:t xml:space="preserve"> newly formed vesicl</w:t>
      </w:r>
      <w:r>
        <w:rPr>
          <w:rFonts w:asciiTheme="majorHAnsi" w:eastAsia="Times New Roman" w:hAnsiTheme="majorHAnsi" w:cs="Times New Roman"/>
          <w:lang w:eastAsia="en-GB"/>
        </w:rPr>
        <w:t>e</w:t>
      </w:r>
      <w:r w:rsidRPr="004C3391">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Abp1 intensity peaks at scission time, and consequently drops, indicating disassembly of the actin network upon vesicle formation. At scission time, the Sla1 centroid has moved about 140nm into the cytoplasm. Sla1 centroid can be tracked about 2-3 seconds after scission occurs. This portion of the centroid movement is marked by an increase in </w:t>
      </w:r>
      <w:commentRangeStart w:id="27"/>
      <w:r>
        <w:rPr>
          <w:rFonts w:asciiTheme="majorHAnsi" w:eastAsia="Times New Roman" w:hAnsiTheme="majorHAnsi" w:cs="Times New Roman"/>
          <w:lang w:eastAsia="en-GB"/>
        </w:rPr>
        <w:t>noise in fluorescent signal</w:t>
      </w:r>
      <w:commentRangeEnd w:id="27"/>
      <w:r>
        <w:rPr>
          <w:rStyle w:val="CommentReference"/>
        </w:rPr>
        <w:commentReference w:id="27"/>
      </w:r>
      <w:r>
        <w:rPr>
          <w:rFonts w:asciiTheme="majorHAnsi" w:eastAsia="Times New Roman" w:hAnsiTheme="majorHAnsi" w:cs="Times New Roman"/>
          <w:lang w:eastAsia="en-GB"/>
        </w:rPr>
        <w:t>, and corresponds to diffusion of the vesicle after scission.</w:t>
      </w:r>
    </w:p>
    <w:p w14:paraId="77E3C549" w14:textId="77777777" w:rsidR="00086C0C" w:rsidRDefault="00086C0C" w:rsidP="00086C0C">
      <w:pPr>
        <w:rPr>
          <w:rFonts w:asciiTheme="majorHAnsi" w:eastAsia="Times New Roman" w:hAnsiTheme="majorHAnsi" w:cs="Times New Roman"/>
          <w:lang w:eastAsia="en-GB"/>
        </w:rPr>
      </w:pPr>
    </w:p>
    <w:p w14:paraId="7814785A"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as in Picco et al. (</w:t>
      </w:r>
      <w:commentRangeStart w:id="28"/>
      <w:r>
        <w:rPr>
          <w:rFonts w:asciiTheme="majorHAnsi" w:eastAsia="Times New Roman" w:hAnsiTheme="majorHAnsi" w:cs="Times New Roman"/>
          <w:lang w:eastAsia="en-GB"/>
        </w:rPr>
        <w:t>2015</w:t>
      </w:r>
      <w:commentRangeEnd w:id="28"/>
      <w:r>
        <w:rPr>
          <w:rStyle w:val="CommentReference"/>
        </w:rPr>
        <w:commentReference w:id="28"/>
      </w:r>
      <w:r>
        <w:rPr>
          <w:rFonts w:asciiTheme="majorHAnsi" w:eastAsia="Times New Roman" w:hAnsiTheme="majorHAnsi" w:cs="Times New Roman"/>
          <w:lang w:eastAsia="en-GB"/>
        </w:rPr>
        <w:t>), is used throughout this work to quantify the movement of endocytic proteins. Averaged centroid movement is referred to as “movement”. Unless indicated otherwise, “scission time” in all the centroid movement plots refers to the fluorescent intensity maximum of averaged Abp1 patches.</w:t>
      </w:r>
    </w:p>
    <w:p w14:paraId="445A1832" w14:textId="77777777" w:rsidR="00086C0C" w:rsidRDefault="00086C0C" w:rsidP="00086C0C">
      <w:pPr>
        <w:rPr>
          <w:rFonts w:asciiTheme="majorHAnsi" w:eastAsia="Times New Roman" w:hAnsiTheme="majorHAnsi" w:cs="Times New Roman"/>
          <w:lang w:eastAsia="en-GB"/>
        </w:rPr>
      </w:pPr>
    </w:p>
    <w:p w14:paraId="4F5F079C" w14:textId="77777777" w:rsidR="00086C0C" w:rsidRDefault="00086C0C" w:rsidP="00086C0C">
      <w:pPr>
        <w:rPr>
          <w:rFonts w:asciiTheme="majorHAnsi" w:eastAsia="Times New Roman" w:hAnsiTheme="majorHAnsi" w:cs="Times New Roman"/>
          <w:lang w:eastAsia="en-GB"/>
        </w:rPr>
      </w:pPr>
    </w:p>
    <w:p w14:paraId="0BB3D686" w14:textId="7D56BDB1" w:rsidR="00086C0C" w:rsidRDefault="00086C0C" w:rsidP="00086C0C">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0D3986E8" w14:textId="77777777" w:rsidR="00086C0C" w:rsidRDefault="00086C0C" w:rsidP="00086C0C">
      <w:pPr>
        <w:rPr>
          <w:rFonts w:asciiTheme="majorHAnsi" w:eastAsia="Times New Roman" w:hAnsiTheme="majorHAnsi" w:cs="Times New Roman"/>
          <w:lang w:eastAsia="en-GB"/>
        </w:rPr>
      </w:pPr>
    </w:p>
    <w:p w14:paraId="72F93CE8" w14:textId="77777777" w:rsidR="00086C0C" w:rsidRDefault="00086C0C" w:rsidP="00086C0C">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Fig.2.1</w:t>
      </w:r>
      <w:r>
        <w:rPr>
          <w:rFonts w:asciiTheme="majorHAnsi" w:eastAsia="Times New Roman" w:hAnsiTheme="majorHAnsi" w:cs="Times New Roman"/>
          <w:sz w:val="20"/>
          <w:szCs w:val="20"/>
          <w:lang w:eastAsia="en-GB"/>
        </w:rPr>
        <w:t>A</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Above: Schematic of a y</w:t>
      </w:r>
      <w:r w:rsidRPr="00D83A9E">
        <w:rPr>
          <w:rFonts w:asciiTheme="majorHAnsi" w:eastAsia="Times New Roman" w:hAnsiTheme="majorHAnsi" w:cs="Times New Roman"/>
          <w:sz w:val="20"/>
          <w:szCs w:val="20"/>
          <w:lang w:eastAsia="en-GB"/>
        </w:rPr>
        <w:t xml:space="preserve">east cell, </w:t>
      </w:r>
      <w:r>
        <w:rPr>
          <w:rFonts w:asciiTheme="majorHAnsi" w:eastAsia="Times New Roman" w:hAnsiTheme="majorHAnsi" w:cs="Times New Roman"/>
          <w:sz w:val="20"/>
          <w:szCs w:val="20"/>
          <w:lang w:eastAsia="en-GB"/>
        </w:rPr>
        <w:t xml:space="preserve">showing the equatorial </w:t>
      </w:r>
      <w:r w:rsidRPr="00D83A9E">
        <w:rPr>
          <w:rFonts w:asciiTheme="majorHAnsi" w:eastAsia="Times New Roman" w:hAnsiTheme="majorHAnsi" w:cs="Times New Roman"/>
          <w:sz w:val="20"/>
          <w:szCs w:val="20"/>
          <w:lang w:eastAsia="en-GB"/>
        </w:rPr>
        <w:t>plane</w:t>
      </w:r>
      <w:r>
        <w:rPr>
          <w:rFonts w:asciiTheme="majorHAnsi" w:eastAsia="Times New Roman" w:hAnsiTheme="majorHAnsi" w:cs="Times New Roman"/>
          <w:sz w:val="20"/>
          <w:szCs w:val="20"/>
          <w:lang w:eastAsia="en-GB"/>
        </w:rPr>
        <w:t>. Below: Cross section of the cell at the equatorial plane, with fluorescently tagged endocytic protein at the plasma membrane.</w:t>
      </w:r>
      <w:r w:rsidRPr="00D83A9E">
        <w:rPr>
          <w:rFonts w:asciiTheme="majorHAnsi" w:eastAsia="Times New Roman" w:hAnsiTheme="majorHAnsi" w:cs="Times New Roman"/>
          <w:sz w:val="20"/>
          <w:szCs w:val="20"/>
          <w:lang w:eastAsia="en-GB"/>
        </w:rPr>
        <w:t xml:space="preserve"> </w:t>
      </w:r>
    </w:p>
    <w:p w14:paraId="5EA28D2F" w14:textId="77777777" w:rsidR="00086C0C" w:rsidRDefault="00086C0C" w:rsidP="00086C0C">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 xml:space="preserve">B: Kymographs of Sla1-GFP, Abp1-GFP and Rvs167-GFP at endocytic sites. </w:t>
      </w:r>
      <w:commentRangeStart w:id="29"/>
      <w:r>
        <w:rPr>
          <w:rFonts w:asciiTheme="majorHAnsi" w:eastAsia="Times New Roman" w:hAnsiTheme="majorHAnsi" w:cs="Times New Roman"/>
          <w:sz w:val="20"/>
          <w:szCs w:val="20"/>
          <w:lang w:eastAsia="en-GB"/>
        </w:rPr>
        <w:t xml:space="preserve">Exposure </w:t>
      </w:r>
      <w:commentRangeEnd w:id="29"/>
      <w:r>
        <w:rPr>
          <w:rStyle w:val="CommentReference"/>
        </w:rPr>
        <w:commentReference w:id="29"/>
      </w:r>
      <w:r>
        <w:rPr>
          <w:rFonts w:asciiTheme="majorHAnsi" w:eastAsia="Times New Roman" w:hAnsiTheme="majorHAnsi" w:cs="Times New Roman"/>
          <w:sz w:val="20"/>
          <w:szCs w:val="20"/>
          <w:lang w:eastAsia="en-GB"/>
        </w:rPr>
        <w:t>rate 80ms.</w:t>
      </w:r>
    </w:p>
    <w:p w14:paraId="1D0F3C7D" w14:textId="77777777" w:rsidR="00086C0C" w:rsidRDefault="00086C0C" w:rsidP="00086C0C">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 xml:space="preserve">C: Schematic of the timeline of membrane invagination during endocytosis, with Sla1, Abp1, Rvs167 and scission time (around 60% of Rvs167 lifetime) indicated. </w:t>
      </w:r>
    </w:p>
    <w:p w14:paraId="6C9036EA" w14:textId="77777777" w:rsidR="00086C0C" w:rsidRPr="00D83A9E" w:rsidRDefault="00086C0C" w:rsidP="00086C0C">
      <w:pPr>
        <w:rPr>
          <w:rFonts w:asciiTheme="majorHAnsi" w:eastAsia="Times New Roman" w:hAnsiTheme="majorHAnsi" w:cs="Times New Roman"/>
          <w:sz w:val="20"/>
          <w:szCs w:val="20"/>
          <w:lang w:eastAsia="en-GB"/>
        </w:rPr>
      </w:pPr>
      <w:commentRangeStart w:id="30"/>
      <w:r>
        <w:rPr>
          <w:rFonts w:asciiTheme="majorHAnsi" w:eastAsia="Times New Roman" w:hAnsiTheme="majorHAnsi" w:cs="Times New Roman"/>
          <w:sz w:val="20"/>
          <w:szCs w:val="20"/>
          <w:lang w:eastAsia="en-GB"/>
        </w:rPr>
        <w:t xml:space="preserve">D, E: </w:t>
      </w:r>
      <w:commentRangeEnd w:id="30"/>
      <w:r>
        <w:rPr>
          <w:rStyle w:val="CommentReference"/>
        </w:rPr>
        <w:commentReference w:id="30"/>
      </w:r>
      <w:r>
        <w:rPr>
          <w:rFonts w:asciiTheme="majorHAnsi" w:eastAsia="Times New Roman" w:hAnsiTheme="majorHAnsi" w:cs="Times New Roman"/>
          <w:sz w:val="20"/>
          <w:szCs w:val="20"/>
          <w:lang w:eastAsia="en-GB"/>
        </w:rPr>
        <w:t>Averaged centroid movement and normalized fluorescent intensity for Sla1, Abp1 and Rvs167. D and E are aligned in time so that time=0 (sec) corresponds to the maximum of fluorescent intensity of averaged Abp1 patches. This corresponds to scission time.</w:t>
      </w:r>
    </w:p>
    <w:p w14:paraId="73978EFD" w14:textId="77777777" w:rsidR="00086C0C" w:rsidRDefault="00086C0C" w:rsidP="00086C0C">
      <w:pPr>
        <w:rPr>
          <w:rFonts w:asciiTheme="majorHAnsi" w:eastAsia="Times New Roman" w:hAnsiTheme="majorHAnsi" w:cs="Times New Roman"/>
          <w:lang w:eastAsia="en-GB"/>
        </w:rPr>
      </w:pPr>
    </w:p>
    <w:p w14:paraId="185573FA" w14:textId="77777777" w:rsidR="00086C0C" w:rsidRDefault="00086C0C" w:rsidP="00086C0C">
      <w:pPr>
        <w:outlineLvl w:val="0"/>
        <w:rPr>
          <w:rFonts w:asciiTheme="majorHAnsi" w:eastAsia="Times New Roman" w:hAnsiTheme="majorHAnsi" w:cs="Times New Roman"/>
          <w:b/>
          <w:sz w:val="32"/>
          <w:szCs w:val="32"/>
          <w:lang w:eastAsia="en-GB"/>
        </w:rPr>
      </w:pPr>
      <w:r w:rsidRPr="00B061BA">
        <w:rPr>
          <w:rFonts w:asciiTheme="majorHAnsi" w:eastAsia="Times New Roman" w:hAnsiTheme="majorHAnsi" w:cs="Times New Roman"/>
          <w:b/>
          <w:sz w:val="32"/>
          <w:szCs w:val="32"/>
          <w:lang w:eastAsia="en-GB"/>
        </w:rPr>
        <w:t>R</w:t>
      </w:r>
      <w:r>
        <w:rPr>
          <w:rFonts w:asciiTheme="majorHAnsi" w:eastAsia="Times New Roman" w:hAnsiTheme="majorHAnsi" w:cs="Times New Roman"/>
          <w:b/>
          <w:sz w:val="32"/>
          <w:szCs w:val="32"/>
          <w:lang w:eastAsia="en-GB"/>
        </w:rPr>
        <w:t>0. Deletion of Rvs167 leads to shorter invaginations</w:t>
      </w:r>
    </w:p>
    <w:p w14:paraId="214EFF3C"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The Rvs complex, as has been discussed in the introduction section, is known to have an influence on membrane scission efficiency. Recruitment in the final stage of membrane invagination, localization to the tubular part of the invagination, and disassembly concomitant with scission all indicate that Rvs could mechanistically influence the scission process.</w:t>
      </w:r>
    </w:p>
    <w:p w14:paraId="6EA26A39" w14:textId="77777777" w:rsidR="00086C0C" w:rsidRDefault="00086C0C" w:rsidP="00086C0C">
      <w:pPr>
        <w:rPr>
          <w:rFonts w:asciiTheme="majorHAnsi" w:eastAsia="Times New Roman" w:hAnsiTheme="majorHAnsi" w:cs="Times New Roman"/>
          <w:lang w:eastAsia="en-GB"/>
        </w:rPr>
      </w:pPr>
    </w:p>
    <w:p w14:paraId="67D20D35" w14:textId="456DEFF5"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order to quantify what happens in the absence of Rvs, I tracked Sla1-GFP in rvs167Δcells and compared its movement against WT Sla1-GFP </w:t>
      </w:r>
      <w:commentRangeStart w:id="31"/>
      <w:r>
        <w:rPr>
          <w:rFonts w:asciiTheme="majorHAnsi" w:eastAsia="Times New Roman" w:hAnsiTheme="majorHAnsi" w:cs="Times New Roman"/>
          <w:lang w:eastAsia="en-GB"/>
        </w:rPr>
        <w:t>movement</w:t>
      </w:r>
      <w:commentRangeEnd w:id="31"/>
      <w:r>
        <w:rPr>
          <w:rStyle w:val="CommentReference"/>
        </w:rPr>
        <w:commentReference w:id="31"/>
      </w:r>
      <w:r>
        <w:rPr>
          <w:rFonts w:asciiTheme="majorHAnsi" w:eastAsia="Times New Roman" w:hAnsiTheme="majorHAnsi" w:cs="Times New Roman"/>
          <w:lang w:eastAsia="en-GB"/>
        </w:rPr>
        <w:t>. 27% of Sla1 patches that begin to move inward retract, consistent with earlier observations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Machinery","type":"article-journal","volume":"123"},"uris":["http://www.mendeley.com/documents/?uuid=6e2c0c1d-79a5-410e-82cb-e67dd00e0096"]}],"mendeley":{"formattedCitation":"(Kaksonen, Toret and Drubin, 2005)","plainTextFormattedCitation":"(Kaksonen, Toret and Drubin, 2005)","previouslyFormattedCitation":"&lt;sup&gt;2&lt;/sup&gt;"},"properties":{"noteIndex":0},"schema":"https://github.com/citation-style-language/schema/raw/master/csl-citation.json"}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(Kaksonen, Toret and Drubin, 2005)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These retractions suggest failed invagination events. Movement of the remaining 73% Sla1 patches were quantified. Sla1 movement of rvs167deletion and WT looks similar up to about 60nm. CLEM has shown that Rvs167 localizes to endocytic sites after the tubes are 60nm long. Sla1 movement in rvs167deletion shows therefore that membrane invagination is unaffected till Rvs is predicted to arrive. Sla1 in rvs167Δthen continues to move at a much slower rate, and membrane scission occurs </w:t>
      </w:r>
      <w:commentRangeStart w:id="32"/>
      <w:r>
        <w:rPr>
          <w:rFonts w:asciiTheme="majorHAnsi" w:eastAsia="Times New Roman" w:hAnsiTheme="majorHAnsi" w:cs="Times New Roman"/>
          <w:lang w:eastAsia="en-GB"/>
        </w:rPr>
        <w:t>at about 80nm</w:t>
      </w:r>
      <w:commentRangeEnd w:id="32"/>
      <w:r>
        <w:rPr>
          <w:rStyle w:val="CommentReference"/>
        </w:rPr>
        <w:commentReference w:id="32"/>
      </w:r>
      <w:r>
        <w:rPr>
          <w:rFonts w:asciiTheme="majorHAnsi" w:eastAsia="Times New Roman" w:hAnsiTheme="majorHAnsi" w:cs="Times New Roman"/>
          <w:lang w:eastAsia="en-GB"/>
        </w:rPr>
        <w:t xml:space="preserve">. In WT, Sla1 continues to move inwards to 140nm. This indicates that first, membrane scission </w:t>
      </w:r>
      <w:r>
        <w:rPr>
          <w:rFonts w:asciiTheme="majorHAnsi" w:eastAsia="Times New Roman" w:hAnsiTheme="majorHAnsi" w:cs="Times New Roman"/>
          <w:lang w:eastAsia="en-GB"/>
        </w:rPr>
        <w:lastRenderedPageBreak/>
        <w:t xml:space="preserve">can occur at invagination lengths of 80nm. Then, that the arrival of Rvs prevents membrane scission at this point and allows further membrane invagination. </w:t>
      </w:r>
    </w:p>
    <w:p w14:paraId="005197E1" w14:textId="77777777" w:rsidR="00086C0C" w:rsidRDefault="00086C0C" w:rsidP="00086C0C">
      <w:pPr>
        <w:rPr>
          <w:rFonts w:asciiTheme="majorHAnsi" w:eastAsia="Times New Roman" w:hAnsiTheme="majorHAnsi" w:cs="Times New Roman"/>
          <w:lang w:eastAsia="en-GB"/>
        </w:rPr>
      </w:pPr>
    </w:p>
    <w:p w14:paraId="553C3C3F" w14:textId="287A77E8"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02E02EDC" w14:textId="77777777" w:rsidR="00086C0C" w:rsidRPr="00BF7552" w:rsidRDefault="00086C0C" w:rsidP="00086C0C">
      <w:pPr>
        <w:rPr>
          <w:rFonts w:asciiTheme="majorHAnsi" w:eastAsia="Times New Roman" w:hAnsiTheme="majorHAnsi" w:cs="Times New Roman"/>
          <w:lang w:eastAsia="en-GB"/>
        </w:rPr>
      </w:pPr>
    </w:p>
    <w:p w14:paraId="6D7253FC" w14:textId="77777777" w:rsidR="00086C0C" w:rsidRPr="00AD4FD6" w:rsidRDefault="00086C0C" w:rsidP="00086C0C">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w:t>
      </w:r>
      <w:r>
        <w:rPr>
          <w:rFonts w:asciiTheme="majorHAnsi" w:eastAsia="Times New Roman" w:hAnsiTheme="majorHAnsi" w:cs="Times New Roman"/>
          <w:sz w:val="20"/>
          <w:szCs w:val="20"/>
          <w:lang w:eastAsia="en-GB"/>
        </w:rPr>
        <w:t>2.2</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 xml:space="preserve">Movement of Sla1-GFP in WT and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cells. WT Sla1 is aligned in time so that time=0 (sec) corresponds to scission time. Averaged centroid of Sla1-GFP in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 cells is shifted in time so that inward movement is concomitant with WT Sla1 movement. Red line indicates approximate start of deviation of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i/>
          <w:sz w:val="20"/>
          <w:szCs w:val="20"/>
          <w:lang w:eastAsia="en-GB"/>
        </w:rPr>
        <w:t xml:space="preserve"> </w:t>
      </w:r>
      <w:r>
        <w:rPr>
          <w:rFonts w:asciiTheme="majorHAnsi" w:eastAsia="Times New Roman" w:hAnsiTheme="majorHAnsi" w:cs="Times New Roman"/>
          <w:sz w:val="20"/>
          <w:szCs w:val="20"/>
          <w:lang w:eastAsia="en-GB"/>
        </w:rPr>
        <w:t xml:space="preserve">from WT. </w:t>
      </w:r>
    </w:p>
    <w:p w14:paraId="560CCEE1" w14:textId="77777777" w:rsidR="00086C0C" w:rsidRDefault="00086C0C" w:rsidP="00086C0C">
      <w:pPr>
        <w:rPr>
          <w:rFonts w:asciiTheme="majorHAnsi" w:eastAsia="Times New Roman" w:hAnsiTheme="majorHAnsi" w:cs="Times New Roman"/>
          <w:lang w:eastAsia="en-GB"/>
        </w:rPr>
      </w:pPr>
    </w:p>
    <w:p w14:paraId="44696089" w14:textId="77777777" w:rsidR="00086C0C" w:rsidRPr="00A53BBF" w:rsidRDefault="00086C0C" w:rsidP="00086C0C">
      <w:pPr>
        <w:outlineLvl w:val="0"/>
        <w:rPr>
          <w:sz w:val="32"/>
          <w:szCs w:val="32"/>
        </w:rPr>
      </w:pPr>
      <w:commentRangeStart w:id="33"/>
      <w:r>
        <w:rPr>
          <w:sz w:val="32"/>
          <w:szCs w:val="32"/>
        </w:rPr>
        <w:t xml:space="preserve">R1. </w:t>
      </w:r>
      <w:r w:rsidRPr="00A53BBF">
        <w:rPr>
          <w:sz w:val="32"/>
          <w:szCs w:val="32"/>
        </w:rPr>
        <w:t xml:space="preserve">Recruitment of Rvs </w:t>
      </w:r>
      <w:r>
        <w:rPr>
          <w:sz w:val="32"/>
          <w:szCs w:val="32"/>
        </w:rPr>
        <w:t>and function of domains</w:t>
      </w:r>
      <w:commentRangeEnd w:id="33"/>
      <w:r>
        <w:rPr>
          <w:rStyle w:val="CommentReference"/>
        </w:rPr>
        <w:commentReference w:id="33"/>
      </w:r>
    </w:p>
    <w:p w14:paraId="19A93699" w14:textId="77777777" w:rsidR="00086C0C" w:rsidRPr="002F12CC" w:rsidRDefault="00086C0C" w:rsidP="00086C0C">
      <w:pPr>
        <w:rPr>
          <w:rFonts w:asciiTheme="majorHAnsi" w:hAnsiTheme="majorHAnsi"/>
        </w:rPr>
      </w:pPr>
    </w:p>
    <w:p w14:paraId="0BA0425C" w14:textId="77777777" w:rsidR="00086C0C" w:rsidRPr="00A53BBF" w:rsidRDefault="00086C0C" w:rsidP="00086C0C">
      <w:pPr>
        <w:outlineLvl w:val="0"/>
        <w:rPr>
          <w:rFonts w:asciiTheme="majorHAnsi" w:hAnsiTheme="majorHAnsi"/>
          <w:b/>
          <w:sz w:val="28"/>
          <w:szCs w:val="28"/>
        </w:rPr>
      </w:pPr>
      <w:r>
        <w:rPr>
          <w:rFonts w:asciiTheme="majorHAnsi" w:hAnsiTheme="majorHAnsi"/>
          <w:b/>
          <w:sz w:val="28"/>
          <w:szCs w:val="28"/>
        </w:rPr>
        <w:t>Membrane c</w:t>
      </w:r>
      <w:r w:rsidRPr="00A53BBF">
        <w:rPr>
          <w:rFonts w:asciiTheme="majorHAnsi" w:hAnsiTheme="majorHAnsi"/>
          <w:b/>
          <w:sz w:val="28"/>
          <w:szCs w:val="28"/>
        </w:rPr>
        <w:t>urvature</w:t>
      </w:r>
      <w:r>
        <w:rPr>
          <w:rFonts w:asciiTheme="majorHAnsi" w:hAnsiTheme="majorHAnsi"/>
          <w:b/>
          <w:sz w:val="28"/>
          <w:szCs w:val="28"/>
        </w:rPr>
        <w:t xml:space="preserve">-sensing / </w:t>
      </w:r>
      <w:r w:rsidRPr="00A53BBF">
        <w:rPr>
          <w:rFonts w:asciiTheme="majorHAnsi" w:hAnsiTheme="majorHAnsi"/>
          <w:b/>
          <w:sz w:val="28"/>
          <w:szCs w:val="28"/>
        </w:rPr>
        <w:t>generation</w:t>
      </w:r>
      <w:r>
        <w:rPr>
          <w:rFonts w:asciiTheme="majorHAnsi" w:hAnsiTheme="majorHAnsi"/>
          <w:b/>
          <w:sz w:val="28"/>
          <w:szCs w:val="28"/>
        </w:rPr>
        <w:t xml:space="preserve"> by BAR proteins</w:t>
      </w:r>
    </w:p>
    <w:p w14:paraId="1E1E6E6F" w14:textId="5C0315EC" w:rsidR="00086C0C" w:rsidRPr="002F12CC" w:rsidRDefault="00086C0C" w:rsidP="00086C0C">
      <w:pPr>
        <w:rPr>
          <w:rFonts w:asciiTheme="majorHAnsi" w:hAnsiTheme="majorHAnsi"/>
        </w:rPr>
      </w:pPr>
      <w:r w:rsidRPr="002F12CC">
        <w:rPr>
          <w:rFonts w:asciiTheme="majorHAnsi" w:hAnsiTheme="majorHAnsi"/>
        </w:rPr>
        <w:t>Cellular membrane shape is a result of properties like rigidity, tens</w:t>
      </w:r>
      <w:r>
        <w:rPr>
          <w:rFonts w:asciiTheme="majorHAnsi" w:hAnsiTheme="majorHAnsi"/>
        </w:rPr>
        <w:t>ion, intracellular pressure, that are all influenced by membrane</w:t>
      </w:r>
      <w:r w:rsidRPr="002F12CC">
        <w:rPr>
          <w:rFonts w:asciiTheme="majorHAnsi" w:hAnsiTheme="majorHAnsi"/>
        </w:rPr>
        <w:t xml:space="preserve"> lipid composition and the proteins embedded in it</w:t>
      </w:r>
      <w:r>
        <w:rPr>
          <w:rFonts w:asciiTheme="majorHAnsi" w:hAnsiTheme="majorHAnsi"/>
        </w:rPr>
        <w:t xml:space="preserve"> </w:t>
      </w:r>
      <w:r w:rsidRPr="002F12CC">
        <w:rPr>
          <w:rFonts w:asciiTheme="majorHAnsi" w:hAnsiTheme="majorHAnsi"/>
        </w:rPr>
        <w:fldChar w:fldCharType="begin" w:fldLock="1"/>
      </w:r>
      <w:r w:rsidR="00437EB6">
        <w:rPr>
          <w:rFonts w:asciiTheme="majorHAnsi" w:hAnsiTheme="majorHAnsi"/>
        </w:rPr>
        <w:instrText>ADDIN CSL_CITATION {"citationItems":[{"id":"ITEM-1","itemData":{"DOI":"10.1038/ncb2832","ISSN":"1465-7392","abstract":"Many cellular membrane-bound structures exhibit distinct curvature that is driven by the physical properties of their lipid and protein constituents. Here we review how cells manipulate and control this curvature in the context of dynamic events such as vesicle-mediated membrane traffic. Lipids and cargo proteins each contribute energy barriers that must be overcome during vesicle formation. In contrast, protein coats and their associated accessory proteins drive membrane bending using a variety of interdependent physical mechanisms. We survey the energy costs and drivers involved in membrane curvature, and draw a contrast between the stochastic contributions of molecular crowding and the deterministic assembly of protein coats. These basic principles also apply to other cellular examples of membrane bending events, including important disease-related problems such as viral egress.","author":[{"dropping-particle":"","family":"Stachowiak","given":"Jeanne C.","non-dropping-particle":"","parse-names":false,"suffix":""},{"dropping-particle":"","family":"Brodsky","given":"Frances M.","non-dropping-particle":"","parse-names":false,"suffix":""},{"dropping-particle":"","family":"Miller","given":"Elizabeth A.","non-dropping-particle":"","parse-names":false,"suffix":""}],"container-title":"Nature Cell Biology","id":"ITEM-1","issue":"9","issued":{"date-parts":[["2013","9"]]},"language":"en","page":"1019-1027","title":"A cost-benefit analysis of the physical mechanisms of membrane curvature","type":"article-journal","volume":"15"},"uris":["http://www.mendeley.com/documents/?uuid=7d630c0d-e066-4fff-8abc-e2a447ccb327"]},{"id":"ITEM-2","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Biology","editor":[{"dropping-particle":"","family":"Ewers","given":"Helge","non-dropping-particle":"","parse-names":false,"suffix":""}],"id":"ITEM-2","issue":"10","issued":{"date-parts":[["2015","10","30"]]},"page":"e1004538","publisher":"Public Library of Science","title":"Membrane Mechanics of Endocytosis in Cells with Turgor","type":"article-journal","volume":"11"},"uris":["http://www.mendeley.com/documents/?uuid=8edd74a5-f68d-367b-a5a5-df4ee5f32e2e"]}],"mendeley":{"formattedCitation":"(Stachowiak, Brodsky and Miller, 2013; Dmitrieff and Nédélec, 2015)","plainTextFormattedCitation":"(Stachowiak, Brodsky and Miller, 2013; Dmitrieff and Nédélec, 2015)","previouslyFormattedCitation":"&lt;sup&gt;4,5&lt;/sup&gt;"},"properties":{"noteIndex":0},"schema":"https://github.com/citation-style-language/schema/raw/master/csl-citation.json"}</w:instrText>
      </w:r>
      <w:r w:rsidRPr="002F12CC">
        <w:rPr>
          <w:rFonts w:asciiTheme="majorHAnsi" w:hAnsiTheme="majorHAnsi"/>
        </w:rPr>
        <w:fldChar w:fldCharType="separate"/>
      </w:r>
      <w:r w:rsidR="00437EB6" w:rsidRPr="00437EB6">
        <w:rPr>
          <w:rFonts w:asciiTheme="majorHAnsi" w:hAnsiTheme="majorHAnsi"/>
          <w:noProof/>
        </w:rPr>
        <w:t>(Stachowiak, Brodsky and Miller, 2013; Dmitrieff and Nédélec, 2015)</w:t>
      </w:r>
      <w:r w:rsidRPr="002F12CC">
        <w:rPr>
          <w:rFonts w:asciiTheme="majorHAnsi" w:hAnsiTheme="majorHAnsi"/>
        </w:rPr>
        <w:fldChar w:fldCharType="end"/>
      </w:r>
      <w:r w:rsidRPr="002F12CC">
        <w:rPr>
          <w:rFonts w:asciiTheme="majorHAnsi" w:hAnsiTheme="majorHAnsi"/>
        </w:rPr>
        <w:t>. Since</w:t>
      </w:r>
      <w:r>
        <w:rPr>
          <w:rFonts w:asciiTheme="majorHAnsi" w:hAnsiTheme="majorHAnsi"/>
        </w:rPr>
        <w:t xml:space="preserve"> these properties</w:t>
      </w:r>
      <w:r w:rsidRPr="002F12CC">
        <w:rPr>
          <w:rFonts w:asciiTheme="majorHAnsi" w:hAnsiTheme="majorHAnsi"/>
        </w:rPr>
        <w:t xml:space="preserve"> all oppose membrane deformation, energy is required to deform and bend it. </w:t>
      </w:r>
      <w:r>
        <w:rPr>
          <w:rFonts w:asciiTheme="majorHAnsi" w:hAnsiTheme="majorHAnsi"/>
        </w:rPr>
        <w:t xml:space="preserve">BAR domains localize to curved membranes, but they have also been shown to generate membrane tubes and cause vesicle formation, leading to some discussion on the interplay between these functions. </w:t>
      </w:r>
    </w:p>
    <w:p w14:paraId="107F55D8" w14:textId="77777777" w:rsidR="00086C0C" w:rsidRDefault="00086C0C" w:rsidP="00086C0C">
      <w:pPr>
        <w:rPr>
          <w:rFonts w:asciiTheme="majorHAnsi" w:hAnsiTheme="majorHAnsi"/>
        </w:rPr>
      </w:pPr>
    </w:p>
    <w:p w14:paraId="000CF7D2" w14:textId="77777777" w:rsidR="00086C0C" w:rsidRPr="00945FAB" w:rsidRDefault="00086C0C" w:rsidP="00086C0C">
      <w:pPr>
        <w:outlineLvl w:val="0"/>
        <w:rPr>
          <w:rFonts w:asciiTheme="majorHAnsi" w:hAnsiTheme="majorHAnsi"/>
          <w:b/>
        </w:rPr>
      </w:pPr>
      <w:r w:rsidRPr="00945FAB">
        <w:rPr>
          <w:rFonts w:asciiTheme="majorHAnsi" w:hAnsiTheme="majorHAnsi"/>
          <w:b/>
        </w:rPr>
        <w:t>Curvature generation:</w:t>
      </w:r>
    </w:p>
    <w:p w14:paraId="0C8BD72F"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BAR domains are thought to generate membrane curvature by either scaffolding or insertion of the N-helix into the lipid bilayer. </w:t>
      </w:r>
    </w:p>
    <w:p w14:paraId="6BCAD9C6" w14:textId="35D9CAA7" w:rsidR="00086C0C" w:rsidRPr="0045016F" w:rsidRDefault="00086C0C" w:rsidP="00086C0C">
      <w:pPr>
        <w:rPr>
          <w:rFonts w:asciiTheme="majorHAnsi" w:eastAsia="Times New Roman" w:hAnsiTheme="majorHAnsi" w:cs="Times New Roman"/>
          <w:lang w:val="fr-CH" w:eastAsia="en-GB"/>
        </w:rPr>
      </w:pPr>
      <w:r w:rsidRPr="00CC688B">
        <w:rPr>
          <w:rFonts w:asciiTheme="majorHAnsi" w:eastAsia="Times New Roman" w:hAnsiTheme="majorHAnsi" w:cs="Times New Roman"/>
          <w:lang w:eastAsia="en-GB"/>
        </w:rPr>
        <w:t>Scaffold</w:t>
      </w:r>
      <w:r>
        <w:rPr>
          <w:rFonts w:asciiTheme="majorHAnsi" w:eastAsia="Times New Roman" w:hAnsiTheme="majorHAnsi" w:cs="Times New Roman"/>
          <w:lang w:eastAsia="en-GB"/>
        </w:rPr>
        <w:t xml:space="preserve">ing refers interaction of the positively charged concave surface of BAR domains with negatively charged lipids. </w:t>
      </w:r>
      <w:r>
        <w:rPr>
          <w:rFonts w:asciiTheme="majorHAnsi" w:hAnsiTheme="majorHAnsi"/>
        </w:rPr>
        <w:t>By attracting lipids to the positive surface, BAR domains are thought to induce membrane curvature. Curvature</w:t>
      </w:r>
      <w:r w:rsidRPr="002F12CC">
        <w:rPr>
          <w:rFonts w:asciiTheme="majorHAnsi" w:hAnsiTheme="majorHAnsi"/>
        </w:rPr>
        <w:t>-generation</w:t>
      </w:r>
      <w:r>
        <w:rPr>
          <w:rFonts w:asciiTheme="majorHAnsi" w:hAnsiTheme="majorHAnsi"/>
        </w:rPr>
        <w:t xml:space="preserve"> by BAR scaffolding</w:t>
      </w:r>
      <w:r w:rsidRPr="002F12CC">
        <w:rPr>
          <w:rFonts w:asciiTheme="majorHAnsi" w:hAnsiTheme="majorHAnsi"/>
        </w:rPr>
        <w:t xml:space="preserve"> has been </w:t>
      </w:r>
      <w:r>
        <w:rPr>
          <w:rFonts w:asciiTheme="majorHAnsi" w:hAnsiTheme="majorHAnsi"/>
        </w:rPr>
        <w:t>proposed as a function for I-BAR, F-BAR as well as N-</w:t>
      </w:r>
      <w:r w:rsidRPr="002F12CC">
        <w:rPr>
          <w:rFonts w:asciiTheme="majorHAnsi" w:hAnsiTheme="majorHAnsi"/>
        </w:rPr>
        <w:t xml:space="preserve">BAR </w:t>
      </w:r>
      <w:r>
        <w:rPr>
          <w:rFonts w:asciiTheme="majorHAnsi" w:hAnsiTheme="majorHAnsi"/>
        </w:rPr>
        <w:t xml:space="preserve">domains </w:t>
      </w:r>
      <w:r>
        <w:rPr>
          <w:rFonts w:asciiTheme="majorHAnsi" w:hAnsiTheme="majorHAnsi"/>
        </w:rPr>
        <w:fldChar w:fldCharType="begin" w:fldLock="1"/>
      </w:r>
      <w:r w:rsidR="00437EB6">
        <w:rPr>
          <w:rFonts w:asciiTheme="majorHAnsi" w:hAnsiTheme="majorHAnsi"/>
        </w:rPr>
        <w:instrText>ADDIN CSL_CITATION {"citationItems":[{"id":"ITEM-1","itemData":{"DOI":"10.1016/j.cub.2008.12.029","ISSN":"09609822","abstract":"BACKGROUND\nGeneration of membrane curvature is critical for the formation of plasma membrane protrusions and invaginations and for shaping intracellular organelles. Among the central regulators of membrane dynamics are the BAR superfamily domains, which deform membranes into tubular structures. In contrast to the relatively well characterized BAR and F-BAR domains that promote the formation of plasma membrane invaginations, I-BAR domains induce plasma membrane protrusions through a poorly understood mechanism. \n\nRESULTS\nWe show that I-BAR domains induce strong PI(4,5)P2 clustering upon membrane binding, bend the membrane through electrostatic interactions, and remain dynamically associated with the inner leaflet of membrane tubules. Thus, I-BAR domains induce the formation of dynamic membrane protrusions to the opposite direction than do BAR and F-BAR domains. Strikingly, comparison of different I-BAR domains revealed that they deform PI(4,5)P2-rich membranes through distinct mechanisms. IRSp53 and IRTKS I-BARs bind membranes mainly through electrostatic interactions, whereas MIM and ABBA I-BARs additionally insert an amphipathic helix into the membrane bilayer, resulting in larger tubule diameter in vitro and more efficient filopodia formation in vivo. Furthermore, FRAP analysis revealed that whereas the mammalian I-BAR domains display dynamic association with filopodia, the C. elegans I-BAR domain forms relatively stable structures inside the plasma membrane protrusions. \n\nCONCLUSIONS\nThese data define I-BAR domain as a functional member of the BAR domain superfamily and unravel the mechanisms by which I-BAR domains deform membranes to induce filopodia in cells. Furthermore, our work reveals unexpected divergence in the mechanisms by which evolutionarily distinct groups of I-BAR domains interact with PI(4,5)P2-rich membranes.","author":[{"dropping-particle":"","family":"Saarikangas","given":"Juha","non-dropping-particle":"","parse-names":false,"suffix":""},{"dropping-particle":"","family":"Zhao","given":"Hongxia","non-dropping-particle":"","parse-names":false,"suffix":""},{"dropping-particle":"","family":"Pykäläinen","given":"Anette","non-dropping-particle":"","parse-names":false,"suffix":""},{"dropping-particle":"","family":"Laurinmäki","given":"Pasi","non-dropping-particle":"","parse-names":false,"suffix":""},{"dropping-particle":"","family":"Mattila","given":"Pieta K.","non-dropping-particle":"","parse-names":false,"suffix":""},{"dropping-particle":"","family":"Kinnunen","given":"Paavo K.J.","non-dropping-particle":"","parse-names":false,"suffix":""},{"dropping-particle":"","family":"Butcher","given":"Sarah J.","non-dropping-particle":"","parse-names":false,"suffix":""},{"dropping-particle":"","family":"Lappalainen","given":"Pekka","non-dropping-particle":"","parse-names":false,"suffix":""}],"container-title":"Current Biology","id":"ITEM-1","issue":"2","issued":{"date-parts":[["2009","1"]]},"page":"95-107","title":"Molecular Mechanisms of Membrane Deformation by I-BAR Domain Proteins","type":"article-journal","volume":"19"},"uris":["http://www.mendeley.com/documents/?uuid=62a8e7f1-1555-3688-89ee-8ec678109016"]},{"id":"ITEM-2","itemData":{"DOI":"10.1016/j.cell.2007.03.040","ISSN":"0092-8674","abstract":"Pombe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-2","issue":"4","issued":{"date-parts":[["2007","5"]]},"language":"eng","page":"761-772","title":"Curved EFC/F-BAR-domain dimers are joined end to end into a filament for membrane invagination in endocytosis","type":"article-journal","volume":"129"},"uris":["http://www.mendeley.com/documents/?uuid=2ce4f69e-3d30-44be-8c0d-670640024d7b"]},{"id":"ITEM-3","itemData":{"DOI":"10.1016/j.cell.2007.12.041","ISSN":"1097-4172","abstract":"BAR superfamily domains shape membranes through poorly understood mechanisms. We solved structures of F-BAR modules bound to flat and curved bilayers using electron (cryo)microscopy. We show that membrane tubules form when F-BARs polymerize into helical coats that are held together by lateral and tip-to-tip interactions. On gel-state membranes or after mutation of residues along the lateral interaction surface, F-BARs adsorb onto bilayers via surfaces other than their concave face. We conclude that membrane binding is separable from membrane bending, and that imposition of the module's concave surface forces fluid-phase bilayers to bend locally. Furthermore, exposure of the domain's lateral interaction surface through a change in orientation serves as the crucial trigger for assembly of the helical coat and propagation of bilayer bending. The geometric constraints and sequential assembly of the helical lattice explain how F-BAR and classical BAR domains segregate into distinct microdomains, and provide insight into the spatial regulation of membrane invagination.","author":[{"dropping-particle":"","family":"Frost","given":"Adam","non-dropping-particle":"","parse-names":false,"suffix":""},{"dropping-particle":"","family":"Perera","given":"Rushika","non-dropping-particle":"","parse-names":false,"suffix":""},{"dropping-particle":"","family":"Roux","given":"Aurélien","non-dropping-particle":"","parse-names":false,"suffix":""},{"dropping-particle":"","family":"Spasov","given":"Krasimir","non-dropping-particle":"","parse-names":false,"suffix":""},{"dropping-particle":"","family":"Destaing","given":"Olivier","non-dropping-particle":"","parse-names":false,"suffix":""},{"dropping-particle":"","family":"Egelman","given":"Edward H","non-dropping-particle":"","parse-names":false,"suffix":""},{"dropping-particle":"","family":"Camilli","given":"Pietro","non-dropping-particle":"De","parse-names":false,"suffix":""},{"dropping-particle":"","family":"Unger","given":"Vinzenz M","non-dropping-particle":"","parse-names":false,"suffix":""}],"container-title":"Cell","id":"ITEM-3","issue":"5","issued":{"date-parts":[["2008","3"]]},"language":"eng","page":"807-817","title":"Structural basis of membrane invagination by F-BAR domains","type":"article-journal","volume":"132"},"uris":["http://www.mendeley.com/documents/?uuid=93a4b8e4-1c2c-41e1-8fff-a7ce757279f5"]},{"id":"ITEM-4","itemData":{"DOI":"10.1016/J.BPJ.2009.08.051","ISSN":"0006-3495","abstract":"BAR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Journal","id":"ITEM-4","issue":"10","issued":{"date-parts":[["2009","11","15"]]},"page":"2727-2735","publisher":"Cell Press","title":"Membrane-Bending Mechanism of Amphiphysin N-BAR Domains","type":"article-journal","volume":"97"},"uris":["http://www.mendeley.com/documents/?uuid=a9859e8b-57a1-3dba-be27-9d501d4a2ea0"]},{"id":"ITEM-5","itemData":{"DOI":"10.1038/nsmb.2079","ISSN":"1545-9985","PMID":"21743456","abstract":"Bin/amphipysin/Rvs (BAR)-domain proteins sculpt cellular membranes and have key roles in processes such as endocytosis, cell motility and morphogenesis. BAR domains are divided into three subfamilies: BAR- and F-BAR-domain proteins generate positive membrane curvature and stabilize cellular invaginations, whereas I-BAR-domain proteins induce negative curvature and stabilize protrusions. We show that a previously uncharacterized member of the I-BAR subfamily, Pinkbar, is specifically expressed in intestinal epithelial cells, where it localizes to Rab13-positive vesicles and to the plasma membrane at intercellular junctions. Notably, the BAR domain of Pinkbar does not induce membrane tubulation but promotes the formation of planar membrane sheets. Structural and mutagenesis analyses reveal that the BAR domain of Pinkbar has a relatively flat lipid-binding interface and that it assembles into sheet-like oligomers in crystals and in solution, which may explain its unique membrane-deforming activity.","author":[{"dropping-particle":"","family":"Pykäläinen","given":"Anette","non-dropping-particle":"","parse-names":false,"suffix":""},{"dropping-particle":"","family":"Boczkowska","given":"Malgorzata","non-dropping-particle":"","parse-names":false,"suffix":""},{"dropping-particle":"","family":"Zhao","given":"Hongxia","non-dropping-particle":"","parse-names":false,"suffix":""},{"dropping-particle":"","family":"Saarikangas","given":"Juha","non-dropping-particle":"","parse-names":false,"suffix":""},{"dropping-particle":"","family":"Rebowski","given":"Grzegorz","non-dropping-particle":"","parse-names":false,"suffix":""},{"dropping-particle":"","family":"Jansen","given":"Maurice","non-dropping-particle":"","parse-names":false,"suffix":""},{"dropping-particle":"","family":"Hakanen","given":"Janne","non-dropping-particle":"","parse-names":false,"suffix":""},{"dropping-particle":"V","family":"Koskela","given":"Essi","non-dropping-particle":"","parse-names":false,"suffix":""},{"dropping-particle":"","family":"Peränen","given":"Johan","non-dropping-particle":"","parse-names":false,"suffix":""},{"dropping-particle":"","family":"Vihinen","given":"Helena","non-dropping-particle":"","parse-names":false,"suffix":""},{"dropping-particle":"","family":</w:instrText>
      </w:r>
      <w:r w:rsidR="00437EB6" w:rsidRPr="0045016F">
        <w:rPr>
          <w:rFonts w:asciiTheme="majorHAnsi" w:hAnsiTheme="majorHAnsi"/>
          <w:lang w:val="fr-CH"/>
        </w:rPr>
        <w:instrText>"Jokitalo","given":"Eija","non-dropping-particle":"","parse-names":false,"suffix":""},{"dropping-particle":"","family":"Salminen","given":"Marjo","non-dropping-particle":"","parse-names":false,"suffix":""},{"dropping-particle":"","family":"Ikonen","given":"Elina","non-dropping-particle":"","parse-names":false,"suffix":""},{"dropping-particle":"","family":"Dominguez","given":"Roberto","non-dropping-particle":"","parse-names":false,"suffix":""},{"dropping-particle":"","family":"Lappalainen","given":"Pekka","non-dropping-particle":"","parse-names":false,"suffix":""}],"container-title":"Nature structural &amp; molecular biology","id":"ITEM-5","issue":"8","issued":{"date-parts":[["2011","7","10"]]},"page":"902-7","publisher":"NIH Public Access","title":"Pinkbar is an epithelial-specific BAR domain protein that generates planar membrane structures.","type":"article-journal","volume":"18"},"uris":["http://www.mendeley.com/documents/?uuid=46d26242-894e-37ee-b224-fabe49d60640"]}],"mendeley":{"formattedCitation":"(Shimada &lt;i&gt;et al.&lt;/i&gt;, 2007; Frost &lt;i&gt;et al.&lt;/i&gt;, 2008; Arkhipov, Yin and Schulten, 2009; Saarikangas &lt;i&gt;et al.&lt;/i&gt;, 2009; Pykäläinen &lt;i&gt;et al.&lt;/i&gt;, 2011)","plainTextFormattedCitation":"(Shimada et al., 2007; Frost et al., 2008; Arkhipov, Yin and Schulten, 2009; Saarikangas et al., 2009; Pykäläinen et al., 2011)","previouslyFormattedCitation":"&lt;sup&gt;6–10&lt;/sup&gt;"},"properties":{"noteIndex":0},"schema":"https://github.com/citation-style-language/schema/raw/master/csl-citation.json"}</w:instrText>
      </w:r>
      <w:r>
        <w:rPr>
          <w:rFonts w:asciiTheme="majorHAnsi" w:hAnsiTheme="majorHAnsi"/>
        </w:rPr>
        <w:fldChar w:fldCharType="separate"/>
      </w:r>
      <w:r w:rsidR="00437EB6" w:rsidRPr="0045016F">
        <w:rPr>
          <w:rFonts w:asciiTheme="majorHAnsi" w:hAnsiTheme="majorHAnsi"/>
          <w:noProof/>
          <w:lang w:val="fr-CH"/>
        </w:rPr>
        <w:t xml:space="preserve">(Shimada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2007; Frost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2008; Arkhipov, Yin and Schulten, 2009; Saarikangas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2009; Pykäläinen </w:t>
      </w:r>
      <w:r w:rsidR="00437EB6" w:rsidRPr="0045016F">
        <w:rPr>
          <w:rFonts w:asciiTheme="majorHAnsi" w:hAnsiTheme="majorHAnsi"/>
          <w:i/>
          <w:noProof/>
          <w:lang w:val="fr-CH"/>
        </w:rPr>
        <w:t>et al.</w:t>
      </w:r>
      <w:r w:rsidR="00437EB6" w:rsidRPr="0045016F">
        <w:rPr>
          <w:rFonts w:asciiTheme="majorHAnsi" w:hAnsiTheme="majorHAnsi"/>
          <w:noProof/>
          <w:lang w:val="fr-CH"/>
        </w:rPr>
        <w:t>, 2011)</w:t>
      </w:r>
      <w:r>
        <w:rPr>
          <w:rFonts w:asciiTheme="majorHAnsi" w:hAnsiTheme="majorHAnsi"/>
        </w:rPr>
        <w:fldChar w:fldCharType="end"/>
      </w:r>
      <w:r w:rsidRPr="0045016F">
        <w:rPr>
          <w:rFonts w:asciiTheme="majorHAnsi" w:hAnsiTheme="majorHAnsi"/>
          <w:lang w:val="fr-CH"/>
        </w:rPr>
        <w:t xml:space="preserve">. </w:t>
      </w:r>
    </w:p>
    <w:p w14:paraId="60117529" w14:textId="77777777" w:rsidR="00086C0C" w:rsidRPr="0045016F" w:rsidRDefault="00086C0C" w:rsidP="00086C0C">
      <w:pPr>
        <w:rPr>
          <w:rFonts w:asciiTheme="majorHAnsi" w:eastAsia="Times New Roman" w:hAnsiTheme="majorHAnsi" w:cs="Times New Roman"/>
          <w:lang w:val="fr-CH" w:eastAsia="en-GB"/>
        </w:rPr>
      </w:pPr>
    </w:p>
    <w:p w14:paraId="18C893D1" w14:textId="7564955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N-helices similar to that</w:t>
      </w:r>
      <w:r w:rsidRPr="002F12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of NBAR domains </w:t>
      </w:r>
      <w:r w:rsidRPr="002F12CC">
        <w:rPr>
          <w:rFonts w:asciiTheme="majorHAnsi" w:eastAsia="Times New Roman" w:hAnsiTheme="majorHAnsi" w:cs="Times New Roman"/>
          <w:lang w:eastAsia="en-GB"/>
        </w:rPr>
        <w:t>can ge</w:t>
      </w:r>
      <w:r>
        <w:rPr>
          <w:rFonts w:asciiTheme="majorHAnsi" w:eastAsia="Times New Roman" w:hAnsiTheme="majorHAnsi" w:cs="Times New Roman"/>
          <w:lang w:eastAsia="en-GB"/>
        </w:rPr>
        <w:t>nerate curvature independently of the</w:t>
      </w:r>
      <w:r w:rsidRPr="002F12CC">
        <w:rPr>
          <w:rFonts w:asciiTheme="majorHAnsi" w:eastAsia="Times New Roman" w:hAnsiTheme="majorHAnsi" w:cs="Times New Roman"/>
          <w:lang w:eastAsia="en-GB"/>
        </w:rPr>
        <w:t xml:space="preserve"> BAR scaffold </w:t>
      </w:r>
      <w:r>
        <w:rPr>
          <w:rFonts w:asciiTheme="majorHAnsi" w:eastAsia="Times New Roman" w:hAnsiTheme="majorHAnsi" w:cs="Times New Roman"/>
          <w:lang w:eastAsia="en-GB"/>
        </w:rPr>
        <w:t>mechanism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{"citationItems":[{"id":"ITEM-1","itemData":{"DOI":"10.1074/jbc.M110.139576","ISSN":"1083-351X","PMID":"20693280","abstract":"Synucleins and apolipoproteins have been implicated in a number of membrane and lipid trafficking events. Lipid interaction for both types of proteins is mediated by 11 amino acid repeats that form amphipathic helices. This similarity suggests that synucleins and apolipoproteins might have comparable effects on lipid membranes, but this has not been shown directly. Here, we find that α-synuclein, β-synuclein, and apolipoprotein A-1 have the conserved functional ability to induce membrane curvature and to convert large vesicles into highly curved membrane tubules and vesicles. The resulting structures are morphologically similar to those generated by amphiphysin, a curvature-inducing protein involved in endocytosis. Unlike amphiphysin, however, synucleins and apolipoproteins do not require any scaffolding domains and curvature induction is mediated by the membrane insertion and wedging of amphipathic helices alone. Moreover, we frequently observed that α-synuclein caused membrane structures that had the appearance of nascent budding vesicles. The ability to function as a minimal machinery for vesicle budding agrees well with recent findings that α-synuclein plays a role in vesicle trafficking and enhances endocytosis. Induction of membrane curvature must be under strict regulation in vivo; however, as we find it can also cause disruption of membrane integrity. Because the degree of membrane curvature induction depends on the concerted action of multiple proteins, controlling the local protein density of tubulating proteins may be important. How cellular safeguarding mechanisms prevent such potentially toxic events and whether they go awry in disease remains to be determined.","author":[{"dropping-particle":"","family":"Varkey","given":"Jobin","non-dropping-particle":"","parse-names":false,"suffix":""},{"dropping-particle":"","family":"Isas","given":"Jose Mario","non-dropping-particle":"","parse-names":false,"suffix":""},{"dropping-particle":"","family":"Mizuno","given":"Naoko","non-dropping-particle":"","parse-names":false,"suffix":""},{"dropping-particle":"","family":"Jensen","given":"Martin Borch","non-dropping-particle":"","parse-names":false,"suffix":""},{"dropping-particle":"","family":"Bhatia","given":"Vikram Kjøller","non-dropping-particle":"","parse-names":false,"suffix":""},{"dropping-particle":"","family":"Jao","given":"Christine C","non-dropping-particle":"","parse-names":false,"suffix":""},{"dropping-particle":"","family":"Petrlova","given":"Jitka","non-dropping-particle":"","parse-names":false,"suffix":""},{"dropping-particle":"","family":"Voss","given":"John C","non-dropping-particle":"","parse-names":false,"suffix":""},{"dropping-particle":"","family":"Stamou","given":"Dimitrios G","non-dropping-particle":"","parse-names":false,"suffix":""},{"dropping-particle":"","family":"Steven","given":"Alasdair C","non-dropping-particle":"","parse-names":false,"suffix":""},{"dropping-particle":"","family":"Langen","given":"Ralf","non-dropping-particle":"","parse-names":false,"suffix":""}],"container-title":"The Journal of biological chemistry","id":"ITEM-1","issue":"42","issued":{"date-parts":[["2010","10","15"]]},"page":"32486-93","publisher":"American Society for Biochemistry and Molecular Biology","title":"Membrane curvature induction and tubulation are common features of synucleins and apolipoproteins.","type":"article-journal","volume":"285"},"uris":["http://www.mendeley.com/documents/?uuid=ca4680bd-e69a-3dc3-950e-3a53448d9225"]},{"id":"ITEM-2","itemData":{"DOI":"10.1016/j.cell.2012.01.047","ISSN":"00928674","PMID":"22464325","abstract":"Shallow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Domains","type":"article-journal","volume":"149"},"uris":["http://www.mendeley.com/documents/?uuid=df8a0cb0-1b68-3b75-abc0-82b7230f7890"]}],"mendeley":{"formattedCitation":"(Varkey &lt;i&gt;et al.&lt;/i&gt;, 2010; Boucrot, Pick, Çamdere, Liska, Evergren, Harvey T. McMahon, &lt;i&gt;et al.&lt;/i&gt;, 2012)","plainTextFormattedCitation":"(Varkey et al., 2010; Boucrot, Pick, Çamdere, Liska, Evergren, Harvey T. McMahon, et al., 2012)","previouslyFormattedCitation":"&lt;sup&gt;11,12&lt;/sup&gt;"},"properties":{"noteIndex":0},"schema":"https://github.com/citation-style-language/schema/raw/master/csl-citation.json"}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(Varkey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2010; Boucrot, Pick, Çamdere, Liska, Evergren, Harvey T. McMahon,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Shallow insertion of the N-helix into the upper lipid bilayer causes the bilayer to rearrange, and results in a difference in membrane surface area between the upper and lower leaflets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(Jennifer L Gallop,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This results in membrane curvature. </w:t>
      </w:r>
    </w:p>
    <w:p w14:paraId="61DB7E4F" w14:textId="77777777" w:rsidR="00086C0C" w:rsidRDefault="00086C0C" w:rsidP="00086C0C">
      <w:pPr>
        <w:rPr>
          <w:rFonts w:asciiTheme="majorHAnsi" w:eastAsia="Times New Roman" w:hAnsiTheme="majorHAnsi" w:cs="Times New Roman"/>
          <w:lang w:eastAsia="en-GB"/>
        </w:rPr>
      </w:pPr>
    </w:p>
    <w:p w14:paraId="3C897E2E" w14:textId="77777777" w:rsidR="00086C0C" w:rsidRPr="00A01926" w:rsidRDefault="00086C0C" w:rsidP="00086C0C">
      <w:pPr>
        <w:outlineLvl w:val="0"/>
        <w:rPr>
          <w:rFonts w:asciiTheme="majorHAnsi" w:eastAsia="Times New Roman" w:hAnsiTheme="majorHAnsi" w:cs="Times New Roman"/>
          <w:b/>
          <w:lang w:eastAsia="en-GB"/>
        </w:rPr>
      </w:pPr>
      <w:r w:rsidRPr="00A01926">
        <w:rPr>
          <w:rFonts w:asciiTheme="majorHAnsi" w:eastAsia="Times New Roman" w:hAnsiTheme="majorHAnsi" w:cs="Times New Roman"/>
          <w:b/>
          <w:lang w:eastAsia="en-GB"/>
        </w:rPr>
        <w:t>Sensing curvature:</w:t>
      </w:r>
    </w:p>
    <w:p w14:paraId="01BA909E" w14:textId="59841BEC"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BAR domains show preferential binding to membranes that correlates to their intrinsic curvature: flat F-BAR domain proteins are found at flat membranes, N-BAR domains are found at tubular membrane  structures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{"citationItems":[{"id":"ITEM-1","itemData":{"DOI":"10.1126/science.1188462","ISSN":"0036-8075, 1095-9203","abstract":"Clathrin-mediated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T.","non-dropping-particle":"","parse-names":false,"suffix":""}],"container-title":"Science","id":"ITEM-1","issue":"5983","issued":{"date-parts":[["2010","6"]]},"language":"en","page":"1281-1284","title":"FCHo Proteins Are Nucleators of Clathrin-Mediated Endocytosis","type":"article-journal","volume":"328"},"uris":["http://www.mendeley.com/documents/?uuid=c6357ae6-6dc5-4a37-b40a-b818d073b8d5"]},{"id":"ITEM-2","itemData":{"DOI":"10.7554/eLife.04535","ISSN":"2050-084X","abstract":"Clathrin-mediated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machinery","type":"article-journal"},"uris":["http://www.mendeley.com/documents/?uuid=52656222-a0ca-4722-ab78-188dd70cedb7"]}],"mendeley":{"formattedCitation":"(Henne &lt;i&gt;et al.&lt;/i&gt;, 2010; Picco &lt;i&gt;et al.&lt;/i&gt;, 2015)","plainTextFormattedCitation":"(Henne et al., 2010; Picco et al., 2015)","previouslyFormattedCitation":"&lt;sup&gt;1,14&lt;/sup&gt;"},"properties":{"noteIndex":0},"schema":"https://github.com/citation-style-language/schema/raw/master/csl-citation.json"}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(Henne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2010;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That BAR domains are able to generate curvature does not imply that this is their function. </w:t>
      </w:r>
      <w:r>
        <w:rPr>
          <w:rFonts w:asciiTheme="majorHAnsi" w:eastAsia="Times New Roman" w:hAnsiTheme="majorHAnsi" w:cs="Times New Roman"/>
          <w:i/>
          <w:lang w:eastAsia="en-GB"/>
        </w:rPr>
        <w:t>I</w:t>
      </w:r>
      <w:r w:rsidRPr="00AE362D">
        <w:rPr>
          <w:rFonts w:asciiTheme="majorHAnsi" w:eastAsia="Times New Roman" w:hAnsiTheme="majorHAnsi" w:cs="Times New Roman"/>
          <w:i/>
          <w:lang w:eastAsia="en-GB"/>
        </w:rPr>
        <w:t>n-vivo</w:t>
      </w:r>
      <w:r>
        <w:rPr>
          <w:rFonts w:asciiTheme="majorHAnsi" w:eastAsia="Times New Roman" w:hAnsiTheme="majorHAnsi" w:cs="Times New Roman"/>
          <w:lang w:eastAsia="en-GB"/>
        </w:rPr>
        <w:t>, the significance of curvature-generation is not determined. Tracking over thirty different endocytic proteins in NIH-3TC cells (derived from mouse fibroblasts) by TIRF imaging showed that Endophilin2 and Amphiphysin1 arrive late in the endocytic time-line right before scission</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{"citationItems":[{"id":"ITEM-1","itemData":{"DOI":"10.1371/journal.pbio.1000604","ISSN":"1545-7885","abstract":"Dual colour total internal reflection fluorescence microscopy is a powerful tool for decoding the molecular dynamics of clathrin-mediated endocytosis (CME). Typically, the recruitment of a fluorescent protein-tagged endocytic protein was referenced to the disappearance of spot-like clathrin-coated structure (CCS), but the precision of spot-like CCS disappearance as a marker for canonical CME remained unknown. Here we have used an imaging assay based on total internal reflection fluorescence microscopy to detect scission events with a resolution of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 xml:space="preserve"> 2 s. We found that scission events engulfed comparable amounts of transferrin receptor cargo at CCSs of different sizes and CCS did not always disappear following scission. We measured the recruitment dynamics of 34 types of endocytic protein to scission events: Abp1, ACK1, amphiphysin1, APPL1, Arp3, BIN1, CALM, CIP4, clathrin light chain (Clc), cofilin, coronin1B, cortactin, dynamin1/2, endophilin2, Eps15, Eps8, epsin2, FBP17, FCHo1/2, GAK, Hip1R, lifeAct, mu2 subunit of the AP2 complex, myosin1E, myosin6, NECAP, N-WASP, OCRL1, Rab5, SNX9, synaptojanin2β1, and syndapin2. For each protein we aligned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 xml:space="preserve"> 1,000 recruitment profiles to their respective scission events and constructed characteristic \"recruitment signatures\" that were grouped, as for yeast, to reveal the modular organization of mammalian CME. A detailed analysis revealed the unanticipated recruitment dynamics of SNX9, FBP17, and CIP4 and showed that the same set of proteins was recruited, in the same order, to scission events at CCSs of different sizes and lifetimes. Collectively these data reveal the fine-grained temporal structure of CME and suggest a simplified canonical model of mammalian CME in which the same core mechanism of CME, involving actin, operates at CCSs of diverse sizes and lifetimes.","author":[{"dropping-particle":"","family":"Taylor","given":"Marcus J.","non-dropping-particle":"","parse-names":false,"suffix":""},{"dropping-particle":"","family":"Perrais","given":"David","non-dropping-particle":"","parse-names":false,"suffix":""},{"dropping-particle":"","family":"Merrifield","given":"Christien J.","non-dropping-particle":"","parse-names":false,"suffix":""}],"container-title":"PLoS biology","id":"ITEM-1","issue":"3","issued":{"date-parts":[["2011","3"]]},"language":"ENG","page":"e1000604","title":"A high precision survey of the molecular dynamics of mammalian clathrin-mediated endocytosis","type":"article-journal","volume":"9"},"uris":["http://www.mendeley.com/documents/?uuid=9cd3521c-7b88-429a-be24-01bb8a4a8db8"]}],"mendeley":{"formattedCitation":"(Taylor, Perrais and Merrifield, 2011)","plainTextFormattedCitation":"(Taylor, Perrais and Merrifield, 2011)","previouslyFormattedCitation":"&lt;sup&gt;15&lt;/sup&gt;"},"properties":{"noteIndex":0},"schema":"https://github.com/citation-style-language/schema/raw/master/csl-citation.json"}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(Taylor, Perrais and </w:t>
      </w:r>
      <w:r w:rsidR="00437EB6" w:rsidRPr="00437EB6">
        <w:rPr>
          <w:rFonts w:asciiTheme="majorHAnsi" w:eastAsia="Times New Roman" w:hAnsiTheme="majorHAnsi" w:cs="Times New Roman"/>
          <w:noProof/>
          <w:lang w:eastAsia="en-GB"/>
        </w:rPr>
        <w:lastRenderedPageBreak/>
        <w:t>Merrifield,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suggesting they arrive when membrane tubes are already formed. </w:t>
      </w:r>
    </w:p>
    <w:p w14:paraId="6D4AB212" w14:textId="77777777" w:rsidR="00086C0C" w:rsidRDefault="00086C0C" w:rsidP="00086C0C">
      <w:pPr>
        <w:rPr>
          <w:rFonts w:asciiTheme="majorHAnsi" w:eastAsia="Times New Roman" w:hAnsiTheme="majorHAnsi" w:cs="Times New Roman"/>
          <w:lang w:eastAsia="en-GB"/>
        </w:rPr>
      </w:pPr>
    </w:p>
    <w:p w14:paraId="659E50FA" w14:textId="77777777" w:rsidR="00086C0C" w:rsidRPr="009A6E0E" w:rsidRDefault="00086C0C" w:rsidP="00086C0C">
      <w:pPr>
        <w:rPr>
          <w:rFonts w:asciiTheme="majorHAnsi" w:hAnsiTheme="majorHAnsi"/>
        </w:rPr>
      </w:pPr>
      <w:r>
        <w:rPr>
          <w:rFonts w:asciiTheme="majorHAnsi" w:eastAsia="Times New Roman" w:hAnsiTheme="majorHAnsi" w:cs="Times New Roman"/>
          <w:lang w:eastAsia="en-GB"/>
        </w:rPr>
        <w:t xml:space="preserve">Curvature-generation and sensing are likely intrinsically coupled mechanisms. BAR proteins that can induce curvature could also sense curvature: there could be feedback between curvature-sensing and generation. In the case of Rvs, the complex localizes to </w:t>
      </w:r>
      <w:commentRangeStart w:id="34"/>
      <w:r>
        <w:rPr>
          <w:rFonts w:asciiTheme="majorHAnsi" w:eastAsia="Times New Roman" w:hAnsiTheme="majorHAnsi" w:cs="Times New Roman"/>
          <w:lang w:eastAsia="en-GB"/>
        </w:rPr>
        <w:t>sites</w:t>
      </w:r>
      <w:commentRangeEnd w:id="34"/>
      <w:r>
        <w:rPr>
          <w:rStyle w:val="CommentReference"/>
        </w:rPr>
        <w:commentReference w:id="34"/>
      </w:r>
      <w:r>
        <w:rPr>
          <w:rFonts w:asciiTheme="majorHAnsi" w:eastAsia="Times New Roman" w:hAnsiTheme="majorHAnsi" w:cs="Times New Roman"/>
          <w:lang w:eastAsia="en-GB"/>
        </w:rPr>
        <w:t xml:space="preserve"> once membrane curvature is established. Whether this localization is dependent on membrane curvature, recognized by the BAR domain is not known. </w:t>
      </w:r>
    </w:p>
    <w:p w14:paraId="05958215" w14:textId="77777777" w:rsidR="00086C0C" w:rsidRPr="004A5F86" w:rsidRDefault="00086C0C" w:rsidP="00086C0C">
      <w:pPr>
        <w:rPr>
          <w:rFonts w:asciiTheme="majorHAnsi" w:eastAsia="Times New Roman" w:hAnsiTheme="majorHAnsi" w:cs="Times New Roman"/>
          <w:vertAlign w:val="subscript"/>
          <w:lang w:eastAsia="en-GB"/>
        </w:rPr>
      </w:pPr>
    </w:p>
    <w:p w14:paraId="53AC0B63" w14:textId="77777777" w:rsidR="00086C0C" w:rsidRDefault="00086C0C" w:rsidP="00086C0C">
      <w:pPr>
        <w:rPr>
          <w:rFonts w:asciiTheme="majorHAnsi" w:eastAsia="Times New Roman" w:hAnsiTheme="majorHAnsi" w:cs="Times New Roman"/>
          <w:lang w:eastAsia="en-GB"/>
        </w:rPr>
      </w:pPr>
    </w:p>
    <w:p w14:paraId="0A3DB1CE" w14:textId="77777777" w:rsidR="00086C0C" w:rsidRDefault="00086C0C" w:rsidP="00086C0C">
      <w:pPr>
        <w:rPr>
          <w:rFonts w:asciiTheme="majorHAnsi" w:eastAsia="Times New Roman" w:hAnsiTheme="majorHAnsi" w:cs="Times New Roman"/>
          <w:lang w:eastAsia="en-GB"/>
        </w:rPr>
      </w:pPr>
    </w:p>
    <w:p w14:paraId="7BDAE155" w14:textId="77777777" w:rsidR="00086C0C" w:rsidRDefault="00086C0C" w:rsidP="00086C0C">
      <w:pPr>
        <w:rPr>
          <w:rFonts w:asciiTheme="majorHAnsi" w:eastAsia="Times New Roman" w:hAnsiTheme="majorHAnsi" w:cs="Times New Roman"/>
          <w:lang w:eastAsia="en-GB"/>
        </w:rPr>
      </w:pPr>
    </w:p>
    <w:p w14:paraId="17036E3F" w14:textId="77777777" w:rsidR="00086C0C" w:rsidRDefault="00086C0C" w:rsidP="00086C0C">
      <w:pPr>
        <w:rPr>
          <w:rFonts w:asciiTheme="majorHAnsi" w:eastAsia="Times New Roman" w:hAnsiTheme="majorHAnsi" w:cs="Times New Roman"/>
          <w:lang w:eastAsia="en-GB"/>
        </w:rPr>
      </w:pPr>
    </w:p>
    <w:p w14:paraId="79A91DCE" w14:textId="77777777" w:rsidR="00086C0C" w:rsidRDefault="00086C0C" w:rsidP="00086C0C">
      <w:pPr>
        <w:rPr>
          <w:rFonts w:asciiTheme="majorHAnsi" w:eastAsia="Times New Roman" w:hAnsiTheme="majorHAnsi" w:cs="Times New Roman"/>
          <w:lang w:eastAsia="en-GB"/>
        </w:rPr>
      </w:pPr>
    </w:p>
    <w:p w14:paraId="67E96D82" w14:textId="77777777" w:rsidR="00086C0C" w:rsidRDefault="00086C0C" w:rsidP="00086C0C">
      <w:pPr>
        <w:rPr>
          <w:rFonts w:asciiTheme="majorHAnsi" w:eastAsia="Times New Roman" w:hAnsiTheme="majorHAnsi" w:cs="Times New Roman"/>
          <w:lang w:eastAsia="en-GB"/>
        </w:rPr>
      </w:pPr>
    </w:p>
    <w:p w14:paraId="011AEFDE" w14:textId="77777777" w:rsidR="00086C0C" w:rsidRDefault="00086C0C" w:rsidP="00086C0C">
      <w:pPr>
        <w:rPr>
          <w:rFonts w:asciiTheme="majorHAnsi" w:eastAsia="Times New Roman" w:hAnsiTheme="majorHAnsi" w:cs="Times New Roman"/>
          <w:lang w:eastAsia="en-GB"/>
        </w:rPr>
      </w:pPr>
    </w:p>
    <w:p w14:paraId="0170D0BF" w14:textId="77777777" w:rsidR="00086C0C" w:rsidRDefault="00086C0C" w:rsidP="00086C0C">
      <w:pPr>
        <w:rPr>
          <w:rFonts w:asciiTheme="majorHAnsi" w:eastAsia="Times New Roman" w:hAnsiTheme="majorHAnsi" w:cs="Times New Roman"/>
          <w:lang w:eastAsia="en-GB"/>
        </w:rPr>
      </w:pPr>
    </w:p>
    <w:p w14:paraId="6004F299" w14:textId="77777777" w:rsidR="00086C0C" w:rsidRDefault="00086C0C" w:rsidP="00086C0C">
      <w:pPr>
        <w:rPr>
          <w:rFonts w:asciiTheme="majorHAnsi" w:eastAsia="Times New Roman" w:hAnsiTheme="majorHAnsi" w:cs="Times New Roman"/>
          <w:lang w:eastAsia="en-GB"/>
        </w:rPr>
      </w:pPr>
    </w:p>
    <w:p w14:paraId="38DBBA4C" w14:textId="77777777" w:rsidR="00086C0C" w:rsidRDefault="00086C0C" w:rsidP="00086C0C">
      <w:pPr>
        <w:rPr>
          <w:rFonts w:asciiTheme="majorHAnsi" w:eastAsia="Times New Roman" w:hAnsiTheme="majorHAnsi" w:cs="Times New Roman"/>
          <w:lang w:eastAsia="en-GB"/>
        </w:rPr>
      </w:pPr>
    </w:p>
    <w:p w14:paraId="6086D79D" w14:textId="77777777" w:rsidR="00086C0C" w:rsidRDefault="00086C0C" w:rsidP="00086C0C">
      <w:pPr>
        <w:rPr>
          <w:rFonts w:asciiTheme="majorHAnsi" w:eastAsia="Times New Roman" w:hAnsiTheme="majorHAnsi" w:cs="Times New Roman"/>
          <w:lang w:eastAsia="en-GB"/>
        </w:rPr>
      </w:pPr>
    </w:p>
    <w:p w14:paraId="300A925B" w14:textId="77777777" w:rsidR="00086C0C" w:rsidRDefault="00086C0C" w:rsidP="00086C0C">
      <w:pPr>
        <w:rPr>
          <w:rFonts w:asciiTheme="majorHAnsi" w:eastAsia="Times New Roman" w:hAnsiTheme="majorHAnsi" w:cs="Times New Roman"/>
          <w:lang w:eastAsia="en-GB"/>
        </w:rPr>
      </w:pPr>
    </w:p>
    <w:p w14:paraId="209D6B40" w14:textId="77777777" w:rsidR="00086C0C" w:rsidRPr="00201B26"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 xml:space="preserve">R1.1 </w:t>
      </w:r>
      <w:r w:rsidRPr="00201B26">
        <w:rPr>
          <w:rFonts w:asciiTheme="majorHAnsi" w:eastAsia="Times New Roman" w:hAnsiTheme="majorHAnsi" w:cs="Times New Roman"/>
          <w:b/>
          <w:sz w:val="28"/>
          <w:szCs w:val="28"/>
          <w:lang w:eastAsia="en-GB"/>
        </w:rPr>
        <w:t>BAR domain</w:t>
      </w:r>
      <w:r>
        <w:rPr>
          <w:rFonts w:asciiTheme="majorHAnsi" w:eastAsia="Times New Roman" w:hAnsiTheme="majorHAnsi" w:cs="Times New Roman"/>
          <w:b/>
          <w:sz w:val="28"/>
          <w:szCs w:val="28"/>
          <w:lang w:eastAsia="en-GB"/>
        </w:rPr>
        <w:t>s</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sense</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 xml:space="preserve">membrane </w:t>
      </w:r>
      <w:r w:rsidRPr="00201B26">
        <w:rPr>
          <w:rFonts w:asciiTheme="majorHAnsi" w:eastAsia="Times New Roman" w:hAnsiTheme="majorHAnsi" w:cs="Times New Roman"/>
          <w:b/>
          <w:sz w:val="28"/>
          <w:szCs w:val="28"/>
          <w:lang w:eastAsia="en-GB"/>
        </w:rPr>
        <w:t>curvature in-vivo</w:t>
      </w:r>
    </w:p>
    <w:p w14:paraId="522846F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To test whether Rvs is recruited because of membrane curvature, I tested the recruitment of Rvs167 without the </w:t>
      </w:r>
      <w:commentRangeStart w:id="35"/>
      <w:r>
        <w:rPr>
          <w:rFonts w:asciiTheme="majorHAnsi" w:eastAsia="Times New Roman" w:hAnsiTheme="majorHAnsi" w:cs="Times New Roman"/>
          <w:lang w:eastAsia="en-GB"/>
        </w:rPr>
        <w:t>BAR domain</w:t>
      </w:r>
      <w:commentRangeEnd w:id="35"/>
      <w:r>
        <w:rPr>
          <w:rStyle w:val="CommentReference"/>
        </w:rPr>
        <w:commentReference w:id="35"/>
      </w:r>
      <w:r>
        <w:rPr>
          <w:rFonts w:asciiTheme="majorHAnsi" w:eastAsia="Times New Roman" w:hAnsiTheme="majorHAnsi" w:cs="Times New Roman"/>
          <w:lang w:eastAsia="en-GB"/>
        </w:rPr>
        <w:t xml:space="preserve">, that is Rvs167-delSH3 (henceforth BAR. Cells that contain only the Rvs167 BAR domain are referred to as BAR cells). BAR-GFP forms cortical patches (Fig.3.2A), so the BAR domain is able to localize to the plasma membrane in the absence of the SH3 domain. In yeast cells expressing both BAR-GFP and Abp1-mCherry, BAR-GFP co-localizes with Abp1, indicating that BAR domains are recruited to endocytic patches (Fig3.2A, C). </w:t>
      </w:r>
    </w:p>
    <w:p w14:paraId="6E36A3CD" w14:textId="77777777" w:rsidR="00086C0C" w:rsidRDefault="00086C0C" w:rsidP="00086C0C">
      <w:pPr>
        <w:rPr>
          <w:rFonts w:asciiTheme="majorHAnsi" w:eastAsia="Times New Roman" w:hAnsiTheme="majorHAnsi" w:cs="Times New Roman"/>
          <w:lang w:eastAsia="en-GB"/>
        </w:rPr>
      </w:pPr>
    </w:p>
    <w:p w14:paraId="4136F346" w14:textId="30812288"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order to test whether this localization is due to membrane curvature, I compared the dynamics of Rvs167-GFP against BAR-GFP in </w:t>
      </w:r>
      <w:commentRangeStart w:id="36"/>
      <w:r w:rsidRPr="00685B61">
        <w:rPr>
          <w:rFonts w:asciiTheme="majorHAnsi" w:eastAsia="Times New Roman" w:hAnsiTheme="majorHAnsi" w:cs="Times New Roman"/>
          <w:i/>
          <w:lang w:eastAsia="en-GB"/>
        </w:rPr>
        <w:t>sla2Δ</w:t>
      </w:r>
      <w:commentRangeEnd w:id="36"/>
      <w:r>
        <w:rPr>
          <w:rStyle w:val="CommentReference"/>
        </w:rPr>
        <w:commentReference w:id="36"/>
      </w:r>
      <w:r>
        <w:rPr>
          <w:rFonts w:asciiTheme="majorHAnsi" w:eastAsia="Times New Roman" w:hAnsiTheme="majorHAnsi" w:cs="Times New Roman"/>
          <w:lang w:eastAsia="en-GB"/>
        </w:rPr>
        <w:t xml:space="preserve"> cells (Fig3.2D-F). Sla2 is a coat protein that acts as a linker between the membrane and actin cytoskeleton. It binds membrane via its N-terminal ANTH domain and actin by the C-terminal THATCH domain. This allows forces generated by the actin network to be transmitted to the membrane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2012)","previouslyFormattedCitation":"&lt;sup&gt;16&lt;/sup&gt;"},"properties":{"noteIndex":0},"schema":"https://github.com/citation-style-language/schema/raw/master/csl-citation.json"}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(Skruzny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rather than cortical actin patches that transiently co-localize with endocytic coat proteins, an “uncoupling phenotype” is observed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internalization","type":"article-journal","volume":"115"},"uris":["http://www.mendeley.com/documents/?uuid=79fdc3c5-60e5-485e-a297-e96dad7c2924"]},{"id":"ITEM-2","itemData":{"DOI":"10.1073/pnas.1207011109","ISSN":"1091-6490","PMID":"22927393","abstract":"Dynamic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America","id":"ITEM-2","issue":"38","issued":{"date-parts":[["2012","9","18"]]},"page":"E2533-42","publisher":"National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endocytosis.","type":"article-journal","volume":"109"},"uris":["http://www.mendeley.com/documents/?uuid=ed3b390b-ce6e-3701-aeca-358f8af5d1d2"]}],"mendeley":{"formattedCitation":"(Kaksonen, Sun and Drubin, 2003; Skruzny &lt;i&gt;et al.&lt;/i&gt;, 2012)","plainTextFormattedCitation":"(Kaksonen, Sun and Drubin, 2003; Skruzny et al., 2012)","previouslyFormattedCitation":"&lt;sup&gt;16,17&lt;/sup&gt;"},"properties":{"noteIndex":0},"schema":"https://github.com/citation-style-language/schema/raw/master/csl-citation.json"}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(Kaksonen, Sun and Drubin, 2003; Skruzny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Although endocytic coats are formed, actin is polymerized continuously at these sites, the membrane is not pulled inwards, and vesicles are not formed. Forces generated by the actin network are not transmitted to the membrane and the membrane is not curved  (Fig.2.2E).</w:t>
      </w:r>
    </w:p>
    <w:p w14:paraId="741F8B62" w14:textId="77777777" w:rsidR="00086C0C" w:rsidRDefault="00086C0C" w:rsidP="00086C0C">
      <w:pPr>
        <w:rPr>
          <w:rFonts w:asciiTheme="majorHAnsi" w:eastAsia="Times New Roman" w:hAnsiTheme="majorHAnsi" w:cs="Times New Roman"/>
          <w:lang w:eastAsia="en-GB"/>
        </w:rPr>
      </w:pPr>
    </w:p>
    <w:p w14:paraId="79332F53"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Rvs167-GFP is</w:t>
      </w:r>
      <w:r>
        <w:rPr>
          <w:rFonts w:asciiTheme="majorHAnsi" w:eastAsia="Times New Roman" w:hAnsiTheme="majorHAnsi" w:cs="Times New Roman"/>
          <w:lang w:eastAsia="en-GB"/>
        </w:rPr>
        <w:softHyphen/>
        <w:t xml:space="preserve"> recruited to the plasma membrane (Fig.2.2D,F), together with Abp1. Some Rvs167-GFP patches persist at the plasma membrane, while many are assembled and disassembled. In </w:t>
      </w:r>
      <w:r w:rsidRPr="00685B61">
        <w:rPr>
          <w:rFonts w:asciiTheme="majorHAnsi" w:eastAsia="Times New Roman" w:hAnsiTheme="majorHAnsi" w:cs="Times New Roman"/>
          <w:i/>
          <w:lang w:eastAsia="en-GB"/>
        </w:rPr>
        <w:t>sla2</w:t>
      </w:r>
      <w:r w:rsidRPr="00685B61">
        <w:rPr>
          <w:rFonts w:asciiTheme="majorHAnsi" w:eastAsia="Times New Roman" w:hAnsiTheme="majorHAnsi" w:cs="Times New Roman"/>
          <w:i/>
          <w:lang w:eastAsia="en-GB"/>
        </w:rPr>
        <w:softHyphen/>
        <w:t>Δ</w:t>
      </w:r>
      <w:r>
        <w:rPr>
          <w:rFonts w:asciiTheme="majorHAnsi" w:eastAsia="Times New Roman" w:hAnsiTheme="majorHAnsi" w:cs="Times New Roman"/>
          <w:lang w:eastAsia="en-GB"/>
        </w:rPr>
        <w:t xml:space="preserve"> cells expressing BAR-GFP, </w:t>
      </w:r>
      <w:r>
        <w:rPr>
          <w:rFonts w:asciiTheme="majorHAnsi" w:eastAsia="Times New Roman" w:hAnsiTheme="majorHAnsi" w:cs="Times New Roman"/>
          <w:lang w:eastAsia="en-GB"/>
        </w:rPr>
        <w:lastRenderedPageBreak/>
        <w:t xml:space="preserve">localization is removed except for rare transient patches at the plasma membrane. These patches rarely co-localized with Abp1. Rvs167-GFP and BAR-GFP patches are both dynamic, indicating an interaction exists in both cases that is able to assemble and disassemble Rvs molecules at the plasma membrane. </w:t>
      </w:r>
    </w:p>
    <w:p w14:paraId="3BAB85C1" w14:textId="77777777" w:rsidR="00086C0C" w:rsidRDefault="00086C0C" w:rsidP="00086C0C">
      <w:pPr>
        <w:rPr>
          <w:rFonts w:asciiTheme="majorHAnsi" w:eastAsia="Times New Roman" w:hAnsiTheme="majorHAnsi" w:cs="Times New Roman"/>
          <w:lang w:eastAsia="en-GB"/>
        </w:rPr>
      </w:pPr>
    </w:p>
    <w:p w14:paraId="3E3707AB" w14:textId="77777777" w:rsidR="00086C0C" w:rsidRDefault="00086C0C" w:rsidP="00086C0C">
      <w:pPr>
        <w:rPr>
          <w:rFonts w:asciiTheme="majorHAnsi" w:eastAsia="Times New Roman" w:hAnsiTheme="majorHAnsi" w:cs="Times New Roman"/>
          <w:lang w:eastAsia="en-GB"/>
        </w:rPr>
      </w:pPr>
      <w:commentRangeStart w:id="37"/>
      <w:r>
        <w:rPr>
          <w:rFonts w:asciiTheme="majorHAnsi" w:eastAsia="Times New Roman" w:hAnsiTheme="majorHAnsi" w:cs="Times New Roman"/>
          <w:lang w:eastAsia="en-GB"/>
        </w:rPr>
        <w:t xml:space="preserve">BAR-GFP is not typically recruited to the plasma membrane in sla2Δ cells, showing that the BAR domain requires membrane curvature to </w:t>
      </w:r>
      <w:commentRangeStart w:id="38"/>
      <w:r>
        <w:rPr>
          <w:rFonts w:asciiTheme="majorHAnsi" w:eastAsia="Times New Roman" w:hAnsiTheme="majorHAnsi" w:cs="Times New Roman"/>
          <w:lang w:eastAsia="en-GB"/>
        </w:rPr>
        <w:t>localize</w:t>
      </w:r>
      <w:commentRangeEnd w:id="38"/>
      <w:r>
        <w:rPr>
          <w:rStyle w:val="CommentReference"/>
        </w:rPr>
        <w:commentReference w:id="38"/>
      </w:r>
      <w:r>
        <w:rPr>
          <w:rFonts w:asciiTheme="majorHAnsi" w:eastAsia="Times New Roman" w:hAnsiTheme="majorHAnsi" w:cs="Times New Roman"/>
          <w:lang w:eastAsia="en-GB"/>
        </w:rPr>
        <w:t xml:space="preserve">. </w:t>
      </w:r>
      <w:commentRangeEnd w:id="37"/>
      <w:r>
        <w:rPr>
          <w:rStyle w:val="CommentReference"/>
        </w:rPr>
        <w:commentReference w:id="37"/>
      </w:r>
    </w:p>
    <w:p w14:paraId="602DFAB1" w14:textId="77777777" w:rsidR="00086C0C" w:rsidRDefault="00086C0C" w:rsidP="00086C0C">
      <w:pPr>
        <w:rPr>
          <w:rFonts w:asciiTheme="majorHAnsi" w:eastAsia="Times New Roman" w:hAnsiTheme="majorHAnsi" w:cs="Times New Roman"/>
          <w:lang w:eastAsia="en-GB"/>
        </w:rPr>
      </w:pPr>
    </w:p>
    <w:p w14:paraId="5EF754C1" w14:textId="77777777" w:rsidR="00086C0C" w:rsidRDefault="00086C0C" w:rsidP="00086C0C">
      <w:pPr>
        <w:rPr>
          <w:rFonts w:asciiTheme="majorHAnsi" w:eastAsia="Times New Roman" w:hAnsiTheme="majorHAnsi" w:cs="Times New Roman"/>
          <w:lang w:eastAsia="en-GB"/>
        </w:rPr>
      </w:pPr>
    </w:p>
    <w:p w14:paraId="517B6500" w14:textId="7B09226C" w:rsidR="00086C0C" w:rsidRDefault="00086C0C" w:rsidP="00086C0C">
      <w:pPr>
        <w:rPr>
          <w:rFonts w:asciiTheme="majorHAnsi" w:eastAsia="Times New Roman" w:hAnsiTheme="majorHAnsi" w:cs="Times New Roman"/>
          <w:lang w:eastAsia="en-GB"/>
        </w:rPr>
      </w:pPr>
    </w:p>
    <w:p w14:paraId="05DE98A1" w14:textId="77777777" w:rsidR="00086C0C" w:rsidRPr="00770369" w:rsidRDefault="00086C0C" w:rsidP="00086C0C">
      <w:pPr>
        <w:ind w:left="-709"/>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479213FB" w14:textId="77777777" w:rsidR="00086C0C" w:rsidRDefault="00086C0C" w:rsidP="00086C0C">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4A156690"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 xml:space="preserve">Fig.2.2: </w:t>
      </w:r>
      <w:r w:rsidRPr="00562BB7">
        <w:rPr>
          <w:rFonts w:asciiTheme="majorHAnsi" w:eastAsia="Times New Roman" w:hAnsiTheme="majorHAnsi" w:cs="Times New Roman"/>
          <w:b/>
          <w:sz w:val="16"/>
          <w:szCs w:val="16"/>
          <w:lang w:eastAsia="en-GB"/>
        </w:rPr>
        <w:t>A</w:t>
      </w:r>
      <w:r w:rsidRPr="00562BB7">
        <w:rPr>
          <w:rFonts w:asciiTheme="majorHAnsi" w:eastAsia="Times New Roman" w:hAnsiTheme="majorHAnsi" w:cs="Times New Roman"/>
          <w:sz w:val="16"/>
          <w:szCs w:val="16"/>
          <w:lang w:eastAsia="en-GB"/>
        </w:rPr>
        <w:t>: Maximum intensity projections of time</w:t>
      </w:r>
      <w:r>
        <w:rPr>
          <w:rFonts w:asciiTheme="majorHAnsi" w:eastAsia="Times New Roman" w:hAnsiTheme="majorHAnsi" w:cs="Times New Roman"/>
          <w:sz w:val="16"/>
          <w:szCs w:val="16"/>
          <w:lang w:eastAsia="en-GB"/>
        </w:rPr>
        <w:t>-</w:t>
      </w:r>
      <w:r w:rsidRPr="00562BB7">
        <w:rPr>
          <w:rFonts w:asciiTheme="majorHAnsi" w:eastAsia="Times New Roman" w:hAnsiTheme="majorHAnsi" w:cs="Times New Roman"/>
          <w:sz w:val="16"/>
          <w:szCs w:val="16"/>
          <w:lang w:eastAsia="en-GB"/>
        </w:rPr>
        <w:t xml:space="preserve">lapse images of </w:t>
      </w:r>
      <w:r>
        <w:rPr>
          <w:rFonts w:asciiTheme="majorHAnsi" w:eastAsia="Times New Roman" w:hAnsiTheme="majorHAnsi" w:cs="Times New Roman"/>
          <w:sz w:val="16"/>
          <w:szCs w:val="16"/>
          <w:lang w:eastAsia="en-GB"/>
        </w:rPr>
        <w:t xml:space="preserve">cells expressing either </w:t>
      </w:r>
      <w:r w:rsidRPr="00562BB7">
        <w:rPr>
          <w:rFonts w:asciiTheme="majorHAnsi" w:eastAsia="Times New Roman" w:hAnsiTheme="majorHAnsi" w:cs="Times New Roman"/>
          <w:sz w:val="16"/>
          <w:szCs w:val="16"/>
          <w:lang w:eastAsia="en-GB"/>
        </w:rPr>
        <w:t>Rvs167-GFP and BAR-GF</w:t>
      </w:r>
      <w:r>
        <w:rPr>
          <w:rFonts w:asciiTheme="majorHAnsi" w:eastAsia="Times New Roman" w:hAnsiTheme="majorHAnsi" w:cs="Times New Roman"/>
          <w:sz w:val="16"/>
          <w:szCs w:val="16"/>
          <w:lang w:eastAsia="en-GB"/>
        </w:rPr>
        <w:t>P, and Abp1-mCherry. Exposure rate 25</w:t>
      </w:r>
      <w:r w:rsidRPr="00562BB7">
        <w:rPr>
          <w:rFonts w:asciiTheme="majorHAnsi" w:eastAsia="Times New Roman" w:hAnsiTheme="majorHAnsi" w:cs="Times New Roman"/>
          <w:sz w:val="16"/>
          <w:szCs w:val="16"/>
          <w:lang w:eastAsia="en-GB"/>
        </w:rPr>
        <w:t>0ms</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B</w:t>
      </w:r>
      <w:r w:rsidRPr="00562BB7">
        <w:rPr>
          <w:rFonts w:asciiTheme="majorHAnsi" w:eastAsia="Times New Roman" w:hAnsiTheme="majorHAnsi" w:cs="Times New Roman"/>
          <w:sz w:val="16"/>
          <w:szCs w:val="16"/>
          <w:lang w:eastAsia="en-GB"/>
        </w:rPr>
        <w:t>: Schematic of membrane prog</w:t>
      </w:r>
      <w:r>
        <w:rPr>
          <w:rFonts w:asciiTheme="majorHAnsi" w:eastAsia="Times New Roman" w:hAnsiTheme="majorHAnsi" w:cs="Times New Roman"/>
          <w:sz w:val="16"/>
          <w:szCs w:val="16"/>
          <w:lang w:eastAsia="en-GB"/>
        </w:rPr>
        <w:t>r</w:t>
      </w:r>
      <w:r w:rsidRPr="00562BB7">
        <w:rPr>
          <w:rFonts w:asciiTheme="majorHAnsi" w:eastAsia="Times New Roman" w:hAnsiTheme="majorHAnsi" w:cs="Times New Roman"/>
          <w:sz w:val="16"/>
          <w:szCs w:val="16"/>
          <w:lang w:eastAsia="en-GB"/>
        </w:rPr>
        <w:t>ession of in WT</w:t>
      </w:r>
      <w:r>
        <w:rPr>
          <w:rFonts w:asciiTheme="majorHAnsi" w:eastAsia="Times New Roman" w:hAnsiTheme="majorHAnsi" w:cs="Times New Roman"/>
          <w:sz w:val="16"/>
          <w:szCs w:val="16"/>
          <w:lang w:eastAsia="en-GB"/>
        </w:rPr>
        <w:t xml:space="preserve"> and BAR endocytic events (BAR invaginations are shorter, and recruit fewer Rvs molecules: see section R1.3).</w:t>
      </w:r>
    </w:p>
    <w:p w14:paraId="320C8F1C" w14:textId="77777777" w:rsidR="00086C0C" w:rsidRPr="00562BB7"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C:</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and BAR-GFP localizations on the plasma membrane with Abp1-mCherry. </w:t>
      </w:r>
      <w:r>
        <w:rPr>
          <w:rFonts w:asciiTheme="majorHAnsi" w:eastAsia="Times New Roman" w:hAnsiTheme="majorHAnsi" w:cs="Times New Roman"/>
          <w:sz w:val="16"/>
          <w:szCs w:val="16"/>
          <w:lang w:eastAsia="en-GB"/>
        </w:rPr>
        <w:t xml:space="preserve">Each frame of montage is every third frame of time-lapse images. </w:t>
      </w:r>
    </w:p>
    <w:p w14:paraId="26DAF51F"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D</w:t>
      </w:r>
      <w:r w:rsidRPr="00562BB7">
        <w:rPr>
          <w:rFonts w:asciiTheme="majorHAnsi" w:eastAsia="Times New Roman" w:hAnsiTheme="majorHAnsi" w:cs="Times New Roman"/>
          <w:sz w:val="16"/>
          <w:szCs w:val="16"/>
          <w:lang w:eastAsia="en-GB"/>
        </w:rPr>
        <w:t>: Maximum intensity projection of</w:t>
      </w:r>
      <w:r>
        <w:rPr>
          <w:rFonts w:asciiTheme="majorHAnsi" w:eastAsia="Times New Roman" w:hAnsiTheme="majorHAnsi" w:cs="Times New Roman"/>
          <w:sz w:val="16"/>
          <w:szCs w:val="16"/>
          <w:lang w:eastAsia="en-GB"/>
        </w:rPr>
        <w:t xml:space="preserve"> time-lapse images of</w:t>
      </w:r>
      <w:r w:rsidRPr="00562BB7">
        <w:rPr>
          <w:rFonts w:asciiTheme="majorHAnsi" w:eastAsia="Times New Roman" w:hAnsiTheme="majorHAnsi" w:cs="Times New Roman"/>
          <w:sz w:val="16"/>
          <w:szCs w:val="16"/>
          <w:lang w:eastAsia="en-GB"/>
        </w:rPr>
        <w:t xml:space="preserve"> </w:t>
      </w:r>
      <w:r w:rsidRPr="00780056">
        <w:rPr>
          <w:rFonts w:asciiTheme="majorHAnsi" w:eastAsia="Times New Roman" w:hAnsiTheme="majorHAnsi" w:cs="Times New Roman"/>
          <w:i/>
          <w:sz w:val="16"/>
          <w:szCs w:val="16"/>
          <w:lang w:eastAsia="en-GB"/>
        </w:rPr>
        <w:t xml:space="preserve">sla2Δ </w:t>
      </w:r>
      <w:r>
        <w:rPr>
          <w:rFonts w:asciiTheme="majorHAnsi" w:eastAsia="Times New Roman" w:hAnsiTheme="majorHAnsi" w:cs="Times New Roman"/>
          <w:sz w:val="16"/>
          <w:szCs w:val="16"/>
          <w:lang w:eastAsia="en-GB"/>
        </w:rPr>
        <w:t>cells expressing either Rvs167-GFP or</w:t>
      </w:r>
      <w:r w:rsidRPr="00562BB7">
        <w:rPr>
          <w:rFonts w:asciiTheme="majorHAnsi" w:eastAsia="Times New Roman" w:hAnsiTheme="majorHAnsi" w:cs="Times New Roman"/>
          <w:sz w:val="16"/>
          <w:szCs w:val="16"/>
          <w:lang w:eastAsia="en-GB"/>
        </w:rPr>
        <w:t xml:space="preserve"> BAR-GFP</w:t>
      </w:r>
      <w:r>
        <w:rPr>
          <w:rFonts w:asciiTheme="majorHAnsi" w:eastAsia="Times New Roman" w:hAnsiTheme="majorHAnsi" w:cs="Times New Roman"/>
          <w:sz w:val="16"/>
          <w:szCs w:val="16"/>
          <w:lang w:eastAsia="en-GB"/>
        </w:rPr>
        <w:t>, and</w:t>
      </w:r>
      <w:r w:rsidRPr="00562BB7">
        <w:rPr>
          <w:rFonts w:asciiTheme="majorHAnsi" w:eastAsia="Times New Roman" w:hAnsiTheme="majorHAnsi" w:cs="Times New Roman"/>
          <w:sz w:val="16"/>
          <w:szCs w:val="16"/>
          <w:lang w:eastAsia="en-GB"/>
        </w:rPr>
        <w:t xml:space="preserve"> Abp1-mCherry. </w:t>
      </w:r>
    </w:p>
    <w:p w14:paraId="38FA78D5" w14:textId="77777777" w:rsidR="00086C0C" w:rsidRPr="00562BB7"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E</w:t>
      </w:r>
      <w:r w:rsidRPr="00562BB7">
        <w:rPr>
          <w:rFonts w:asciiTheme="majorHAnsi" w:eastAsia="Times New Roman" w:hAnsiTheme="majorHAnsi" w:cs="Times New Roman"/>
          <w:sz w:val="16"/>
          <w:szCs w:val="16"/>
          <w:lang w:eastAsia="en-GB"/>
        </w:rPr>
        <w:t xml:space="preserve">: Schematic of membrane invagination in </w:t>
      </w:r>
      <w:r>
        <w:rPr>
          <w:rFonts w:asciiTheme="majorHAnsi" w:eastAsia="Times New Roman" w:hAnsiTheme="majorHAnsi" w:cs="Times New Roman"/>
          <w:sz w:val="16"/>
          <w:szCs w:val="16"/>
          <w:lang w:eastAsia="en-GB"/>
        </w:rPr>
        <w:t>sla2del</w:t>
      </w:r>
      <w:r w:rsidRPr="00562BB7">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F</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w:t>
      </w:r>
      <w:r>
        <w:rPr>
          <w:rFonts w:asciiTheme="majorHAnsi" w:eastAsia="Times New Roman" w:hAnsiTheme="majorHAnsi" w:cs="Times New Roman"/>
          <w:sz w:val="16"/>
          <w:szCs w:val="16"/>
          <w:lang w:eastAsia="en-GB"/>
        </w:rPr>
        <w:t xml:space="preserve">or </w:t>
      </w:r>
      <w:r w:rsidRPr="00562BB7">
        <w:rPr>
          <w:rFonts w:asciiTheme="majorHAnsi" w:eastAsia="Times New Roman" w:hAnsiTheme="majorHAnsi" w:cs="Times New Roman"/>
          <w:sz w:val="16"/>
          <w:szCs w:val="16"/>
          <w:lang w:eastAsia="en-GB"/>
        </w:rPr>
        <w:t xml:space="preserve">BAR-GFP with Abp1-mCherry. Exposure rate 1000ms for GFP, 800ms for RFP. </w:t>
      </w:r>
    </w:p>
    <w:p w14:paraId="7BFA63A9"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G</w:t>
      </w:r>
      <w:r w:rsidRPr="00562BB7">
        <w:rPr>
          <w:rFonts w:asciiTheme="majorHAnsi" w:eastAsia="Times New Roman" w:hAnsiTheme="majorHAnsi" w:cs="Times New Roman"/>
          <w:sz w:val="16"/>
          <w:szCs w:val="16"/>
          <w:lang w:eastAsia="en-GB"/>
        </w:rPr>
        <w:t xml:space="preserve">: Maximum intensity projection of </w:t>
      </w:r>
      <w:r>
        <w:rPr>
          <w:rFonts w:asciiTheme="majorHAnsi" w:eastAsia="Times New Roman" w:hAnsiTheme="majorHAnsi" w:cs="Times New Roman"/>
          <w:sz w:val="16"/>
          <w:szCs w:val="16"/>
          <w:lang w:eastAsia="en-GB"/>
        </w:rPr>
        <w:t xml:space="preserve">time-lapse images of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 xml:space="preserve">cells expressing Rvs167-GFP </w:t>
      </w:r>
      <w:r>
        <w:rPr>
          <w:rFonts w:asciiTheme="majorHAnsi" w:eastAsia="Times New Roman" w:hAnsiTheme="majorHAnsi" w:cs="Times New Roman"/>
          <w:sz w:val="16"/>
          <w:szCs w:val="16"/>
          <w:lang w:eastAsia="en-GB"/>
        </w:rPr>
        <w:t>or</w:t>
      </w:r>
      <w:r w:rsidRPr="00562BB7">
        <w:rPr>
          <w:rFonts w:asciiTheme="majorHAnsi" w:eastAsia="Times New Roman" w:hAnsiTheme="majorHAnsi" w:cs="Times New Roman"/>
          <w:sz w:val="16"/>
          <w:szCs w:val="16"/>
          <w:lang w:eastAsia="en-GB"/>
        </w:rPr>
        <w:t xml:space="preserve"> BAR-GFP, with Abp1-mCherry, </w:t>
      </w:r>
      <w:r>
        <w:rPr>
          <w:rFonts w:asciiTheme="majorHAnsi" w:eastAsia="Times New Roman" w:hAnsiTheme="majorHAnsi" w:cs="Times New Roman"/>
          <w:sz w:val="16"/>
          <w:szCs w:val="16"/>
          <w:lang w:eastAsia="en-GB"/>
        </w:rPr>
        <w:t>after treatment</w:t>
      </w:r>
      <w:r w:rsidRPr="00562BB7">
        <w:rPr>
          <w:rFonts w:asciiTheme="majorHAnsi" w:eastAsia="Times New Roman" w:hAnsiTheme="majorHAnsi" w:cs="Times New Roman"/>
          <w:sz w:val="16"/>
          <w:szCs w:val="16"/>
          <w:lang w:eastAsia="en-GB"/>
        </w:rPr>
        <w:t xml:space="preserve"> with LatA for 10’. Exposure rate 1000ms for GFP, 800ms for RFP.</w:t>
      </w:r>
      <w:r w:rsidRPr="00562BB7">
        <w:rPr>
          <w:rFonts w:asciiTheme="majorHAnsi" w:eastAsia="Times New Roman" w:hAnsiTheme="majorHAnsi" w:cs="Times New Roman"/>
          <w:b/>
          <w:sz w:val="16"/>
          <w:szCs w:val="16"/>
          <w:lang w:eastAsia="en-GB"/>
        </w:rPr>
        <w:t xml:space="preserve"> H</w:t>
      </w:r>
      <w:r w:rsidRPr="00562BB7">
        <w:rPr>
          <w:rFonts w:asciiTheme="majorHAnsi" w:eastAsia="Times New Roman" w:hAnsiTheme="majorHAnsi" w:cs="Times New Roman"/>
          <w:sz w:val="16"/>
          <w:szCs w:val="16"/>
          <w:lang w:eastAsia="en-GB"/>
        </w:rPr>
        <w:t xml:space="preserve">: Schematic of membrane invagination in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cells treated with LatA</w:t>
      </w:r>
      <w:r>
        <w:rPr>
          <w:rFonts w:asciiTheme="majorHAnsi" w:eastAsia="Times New Roman" w:hAnsiTheme="majorHAnsi" w:cs="Times New Roman"/>
          <w:sz w:val="16"/>
          <w:szCs w:val="16"/>
          <w:lang w:eastAsia="en-GB"/>
        </w:rPr>
        <w:t xml:space="preserve">. </w:t>
      </w:r>
    </w:p>
    <w:p w14:paraId="4FCE33E5" w14:textId="77777777" w:rsidR="00086C0C" w:rsidRPr="00562BB7" w:rsidRDefault="00086C0C" w:rsidP="00086C0C">
      <w:pP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All scale bars = </w:t>
      </w:r>
      <w:commentRangeStart w:id="39"/>
      <w:r>
        <w:rPr>
          <w:rFonts w:asciiTheme="majorHAnsi" w:eastAsia="Times New Roman" w:hAnsiTheme="majorHAnsi" w:cs="Times New Roman"/>
          <w:sz w:val="16"/>
          <w:szCs w:val="16"/>
          <w:lang w:eastAsia="en-GB"/>
        </w:rPr>
        <w:t>2um</w:t>
      </w:r>
      <w:commentRangeEnd w:id="39"/>
      <w:r>
        <w:rPr>
          <w:rStyle w:val="CommentReference"/>
        </w:rPr>
        <w:commentReference w:id="39"/>
      </w:r>
      <w:r>
        <w:rPr>
          <w:rFonts w:asciiTheme="majorHAnsi" w:eastAsia="Times New Roman" w:hAnsiTheme="majorHAnsi" w:cs="Times New Roman"/>
          <w:sz w:val="16"/>
          <w:szCs w:val="16"/>
          <w:lang w:eastAsia="en-GB"/>
        </w:rPr>
        <w:t>.</w:t>
      </w:r>
    </w:p>
    <w:p w14:paraId="34A9A871" w14:textId="77777777" w:rsidR="00086C0C" w:rsidRDefault="00086C0C" w:rsidP="00086C0C">
      <w:pPr>
        <w:rPr>
          <w:rFonts w:asciiTheme="majorHAnsi" w:eastAsia="Times New Roman" w:hAnsiTheme="majorHAnsi" w:cs="Times New Roman"/>
          <w:lang w:eastAsia="en-GB"/>
        </w:rPr>
      </w:pPr>
    </w:p>
    <w:p w14:paraId="6BAFBF21" w14:textId="77777777" w:rsidR="00086C0C" w:rsidRPr="00201B26" w:rsidRDefault="00086C0C" w:rsidP="00086C0C">
      <w:pPr>
        <w:rPr>
          <w:rFonts w:asciiTheme="majorHAnsi" w:eastAsia="Times New Roman" w:hAnsiTheme="majorHAnsi" w:cs="Times New Roman"/>
          <w:b/>
          <w:sz w:val="28"/>
          <w:szCs w:val="28"/>
          <w:lang w:eastAsia="en-GB"/>
        </w:rPr>
      </w:pPr>
      <w:r w:rsidRPr="00201B26">
        <w:rPr>
          <w:rFonts w:asciiTheme="majorHAnsi" w:eastAsia="Times New Roman" w:hAnsiTheme="majorHAnsi" w:cs="Times New Roman"/>
          <w:b/>
          <w:sz w:val="28"/>
          <w:szCs w:val="28"/>
          <w:lang w:eastAsia="en-GB"/>
        </w:rPr>
        <w:t>R1.2 The SH3 domain is able to localize Rvs in an actin and curvature-independent manner</w:t>
      </w:r>
    </w:p>
    <w:p w14:paraId="50444B26" w14:textId="77777777" w:rsidR="00086C0C" w:rsidRDefault="00086C0C" w:rsidP="00086C0C">
      <w:pPr>
        <w:rPr>
          <w:rFonts w:asciiTheme="majorHAnsi" w:eastAsia="Times New Roman" w:hAnsiTheme="majorHAnsi" w:cs="Times New Roman"/>
          <w:lang w:eastAsia="en-GB"/>
        </w:rPr>
      </w:pPr>
    </w:p>
    <w:p w14:paraId="6703DBE0"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I show in R1.1, full-length Rvs167 is able to localize to endocytic patches 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This localization must be dependent on the SH3 domain, since BAR alone does not localize in sla2Δcells. SH3 domains are known to interact many actin associated proteins: </w:t>
      </w:r>
      <w:commentRangeStart w:id="40"/>
      <w:r>
        <w:rPr>
          <w:rFonts w:asciiTheme="majorHAnsi" w:eastAsia="Times New Roman" w:hAnsiTheme="majorHAnsi" w:cs="Times New Roman"/>
          <w:lang w:eastAsia="en-GB"/>
        </w:rPr>
        <w:t xml:space="preserve">an interaction with Abp1 has been shown, as well as with Las17, type I myosins, and Vrp1. </w:t>
      </w:r>
      <w:commentRangeEnd w:id="40"/>
      <w:r>
        <w:rPr>
          <w:rStyle w:val="CommentReference"/>
        </w:rPr>
        <w:commentReference w:id="40"/>
      </w:r>
    </w:p>
    <w:p w14:paraId="1A170FDF" w14:textId="77777777" w:rsidR="00086C0C" w:rsidRDefault="00086C0C" w:rsidP="00086C0C">
      <w:pPr>
        <w:rPr>
          <w:rFonts w:asciiTheme="majorHAnsi" w:eastAsia="Times New Roman" w:hAnsiTheme="majorHAnsi" w:cs="Times New Roman"/>
          <w:lang w:eastAsia="en-GB"/>
        </w:rPr>
      </w:pPr>
    </w:p>
    <w:p w14:paraId="01C89C48"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test whether it interacts with an actin binding protein, I imaged BAR-GFP and full-length Rvs167-GFP in sla2Δcells treated with the actin sequestering agent LatrunculinA (LatA). LatA is a sea-sponge toxin that binds monomeric actin and prevents incorporation of actin into filaments. Since high actin turnover is required at endocytic sites, LatA effectively disassembles the actin network, and blocks endocytosis. In sla2Δcells treated with LatA, membrane curvature as well as actin-binding proteins are removed from endocytic sites. Loss of actin-binding proteins is observed by the loss of Abp1 signal.</w:t>
      </w:r>
    </w:p>
    <w:p w14:paraId="08202776" w14:textId="77777777" w:rsidR="00086C0C" w:rsidRDefault="00086C0C" w:rsidP="00086C0C">
      <w:pPr>
        <w:rPr>
          <w:rFonts w:asciiTheme="majorHAnsi" w:eastAsia="Times New Roman" w:hAnsiTheme="majorHAnsi" w:cs="Times New Roman"/>
          <w:lang w:eastAsia="en-GB"/>
        </w:rPr>
      </w:pPr>
    </w:p>
    <w:p w14:paraId="5496A146" w14:textId="086CC8C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Surprisingly, full-length Rvs167 is transiently localized to the plasma membrane in sla2Δcells treated with LatA (Fig.2.2G, H). Localization occurs </w:t>
      </w:r>
      <w:commentRangeStart w:id="41"/>
      <w:r>
        <w:rPr>
          <w:rFonts w:asciiTheme="majorHAnsi" w:eastAsia="Times New Roman" w:hAnsiTheme="majorHAnsi" w:cs="Times New Roman"/>
          <w:lang w:eastAsia="en-GB"/>
        </w:rPr>
        <w:t>in the absence of</w:t>
      </w:r>
      <w:commentRangeEnd w:id="41"/>
      <w:r>
        <w:rPr>
          <w:rStyle w:val="CommentReference"/>
        </w:rPr>
        <w:commentReference w:id="41"/>
      </w:r>
      <w:r>
        <w:rPr>
          <w:rFonts w:asciiTheme="majorHAnsi" w:eastAsia="Times New Roman" w:hAnsiTheme="majorHAnsi" w:cs="Times New Roman"/>
          <w:lang w:eastAsia="en-GB"/>
        </w:rPr>
        <w:t xml:space="preserve"> a BAR-membrane interaction, since BAR-GFP patches are not seen in similarly treated cells. This suggests that the SH3 domain is able to recruit Rvs to the plasma membrane in the absence of curvature and actin network components. Rvs167-GFP patches are transient, so assembly and disassembly of an Rvs patch can be mediated by the SH3 domain. Localization of Rvs161, which does not have an SH3 </w:t>
      </w:r>
      <w:r>
        <w:rPr>
          <w:rFonts w:asciiTheme="majorHAnsi" w:eastAsia="Times New Roman" w:hAnsiTheme="majorHAnsi" w:cs="Times New Roman"/>
          <w:lang w:eastAsia="en-GB"/>
        </w:rPr>
        <w:lastRenderedPageBreak/>
        <w:t xml:space="preserve">domain, is removed by </w:t>
      </w:r>
      <w:commentRangeStart w:id="42"/>
      <w:r>
        <w:rPr>
          <w:rFonts w:asciiTheme="majorHAnsi" w:eastAsia="Times New Roman" w:hAnsiTheme="majorHAnsi" w:cs="Times New Roman"/>
          <w:lang w:eastAsia="en-GB"/>
        </w:rPr>
        <w:t>LatA treatment</w:t>
      </w:r>
      <w:commentRangeEnd w:id="42"/>
      <w:r>
        <w:rPr>
          <w:rStyle w:val="CommentReference"/>
        </w:rPr>
        <w:commentReference w:id="42"/>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2003)","plainTextFormattedCitation":"(Kaksonen, Sun and Drubin, 2003)","previouslyFormattedCitation":"&lt;sup&gt;17&lt;/sup&gt;"},"properties":{"noteIndex":0},"schema":"https://github.com/citation-style-language/schema/raw/master/csl-citation.json"}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(Kaksonen, Sun and Drubin, 2003)</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su</w:t>
      </w:r>
      <w:r>
        <w:rPr>
          <w:rFonts w:asciiTheme="majorHAnsi" w:eastAsia="Times New Roman" w:hAnsiTheme="majorHAnsi" w:cs="Times New Roman"/>
          <w:lang w:eastAsia="en-GB"/>
        </w:rPr>
        <w:softHyphen/>
        <w:t xml:space="preserve">pporting the conclusion that the SH3 domain drives the localization of full-length Rvs167 in sla2Δcells, as well as in sla2Δcells treated with LatA. </w:t>
      </w:r>
    </w:p>
    <w:p w14:paraId="31B5EF3C" w14:textId="77777777" w:rsidR="00086C0C" w:rsidRDefault="00086C0C" w:rsidP="00086C0C">
      <w:pPr>
        <w:rPr>
          <w:rFonts w:asciiTheme="majorHAnsi" w:eastAsia="Times New Roman" w:hAnsiTheme="majorHAnsi" w:cs="Times New Roman"/>
          <w:lang w:eastAsia="en-GB"/>
        </w:rPr>
      </w:pPr>
    </w:p>
    <w:p w14:paraId="2BA7A22C" w14:textId="77777777" w:rsidR="00086C0C" w:rsidRDefault="00086C0C" w:rsidP="00086C0C">
      <w:pPr>
        <w:outlineLvl w:val="0"/>
        <w:rPr>
          <w:rFonts w:asciiTheme="majorHAnsi" w:eastAsia="Times New Roman" w:hAnsiTheme="majorHAnsi" w:cs="Times New Roman"/>
          <w:b/>
          <w:sz w:val="28"/>
          <w:szCs w:val="28"/>
          <w:lang w:eastAsia="en-GB"/>
        </w:rPr>
      </w:pPr>
      <w:r w:rsidRPr="000E3A62">
        <w:rPr>
          <w:rFonts w:asciiTheme="majorHAnsi" w:eastAsia="Times New Roman" w:hAnsiTheme="majorHAnsi" w:cs="Times New Roman"/>
          <w:b/>
          <w:sz w:val="28"/>
          <w:szCs w:val="28"/>
          <w:lang w:eastAsia="en-GB"/>
        </w:rPr>
        <w:t xml:space="preserve">R1.3 Loss of the SH3 domain affects </w:t>
      </w:r>
      <w:commentRangeStart w:id="43"/>
      <w:r>
        <w:rPr>
          <w:rFonts w:asciiTheme="majorHAnsi" w:eastAsia="Times New Roman" w:hAnsiTheme="majorHAnsi" w:cs="Times New Roman"/>
          <w:b/>
          <w:sz w:val="28"/>
          <w:szCs w:val="28"/>
          <w:lang w:eastAsia="en-GB"/>
        </w:rPr>
        <w:t>recruitment of Rvs, coat and actin dynamics</w:t>
      </w:r>
      <w:commentRangeEnd w:id="43"/>
      <w:r>
        <w:rPr>
          <w:rStyle w:val="CommentReference"/>
        </w:rPr>
        <w:commentReference w:id="43"/>
      </w:r>
    </w:p>
    <w:p w14:paraId="59052F80" w14:textId="77777777" w:rsidR="00086C0C" w:rsidRDefault="00086C0C" w:rsidP="00086C0C">
      <w:pPr>
        <w:rPr>
          <w:rFonts w:asciiTheme="majorHAnsi" w:eastAsia="Times New Roman" w:hAnsiTheme="majorHAnsi" w:cs="Times New Roman"/>
          <w:b/>
          <w:sz w:val="28"/>
          <w:szCs w:val="28"/>
          <w:lang w:eastAsia="en-GB"/>
        </w:rPr>
      </w:pPr>
    </w:p>
    <w:p w14:paraId="36FC2036" w14:textId="43F253EE"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The BAR domain was expected to act as the functional module of the Rvs complex: phenotypes of </w:t>
      </w:r>
      <w:r w:rsidRPr="00685B61">
        <w:rPr>
          <w:rFonts w:asciiTheme="majorHAnsi" w:eastAsia="Times New Roman" w:hAnsiTheme="majorHAnsi" w:cs="Times New Roman"/>
          <w:i/>
          <w:lang w:eastAsia="en-GB"/>
        </w:rPr>
        <w:t>rvs167Δ</w:t>
      </w:r>
      <w:r>
        <w:rPr>
          <w:rFonts w:asciiTheme="majorHAnsi" w:eastAsia="Times New Roman" w:hAnsiTheme="majorHAnsi" w:cs="Times New Roman"/>
          <w:lang w:eastAsia="en-GB"/>
        </w:rPr>
        <w:t xml:space="preserve"> such as non-viability on starvation, and mis-localization of actin can be effectively rescued by expression of the BAR domain alone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domains.","type":"article-journal","volume":"417"},"uris":["http://www.mendeley.com/documents/?uuid=74f056d8-6bc3-318a-a9b5-8ba2fc0623b5"]}],"mendeley":{"formattedCitation":"(P Sivadon, Crouzet and Aigle, 1997a)","plainTextFormattedCitation":"(P Sivadon, Crouzet and Aigle, 1997a)","previouslyFormattedCitation":"&lt;sup&gt;18&lt;/sup&gt;"},"properties":{"noteIndex":0},"schema":"https://github.com/citation-style-language/schema/raw/master/csl-citation.json"}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(P Sivadon, Crouzet and Aigle, 1997a)</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Since the SH3 domain unexpectedly influences localization of Rvs, I investigated its effect further.</w:t>
      </w:r>
    </w:p>
    <w:p w14:paraId="016C81E0" w14:textId="77777777" w:rsidR="00086C0C" w:rsidRDefault="00086C0C" w:rsidP="00086C0C">
      <w:pPr>
        <w:rPr>
          <w:rFonts w:asciiTheme="majorHAnsi" w:eastAsia="Times New Roman" w:hAnsiTheme="majorHAnsi" w:cs="Times New Roman"/>
          <w:lang w:eastAsia="en-GB"/>
        </w:rPr>
      </w:pPr>
    </w:p>
    <w:p w14:paraId="3ABF2214" w14:textId="66210CC2"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The SH3 domains generally mediate protein-protein interaction by binding to proline-rich sequences that contain a core PXXP motif</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{"citationItems":[{"id":"ITEM-1","itemData":{"DOI":"10.1371/journal.pone.0129229","ISSN":"1932-6203","abstract":"To explore the conservation of Src homology 3 (SH3) domain-mediated networks in evolution, we compared the specificity landscape of these domains among four yeast species, Saccharomyces cerevisiae, Ashbya gossypii, Candida albicans, and Schizosaccharomyces pombe, encompassing 400 million years of evolution. We first aligned and catalogued the families of SH3-containing proteins in these four species to determine the relationships between homologous domains. Then, we tagged and purified all soluble SH3 domains (82 in total) to perform a quantitative peptide assay (SPOT) for each SH3 domain. All SPOT readouts were hierarchically clustered and we observed that the organization of the SH3 specificity landscape in three distinct profile classes remains conserved across these four yeast species. We also produced a specificity profile for each SH3 domain from manually aligned top SPOT hits and compared the within-family binding motif consensus. This analysis revealed a striking example of binding motif divergence in a C. albicans Rvs167 paralog, which cannot be explained by overall SH3 sequence or interface residue divergence, and we validated this specificity change with a yeast two-hybrid (Y2H) assay. In addition, we show that position-weighted matrices (PWM) compiled from SPOT assays can be used for binding motif screening in potential binding partners and present cases where motifs are either conserved or lost among homologous SH3 interacting proteins. Finally, by comparing pairwise SH3 sequence identity to binding profile correlation we show that for ~75% of all analyzed families the SH3 specificity profile was remarkably conserved over a large evolutionary distance. Thus, a high sequence identity within an SH3 domain family predicts conserved binding specificity, whereas divergence in sequence identity often coincided with a change in binding specificity within this family. As such, our results are important for future studies aimed at unraveling complex specificity networks of peptide recognition domains in higher eukaryotes, including mammals.","author":[{"dropping-particle":"","family":"Verschueren","given":"Erik","non-dropping-particle":"","parse-names":false,"suffix":""},{"dropping-particle":"","family":"Spiess","given":"Matthias","non-dropping-particle":"","parse-names":false,"suffix":""},{"dropping-particle":"","family":"Gkourtsa","given":"Areti","non-dropping-particle":"","parse-names":false,"suffix":""},{"dropping-particle":"","family":"Avula","given":"Teja","non-dropping-particle":"","parse-names":false,"suffix":""},{"dropping-particle":"","family":"Landgraf","given":"Christiane","non-dropping-particle":"","parse-names":false,"suffix":""},{"dropping-particle":"","family":"Mancilla","given":"Victor Tapia","non-dropping-particle":"","parse-names":false,"suffix":""},{"dropping-particle":"","family":"Huber","given":"Aline","non-dropping-particle":"","parse-names":false,"suffix":""},{"dropping-particle":"","family":"Volkmer","given":"Rudolf","non-dropping-particle":"","parse-names":false,"suffix":""},{"dropping-particle":"","family":"Winsor","given":"Barbara","non-dropping-particle":"","parse-names":false,"suffix":""},{"dropping-particle":"","family":"Serrano","given":"Luis","non-dropping-particle":"","parse-names":false,"suffix":""},{"dropping-particle":"","family":"Hochstenbach","given":"Frans","non-dropping-particle":"","parse-names":false,"suffix":""},{"dropping-particle":"","family":"Distel","given":"Ben","non-dropping-particle":"","parse-names":false,"suffix":""}],"container-title":"PLoS ONE","id":"ITEM-1","issue":"6","issued":{"date-parts":[["2015","6"]]},"title":"Evolution of the SH3 Domain Specificity Landscape in Yeasts","type":"article-journal","volume":"10"},"uris":["http://www.mendeley.com/documents/?uuid=e787ac6c-869d-4d4d-b8c2-68c20564cf40"]},{"id":"ITEM-2","itemData":{"ISSN":"0021-9533","PMID":"11256992","abstract":"The SH3 domain is perhaps the best-characterized member of the growing family of protein-interaction modules. By binding with moderate affinity and selectivity to proline-rich ligands, these domains play critical roles in a wide variety of biological processes ranging from regulation of enzymes by intramolecular interactions, increasing the local concentration or altering the subcellular localization of components of signaling pathways, and mediating the assembly of large multiprotein complexes. SH3 domains and their binding sites have cropped up in many hundreds of proteins in species from yeast to man, which suggests that they provide the cell with an especially handy and adaptable means of bringing proteins together. The wealth of genetic, biochemical and structural information available provides an intimate and detailed portrait of the domain, serving as a framework for understanding other modular protein-interaction domains. Processes regulated by SH3 domains also raise important questions about the nature of specificity and the overall logic governing networks of protein interactions.","author":[{"dropping-particle":"","family":"Mayer","given":"B J","non-dropping-particle":"","parse-names":false,"suffix":""}],"container-title":"Journal of cell science","id":"ITEM-2","issue":"Pt 7","issued":{"date-parts":[["2001","4"]]},"page":"1253-63","title":"SH3 domains: complexity in moderation.","type":"article-journal","volume":"114"},"uris":["http://www.mendeley.com/documents/?uuid=caad22c0-ccf9-31e3-b371-d01257cdfb4b","http://www.mendeley.com/documents/?uuid=9f4326c1-3f58-4230-b6c9-354b85cd1fdb"]}],"mendeley":{"formattedCitation":"(Mayer, 2001; Verschueren &lt;i&gt;et al.&lt;/i&gt;, 2015)","plainTextFormattedCitation":"(Mayer, 2001; Verschueren et al., 2015)","previouslyFormattedCitation":"&lt;sup&gt;19,20&lt;/sup&gt;"},"properties":{"noteIndex":0},"schema":"https://github.com/citation-style-language/schema/raw/master/csl-citation.json"}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(Mayer, 2001; Verschueren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(where X is any amino acid). These domains are ubiquitous in cellular interaction pathways, and several endocytic proteins have at least one SH3 domain. Although SH3 domains are abundant, they appear to have specific binding partners that could modulate function.</w:t>
      </w:r>
      <w:r w:rsidRPr="005351C3">
        <w:rPr>
          <w:rFonts w:asciiTheme="majorHAnsi" w:eastAsia="Times New Roman" w:hAnsiTheme="majorHAnsi" w:cs="Times New Roman"/>
          <w:color w:val="FF0000"/>
          <w:lang w:eastAsia="en-GB"/>
        </w:rPr>
        <w:t xml:space="preserve"> </w:t>
      </w:r>
      <w:r>
        <w:rPr>
          <w:rFonts w:asciiTheme="majorHAnsi" w:eastAsia="Times New Roman" w:hAnsiTheme="majorHAnsi" w:cs="Times New Roman"/>
          <w:lang w:eastAsia="en-GB"/>
        </w:rPr>
        <w:t xml:space="preserve">For Rvs167, neither binding partner, nor function of the SH3 domain is clear. </w:t>
      </w:r>
    </w:p>
    <w:p w14:paraId="518B197B" w14:textId="77777777" w:rsidR="00086C0C" w:rsidRDefault="00086C0C" w:rsidP="00086C0C">
      <w:pPr>
        <w:rPr>
          <w:rFonts w:asciiTheme="majorHAnsi" w:eastAsia="Times New Roman" w:hAnsiTheme="majorHAnsi" w:cs="Times New Roman"/>
          <w:lang w:eastAsia="en-GB"/>
        </w:rPr>
      </w:pPr>
    </w:p>
    <w:p w14:paraId="605D5C2C" w14:textId="23AE9123"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probe the contribution of the Rvs SH3 domain to endocytosis, I studied Sla1 and Rvs167 in BAR cells, and quantified the number of molecules recruited to endocytic sites as in Picco et al.,</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Fig. 2.3C shows that recruitment of Rvs167 is reduced by half (57 +/- 9.9 for BAR compared to 113.5 +/- 5.3 for WT). </w:t>
      </w:r>
      <w:commentRangeStart w:id="44"/>
      <w:r>
        <w:rPr>
          <w:rFonts w:asciiTheme="majorHAnsi" w:eastAsia="Times New Roman" w:hAnsiTheme="majorHAnsi" w:cs="Times New Roman"/>
          <w:lang w:eastAsia="en-GB"/>
        </w:rPr>
        <w:t>Cytoplasmic concentration of Rvs167 appears not to be different in WT vs BAR cells (see methods).</w:t>
      </w:r>
      <w:commentRangeEnd w:id="44"/>
      <w:r>
        <w:rPr>
          <w:rStyle w:val="CommentReference"/>
        </w:rPr>
        <w:commentReference w:id="44"/>
      </w:r>
      <w:r>
        <w:rPr>
          <w:rFonts w:asciiTheme="majorHAnsi" w:eastAsia="Times New Roman" w:hAnsiTheme="majorHAnsi" w:cs="Times New Roman"/>
          <w:lang w:eastAsia="en-GB"/>
        </w:rPr>
        <w:t xml:space="preserve"> </w:t>
      </w:r>
      <w:commentRangeStart w:id="45"/>
      <w:r>
        <w:rPr>
          <w:rFonts w:asciiTheme="majorHAnsi" w:eastAsia="Times New Roman" w:hAnsiTheme="majorHAnsi" w:cs="Times New Roman"/>
          <w:lang w:eastAsia="en-GB"/>
        </w:rPr>
        <w:t>The inward jump of Rvs167 is reduced in BAR cells compared to WT (Fig.2.3A). Movement of the coat protein Sla1 is similarly reduced (Fig.2.3A). Sla1 moves into the cytoplasm approximately 60nm instead of the 140nm found in WT invaginations. Abp1 recruitment in BAR cells is reduced to 50% of WT recruitment, to 172.6 +/- 12.9 from 347+/- 30.6 molecules in WT (Fig.2.3C).</w:t>
      </w:r>
      <w:commentRangeEnd w:id="45"/>
      <w:r>
        <w:rPr>
          <w:rStyle w:val="CommentReference"/>
        </w:rPr>
        <w:commentReference w:id="45"/>
      </w:r>
      <w:r>
        <w:rPr>
          <w:rFonts w:asciiTheme="majorHAnsi" w:eastAsia="Times New Roman" w:hAnsiTheme="majorHAnsi" w:cs="Times New Roman"/>
          <w:lang w:eastAsia="en-GB"/>
        </w:rPr>
        <w:t xml:space="preserve"> Short invaginations with a maximum of 60nm have been observed in the case of Rvs167 deletion by CLEM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which is about the same length as those </w:t>
      </w:r>
      <w:commentRangeStart w:id="46"/>
      <w:r>
        <w:rPr>
          <w:rFonts w:asciiTheme="majorHAnsi" w:eastAsia="Times New Roman" w:hAnsiTheme="majorHAnsi" w:cs="Times New Roman"/>
          <w:lang w:eastAsia="en-GB"/>
        </w:rPr>
        <w:t>observed in the SH3 deletion</w:t>
      </w:r>
      <w:commentRangeEnd w:id="46"/>
      <w:r>
        <w:rPr>
          <w:rStyle w:val="CommentReference"/>
        </w:rPr>
        <w:commentReference w:id="46"/>
      </w:r>
      <w:r>
        <w:rPr>
          <w:rFonts w:asciiTheme="majorHAnsi" w:eastAsia="Times New Roman" w:hAnsiTheme="majorHAnsi" w:cs="Times New Roman"/>
          <w:lang w:eastAsia="en-GB"/>
        </w:rPr>
        <w:t xml:space="preserve">: loss of the SH3 domain appears to be detrimental to the function of the Rvs complex. </w:t>
      </w:r>
      <w:commentRangeStart w:id="47"/>
      <w:r>
        <w:rPr>
          <w:rFonts w:asciiTheme="majorHAnsi" w:eastAsia="Times New Roman" w:hAnsiTheme="majorHAnsi" w:cs="Times New Roman"/>
          <w:lang w:eastAsia="en-GB"/>
        </w:rPr>
        <w:t xml:space="preserve">That tubular invaginations are formed in BAR cells, and qualitatively resemble that in WT cells is demonstrated by CLEM on WT and BAR samples expressing Rvs167-GFP and Abp1-mCherry </w:t>
      </w:r>
      <w:commentRangeEnd w:id="47"/>
      <w:r>
        <w:rPr>
          <w:rStyle w:val="CommentReference"/>
        </w:rPr>
        <w:commentReference w:id="47"/>
      </w:r>
      <w:r>
        <w:rPr>
          <w:rFonts w:asciiTheme="majorHAnsi" w:eastAsia="Times New Roman" w:hAnsiTheme="majorHAnsi" w:cs="Times New Roman"/>
          <w:lang w:eastAsia="en-GB"/>
        </w:rPr>
        <w:t xml:space="preserve">(Fig.2.3E). </w:t>
      </w:r>
    </w:p>
    <w:p w14:paraId="78A5F1AD" w14:textId="77777777" w:rsidR="00086C0C" w:rsidRDefault="00086C0C" w:rsidP="00086C0C">
      <w:pPr>
        <w:rPr>
          <w:rFonts w:asciiTheme="majorHAnsi" w:eastAsia="Times New Roman" w:hAnsiTheme="majorHAnsi" w:cs="Times New Roman"/>
          <w:lang w:eastAsia="en-GB"/>
        </w:rPr>
      </w:pPr>
    </w:p>
    <w:p w14:paraId="1135770E"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To check if there was a change in the timing of endocytic progression</w:t>
      </w:r>
      <w:r w:rsidRPr="00F11796">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in BAR cells, I quantified the lifetimes of Rvs167, Sla1 and Abp1 using total internal reflection fluorescence (TIRF) microscopy. Unlike epifluorescence microscopy at the equatorial plane, in TIRF only fluorophores up to a depth of about 100nm from the glass-sample interphase are excited. This reduces fluorescent signal from the cytoplasm, allowing detection of low intensity fluorescent signal, and is therefore a better method for quantification of protein lifetime than epifluorescence microscopy. Although this method is sensitive to low fluorescent intensity, as the </w:t>
      </w:r>
      <w:r>
        <w:rPr>
          <w:rFonts w:asciiTheme="majorHAnsi" w:eastAsia="Times New Roman" w:hAnsiTheme="majorHAnsi" w:cs="Times New Roman"/>
          <w:lang w:eastAsia="en-GB"/>
        </w:rPr>
        <w:lastRenderedPageBreak/>
        <w:t xml:space="preserve">proteins start to move inwards into the cytoplasm, fluorescent intensity rapidly drops, because of the limited excitation depth. Therefore, rather than a quantification of the entire lifetime of the protein, this is a quantification of the non-motile lifetime of a protein that arrives at endocytic sites. Non-motile lifetimes of Rvs167, Sla1 and Abp1 are thus compared between BAR and WT cells. </w:t>
      </w:r>
    </w:p>
    <w:p w14:paraId="4B251BA4" w14:textId="77777777" w:rsidR="00086C0C" w:rsidRDefault="00086C0C" w:rsidP="00086C0C">
      <w:pPr>
        <w:rPr>
          <w:rFonts w:asciiTheme="majorHAnsi" w:eastAsia="Times New Roman" w:hAnsiTheme="majorHAnsi" w:cs="Times New Roman"/>
          <w:lang w:eastAsia="en-GB"/>
        </w:rPr>
      </w:pPr>
    </w:p>
    <w:p w14:paraId="69A24E53"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While lifetimes of Rvs167 and Sla1 are similar in both cell types, there is a significant increase in the lifetime of Abp1 in BAR cells (</w:t>
      </w:r>
      <w:commentRangeStart w:id="48"/>
      <w:r>
        <w:rPr>
          <w:rFonts w:asciiTheme="majorHAnsi" w:eastAsia="Times New Roman" w:hAnsiTheme="majorHAnsi" w:cs="Times New Roman"/>
          <w:lang w:eastAsia="en-GB"/>
        </w:rPr>
        <w:t>supplemental</w:t>
      </w:r>
      <w:commentRangeEnd w:id="48"/>
      <w:r>
        <w:rPr>
          <w:rStyle w:val="CommentReference"/>
        </w:rPr>
        <w:commentReference w:id="48"/>
      </w:r>
      <w:r>
        <w:rPr>
          <w:rFonts w:asciiTheme="majorHAnsi" w:eastAsia="Times New Roman" w:hAnsiTheme="majorHAnsi" w:cs="Times New Roman"/>
          <w:lang w:eastAsia="en-GB"/>
        </w:rPr>
        <w:t xml:space="preserve">). Comparable increase in lifetime of Abp1 is also seen by epifluorescence microscopy (Fig.2.3B). I then looked for differences in the sequence of recruitment of these proteins by looking at the difference in time between recruitment of Sla1 and Rvs167, and the difference in time between recruitment of Abp1 and Rvs167. The time difference between recruitment of Sla1 and Rvs167 is unchanged between WT and BAR cells, while the difference in time between recruitment of Abp1 and Rvs167 is increased in BAR cells (Fig.2.3D). </w:t>
      </w:r>
    </w:p>
    <w:p w14:paraId="12A3A7A3" w14:textId="77777777" w:rsidR="00086C0C" w:rsidRDefault="00086C0C" w:rsidP="00086C0C">
      <w:pPr>
        <w:rPr>
          <w:rFonts w:asciiTheme="majorHAnsi" w:eastAsia="Times New Roman" w:hAnsiTheme="majorHAnsi" w:cs="Times New Roman"/>
          <w:lang w:eastAsia="en-GB"/>
        </w:rPr>
      </w:pPr>
    </w:p>
    <w:p w14:paraId="2B62D7C1" w14:textId="77777777" w:rsidR="00086C0C" w:rsidRDefault="00086C0C" w:rsidP="00086C0C">
      <w:pPr>
        <w:rPr>
          <w:rFonts w:asciiTheme="majorHAnsi" w:eastAsia="Times New Roman" w:hAnsiTheme="majorHAnsi" w:cs="Times New Roman"/>
          <w:lang w:eastAsia="en-GB"/>
        </w:rPr>
      </w:pPr>
      <w:commentRangeStart w:id="49"/>
      <w:r>
        <w:rPr>
          <w:rFonts w:asciiTheme="majorHAnsi" w:eastAsia="Times New Roman" w:hAnsiTheme="majorHAnsi" w:cs="Times New Roman"/>
          <w:lang w:eastAsia="en-GB"/>
        </w:rPr>
        <w:t>Taken together</w:t>
      </w:r>
      <w:commentRangeEnd w:id="49"/>
      <w:r>
        <w:rPr>
          <w:rStyle w:val="CommentReference"/>
        </w:rPr>
        <w:commentReference w:id="49"/>
      </w:r>
      <w:r>
        <w:rPr>
          <w:rFonts w:asciiTheme="majorHAnsi" w:eastAsia="Times New Roman" w:hAnsiTheme="majorHAnsi" w:cs="Times New Roman"/>
          <w:lang w:eastAsia="en-GB"/>
        </w:rPr>
        <w:t xml:space="preserve"> these data </w:t>
      </w:r>
      <w:commentRangeStart w:id="50"/>
      <w:r>
        <w:rPr>
          <w:rFonts w:asciiTheme="majorHAnsi" w:eastAsia="Times New Roman" w:hAnsiTheme="majorHAnsi" w:cs="Times New Roman"/>
          <w:lang w:eastAsia="en-GB"/>
        </w:rPr>
        <w:t>suggest</w:t>
      </w:r>
      <w:commentRangeEnd w:id="50"/>
      <w:r>
        <w:rPr>
          <w:rStyle w:val="CommentReference"/>
        </w:rPr>
        <w:commentReference w:id="50"/>
      </w:r>
      <w:r>
        <w:rPr>
          <w:rFonts w:asciiTheme="majorHAnsi" w:eastAsia="Times New Roman" w:hAnsiTheme="majorHAnsi" w:cs="Times New Roman"/>
          <w:lang w:eastAsia="en-GB"/>
        </w:rPr>
        <w:t xml:space="preserve"> that the BAR domain alone cannot reproduce the function of the Rvs167 at endocytic sites: recruitment of Rvs, coat and actin dynamics are </w:t>
      </w:r>
      <w:commentRangeStart w:id="51"/>
      <w:r>
        <w:rPr>
          <w:rFonts w:asciiTheme="majorHAnsi" w:eastAsia="Times New Roman" w:hAnsiTheme="majorHAnsi" w:cs="Times New Roman"/>
          <w:lang w:eastAsia="en-GB"/>
        </w:rPr>
        <w:t>all affected</w:t>
      </w:r>
      <w:commentRangeEnd w:id="51"/>
      <w:r>
        <w:rPr>
          <w:rStyle w:val="CommentReference"/>
        </w:rPr>
        <w:commentReference w:id="51"/>
      </w:r>
      <w:r>
        <w:rPr>
          <w:rFonts w:asciiTheme="majorHAnsi" w:eastAsia="Times New Roman" w:hAnsiTheme="majorHAnsi" w:cs="Times New Roman"/>
          <w:lang w:eastAsia="en-GB"/>
        </w:rPr>
        <w:t xml:space="preserve">. </w:t>
      </w:r>
    </w:p>
    <w:p w14:paraId="09FBE228" w14:textId="77777777" w:rsidR="00086C0C" w:rsidRDefault="00086C0C" w:rsidP="00086C0C">
      <w:pPr>
        <w:rPr>
          <w:rFonts w:asciiTheme="majorHAnsi" w:eastAsia="Times New Roman" w:hAnsiTheme="majorHAnsi" w:cs="Times New Roman"/>
          <w:lang w:eastAsia="en-GB"/>
        </w:rPr>
      </w:pPr>
    </w:p>
    <w:p w14:paraId="1F1FC03F" w14:textId="77777777" w:rsidR="00086C0C" w:rsidRPr="00AB4DD7" w:rsidRDefault="00086C0C" w:rsidP="00086C0C">
      <w:pPr>
        <w:rPr>
          <w:rFonts w:asciiTheme="majorHAnsi" w:eastAsia="Times New Roman" w:hAnsiTheme="majorHAnsi" w:cs="Times New Roman"/>
          <w:vertAlign w:val="subscript"/>
          <w:lang w:eastAsia="en-GB"/>
        </w:rPr>
      </w:pPr>
    </w:p>
    <w:p w14:paraId="201EEEB4" w14:textId="697650DD" w:rsidR="00086C0C" w:rsidRPr="000E3A62" w:rsidRDefault="00086C0C" w:rsidP="00086C0C">
      <w:pPr>
        <w:jc w:val="center"/>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softHyphen/>
      </w:r>
    </w:p>
    <w:p w14:paraId="5DB8439C" w14:textId="77777777" w:rsidR="00086C0C" w:rsidRPr="00F94C9B" w:rsidRDefault="00086C0C" w:rsidP="00086C0C">
      <w:pPr>
        <w:rPr>
          <w:rFonts w:asciiTheme="majorHAnsi" w:eastAsia="Times New Roman" w:hAnsiTheme="majorHAnsi" w:cs="Times New Roman"/>
          <w:sz w:val="28"/>
          <w:szCs w:val="28"/>
          <w:lang w:eastAsia="en-GB"/>
        </w:rPr>
      </w:pPr>
    </w:p>
    <w:p w14:paraId="010697CF"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Fig.2.</w:t>
      </w:r>
      <w:r>
        <w:rPr>
          <w:rFonts w:asciiTheme="majorHAnsi" w:eastAsia="Times New Roman" w:hAnsiTheme="majorHAnsi" w:cs="Times New Roman"/>
          <w:sz w:val="16"/>
          <w:szCs w:val="16"/>
          <w:lang w:eastAsia="en-GB"/>
        </w:rPr>
        <w:t xml:space="preserve">3 A: Movement of Sla1 and Rvs167 in WT and BAR cells. All centroid trajectories are aligned in time so that time=0 (s) corresponds to scission time. </w:t>
      </w:r>
    </w:p>
    <w:p w14:paraId="74FA9565" w14:textId="77777777" w:rsidR="00086C0C" w:rsidRDefault="00086C0C" w:rsidP="00086C0C">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C: Maximum molecule numbers of Abp1-GFP and Rvs167-GFP in WT and BAR cells with standard error of mean. P-values from two-sided z test. </w:t>
      </w:r>
      <w:r w:rsidRPr="00907EC0">
        <w:rPr>
          <w:rFonts w:asciiTheme="majorHAnsi" w:hAnsiTheme="majorHAnsi" w:cs="Times"/>
          <w:color w:val="070909"/>
          <w:sz w:val="16"/>
          <w:szCs w:val="16"/>
        </w:rPr>
        <w:t>* = 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4C42428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D: Lifetimes measured by TIRF in Rvs167-GFP/ Abp1-mCherry and Rvs167-GFP/ Sla1-mCherry in WT and BAR strains. Time difference between arrival of Sla1 or Abp1 and Rvs167 is then manually counted from montages of the two channels.</w:t>
      </w:r>
    </w:p>
    <w:p w14:paraId="24FFC7CF" w14:textId="77777777" w:rsidR="00086C0C" w:rsidRDefault="00086C0C" w:rsidP="00086C0C">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Mean and standard error of the mean are shown, </w:t>
      </w:r>
      <w:r w:rsidRPr="00907EC0">
        <w:rPr>
          <w:rFonts w:asciiTheme="majorHAnsi" w:hAnsiTheme="majorHAnsi" w:cs="Times"/>
          <w:color w:val="070909"/>
          <w:sz w:val="16"/>
          <w:szCs w:val="16"/>
        </w:rPr>
        <w:t>* = 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03A1069A" w14:textId="77777777" w:rsidR="00086C0C" w:rsidRDefault="00086C0C" w:rsidP="00086C0C">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E: Z-stack of slices from reconstructed tomograms of WT and BAR strains expressing Rvs167-GFP and Abp1-mCherry.  Scale bar=100nm.</w:t>
      </w:r>
    </w:p>
    <w:p w14:paraId="5386F07A" w14:textId="77777777" w:rsidR="00086C0C" w:rsidRDefault="00086C0C" w:rsidP="00086C0C">
      <w:pPr>
        <w:rPr>
          <w:rFonts w:asciiTheme="majorHAnsi" w:eastAsia="Times New Roman" w:hAnsiTheme="majorHAnsi" w:cs="Times New Roman"/>
          <w:lang w:eastAsia="en-GB"/>
        </w:rPr>
      </w:pPr>
    </w:p>
    <w:p w14:paraId="7AC44A70" w14:textId="77777777" w:rsidR="00086C0C" w:rsidRDefault="00086C0C" w:rsidP="00086C0C">
      <w:pPr>
        <w:outlineLvl w:val="0"/>
        <w:rPr>
          <w:rFonts w:eastAsia="Times New Roman" w:cs="Times New Roman"/>
          <w:b/>
          <w:sz w:val="32"/>
          <w:szCs w:val="32"/>
          <w:lang w:eastAsia="en-GB"/>
        </w:rPr>
      </w:pPr>
      <w:r>
        <w:rPr>
          <w:rFonts w:eastAsia="Times New Roman" w:cs="Times New Roman"/>
          <w:b/>
          <w:sz w:val="32"/>
          <w:szCs w:val="32"/>
          <w:lang w:eastAsia="en-GB"/>
        </w:rPr>
        <w:t>Function of Rvs</w:t>
      </w:r>
      <w:r w:rsidRPr="00625637">
        <w:rPr>
          <w:rFonts w:eastAsia="Times New Roman" w:cs="Times New Roman"/>
          <w:b/>
          <w:sz w:val="32"/>
          <w:szCs w:val="32"/>
          <w:lang w:eastAsia="en-GB"/>
        </w:rPr>
        <w:t>:</w:t>
      </w:r>
    </w:p>
    <w:p w14:paraId="5768ADE3" w14:textId="77777777" w:rsidR="00086C0C" w:rsidRDefault="00086C0C" w:rsidP="00086C0C">
      <w:pPr>
        <w:rPr>
          <w:rFonts w:asciiTheme="majorHAnsi" w:eastAsia="Times New Roman" w:hAnsiTheme="majorHAnsi" w:cs="Times New Roman"/>
          <w:lang w:eastAsia="en-GB"/>
        </w:rPr>
      </w:pPr>
      <w:r w:rsidRPr="00F921A5">
        <w:rPr>
          <w:rFonts w:asciiTheme="majorHAnsi" w:eastAsia="Times New Roman" w:hAnsiTheme="majorHAnsi" w:cs="Times New Roman"/>
          <w:lang w:eastAsia="en-GB"/>
        </w:rPr>
        <w:t>While</w:t>
      </w:r>
      <w:r>
        <w:rPr>
          <w:rFonts w:asciiTheme="majorHAnsi" w:eastAsia="Times New Roman" w:hAnsiTheme="majorHAnsi" w:cs="Times New Roman"/>
          <w:lang w:eastAsia="en-GB"/>
        </w:rPr>
        <w:t xml:space="preserve"> work in mammalian cells has converged on the idea that membrane scission is caused by </w:t>
      </w:r>
      <w:commentRangeStart w:id="52"/>
      <w:r>
        <w:rPr>
          <w:rFonts w:asciiTheme="majorHAnsi" w:eastAsia="Times New Roman" w:hAnsiTheme="majorHAnsi" w:cs="Times New Roman"/>
          <w:lang w:eastAsia="en-GB"/>
        </w:rPr>
        <w:t>dynamin interaction with BAR domains</w:t>
      </w:r>
      <w:commentRangeEnd w:id="52"/>
      <w:r>
        <w:rPr>
          <w:rStyle w:val="CommentReference"/>
        </w:rPr>
        <w:commentReference w:id="52"/>
      </w:r>
      <w:r>
        <w:rPr>
          <w:rFonts w:asciiTheme="majorHAnsi" w:eastAsia="Times New Roman" w:hAnsiTheme="majorHAnsi" w:cs="Times New Roman"/>
          <w:lang w:eastAsia="en-GB"/>
        </w:rPr>
        <w:t xml:space="preserve">, in yeast what causes the final shape-transition from tubes to vesicles is not determined. Several membrane scission mechanisms for yeast endocytosis have been proposed in the last years, in the absence of conclusive mechanistic evidence. We know that Rvs plays a major role in determining the efficiency of membrane scission, and that in its absence membrane invaginations are shorter than in WT. I have therefore focused of models for membrane scission that assign a central role to BAR domain proteins. In the following pages, I discuss their propositions, describe experiments that have tested these mechanisms, and the conclusions they propose. </w:t>
      </w:r>
    </w:p>
    <w:p w14:paraId="65E3B966" w14:textId="77777777" w:rsidR="00086C0C" w:rsidRDefault="00086C0C" w:rsidP="00086C0C">
      <w:pPr>
        <w:rPr>
          <w:rFonts w:asciiTheme="majorHAnsi" w:eastAsia="Times New Roman" w:hAnsiTheme="majorHAnsi" w:cs="Times New Roman"/>
          <w:lang w:eastAsia="en-GB"/>
        </w:rPr>
      </w:pPr>
    </w:p>
    <w:p w14:paraId="6C4C7962" w14:textId="77777777" w:rsidR="00086C0C" w:rsidRPr="00625637" w:rsidRDefault="00086C0C" w:rsidP="00086C0C">
      <w:pPr>
        <w:outlineLvl w:val="0"/>
        <w:rPr>
          <w:rFonts w:asciiTheme="majorHAnsi" w:eastAsia="Times New Roman" w:hAnsiTheme="majorHAnsi" w:cs="Times New Roman"/>
          <w:b/>
          <w:sz w:val="28"/>
          <w:szCs w:val="28"/>
          <w:lang w:eastAsia="en-GB"/>
        </w:rPr>
      </w:pPr>
      <w:commentRangeStart w:id="53"/>
      <w:r>
        <w:rPr>
          <w:rFonts w:asciiTheme="majorHAnsi" w:eastAsia="Times New Roman" w:hAnsiTheme="majorHAnsi" w:cs="Times New Roman"/>
          <w:b/>
          <w:sz w:val="28"/>
          <w:szCs w:val="28"/>
          <w:lang w:eastAsia="en-GB"/>
        </w:rPr>
        <w:t>Rvs as a possible interaction surface for dynamin</w:t>
      </w:r>
      <w:commentRangeEnd w:id="53"/>
      <w:r>
        <w:rPr>
          <w:rStyle w:val="CommentReference"/>
        </w:rPr>
        <w:commentReference w:id="53"/>
      </w:r>
      <w:r w:rsidRPr="00625637">
        <w:rPr>
          <w:rFonts w:asciiTheme="majorHAnsi" w:eastAsia="Times New Roman" w:hAnsiTheme="majorHAnsi" w:cs="Times New Roman"/>
          <w:b/>
          <w:sz w:val="28"/>
          <w:szCs w:val="28"/>
          <w:lang w:eastAsia="en-GB"/>
        </w:rPr>
        <w:t xml:space="preserve"> </w:t>
      </w:r>
    </w:p>
    <w:p w14:paraId="4CD9A40E" w14:textId="562B9082" w:rsidR="00086C0C" w:rsidRDefault="00086C0C" w:rsidP="00086C0C">
      <w:pPr>
        <w:widowControl w:val="0"/>
        <w:autoSpaceDE w:val="0"/>
        <w:autoSpaceDN w:val="0"/>
        <w:adjustRightInd w:val="0"/>
        <w:rPr>
          <w:rFonts w:asciiTheme="majorHAnsi" w:hAnsiTheme="majorHAnsi" w:cs="Symbol"/>
          <w:color w:val="000000"/>
        </w:rPr>
      </w:pPr>
      <w:r w:rsidRPr="00207639">
        <w:rPr>
          <w:rFonts w:asciiTheme="majorHAnsi" w:hAnsiTheme="majorHAnsi" w:cs="Times"/>
          <w:color w:val="000000"/>
        </w:rPr>
        <w:t xml:space="preserve">Yeast dynamin is the obvious </w:t>
      </w:r>
      <w:r>
        <w:rPr>
          <w:rFonts w:asciiTheme="majorHAnsi" w:hAnsiTheme="majorHAnsi" w:cs="Times"/>
          <w:color w:val="000000"/>
        </w:rPr>
        <w:t xml:space="preserve">candidate to mediate </w:t>
      </w:r>
      <w:commentRangeStart w:id="54"/>
      <w:r>
        <w:rPr>
          <w:rFonts w:asciiTheme="majorHAnsi" w:hAnsiTheme="majorHAnsi" w:cs="Times"/>
          <w:color w:val="000000"/>
        </w:rPr>
        <w:t>membrane scission</w:t>
      </w:r>
      <w:commentRangeEnd w:id="54"/>
      <w:r>
        <w:rPr>
          <w:rStyle w:val="CommentReference"/>
        </w:rPr>
        <w:commentReference w:id="54"/>
      </w:r>
      <w:r>
        <w:rPr>
          <w:rFonts w:asciiTheme="majorHAnsi" w:hAnsiTheme="majorHAnsi" w:cs="Times"/>
          <w:color w:val="000000"/>
        </w:rPr>
        <w:t>. None of the three dynamin-</w:t>
      </w:r>
      <w:r w:rsidRPr="00207639">
        <w:rPr>
          <w:rFonts w:asciiTheme="majorHAnsi" w:hAnsiTheme="majorHAnsi" w:cs="Times"/>
          <w:color w:val="000000"/>
        </w:rPr>
        <w:t>like</w:t>
      </w:r>
      <w:r>
        <w:rPr>
          <w:rFonts w:asciiTheme="majorHAnsi" w:hAnsiTheme="majorHAnsi" w:cs="Times"/>
          <w:color w:val="000000"/>
        </w:rPr>
        <w:t xml:space="preserve"> yeast</w:t>
      </w:r>
      <w:r w:rsidRPr="00207639">
        <w:rPr>
          <w:rFonts w:asciiTheme="majorHAnsi" w:hAnsiTheme="majorHAnsi" w:cs="Times"/>
          <w:color w:val="000000"/>
        </w:rPr>
        <w:t xml:space="preserve"> proteins has a proline-rich d</w:t>
      </w:r>
      <w:r>
        <w:rPr>
          <w:rFonts w:asciiTheme="majorHAnsi" w:hAnsiTheme="majorHAnsi" w:cs="Times"/>
          <w:color w:val="000000"/>
        </w:rPr>
        <w:t xml:space="preserve">omain that are known to bind </w:t>
      </w:r>
      <w:r>
        <w:rPr>
          <w:rFonts w:asciiTheme="majorHAnsi" w:hAnsiTheme="majorHAnsi" w:cs="Times"/>
          <w:color w:val="000000"/>
        </w:rPr>
        <w:lastRenderedPageBreak/>
        <w:t>BAR domains, but one of them- Vps1 has been suggested</w:t>
      </w:r>
      <w:r w:rsidRPr="00207639">
        <w:rPr>
          <w:rFonts w:asciiTheme="majorHAnsi" w:hAnsiTheme="majorHAnsi" w:cs="Times"/>
          <w:color w:val="000000"/>
        </w:rPr>
        <w:t xml:space="preserve"> </w:t>
      </w:r>
      <w:r>
        <w:rPr>
          <w:rFonts w:asciiTheme="majorHAnsi" w:hAnsiTheme="majorHAnsi" w:cs="Times"/>
          <w:color w:val="000000"/>
        </w:rPr>
        <w:t xml:space="preserve">to </w:t>
      </w:r>
      <w:commentRangeStart w:id="55"/>
      <w:r>
        <w:rPr>
          <w:rFonts w:asciiTheme="majorHAnsi" w:hAnsiTheme="majorHAnsi" w:cs="Times"/>
          <w:color w:val="000000"/>
        </w:rPr>
        <w:t xml:space="preserve">function like the mammalian homologue </w:t>
      </w:r>
      <w:commentRangeEnd w:id="55"/>
      <w:r>
        <w:rPr>
          <w:rStyle w:val="CommentReference"/>
        </w:rPr>
        <w:commentReference w:id="55"/>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yeast","type":"article-journal"},"uris":["http://www.mendeley.com/documents/?uuid=11506a9a-893c-44e8-a0d1-f8f5259a7413"]},{"id":"ITEM-2","itemData":{"DOI":"10.1016/J.EJCB.2010.02.002","ISSN":"0171-9335","abstract":"Mammalian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w:instrText>
      </w:r>
      <w:r w:rsidR="00437EB6" w:rsidRPr="0045016F">
        <w:rPr>
          <w:rFonts w:asciiTheme="majorHAnsi" w:hAnsiTheme="majorHAnsi" w:cs="Times"/>
          <w:color w:val="000000"/>
          <w:lang w:val="fr-CH"/>
        </w:rPr>
        <w:instrText>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Biology","id":"ITEM-2","issue":"7","issued":{"date-parts":[["2010","7","1"]]},"page":"499-508","publisher":"Urban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cytoskeleton","type":"article-journal","volume":"89"},"uris":["http://www.mendeley.com/documents/?uuid=9703e1f4-8212-3c2e-9a0b-15441c752904"]}],"mendeley":{"formattedCitation":"(I. I. S. Rooij &lt;i&gt;et al.&lt;/i&gt;, 2010; Nannapaneni &lt;i&gt;et al.&lt;/i&gt;, 2010b)","plainTextFormattedCitation":"(I. I. S. Rooij et al., 2010; Nannapaneni et al., 2010b)","previouslyFormattedCitation":"&lt;sup&gt;21,22&lt;/sup&gt;"},"properties":{"noteIndex":0},"schema":"https://github.com/citation-style-language/schema/raw/master/csl-citation.json"}</w:instrText>
      </w:r>
      <w:r>
        <w:rPr>
          <w:rFonts w:asciiTheme="majorHAnsi" w:hAnsiTheme="majorHAnsi" w:cs="Times"/>
          <w:color w:val="000000"/>
        </w:rPr>
        <w:fldChar w:fldCharType="separate"/>
      </w:r>
      <w:r w:rsidR="00437EB6" w:rsidRPr="0045016F">
        <w:rPr>
          <w:rFonts w:asciiTheme="majorHAnsi" w:hAnsiTheme="majorHAnsi" w:cs="Times"/>
          <w:noProof/>
          <w:color w:val="000000"/>
          <w:lang w:val="fr-CH"/>
        </w:rPr>
        <w:t xml:space="preserve">(I. I. S. Rooij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xml:space="preserve">, 2010; Nannapaneni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2010b)</w:t>
      </w:r>
      <w:r>
        <w:rPr>
          <w:rFonts w:asciiTheme="majorHAnsi" w:hAnsiTheme="majorHAnsi" w:cs="Times"/>
          <w:color w:val="000000"/>
        </w:rPr>
        <w:fldChar w:fldCharType="end"/>
      </w:r>
      <w:r w:rsidRPr="0045016F">
        <w:rPr>
          <w:rFonts w:asciiTheme="majorHAnsi" w:hAnsiTheme="majorHAnsi" w:cs="Times"/>
          <w:color w:val="000000"/>
          <w:lang w:val="fr-CH"/>
        </w:rPr>
        <w:t xml:space="preserve">. </w:t>
      </w:r>
      <w:r>
        <w:rPr>
          <w:rFonts w:asciiTheme="majorHAnsi" w:hAnsiTheme="majorHAnsi" w:cs="Times"/>
          <w:color w:val="000000"/>
        </w:rPr>
        <w:t xml:space="preserve">Rooij et al., propose that Vps1 localizes to endocytic sites at scission stage, and report that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w:t>
      </w:r>
      <w:r w:rsidRPr="00207639">
        <w:rPr>
          <w:rFonts w:asciiTheme="majorHAnsi" w:hAnsiTheme="majorHAnsi" w:cs="Times"/>
          <w:i/>
          <w:iCs/>
          <w:color w:val="000000"/>
        </w:rPr>
        <w:t>rvs167</w:t>
      </w:r>
      <w:r w:rsidRPr="00207639">
        <w:rPr>
          <w:rFonts w:asciiTheme="majorHAnsi" w:hAnsiTheme="majorHAnsi" w:cs="Symbol"/>
          <w:color w:val="000000"/>
        </w:rPr>
        <w:t xml:space="preserve">Δ </w:t>
      </w:r>
      <w:r>
        <w:rPr>
          <w:rFonts w:asciiTheme="majorHAnsi" w:hAnsiTheme="majorHAnsi" w:cs="Times"/>
          <w:color w:val="000000"/>
        </w:rPr>
        <w:t>cells, rate of coat retraction after invagination increases. Coat retraction after invagination</w:t>
      </w:r>
      <w:r w:rsidRPr="00207639">
        <w:rPr>
          <w:rFonts w:asciiTheme="majorHAnsi" w:hAnsiTheme="majorHAnsi" w:cs="Times"/>
          <w:color w:val="000000"/>
        </w:rPr>
        <w:t xml:space="preserve"> </w:t>
      </w:r>
      <w:r>
        <w:rPr>
          <w:rFonts w:asciiTheme="majorHAnsi" w:hAnsiTheme="majorHAnsi" w:cs="Times"/>
          <w:color w:val="000000"/>
        </w:rPr>
        <w:t xml:space="preserve">is </w:t>
      </w:r>
      <w:r w:rsidRPr="00207639">
        <w:rPr>
          <w:rFonts w:asciiTheme="majorHAnsi" w:hAnsiTheme="majorHAnsi" w:cs="Times"/>
          <w:color w:val="000000"/>
        </w:rPr>
        <w:t xml:space="preserve">an indication of </w:t>
      </w:r>
      <w:r>
        <w:rPr>
          <w:rFonts w:asciiTheme="majorHAnsi" w:hAnsiTheme="majorHAnsi" w:cs="Times"/>
          <w:color w:val="000000"/>
        </w:rPr>
        <w:t xml:space="preserve">membrane </w:t>
      </w:r>
      <w:r w:rsidRPr="00207639">
        <w:rPr>
          <w:rFonts w:asciiTheme="majorHAnsi" w:hAnsiTheme="majorHAnsi" w:cs="Times"/>
          <w:color w:val="000000"/>
        </w:rPr>
        <w:t>scission failure</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2005)","previouslyFormattedCitation":"&lt;sup&gt;2&lt;/sup&gt;"},"properties":{"noteIndex":0},"schema":"https://github.com/citation-style-language/schema/raw/master/csl-citation.json"}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(Kaksonen, Toret and Drubin, 2005)</w:t>
      </w:r>
      <w:r>
        <w:rPr>
          <w:rFonts w:asciiTheme="majorHAnsi" w:hAnsiTheme="majorHAnsi" w:cs="Times"/>
          <w:color w:val="000000"/>
        </w:rPr>
        <w:fldChar w:fldCharType="end"/>
      </w:r>
      <w:r w:rsidRPr="00207639">
        <w:rPr>
          <w:rFonts w:asciiTheme="majorHAnsi" w:hAnsiTheme="majorHAnsi" w:cs="Times"/>
          <w:color w:val="000000"/>
        </w:rPr>
        <w:t xml:space="preserve">. </w:t>
      </w:r>
      <w:r>
        <w:rPr>
          <w:rFonts w:asciiTheme="majorHAnsi" w:hAnsiTheme="majorHAnsi" w:cs="Times"/>
          <w:color w:val="000000"/>
        </w:rPr>
        <w:t>Vps1-GFP does not localize to endocytic sites in Gadila et at.,</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2017)","previouslyFormattedCitation":"&lt;sup&gt;23&lt;/sup&gt;"},"properties":{"noteIndex":0},"schema":"https://github.com/citation-style-language/schema/raw/master/csl-citation.json"}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(Goud Gadila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2017)</w:t>
      </w:r>
      <w:r>
        <w:rPr>
          <w:rFonts w:asciiTheme="majorHAnsi" w:hAnsiTheme="majorHAnsi" w:cs="Times"/>
          <w:color w:val="000000"/>
        </w:rPr>
        <w:fldChar w:fldCharType="end"/>
      </w:r>
      <w:r>
        <w:rPr>
          <w:rFonts w:asciiTheme="majorHAnsi" w:hAnsiTheme="majorHAnsi" w:cs="Times"/>
          <w:color w:val="000000"/>
        </w:rPr>
        <w:t xml:space="preserve">, but localizes to the golgi body and to vacuoles. </w:t>
      </w:r>
      <w:r w:rsidRPr="0045016F">
        <w:rPr>
          <w:rFonts w:asciiTheme="majorHAnsi" w:hAnsiTheme="majorHAnsi" w:cs="Times"/>
          <w:color w:val="000000"/>
          <w:lang w:val="fr-CH"/>
        </w:rPr>
        <w:t>Kishimoto et al</w:t>
      </w:r>
      <w:r>
        <w:rPr>
          <w:rFonts w:asciiTheme="majorHAnsi" w:hAnsiTheme="majorHAnsi" w:cs="Times"/>
          <w:color w:val="000000"/>
        </w:rPr>
        <w:fldChar w:fldCharType="begin" w:fldLock="1"/>
      </w:r>
      <w:r w:rsidR="00437EB6" w:rsidRPr="0045016F">
        <w:rPr>
          <w:rFonts w:asciiTheme="majorHAnsi" w:hAnsiTheme="majorHAnsi" w:cs="Times"/>
          <w:color w:val="000000"/>
          <w:lang w:val="fr-CH"/>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2011)","previouslyFormattedCitation":"&lt;sup&gt;24&lt;/sup&gt;"},"properties":{"noteIndex":0},"schema":"https://github.com/citation-style-language/schema/raw/master/csl-citation.json"}</w:instrText>
      </w:r>
      <w:r>
        <w:rPr>
          <w:rFonts w:asciiTheme="majorHAnsi" w:hAnsiTheme="majorHAnsi" w:cs="Times"/>
          <w:color w:val="000000"/>
        </w:rPr>
        <w:fldChar w:fldCharType="separate"/>
      </w:r>
      <w:r w:rsidR="00437EB6" w:rsidRPr="0045016F">
        <w:rPr>
          <w:rFonts w:asciiTheme="majorHAnsi" w:hAnsiTheme="majorHAnsi" w:cs="Times"/>
          <w:noProof/>
          <w:color w:val="000000"/>
          <w:lang w:val="fr-CH"/>
        </w:rPr>
        <w:t xml:space="preserve">(Kishimoto, Sun, Buser, Liu, Alphée Michelot,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2011)</w:t>
      </w:r>
      <w:r>
        <w:rPr>
          <w:rFonts w:asciiTheme="majorHAnsi" w:hAnsiTheme="majorHAnsi" w:cs="Times"/>
          <w:color w:val="000000"/>
        </w:rPr>
        <w:fldChar w:fldCharType="end"/>
      </w:r>
      <w:r w:rsidRPr="0045016F">
        <w:rPr>
          <w:rFonts w:asciiTheme="majorHAnsi" w:hAnsiTheme="majorHAnsi" w:cs="Times"/>
          <w:color w:val="000000"/>
          <w:lang w:val="fr-CH"/>
        </w:rPr>
        <w:t xml:space="preserve">, do not find a co-localization between Vps1 and Abp1, and find that the </w:t>
      </w:r>
      <w:r w:rsidRPr="0045016F">
        <w:rPr>
          <w:rFonts w:asciiTheme="majorHAnsi" w:hAnsiTheme="majorHAnsi" w:cs="Times"/>
          <w:i/>
          <w:iCs/>
          <w:color w:val="000000"/>
          <w:lang w:val="fr-CH"/>
        </w:rPr>
        <w:t>vps1</w:t>
      </w:r>
      <w:r w:rsidRPr="00207639">
        <w:rPr>
          <w:rFonts w:asciiTheme="majorHAnsi" w:hAnsiTheme="majorHAnsi" w:cs="Symbol"/>
          <w:color w:val="000000"/>
        </w:rPr>
        <w:t>Δ</w:t>
      </w:r>
      <w:r w:rsidRPr="0045016F">
        <w:rPr>
          <w:rFonts w:asciiTheme="majorHAnsi" w:hAnsiTheme="majorHAnsi" w:cs="Symbol"/>
          <w:color w:val="000000"/>
          <w:lang w:val="fr-CH"/>
        </w:rPr>
        <w:t xml:space="preserve"> </w:t>
      </w:r>
      <w:r w:rsidRPr="0045016F">
        <w:rPr>
          <w:rFonts w:asciiTheme="majorHAnsi" w:hAnsiTheme="majorHAnsi" w:cs="Times"/>
          <w:i/>
          <w:iCs/>
          <w:color w:val="000000"/>
          <w:lang w:val="fr-CH"/>
        </w:rPr>
        <w:t>rvs167</w:t>
      </w:r>
      <w:r w:rsidRPr="00207639">
        <w:rPr>
          <w:rFonts w:asciiTheme="majorHAnsi" w:hAnsiTheme="majorHAnsi" w:cs="Symbol"/>
          <w:color w:val="000000"/>
        </w:rPr>
        <w:t>Δ</w:t>
      </w:r>
      <w:r w:rsidRPr="0045016F">
        <w:rPr>
          <w:rFonts w:asciiTheme="majorHAnsi" w:hAnsiTheme="majorHAnsi" w:cs="Symbol"/>
          <w:color w:val="000000"/>
          <w:lang w:val="fr-CH"/>
        </w:rPr>
        <w:t xml:space="preserve">  cells do not show increased coat retraction rates. </w:t>
      </w:r>
      <w:r>
        <w:rPr>
          <w:rFonts w:asciiTheme="majorHAnsi" w:hAnsiTheme="majorHAnsi" w:cs="Symbol"/>
          <w:color w:val="000000"/>
        </w:rPr>
        <w:t xml:space="preserve">Vps1 tagged with GFP as well as </w:t>
      </w:r>
      <w:commentRangeStart w:id="56"/>
      <w:r>
        <w:rPr>
          <w:rFonts w:asciiTheme="majorHAnsi" w:hAnsiTheme="majorHAnsi" w:cs="Symbol"/>
          <w:color w:val="000000"/>
        </w:rPr>
        <w:t>superfolded</w:t>
      </w:r>
      <w:commentRangeEnd w:id="56"/>
      <w:r>
        <w:rPr>
          <w:rStyle w:val="CommentReference"/>
        </w:rPr>
        <w:commentReference w:id="56"/>
      </w:r>
      <w:r>
        <w:rPr>
          <w:rFonts w:asciiTheme="majorHAnsi" w:hAnsiTheme="majorHAnsi" w:cs="Symbol"/>
          <w:color w:val="000000"/>
        </w:rPr>
        <w:t xml:space="preserve"> GFP, and imaged by TIRF microscopy fails to co-localize with Abp1 (data from Andrea Picco, not shown). The debate concerning the involvement of Vps1 in membrane scission in yeast has been compounded by the possibility that the GFP tag on Vps1 could interfere with its localization to endocytic sites, and/or its interaction with the Rvs complex. </w:t>
      </w:r>
    </w:p>
    <w:p w14:paraId="547785E0" w14:textId="77777777" w:rsidR="00086C0C" w:rsidRDefault="00086C0C" w:rsidP="00086C0C">
      <w:pPr>
        <w:widowControl w:val="0"/>
        <w:autoSpaceDE w:val="0"/>
        <w:autoSpaceDN w:val="0"/>
        <w:adjustRightInd w:val="0"/>
        <w:rPr>
          <w:rFonts w:asciiTheme="majorHAnsi" w:hAnsiTheme="majorHAnsi" w:cs="Symbol"/>
          <w:color w:val="000000"/>
        </w:rPr>
      </w:pPr>
    </w:p>
    <w:p w14:paraId="0857C595"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Symbol"/>
          <w:color w:val="000000"/>
        </w:rPr>
        <w:t>If Vps1 was required for membrane scission, Sla1 would be expected to undergo delayed or failed scission in its absence, and Rvs dynamics would be affected.</w:t>
      </w:r>
      <w:r w:rsidRPr="00C245E4">
        <w:rPr>
          <w:rFonts w:asciiTheme="majorHAnsi" w:hAnsiTheme="majorHAnsi" w:cs="Symbol"/>
          <w:color w:val="000000"/>
        </w:rPr>
        <w:t xml:space="preserve"> </w:t>
      </w:r>
    </w:p>
    <w:p w14:paraId="2A43AB7D" w14:textId="77777777" w:rsidR="00086C0C" w:rsidRDefault="00086C0C" w:rsidP="00086C0C">
      <w:pPr>
        <w:widowControl w:val="0"/>
        <w:autoSpaceDE w:val="0"/>
        <w:autoSpaceDN w:val="0"/>
        <w:adjustRightInd w:val="0"/>
        <w:rPr>
          <w:rFonts w:asciiTheme="majorHAnsi" w:hAnsiTheme="majorHAnsi" w:cs="Symbol"/>
          <w:color w:val="000000"/>
        </w:rPr>
      </w:pPr>
    </w:p>
    <w:p w14:paraId="0116A365" w14:textId="77777777" w:rsidR="00086C0C" w:rsidRPr="00201B26" w:rsidRDefault="00086C0C" w:rsidP="00086C0C">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R2.1 Vps1 does not affect</w:t>
      </w:r>
      <w:r w:rsidRPr="00201B26">
        <w:rPr>
          <w:rFonts w:asciiTheme="majorHAnsi" w:hAnsiTheme="majorHAnsi" w:cs="Times"/>
          <w:b/>
          <w:color w:val="000000"/>
          <w:sz w:val="28"/>
          <w:szCs w:val="28"/>
        </w:rPr>
        <w:t xml:space="preserve"> </w:t>
      </w:r>
      <w:r>
        <w:rPr>
          <w:rFonts w:asciiTheme="majorHAnsi" w:hAnsiTheme="majorHAnsi" w:cs="Times"/>
          <w:b/>
          <w:color w:val="000000"/>
          <w:sz w:val="28"/>
          <w:szCs w:val="28"/>
        </w:rPr>
        <w:t>Sla1 or Rvs167</w:t>
      </w:r>
      <w:r w:rsidRPr="00201B26">
        <w:rPr>
          <w:rFonts w:asciiTheme="majorHAnsi" w:hAnsiTheme="majorHAnsi" w:cs="Times"/>
          <w:b/>
          <w:color w:val="000000"/>
          <w:sz w:val="28"/>
          <w:szCs w:val="28"/>
        </w:rPr>
        <w:t xml:space="preserve"> dynamics</w:t>
      </w:r>
    </w:p>
    <w:p w14:paraId="5C870A05" w14:textId="77777777" w:rsidR="00086C0C" w:rsidRDefault="00086C0C" w:rsidP="00086C0C">
      <w:pPr>
        <w:widowControl w:val="0"/>
        <w:autoSpaceDE w:val="0"/>
        <w:autoSpaceDN w:val="0"/>
        <w:adjustRightInd w:val="0"/>
        <w:rPr>
          <w:rFonts w:asciiTheme="majorHAnsi" w:hAnsiTheme="majorHAnsi" w:cs="Symbol"/>
          <w:color w:val="000000"/>
        </w:rPr>
      </w:pPr>
    </w:p>
    <w:p w14:paraId="439841BA"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Times"/>
          <w:color w:val="000000"/>
        </w:rPr>
        <w:t>I</w:t>
      </w:r>
      <w:r w:rsidRPr="00207639">
        <w:rPr>
          <w:rFonts w:asciiTheme="majorHAnsi" w:hAnsiTheme="majorHAnsi" w:cs="Times"/>
          <w:color w:val="000000"/>
        </w:rPr>
        <w:t xml:space="preserve"> investigate</w:t>
      </w:r>
      <w:r>
        <w:rPr>
          <w:rFonts w:asciiTheme="majorHAnsi" w:hAnsiTheme="majorHAnsi" w:cs="Times"/>
          <w:color w:val="000000"/>
        </w:rPr>
        <w:t>d</w:t>
      </w:r>
      <w:r w:rsidRPr="00207639">
        <w:rPr>
          <w:rFonts w:asciiTheme="majorHAnsi" w:hAnsiTheme="majorHAnsi" w:cs="Times"/>
          <w:color w:val="000000"/>
        </w:rPr>
        <w:t xml:space="preserve"> the role of </w:t>
      </w:r>
      <w:r>
        <w:rPr>
          <w:rFonts w:asciiTheme="majorHAnsi" w:hAnsiTheme="majorHAnsi" w:cs="Times"/>
          <w:color w:val="000000"/>
        </w:rPr>
        <w:t>Vps1</w:t>
      </w:r>
      <w:r w:rsidRPr="00207639">
        <w:rPr>
          <w:rFonts w:asciiTheme="majorHAnsi" w:hAnsiTheme="majorHAnsi" w:cs="Times"/>
          <w:color w:val="000000"/>
        </w:rPr>
        <w:t xml:space="preserve"> by studying coat and scission proteins in </w:t>
      </w:r>
      <w:r w:rsidRPr="00207639">
        <w:rPr>
          <w:rFonts w:asciiTheme="majorHAnsi" w:hAnsiTheme="majorHAnsi" w:cs="Times"/>
          <w:i/>
          <w:iCs/>
          <w:color w:val="000000"/>
        </w:rPr>
        <w:t>vps1</w:t>
      </w:r>
      <w:r w:rsidRPr="00207639">
        <w:rPr>
          <w:rFonts w:asciiTheme="majorHAnsi" w:hAnsiTheme="majorHAnsi" w:cs="Symbol"/>
          <w:color w:val="000000"/>
        </w:rPr>
        <w:t xml:space="preserve">Δ </w:t>
      </w:r>
      <w:r w:rsidRPr="00207639">
        <w:rPr>
          <w:rFonts w:asciiTheme="majorHAnsi" w:hAnsiTheme="majorHAnsi" w:cs="Times"/>
          <w:color w:val="000000"/>
        </w:rPr>
        <w:t>cells</w:t>
      </w:r>
      <w:r>
        <w:rPr>
          <w:rFonts w:asciiTheme="majorHAnsi" w:hAnsiTheme="majorHAnsi" w:cs="Times"/>
          <w:color w:val="000000"/>
        </w:rPr>
        <w:t xml:space="preserve"> in order to avoid the question of whether fluorescently tagging Vps1 affects its function. </w:t>
      </w:r>
    </w:p>
    <w:p w14:paraId="431E4EB1" w14:textId="77777777" w:rsidR="00086C0C" w:rsidRDefault="00086C0C" w:rsidP="00086C0C">
      <w:pPr>
        <w:widowControl w:val="0"/>
        <w:autoSpaceDE w:val="0"/>
        <w:autoSpaceDN w:val="0"/>
        <w:adjustRightInd w:val="0"/>
        <w:rPr>
          <w:rFonts w:asciiTheme="majorHAnsi" w:hAnsiTheme="majorHAnsi" w:cs="Symbol"/>
          <w:color w:val="000000"/>
        </w:rPr>
      </w:pPr>
    </w:p>
    <w:p w14:paraId="7CBDB922" w14:textId="60A63447" w:rsidR="00086C0C" w:rsidRDefault="00086C0C" w:rsidP="00086C0C">
      <w:pPr>
        <w:widowControl w:val="0"/>
        <w:autoSpaceDE w:val="0"/>
        <w:autoSpaceDN w:val="0"/>
        <w:adjustRightInd w:val="0"/>
        <w:rPr>
          <w:rFonts w:asciiTheme="majorHAnsi" w:hAnsiTheme="majorHAnsi" w:cs="Symbol"/>
          <w:color w:val="000000"/>
        </w:rPr>
      </w:pP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color w:val="000000"/>
        </w:rPr>
        <w:t xml:space="preserve"> cells exhibit a growth defect at 37C, as has been reported</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2010)","previouslyFormattedCitation":"&lt;sup&gt;21&lt;/sup&gt;"},"properties":{"noteIndex":0},"schema":"https://github.com/citation-style-language/schema/raw/master/csl-citation.json"}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(I. I. S. Rooij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2010)</w:t>
      </w:r>
      <w:r>
        <w:rPr>
          <w:rFonts w:asciiTheme="majorHAnsi" w:hAnsiTheme="majorHAnsi" w:cs="Times"/>
          <w:color w:val="000000"/>
        </w:rPr>
        <w:fldChar w:fldCharType="end"/>
      </w:r>
      <w:r>
        <w:rPr>
          <w:rFonts w:asciiTheme="majorHAnsi" w:hAnsiTheme="majorHAnsi" w:cs="Times"/>
          <w:color w:val="000000"/>
        </w:rPr>
        <w:t xml:space="preserve">.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cells, Sla1 accumulates in patches at the plasma membrane, moves inwards, and disassembles like in WT.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does not increase the rate of membrane retraction (Fig.2.5C). </w:t>
      </w:r>
      <w:r>
        <w:rPr>
          <w:rFonts w:asciiTheme="majorHAnsi" w:hAnsiTheme="majorHAnsi" w:cs="Times"/>
          <w:iCs/>
          <w:color w:val="000000"/>
        </w:rPr>
        <w:t xml:space="preserve">Centroid movements and intensities of Sla1 and Rvs167 in time are plotted in Figure2.5D-G. WT Sla1 is aligned so that time=0 (s) corresponds to scission time. Sla1 movement for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in Fig.2.5D is shifted in time so that it starts to move inwards at the same time as WT. The lifetime of Sla1-GFP appears to be slightly shortened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compared to the WT. However, this shortening occurs early in the lifetime of the protein at endocytic patches, when the molecule numbers of Sla1 are low, and therefore is not likely to be a directly related to the scission process.</w:t>
      </w:r>
      <w:commentRangeStart w:id="57"/>
      <w:r>
        <w:rPr>
          <w:rFonts w:asciiTheme="majorHAnsi" w:hAnsiTheme="majorHAnsi" w:cs="Symbol"/>
          <w:color w:val="000000"/>
        </w:rPr>
        <w:t xml:space="preserve"> </w:t>
      </w:r>
      <w:commentRangeEnd w:id="57"/>
      <w:r>
        <w:rPr>
          <w:rStyle w:val="CommentReference"/>
        </w:rPr>
        <w:commentReference w:id="57"/>
      </w:r>
      <w:r>
        <w:rPr>
          <w:rFonts w:asciiTheme="majorHAnsi" w:hAnsiTheme="majorHAnsi" w:cs="Symbol"/>
          <w:color w:val="000000"/>
        </w:rPr>
        <w:t>Later, similar to WT, Sla1 in</w:t>
      </w:r>
      <w:r w:rsidRPr="0051371D">
        <w:rPr>
          <w:rFonts w:asciiTheme="majorHAnsi" w:hAnsiTheme="majorHAnsi" w:cs="Times"/>
          <w:i/>
          <w:iCs/>
          <w:color w:val="000000"/>
        </w:rPr>
        <w:t xml:space="preserve">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moves into the cytoplasm about 140nm before membrane scission occurs. Sla1 moves inward at the same rate, and to similar maxima as WT. </w:t>
      </w:r>
    </w:p>
    <w:p w14:paraId="15744F94" w14:textId="77777777" w:rsidR="00086C0C" w:rsidRDefault="00086C0C" w:rsidP="00086C0C">
      <w:pPr>
        <w:widowControl w:val="0"/>
        <w:autoSpaceDE w:val="0"/>
        <w:autoSpaceDN w:val="0"/>
        <w:adjustRightInd w:val="0"/>
        <w:rPr>
          <w:rFonts w:asciiTheme="majorHAnsi" w:hAnsiTheme="majorHAnsi" w:cs="Symbol"/>
          <w:color w:val="000000"/>
        </w:rPr>
      </w:pPr>
    </w:p>
    <w:p w14:paraId="2A1DAEEB"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Symbol"/>
          <w:color w:val="000000"/>
        </w:rPr>
        <w:t xml:space="preserve">Dynamics of Rvs167 also remains the same as in WT (Fig.2.5F,G). Magnitude of centroid movement is unchanged, </w:t>
      </w:r>
      <w:r>
        <w:rPr>
          <w:rFonts w:asciiTheme="majorHAnsi" w:hAnsiTheme="majorHAnsi" w:cs="Times"/>
          <w:color w:val="000000"/>
        </w:rPr>
        <w:t>indicating that the base of the vesicle formed is likely at the same position as in WT</w:t>
      </w:r>
      <w:r>
        <w:rPr>
          <w:rFonts w:asciiTheme="majorHAnsi" w:hAnsiTheme="majorHAnsi" w:cs="Symbol"/>
          <w:color w:val="000000"/>
        </w:rPr>
        <w:t>. Fluorescent intensity shows the typical sharp drop. These data indicate that Vps1 is not involved in regulating membrane scission in</w:t>
      </w:r>
      <w:r w:rsidRPr="0025153A">
        <w:rPr>
          <w:rFonts w:asciiTheme="majorHAnsi" w:hAnsiTheme="majorHAnsi" w:cs="Symbol"/>
          <w:i/>
          <w:color w:val="000000"/>
        </w:rPr>
        <w:t xml:space="preserve"> </w:t>
      </w:r>
      <w:r w:rsidRPr="00F442C7">
        <w:rPr>
          <w:rFonts w:asciiTheme="majorHAnsi" w:hAnsiTheme="majorHAnsi" w:cs="Symbol"/>
          <w:i/>
          <w:color w:val="000000"/>
        </w:rPr>
        <w:t>S.</w:t>
      </w:r>
      <w:r>
        <w:rPr>
          <w:rFonts w:asciiTheme="majorHAnsi" w:hAnsiTheme="majorHAnsi" w:cs="Symbol"/>
          <w:i/>
          <w:color w:val="000000"/>
        </w:rPr>
        <w:t xml:space="preserve"> </w:t>
      </w:r>
      <w:commentRangeStart w:id="58"/>
      <w:r w:rsidRPr="00F442C7">
        <w:rPr>
          <w:rFonts w:asciiTheme="majorHAnsi" w:hAnsiTheme="majorHAnsi" w:cs="Symbol"/>
          <w:i/>
          <w:color w:val="000000"/>
        </w:rPr>
        <w:t>cerevisiae</w:t>
      </w:r>
      <w:commentRangeEnd w:id="58"/>
      <w:r>
        <w:rPr>
          <w:rStyle w:val="CommentReference"/>
        </w:rPr>
        <w:commentReference w:id="58"/>
      </w:r>
      <w:r>
        <w:rPr>
          <w:rFonts w:asciiTheme="majorHAnsi" w:hAnsiTheme="majorHAnsi" w:cs="Symbol"/>
          <w:color w:val="000000"/>
        </w:rPr>
        <w:t xml:space="preserve">.  </w:t>
      </w:r>
    </w:p>
    <w:p w14:paraId="4FCC3228" w14:textId="54520428" w:rsidR="00086C0C" w:rsidRDefault="00086C0C" w:rsidP="00086C0C">
      <w:pPr>
        <w:widowControl w:val="0"/>
        <w:autoSpaceDE w:val="0"/>
        <w:autoSpaceDN w:val="0"/>
        <w:adjustRightInd w:val="0"/>
        <w:rPr>
          <w:rFonts w:asciiTheme="majorHAnsi" w:hAnsiTheme="majorHAnsi" w:cs="Times"/>
          <w:color w:val="000000"/>
        </w:rPr>
      </w:pPr>
    </w:p>
    <w:p w14:paraId="67ACF8A1" w14:textId="77777777" w:rsidR="00086C0C" w:rsidRDefault="00086C0C" w:rsidP="00086C0C">
      <w:pPr>
        <w:widowControl w:val="0"/>
        <w:autoSpaceDE w:val="0"/>
        <w:autoSpaceDN w:val="0"/>
        <w:adjustRightInd w:val="0"/>
        <w:rPr>
          <w:rFonts w:asciiTheme="majorHAnsi" w:hAnsiTheme="majorHAnsi" w:cs="Times"/>
          <w:color w:val="000000"/>
        </w:rPr>
      </w:pPr>
    </w:p>
    <w:p w14:paraId="71CB18FE"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hAnsiTheme="majorHAnsi" w:cs="Times"/>
          <w:color w:val="000000"/>
        </w:rPr>
        <w:softHyphen/>
      </w:r>
      <w:r>
        <w:rPr>
          <w:rFonts w:asciiTheme="majorHAnsi" w:hAnsiTheme="majorHAnsi" w:cs="Times"/>
          <w:color w:val="000000"/>
        </w:rPr>
        <w:softHyphen/>
      </w:r>
      <w:r w:rsidRPr="0022747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Fig.2.5 A: Dot spots of yeast cells in WT, Vps1-GFP (diploid),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sidRPr="00004D5F">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cell at 30C and 37C.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a slight growth defect at 37C. </w:t>
      </w:r>
    </w:p>
    <w:p w14:paraId="178AC6AE"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lastRenderedPageBreak/>
        <w:t xml:space="preserve">B: Kymographs of Sla1-GFP and Rvs167-GFP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similar assembly/ disassembly. </w:t>
      </w:r>
      <w:r w:rsidRPr="000E01BC">
        <w:rPr>
          <w:rFonts w:asciiTheme="majorHAnsi" w:eastAsia="Times New Roman" w:hAnsiTheme="majorHAnsi" w:cs="Times New Roman"/>
          <w:b/>
          <w:color w:val="000000" w:themeColor="text1"/>
          <w:sz w:val="16"/>
          <w:szCs w:val="16"/>
          <w:lang w:eastAsia="en-GB"/>
        </w:rPr>
        <w:t>Exposure 80ms.</w:t>
      </w:r>
      <w:r w:rsidRPr="000E01BC">
        <w:rPr>
          <w:rFonts w:asciiTheme="majorHAnsi" w:eastAsia="Times New Roman" w:hAnsiTheme="majorHAnsi" w:cs="Times New Roman"/>
          <w:color w:val="000000" w:themeColor="text1"/>
          <w:sz w:val="16"/>
          <w:szCs w:val="16"/>
          <w:lang w:eastAsia="en-GB"/>
        </w:rPr>
        <w:t xml:space="preserve">  </w:t>
      </w:r>
    </w:p>
    <w:p w14:paraId="41F4C52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Failure rate of membrane scission, in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w:t>
      </w:r>
      <w:r>
        <w:rPr>
          <w:rFonts w:asciiTheme="majorHAnsi" w:hAnsiTheme="majorHAnsi" w:cs="Times"/>
          <w:i/>
          <w:iCs/>
          <w:color w:val="000000"/>
          <w:sz w:val="16"/>
          <w:szCs w:val="16"/>
        </w:rPr>
        <w:t>rvs167</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and WT cells. </w:t>
      </w:r>
    </w:p>
    <w:p w14:paraId="663CF928"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E: Averaged centroid movement and normalized fluorescent intensity of Sla1-GFP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strains. Time =0 (s) for WT Sla1 centroid is scission time. Sla1 for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is shifted in time to begin inwards movement at the same time as WT. </w:t>
      </w:r>
    </w:p>
    <w:p w14:paraId="4C2F5B0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 G: Averaged centroid movement and normalized fluorescent intensity of Rvs167-GFP in WT and </w:t>
      </w:r>
      <w:r w:rsidRPr="003952E5">
        <w:rPr>
          <w:rFonts w:asciiTheme="majorHAnsi" w:eastAsia="Times New Roman" w:hAnsiTheme="majorHAnsi" w:cs="Times New Roman"/>
          <w:i/>
          <w:sz w:val="16"/>
          <w:szCs w:val="16"/>
          <w:lang w:eastAsia="en-GB"/>
        </w:rPr>
        <w:t>vpsΔ</w:t>
      </w:r>
      <w:r>
        <w:rPr>
          <w:rFonts w:asciiTheme="majorHAnsi" w:eastAsia="Times New Roman" w:hAnsiTheme="majorHAnsi" w:cs="Times New Roman"/>
          <w:sz w:val="16"/>
          <w:szCs w:val="16"/>
          <w:lang w:eastAsia="en-GB"/>
        </w:rPr>
        <w:t xml:space="preserve"> strains. Time =0 (s) for WT Rvs167 centroid is aligned to scission time. Rvs167 for </w:t>
      </w:r>
      <w:r w:rsidRPr="00C3490B">
        <w:rPr>
          <w:rFonts w:asciiTheme="majorHAnsi" w:eastAsia="Times New Roman" w:hAnsiTheme="majorHAnsi" w:cs="Times New Roman"/>
          <w:i/>
          <w:sz w:val="16"/>
          <w:szCs w:val="16"/>
          <w:lang w:eastAsia="en-GB"/>
        </w:rPr>
        <w:t xml:space="preserve">vpsΔ </w:t>
      </w:r>
      <w:r>
        <w:rPr>
          <w:rFonts w:asciiTheme="majorHAnsi" w:eastAsia="Times New Roman" w:hAnsiTheme="majorHAnsi" w:cs="Times New Roman"/>
          <w:sz w:val="16"/>
          <w:szCs w:val="16"/>
          <w:lang w:eastAsia="en-GB"/>
        </w:rPr>
        <w:t>is shifted in time so that fluorescent intensity maxima is at time=0 (s).</w:t>
      </w:r>
    </w:p>
    <w:p w14:paraId="4FC32FA5"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0E07B791"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919FB5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4CCCF6A" w14:textId="77777777" w:rsidR="00086C0C" w:rsidRDefault="00086C0C" w:rsidP="00086C0C">
      <w:pPr>
        <w:widowControl w:val="0"/>
        <w:autoSpaceDE w:val="0"/>
        <w:autoSpaceDN w:val="0"/>
        <w:adjustRightInd w:val="0"/>
        <w:rPr>
          <w:rFonts w:asciiTheme="majorHAnsi" w:hAnsiTheme="majorHAnsi" w:cs="Times"/>
          <w:color w:val="000000"/>
        </w:rPr>
      </w:pPr>
    </w:p>
    <w:p w14:paraId="503DEAED" w14:textId="77777777" w:rsidR="00086C0C" w:rsidRDefault="00086C0C" w:rsidP="00086C0C">
      <w:pPr>
        <w:widowControl w:val="0"/>
        <w:autoSpaceDE w:val="0"/>
        <w:autoSpaceDN w:val="0"/>
        <w:adjustRightInd w:val="0"/>
        <w:outlineLvl w:val="0"/>
        <w:rPr>
          <w:rFonts w:asciiTheme="majorHAnsi" w:hAnsiTheme="majorHAnsi" w:cs="Times"/>
          <w:b/>
          <w:color w:val="000000"/>
          <w:sz w:val="28"/>
          <w:szCs w:val="28"/>
        </w:rPr>
      </w:pPr>
      <w:commentRangeStart w:id="59"/>
      <w:r>
        <w:rPr>
          <w:rFonts w:asciiTheme="majorHAnsi" w:hAnsiTheme="majorHAnsi" w:cs="Times"/>
          <w:b/>
          <w:color w:val="000000"/>
          <w:sz w:val="28"/>
          <w:szCs w:val="28"/>
        </w:rPr>
        <w:t>Rvs forms a barrier for lipid diffusion, generating forces for scission</w:t>
      </w:r>
      <w:commentRangeEnd w:id="59"/>
      <w:r>
        <w:rPr>
          <w:rStyle w:val="CommentReference"/>
        </w:rPr>
        <w:commentReference w:id="59"/>
      </w:r>
    </w:p>
    <w:p w14:paraId="726A62A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s (PIs)</w:t>
      </w:r>
      <w:r w:rsidRPr="00D41BC4">
        <w:rPr>
          <w:rFonts w:asciiTheme="majorHAnsi" w:hAnsiTheme="majorHAnsi" w:cs="Times"/>
          <w:color w:val="000000"/>
        </w:rPr>
        <w:t xml:space="preserve"> </w:t>
      </w:r>
      <w:r>
        <w:rPr>
          <w:rFonts w:asciiTheme="majorHAnsi" w:hAnsiTheme="majorHAnsi" w:cs="Times"/>
          <w:color w:val="000000"/>
        </w:rPr>
        <w:t xml:space="preserve">and their lipid derivatives play important roles in many cellular processes including membrane trafficking and cell signalling. Conversion between lipid types is driven by kinases, lipases, and phosphatases and controlled throughout the membrane trafficking pathway. </w:t>
      </w:r>
    </w:p>
    <w:p w14:paraId="7656C733" w14:textId="77777777" w:rsidR="00086C0C" w:rsidRPr="00B6454D" w:rsidRDefault="00086C0C" w:rsidP="00086C0C">
      <w:pPr>
        <w:widowControl w:val="0"/>
        <w:autoSpaceDE w:val="0"/>
        <w:autoSpaceDN w:val="0"/>
        <w:adjustRightInd w:val="0"/>
        <w:rPr>
          <w:rFonts w:asciiTheme="majorHAnsi" w:hAnsiTheme="majorHAnsi" w:cs="Times"/>
          <w:b/>
          <w:color w:val="000000"/>
          <w:sz w:val="28"/>
          <w:szCs w:val="28"/>
        </w:rPr>
      </w:pPr>
    </w:p>
    <w:p w14:paraId="7A24F486" w14:textId="59EAA1D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 xml:space="preserve"> (4,5)-biphosphate (PI(4,5)P</w:t>
      </w:r>
      <w:r w:rsidRPr="00685B61">
        <w:rPr>
          <w:rFonts w:asciiTheme="majorHAnsi" w:hAnsiTheme="majorHAnsi" w:cs="Times"/>
          <w:color w:val="000000"/>
          <w:vertAlign w:val="subscript"/>
        </w:rPr>
        <w:t>2</w:t>
      </w:r>
      <w:r>
        <w:rPr>
          <w:rFonts w:asciiTheme="majorHAnsi" w:hAnsiTheme="majorHAnsi" w:cs="Times"/>
          <w:color w:val="000000"/>
        </w:rPr>
        <w:t>) is an important lipid type found at the cell surface, and is enriched and depleted from endocytic sites at the plasma membrane in concert with the assembly and disassembly of the endocytic machinery. Synaptojanins form a subset of inositol polyphosphate 5-phosphatases that hydrolyze PI(4,5)P2 to PI(4)P by removing the phosphate at the 5’ position of the inositol ring. They are known to take part in CME and intracellular signalling, as well as in modulating the actin cytoskeleton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{"citationItems":[{"id":"ITEM-1","itemData":{"DOI":"10.1038/379353a0","ISSN":"0028-0836","PMID":"8552192","abstract":"Synaptojanin is a nerve terminal protein of relative molecular mass 145,000 which appears to participate with dynamin in synaptic vesicle recycling. The central region of synaptojanin defines it as a member of the inositol-5-phosphatase family, which includes the product of the gene that is defective in the oculocerebrorenal syndrome of Lowe. Synaptojanin has 5-phosphatase activity and its amino-terminal domain is homologous with the yeast protein Sac1 (Rsd1), which is genetically implicated in phospholipid metabolism and in the function of the actin cytoskeleton. The carboxy terminus, which is of different lengths in adult and developing neurons owing to the alternative use of two termination sites, is proline-rich, consistent with the reported interaction of synaptojanin with the SH3 domains of Grb2 (refs 1, 2). Synaptojanin is the only other major brain protein besides dynamin that binds the SH3 domain of amphiphysin, a presynaptic protein with a putative function in endocytosis. Our results suggest a link between phosphoinositide metabolism and synaptic vesicle recycling.","author":[{"dropping-particle":"","family":"McPherson","given":"Peter S.","non-dropping-particle":"","parse-names":false,"suffix":""},{"dropping-particle":"","family":"Garcia","given":"Elizabeth P.","non-dropping-particle":"","parse-names":false,"suffix":""},{"dropping-particle":"","family":"Slepnev","given":"Vladimir I.","non-dropping-particle":"","parse-names":false,"suffix":""},{"dropping-particle":"","family":"David","given":"Carol","non-dropping-particle":"","parse-names":false,"suffix":""},{"dropping-particle":"","family":"Zhang","given":"Xiaomei","non-dropping-particle":"","parse-names":false,"suffix":""},{"dropping-particle":"","family":"Grabs","given":"Detlev","non-dropping-particle":"","parse-names":false,"suffix":""},{"dropping-particle":"","family":"Sossini","given":"Wayne S.","non-dropping-particle":"","parse-names":false,"suffix":""},{"dropping-particle":"","family":"Bauerfeind","given":"Rudolf","non-dropping-particle":"","parse-names":false,"suffix":""},{"dropping-particle":"","family":"Nemoto","given":"Yasuo","non-dropping-particle":"","parse-names":false,"suffix":""},{"dropping-particle":"","family":"Camilli","given":"Pietro","non-dropping-particle":"De","parse-names":false,"suffix":""}],"container-title":"Nature","id":"ITEM-1","issue":"6563","issued":{"date-parts":[["1996","1","25"]]},"page":"353-357","title":"A presynaptic inositol-5-phosphatase","type":"article-journal","volume":"379"},"uris":["http://www.mendeley.com/documents/?uuid=867fc829-9f5d-3d15-8c61-cb115f8e0fb2"]}],"mendeley":{"formattedCitation":"(McPherson &lt;i&gt;et al.&lt;/i&gt;, 1996)","plainTextFormattedCitation":"(McPherson et al., 1996)","previouslyFormattedCitation":"&lt;sup&gt;25&lt;/sup&gt;"},"properties":{"noteIndex":0},"schema":"https://github.com/citation-style-language/schema/raw/master/csl-citation.json"}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(McPherson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1996)</w:t>
      </w:r>
      <w:r>
        <w:rPr>
          <w:rFonts w:asciiTheme="majorHAnsi" w:hAnsiTheme="majorHAnsi" w:cs="Times"/>
          <w:color w:val="000000"/>
        </w:rPr>
        <w:fldChar w:fldCharType="end"/>
      </w:r>
      <w:r>
        <w:rPr>
          <w:rFonts w:asciiTheme="majorHAnsi" w:hAnsiTheme="majorHAnsi" w:cs="Times"/>
          <w:color w:val="000000"/>
        </w:rPr>
        <w:t xml:space="preserve">. </w:t>
      </w:r>
    </w:p>
    <w:p w14:paraId="76C5A267" w14:textId="77777777" w:rsidR="00086C0C" w:rsidRDefault="00086C0C" w:rsidP="00086C0C">
      <w:pPr>
        <w:widowControl w:val="0"/>
        <w:autoSpaceDE w:val="0"/>
        <w:autoSpaceDN w:val="0"/>
        <w:adjustRightInd w:val="0"/>
        <w:rPr>
          <w:rFonts w:asciiTheme="majorHAnsi" w:hAnsiTheme="majorHAnsi" w:cs="Times"/>
          <w:color w:val="000000"/>
        </w:rPr>
      </w:pPr>
    </w:p>
    <w:p w14:paraId="16F42EA6" w14:textId="1647580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mammalian cells, disruption of Synaptojanin genes results in cellular accumulation of PI(4,5)P2 at endocytic sites. Coated vesicles gather at the plasma membrane, suggesting a role for lipid hydrolysis in releasing coat proteins from nascent vesicles. Synaptojanins contain an N-terminal homology domain with the cytoplasmic domain of the yeast SAC1 gene that is implicated in lipid metabolism, actin morphology, and vesicle transport in the secretary pathway</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{"citationItems":[{"id":"ITEM-1","itemData":{"DOI":"10.1038/387101a0","ISSN":"0028-0836","PMID":"9139830","abstract":"Yeast phosphatidylinositol transfer protein (Sec14p) is required for the production of secretory vesicles from the Golgi. This requirement can be relieved by inactivation of the cytosine 5'-diphosphate (CDP)-choline pathway for phosphatidylcholine biosynthesis, indicating that Sec14p is an essential component of a regulatory pathway linking phospholipid metabolism with vesicle trafficking (the Sec14p pathway). Sac1p (refs 7 and 8) is an integral membrane protein related to inositol-5-phosphatases such as synaptojanin, a protein found in rat brain. Here we show that defects in Sac1p also relieve the requirement for Sec14p by altering phospholipid metabolism so as to expand the pool of diacylglycerol (DAG) in the Golgi. Moreover, although short-chain DAG improves secretory function in strains with a temperature-sensitive Sec14p, expression of diacylglycerol kinase from Escherichia coli further impairs it. The essential function of Sec14p may therefore be to maintain a sufficient pool of DAG in the Golgi to support the production of secretory vesicles.","author":[{"dropping-particle":"","family":"Kearns","given":"Brian G.","non-dropping-particle":"","parse-names":false,"suffix":""},{"dropping-particle":"","family":"McGee","given":"Todd P.","non-dropping-particle":"","parse-names":false,"suffix":""},{"dropping-particle":"","family":"Mayinger","given":"Peter","non-dropping-particle":"","parse-names":false,"suffix":""},{"dropping-particle":"","family":"Gedvilaite","given":"Alma","non-dropping-particle":"","parse-names":false,"suffix":""},{"dropping-particle":"","family":"Phillips","given":"Scott E.","non-dropping-particle":"","parse-names":false,"suffix":""},{"dropping-particle":"","family":"Kagiwada","given":"Satoshi","non-dropping-particle":"","parse-names":false,"suffix":""},{"dropping-particle":"","family":"Bankaitis","given":"Vytas A.","non-dropping-particle":"","parse-names":false,"suffix":""}],"container-title":"Nature","id":"ITEM-1","issue":"6628","issued":{"date-parts":[["1997","5","1"]]},"page":"101-105","title":"Essential role for diacylglycerol in protein transport from the yeast Golgi complex","type":"article-journal","volume":"387"},"uris":["http://www.mendeley.com/documents/?uuid=5f00e008-66e0-3ca0-bc19-cbbcabaa5329"]}],"mendeley":{"formattedCitation":"(Kearns &lt;i&gt;et al.&lt;/i&gt;, 1997)","plainTextFormattedCitation":"(Kearns et al., 1997)","previouslyFormattedCitation":"&lt;sup&gt;26&lt;/sup&gt;"},"properties":{"noteIndex":0},"schema":"https://github.com/citation-style-language/schema/raw/master/csl-citation.json"}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(Kearns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1997)</w:t>
      </w:r>
      <w:r>
        <w:rPr>
          <w:rFonts w:asciiTheme="majorHAnsi" w:hAnsiTheme="majorHAnsi" w:cs="Times"/>
          <w:color w:val="000000"/>
        </w:rPr>
        <w:fldChar w:fldCharType="end"/>
      </w:r>
      <w:r>
        <w:rPr>
          <w:rFonts w:asciiTheme="majorHAnsi" w:hAnsiTheme="majorHAnsi" w:cs="Times"/>
          <w:color w:val="000000"/>
        </w:rPr>
        <w:t xml:space="preserve">. A central catalytic domain is then followed by a proline-rich C-terminal region that is the canonical interaction partner of SH3 domains. Synaptojanins interact with actin binding proteins and BAR domain proteins, potentiating also a role in membrane invagination and scission. </w:t>
      </w:r>
    </w:p>
    <w:p w14:paraId="30AE5911" w14:textId="77777777" w:rsidR="00086C0C" w:rsidRDefault="00086C0C" w:rsidP="00086C0C">
      <w:pPr>
        <w:widowControl w:val="0"/>
        <w:autoSpaceDE w:val="0"/>
        <w:autoSpaceDN w:val="0"/>
        <w:adjustRightInd w:val="0"/>
        <w:rPr>
          <w:rFonts w:asciiTheme="majorHAnsi" w:hAnsiTheme="majorHAnsi" w:cs="Times"/>
          <w:color w:val="000000"/>
        </w:rPr>
      </w:pPr>
    </w:p>
    <w:p w14:paraId="2B9BB4F2" w14:textId="7D01E7F2" w:rsidR="00086C0C" w:rsidRPr="006249F9" w:rsidRDefault="00086C0C" w:rsidP="00086C0C">
      <w:pPr>
        <w:rPr>
          <w:rFonts w:asciiTheme="majorHAnsi" w:eastAsia="Times New Roman" w:hAnsiTheme="majorHAnsi" w:cs="Times New Roman"/>
          <w:lang w:eastAsia="en-GB"/>
        </w:rPr>
      </w:pPr>
      <w:r>
        <w:rPr>
          <w:rFonts w:asciiTheme="majorHAnsi" w:hAnsiTheme="majorHAnsi" w:cs="Times"/>
          <w:color w:val="000000"/>
        </w:rPr>
        <w:t>The yeast genome encodes for three</w:t>
      </w:r>
      <w:r w:rsidRPr="00207639">
        <w:rPr>
          <w:rFonts w:asciiTheme="majorHAnsi" w:hAnsiTheme="majorHAnsi" w:cs="Times"/>
          <w:color w:val="000000"/>
        </w:rPr>
        <w:t xml:space="preserve"> Synaptojanin-like proteins</w:t>
      </w:r>
      <w:r>
        <w:rPr>
          <w:rFonts w:asciiTheme="majorHAnsi" w:hAnsiTheme="majorHAnsi" w:cs="Times"/>
          <w:color w:val="000000"/>
        </w:rPr>
        <w:t>-</w:t>
      </w:r>
      <w:r w:rsidRPr="00207639">
        <w:rPr>
          <w:rFonts w:asciiTheme="majorHAnsi" w:hAnsiTheme="majorHAnsi" w:cs="Times"/>
          <w:color w:val="000000"/>
        </w:rPr>
        <w:t xml:space="preserve"> Inp51, Inp52 and Inp53</w:t>
      </w:r>
      <w:r>
        <w:rPr>
          <w:rFonts w:asciiTheme="majorHAnsi" w:hAnsiTheme="majorHAnsi" w:cs="Times"/>
          <w:color w:val="000000"/>
        </w:rPr>
        <w:t>- that regulate phospholipid metabolism</w:t>
      </w:r>
      <w:r w:rsidRPr="00207639">
        <w:rPr>
          <w:rFonts w:asciiTheme="majorHAnsi" w:hAnsiTheme="majorHAnsi" w:cs="Times"/>
          <w:color w:val="000000"/>
        </w:rPr>
        <w:t>.</w:t>
      </w:r>
      <w:r>
        <w:rPr>
          <w:rFonts w:asciiTheme="majorHAnsi" w:hAnsiTheme="majorHAnsi" w:cs="Times"/>
          <w:color w:val="000000"/>
        </w:rPr>
        <w:t xml:space="preserve"> In </w:t>
      </w:r>
      <w:r>
        <w:rPr>
          <w:rFonts w:asciiTheme="majorHAnsi" w:hAnsiTheme="majorHAnsi" w:cs="Times"/>
          <w:i/>
          <w:iCs/>
          <w:color w:val="000000"/>
        </w:rPr>
        <w:t>inp51Δ</w:t>
      </w:r>
      <w:r>
        <w:rPr>
          <w:rFonts w:asciiTheme="majorHAnsi" w:hAnsiTheme="majorHAnsi" w:cs="Symbol"/>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cells, increased lifetimes of endocytic proteins and produce aberrant membrane invaginations that could indicate scission failure and defective endocytosis</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osmohomeostasis.","type":"article-journal","volume":"74"},"uris":["http://www.mendeley.com/documents/?uuid=6e355539-b6ea-3854-947b-3391294edc01"]},{"id":"ITEM-2","itemData":{"ISBN":"0021-9533","ISSN":"0021-9533","PMID":"9788876","abstract":"The synaptojanins represent a subfamily of inositol 5'-phosphatases that contain an NH2-terminal Sac1p homology domain. A nerve terminal-enriched synaptojanin, synaptojanin 1, was previously proposed to participate in the endocytosis of synaptic vesicles and actin function. The genome of Saccharomyces cerevisiae contains three synaptojanin-like genes (SJL1, SJL2 and SJL3), none of which is essential for growth. We report here that a yeast mutant lacking SJL1 and SJL2 (Deltasjl1 Deltasjl2) exhibits a severe defect in receptor-mediated and fluid-phase endocytosis. A less severe endocytic defect is present in a Deltasjl2 Deltasjl3 mutant, while endocytosis is normal in a Deltasjl1 Deltasjl3 mutant. None of the mutants are impaired in invertase secretion. The severity of the endocytic impairment of the sjl double mutants correlates with the severity of actin and polarity defects. Furthermore, the deletion of SJL1 suppresses the temperature-sensitive growth defect of sac6, a mutant in yeast fimbrin, supporting a role for synaptojanin family members in actin function. These findings provide a first direct evidence for a role of synaptojanin family members in endocytosis and provide further evidence for a close link between endocytosis and actin function.","author":[{"dropping-particle":"","family":"Singer-Krüger","given":"B","non-dropping-particle":"","parse-names":false,"suffix":""},{"dropping-particle":"","family":"Nemoto","given":"Y","non-dropping-particle":"","parse-names":false,"suffix":""},{"dropping-particle":"","family":"Daniell","given":"L","non-dropping-particle":"","parse-names":false,"suffix":""},{"dropping-particle":"","family":"Ferro-Novick","given":"S","non-dropping-particle":"","parse-names":false,"suffix":""},{"dropping-particle":"","family":"Camilli","given":"P","non-dropping-particle":"De","parse-names":false,"suffix":""}],"container-title":"Journal of cell science","id":"ITEM-2","issued":{"date-parts":[["1998"]]},"page":"3347-3356","title":"Synaptojanin family members are implicated in endocytic membrane traffic in yeast.","type":"article-journal","volume":"111 ( Pt 2"},"uris":["http://www.mendeley.com/documents/?uuid=24244f95-5417-309b-8952-07a0764b96c1"]}],"mendeley":{"formattedCitation":"(Srinivasan &lt;i&gt;et al.&lt;/i&gt;, 1997; Singer-Krüger &lt;i&gt;et al.&lt;/i&gt;, 1998)","plainTextFormattedCitation":"(Srinivasan et al., 1997; Singer-Krüger et al., 1998)","previouslyFormattedCitation":"&lt;sup&gt;27,28&lt;/sup&gt;"},"properties":{"noteIndex":0},"schema":"https://github.com/citation-style-language/schema/raw/master/csl-citation.json"}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(Srinivasan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xml:space="preserve">, 1997; Singer-Krüger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1998)</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w:t>
      </w:r>
      <w:r>
        <w:rPr>
          <w:rFonts w:asciiTheme="majorHAnsi" w:hAnsiTheme="majorHAnsi" w:cs="Times"/>
          <w:i/>
          <w:iCs/>
          <w:color w:val="000000"/>
        </w:rPr>
        <w:t>rvs167</w:t>
      </w:r>
      <w:r w:rsidRPr="00E70993">
        <w:rPr>
          <w:rFonts w:asciiTheme="majorHAnsi" w:hAnsiTheme="majorHAnsi" w:cs="Symbol"/>
          <w:color w:val="000000"/>
        </w:rPr>
        <w:t>Δ</w:t>
      </w:r>
      <w:r>
        <w:rPr>
          <w:rFonts w:asciiTheme="majorHAnsi" w:hAnsiTheme="majorHAnsi" w:cs="Times"/>
          <w:color w:val="000000"/>
        </w:rPr>
        <w:t xml:space="preserve"> cells have increased membrane retraction rates, supporting a possible role for Inp52 in membrane scission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2011)","previouslyFormattedCitation":"&lt;sup&gt;24&lt;/sup&gt;"},"properties":{"noteIndex":0},"schema":"https://github.com/citation-style-language/schema/raw/master/csl-citation.json"}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(Kishimoto, Sun, Buser, Liu, Alphée Michelot,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2011)</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eastAsia="Times New Roman" w:hAnsiTheme="majorHAnsi" w:cs="Times New Roman"/>
          <w:lang w:eastAsia="en-GB"/>
        </w:rPr>
        <w:t>Loss of inp51 leads to an increase in bulk PI(4,5)P2 level. Changes in PI(4,5)P2 levels have not been reported for mutations of Inp52, and are lipid levels not measured locally at the endocytic sites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cerevisiae","type":"article-journal"},"uris":["http://www.mendeley.com/documents/?uuid=a839bffd-1079-36bf-8ffa-e9d0fa656a98"]},{"id":"ITEM-2","itemData":{"DOI":"10.1091/mbc.01-10-0476","ISSN":"1059-1524","abstract":"Phosphoinositides (PI) are synthesized and turned over by specific kinases, phosphatases, and lipases that ensure the proper localization of discrete PI isoforms at distinct membranes. We analyzed the role of the yeast synaptojanin-like proteins using a strain that expressed only a temperature-conditional allele of SJL2. Our analysis demonstrated that inactivation of the yeast synaptojanins leads to increased cellular levels of phosphatidylinositol (3,5)-bisphosphate and phosphatidylinositol (4,5)-bisphosphate (PtdIns(4,5)P2), accompanied by defects in actin organization, endocytosis, and clathrin-mediated sorting between the Golgi and endosomes. The phenotypes observed in synaptojanin-deficient cells correlated with accumulation of PtdIns(4,5)P2, because these effects were rescued by mutations in MSS4 or a mutant form of Sjl2p that harbors only PI 5-phosphatase activity. We utilized green fluorescent protein-pleckstrin homology domain chimeras (termed FLAREs for fluorescent lipid-associated reporters) with distinct PI-binding specificities to visualize pools of PtdIns(4,5)P2 and phosphatidylinositol 4-phosphate in yeast. PtdIns(4,5)P2 localized to the plasma membrane in a manner dependent on Mss4p activity. On inactivation of the yeast synaptojanins, PtdIns(4,5)P2 accumulated in intracellular compartments, as well as the cell surface. In contrast, phosphatidylinositol 4-phosphate generated by Pik1p localized in intracellular compartments. Taken together, our results demonstrate that the yeast synaptojanins control the localization of PtdIns(4,5)P2 in vivo and provide further evidence for the compartmentalization of different PI species.","author":[{"dropping-particle":"","family":"Stefan","given":"Christopher J.","non-dropping-particle":"","parse-names":false,"suffix":""},{"dropping-particle":"","family":"Audhya","given":"Anjon","non-dropping-particle":"","parse-names":false,"suffix":""},{"dropping-particle":"","family":"Emr","given":"Scott D.","non-dropping-particle":"","parse-names":false,"suffix":""}],"container-title":"Molecular Biology of the Cell","id":"ITEM-2","issue":"2","issued":{"date-parts":[["2002","2"]]},"page":"542-557","title":"The Yeast Synaptojanin-like Proteins Control the Cellular Distribution of Phosphatidylinositol (4,5)-Bisphosphate","type":"article-journal","volume":"13"},"uris":["http://www.mendeley.com/documents/?uuid=52e2bff8-f6f5-49f7-98b5-20bcb66fd170"]}],"mendeley":{"formattedCitation":"(Stolz &lt;i&gt;et al.&lt;/i&gt;, no date; Stefan, Audhya and Emr, 2002)","plainTextFormattedCitation":"(Stolz et al., no date; Stefan, Audhya and Emr, 2002)","previouslyFormattedCitation":"&lt;sup&gt;29,30&lt;/sup&gt;"},"properties":{"noteIndex":0},"schema":"https://github.com/citation-style-language/schema/raw/master/csl-citation.json"}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(Stolz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no date; Stefan, Audhya and Emr, 2002)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0F79849B" w14:textId="77777777" w:rsidR="00086C0C" w:rsidRDefault="00086C0C" w:rsidP="00086C0C">
      <w:pPr>
        <w:widowControl w:val="0"/>
        <w:autoSpaceDE w:val="0"/>
        <w:autoSpaceDN w:val="0"/>
        <w:adjustRightInd w:val="0"/>
        <w:rPr>
          <w:rFonts w:asciiTheme="majorHAnsi" w:hAnsiTheme="majorHAnsi" w:cs="Times"/>
          <w:color w:val="000000"/>
        </w:rPr>
      </w:pPr>
    </w:p>
    <w:p w14:paraId="43E0D5DF" w14:textId="77777777" w:rsidR="00086C0C" w:rsidRDefault="00086C0C" w:rsidP="00086C0C">
      <w:pPr>
        <w:widowControl w:val="0"/>
        <w:autoSpaceDE w:val="0"/>
        <w:autoSpaceDN w:val="0"/>
        <w:adjustRightInd w:val="0"/>
        <w:rPr>
          <w:rFonts w:asciiTheme="majorHAnsi" w:hAnsiTheme="majorHAnsi" w:cs="Times"/>
          <w:color w:val="000000"/>
        </w:rPr>
      </w:pPr>
      <w:r w:rsidRPr="00207639">
        <w:rPr>
          <w:rFonts w:asciiTheme="majorHAnsi" w:hAnsiTheme="majorHAnsi" w:cs="Times"/>
          <w:color w:val="000000"/>
        </w:rPr>
        <w:t xml:space="preserve">In </w:t>
      </w:r>
      <w:r>
        <w:rPr>
          <w:rFonts w:asciiTheme="majorHAnsi" w:hAnsiTheme="majorHAnsi" w:cs="Times"/>
          <w:color w:val="000000"/>
        </w:rPr>
        <w:t xml:space="preserve">a </w:t>
      </w:r>
      <w:commentRangeStart w:id="60"/>
      <w:r w:rsidRPr="00207639">
        <w:rPr>
          <w:rFonts w:asciiTheme="majorHAnsi" w:hAnsiTheme="majorHAnsi" w:cs="Times"/>
          <w:color w:val="000000"/>
        </w:rPr>
        <w:t>mo</w:t>
      </w:r>
      <w:r>
        <w:rPr>
          <w:rFonts w:asciiTheme="majorHAnsi" w:hAnsiTheme="majorHAnsi" w:cs="Times"/>
          <w:color w:val="000000"/>
        </w:rPr>
        <w:t>Δproposed</w:t>
      </w:r>
      <w:commentRangeEnd w:id="60"/>
      <w:r>
        <w:rPr>
          <w:rStyle w:val="CommentReference"/>
        </w:rPr>
        <w:commentReference w:id="60"/>
      </w:r>
      <w:r>
        <w:rPr>
          <w:rFonts w:asciiTheme="majorHAnsi" w:hAnsiTheme="majorHAnsi" w:cs="Times"/>
          <w:color w:val="000000"/>
        </w:rPr>
        <w:t xml:space="preserve"> by Liu et al, Synaptojanins and BAR proteins interact to regulate</w:t>
      </w:r>
      <w:r w:rsidRPr="005E17B1">
        <w:rPr>
          <w:rFonts w:asciiTheme="majorHAnsi" w:hAnsiTheme="majorHAnsi" w:cs="Times"/>
          <w:color w:val="000000"/>
        </w:rPr>
        <w:t xml:space="preserve"> </w:t>
      </w:r>
      <w:r>
        <w:rPr>
          <w:rFonts w:asciiTheme="majorHAnsi" w:hAnsiTheme="majorHAnsi" w:cs="Times"/>
          <w:color w:val="000000"/>
        </w:rPr>
        <w:t>PI(4,5)P2 hydrolysis, which in turn drives membrane scission. Here, Rvs forms a scaffold on the</w:t>
      </w:r>
      <w:r w:rsidRPr="00207639">
        <w:rPr>
          <w:rFonts w:asciiTheme="majorHAnsi" w:hAnsiTheme="majorHAnsi" w:cs="Times"/>
          <w:color w:val="000000"/>
        </w:rPr>
        <w:t xml:space="preserve"> membrane tube</w:t>
      </w:r>
      <w:r>
        <w:rPr>
          <w:rFonts w:asciiTheme="majorHAnsi" w:hAnsiTheme="majorHAnsi" w:cs="Times"/>
          <w:color w:val="000000"/>
        </w:rPr>
        <w:t>, and protects</w:t>
      </w:r>
      <w:r w:rsidRPr="00207639">
        <w:rPr>
          <w:rFonts w:asciiTheme="majorHAnsi" w:hAnsiTheme="majorHAnsi" w:cs="Times"/>
          <w:color w:val="000000"/>
        </w:rPr>
        <w:t xml:space="preserve"> the underlying P</w:t>
      </w:r>
      <w:r>
        <w:rPr>
          <w:rFonts w:asciiTheme="majorHAnsi" w:hAnsiTheme="majorHAnsi" w:cs="Times"/>
          <w:color w:val="000000"/>
        </w:rPr>
        <w:t>I</w:t>
      </w:r>
      <w:r w:rsidRPr="00207639">
        <w:rPr>
          <w:rFonts w:asciiTheme="majorHAnsi" w:hAnsiTheme="majorHAnsi" w:cs="Times"/>
          <w:color w:val="000000"/>
        </w:rPr>
        <w:t xml:space="preserve">P2 </w:t>
      </w:r>
      <w:r>
        <w:rPr>
          <w:rFonts w:asciiTheme="majorHAnsi" w:hAnsiTheme="majorHAnsi" w:cs="Times"/>
          <w:color w:val="000000"/>
        </w:rPr>
        <w:t xml:space="preserve">from hydrolysis. </w:t>
      </w:r>
      <w:r>
        <w:rPr>
          <w:rFonts w:asciiTheme="majorHAnsi" w:hAnsiTheme="majorHAnsi" w:cs="Times"/>
          <w:color w:val="000000"/>
        </w:rPr>
        <w:lastRenderedPageBreak/>
        <w:t xml:space="preserve">Synaptojanin arrives at invaginated membranes, and hydrolyses unprotected </w:t>
      </w:r>
      <w:commentRangeStart w:id="61"/>
      <w:r>
        <w:rPr>
          <w:rFonts w:asciiTheme="majorHAnsi" w:hAnsiTheme="majorHAnsi" w:cs="Times"/>
          <w:color w:val="000000"/>
        </w:rPr>
        <w:t>PIP</w:t>
      </w:r>
      <w:commentRangeEnd w:id="61"/>
      <w:r>
        <w:rPr>
          <w:rStyle w:val="CommentReference"/>
        </w:rPr>
        <w:commentReference w:id="61"/>
      </w:r>
      <w:r w:rsidRPr="00685B61">
        <w:rPr>
          <w:rFonts w:asciiTheme="majorHAnsi" w:hAnsiTheme="majorHAnsi" w:cs="Times"/>
          <w:color w:val="000000"/>
          <w:vertAlign w:val="subscript"/>
        </w:rPr>
        <w:t>2</w:t>
      </w:r>
      <w:r>
        <w:rPr>
          <w:rFonts w:asciiTheme="majorHAnsi" w:hAnsiTheme="majorHAnsi" w:cs="Times"/>
          <w:color w:val="000000"/>
        </w:rPr>
        <w:t>. This</w:t>
      </w:r>
      <w:r w:rsidRPr="00207639">
        <w:rPr>
          <w:rFonts w:asciiTheme="majorHAnsi" w:hAnsiTheme="majorHAnsi" w:cs="Times"/>
          <w:color w:val="000000"/>
        </w:rPr>
        <w:t xml:space="preserve"> </w:t>
      </w:r>
      <w:r>
        <w:rPr>
          <w:rFonts w:asciiTheme="majorHAnsi" w:hAnsiTheme="majorHAnsi" w:cs="Times"/>
          <w:color w:val="000000"/>
        </w:rPr>
        <w:t>generates</w:t>
      </w:r>
      <w:r w:rsidRPr="00207639">
        <w:rPr>
          <w:rFonts w:asciiTheme="majorHAnsi" w:hAnsiTheme="majorHAnsi" w:cs="Times"/>
          <w:color w:val="000000"/>
        </w:rPr>
        <w:t xml:space="preserve"> a boundary between BAR-protected P</w:t>
      </w:r>
      <w:r>
        <w:rPr>
          <w:rFonts w:asciiTheme="majorHAnsi" w:hAnsiTheme="majorHAnsi" w:cs="Times"/>
          <w:color w:val="000000"/>
        </w:rPr>
        <w:t>I(4,5)</w:t>
      </w:r>
      <w:r w:rsidRPr="00207639">
        <w:rPr>
          <w:rFonts w:asciiTheme="majorHAnsi" w:hAnsiTheme="majorHAnsi" w:cs="Times"/>
          <w:color w:val="000000"/>
        </w:rPr>
        <w:t>P2 at the tube and P</w:t>
      </w:r>
      <w:r>
        <w:rPr>
          <w:rFonts w:asciiTheme="majorHAnsi" w:hAnsiTheme="majorHAnsi" w:cs="Times"/>
          <w:color w:val="000000"/>
        </w:rPr>
        <w:t>I(4,5)P</w:t>
      </w:r>
      <w:r w:rsidRPr="00207639">
        <w:rPr>
          <w:rFonts w:asciiTheme="majorHAnsi" w:hAnsiTheme="majorHAnsi" w:cs="Times"/>
          <w:color w:val="000000"/>
        </w:rPr>
        <w:t xml:space="preserve"> at the bud tip. Th</w:t>
      </w:r>
      <w:r>
        <w:rPr>
          <w:rFonts w:asciiTheme="majorHAnsi" w:hAnsiTheme="majorHAnsi" w:cs="Times"/>
          <w:color w:val="000000"/>
        </w:rPr>
        <w:t>is</w:t>
      </w:r>
      <w:r w:rsidRPr="00207639">
        <w:rPr>
          <w:rFonts w:asciiTheme="majorHAnsi" w:hAnsiTheme="majorHAnsi" w:cs="Times"/>
          <w:color w:val="000000"/>
        </w:rPr>
        <w:t xml:space="preserve"> lipid boundary produces line tension at the interphase that </w:t>
      </w:r>
      <w:r>
        <w:rPr>
          <w:rFonts w:asciiTheme="majorHAnsi" w:hAnsiTheme="majorHAnsi" w:cs="Times"/>
          <w:color w:val="000000"/>
        </w:rPr>
        <w:t>c</w:t>
      </w:r>
      <w:r w:rsidRPr="00207639">
        <w:rPr>
          <w:rFonts w:asciiTheme="majorHAnsi" w:hAnsiTheme="majorHAnsi" w:cs="Times"/>
          <w:color w:val="000000"/>
        </w:rPr>
        <w:t xml:space="preserve">ould generate enough force to pinch off a vesicle. </w:t>
      </w:r>
    </w:p>
    <w:p w14:paraId="2379A242" w14:textId="77777777" w:rsidR="00086C0C" w:rsidRDefault="00086C0C" w:rsidP="00086C0C">
      <w:pPr>
        <w:widowControl w:val="0"/>
        <w:autoSpaceDE w:val="0"/>
        <w:autoSpaceDN w:val="0"/>
        <w:adjustRightInd w:val="0"/>
        <w:rPr>
          <w:rFonts w:asciiTheme="majorHAnsi" w:hAnsiTheme="majorHAnsi" w:cs="Times"/>
          <w:color w:val="000000"/>
        </w:rPr>
      </w:pPr>
    </w:p>
    <w:p w14:paraId="0C527414" w14:textId="77777777" w:rsidR="00086C0C" w:rsidRPr="00855586"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The Liu et al., </w:t>
      </w:r>
      <w:commentRangeStart w:id="62"/>
      <w:r>
        <w:rPr>
          <w:rFonts w:asciiTheme="majorHAnsi" w:hAnsiTheme="majorHAnsi" w:cs="Times"/>
          <w:color w:val="000000"/>
        </w:rPr>
        <w:t>moΔpredicts</w:t>
      </w:r>
      <w:commentRangeEnd w:id="62"/>
      <w:r>
        <w:rPr>
          <w:rStyle w:val="CommentReference"/>
        </w:rPr>
        <w:commentReference w:id="62"/>
      </w:r>
      <w:r>
        <w:rPr>
          <w:rFonts w:asciiTheme="majorHAnsi" w:hAnsiTheme="majorHAnsi" w:cs="Times"/>
          <w:color w:val="000000"/>
        </w:rPr>
        <w:t xml:space="preserve"> that if line-tension from lipid hydrolysis is removed, membrane scission should be delayed or fail.</w:t>
      </w:r>
    </w:p>
    <w:p w14:paraId="523BDC49" w14:textId="77777777" w:rsidR="00086C0C" w:rsidRDefault="00086C0C" w:rsidP="00086C0C">
      <w:pPr>
        <w:widowControl w:val="0"/>
        <w:autoSpaceDE w:val="0"/>
        <w:autoSpaceDN w:val="0"/>
        <w:adjustRightInd w:val="0"/>
        <w:rPr>
          <w:rFonts w:asciiTheme="majorHAnsi" w:hAnsiTheme="majorHAnsi" w:cs="Times"/>
          <w:b/>
          <w:color w:val="000000"/>
          <w:sz w:val="28"/>
          <w:szCs w:val="28"/>
        </w:rPr>
      </w:pPr>
    </w:p>
    <w:p w14:paraId="5D7EBF20" w14:textId="77777777" w:rsidR="00086C0C" w:rsidRPr="00201B26" w:rsidRDefault="00086C0C" w:rsidP="00086C0C">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 xml:space="preserve">R2.2 </w:t>
      </w:r>
      <w:commentRangeStart w:id="63"/>
      <w:r>
        <w:rPr>
          <w:rFonts w:asciiTheme="majorHAnsi" w:hAnsiTheme="majorHAnsi" w:cs="Times"/>
          <w:b/>
          <w:color w:val="000000"/>
          <w:sz w:val="28"/>
          <w:szCs w:val="28"/>
        </w:rPr>
        <w:t>Yeast</w:t>
      </w:r>
      <w:r w:rsidRPr="00201B26">
        <w:rPr>
          <w:rFonts w:asciiTheme="majorHAnsi" w:hAnsiTheme="majorHAnsi" w:cs="Times"/>
          <w:b/>
          <w:color w:val="000000"/>
          <w:sz w:val="28"/>
          <w:szCs w:val="28"/>
        </w:rPr>
        <w:t xml:space="preserve"> synaptojanin</w:t>
      </w:r>
      <w:r>
        <w:rPr>
          <w:rFonts w:asciiTheme="majorHAnsi" w:hAnsiTheme="majorHAnsi" w:cs="Times"/>
          <w:b/>
          <w:color w:val="000000"/>
          <w:sz w:val="28"/>
          <w:szCs w:val="28"/>
        </w:rPr>
        <w:t>s</w:t>
      </w:r>
      <w:r w:rsidRPr="00201B26">
        <w:rPr>
          <w:rFonts w:asciiTheme="majorHAnsi" w:hAnsiTheme="majorHAnsi" w:cs="Times"/>
          <w:b/>
          <w:color w:val="000000"/>
          <w:sz w:val="28"/>
          <w:szCs w:val="28"/>
        </w:rPr>
        <w:t xml:space="preserve"> do not significantly affect coat and Rvs movement </w:t>
      </w:r>
      <w:commentRangeEnd w:id="63"/>
      <w:r>
        <w:rPr>
          <w:rStyle w:val="CommentReference"/>
        </w:rPr>
        <w:commentReference w:id="63"/>
      </w:r>
    </w:p>
    <w:p w14:paraId="627709F6" w14:textId="77777777" w:rsidR="00086C0C" w:rsidRPr="00207639" w:rsidRDefault="00086C0C" w:rsidP="00086C0C">
      <w:pPr>
        <w:widowControl w:val="0"/>
        <w:autoSpaceDE w:val="0"/>
        <w:autoSpaceDN w:val="0"/>
        <w:adjustRightInd w:val="0"/>
        <w:rPr>
          <w:rFonts w:asciiTheme="majorHAnsi" w:hAnsiTheme="majorHAnsi" w:cs="Times"/>
          <w:color w:val="000000"/>
        </w:rPr>
      </w:pPr>
    </w:p>
    <w:p w14:paraId="0BC60C5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I tested the lipid hydrolysis </w:t>
      </w:r>
      <w:commentRangeStart w:id="64"/>
      <w:r>
        <w:rPr>
          <w:rFonts w:asciiTheme="majorHAnsi" w:hAnsiTheme="majorHAnsi" w:cs="Times"/>
          <w:color w:val="000000"/>
        </w:rPr>
        <w:t>moΔdescribed</w:t>
      </w:r>
      <w:commentRangeEnd w:id="64"/>
      <w:r>
        <w:rPr>
          <w:rStyle w:val="CommentReference"/>
        </w:rPr>
        <w:commentReference w:id="64"/>
      </w:r>
      <w:r>
        <w:rPr>
          <w:rFonts w:asciiTheme="majorHAnsi" w:hAnsiTheme="majorHAnsi" w:cs="Times"/>
          <w:color w:val="000000"/>
        </w:rPr>
        <w:t xml:space="preserve"> above by studying the effect of synaptojanin deletion on Sla1 and Rvs167. </w:t>
      </w:r>
    </w:p>
    <w:p w14:paraId="47D3531F" w14:textId="77777777" w:rsidR="00086C0C" w:rsidRDefault="00086C0C" w:rsidP="00086C0C">
      <w:pPr>
        <w:widowControl w:val="0"/>
        <w:autoSpaceDE w:val="0"/>
        <w:autoSpaceDN w:val="0"/>
        <w:adjustRightInd w:val="0"/>
        <w:rPr>
          <w:rFonts w:asciiTheme="majorHAnsi" w:hAnsiTheme="majorHAnsi" w:cs="Times"/>
          <w:color w:val="000000"/>
        </w:rPr>
      </w:pPr>
    </w:p>
    <w:p w14:paraId="1128A1FC" w14:textId="3116F610"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Of the three yeast Synaptojanins, only Inp52-GFP localizes to cortical patches (Fig.2.6D). Inp51-GFP exhibits a diffuse cytoplasmic signal, while Inp53 localizes to patches within the cytoplasm, likely to the trans-golgi network, as has been noted in other work</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{"citationItems":[{"id":"ITEM-1","itemData":{"ISSN":"0016-6731","PMID":"10628971","abstract":"Clathrin is involved in selective protein transport at the Golgi apparatus and the plasma membrane. To further understand the molecular mechanisms underlying clathrin-mediated protein transport pathways, we initiated a genetic screen for mutations that display synthetic growth defects when combined with a temperature-sensitive allele of the clathrin heavy chain gene (chc1-521) in Saccharomyces cerevisiae. Mutations, when present in cells with wild-type clathrin, were analyzed for effects on mating pheromone alpha-factor precursor maturation and sorting of the vacuolar protein carboxypeptidase Y as measures of protein sorting at the yeast trans-Golgi network (TGN) compartment. By these criteria, two classes of mutants were obtained, those with and those without defects in protein sorting at the TGN. One mutant with unaltered protein sorting at the TGN contains a mutation in PTC1, a type 2c serine/threonine phosphatase with widespread influences. The collection of mutants displaying TGN sorting defects includes members with mutations in previously identified vacuolar protein sorting genes (VPS), including the dynamin family member VPS1. Striking genetic interactions were observed by combining temperature-sensitive alleles of CHC1 and VPS1, supporting the model that Vps1p is involved in clathrin-mediated vesicle formation at the TGN. Also in the spectrum of mutants with TGN sorting defects are isolates with mutations in the following: RIC1, encoding a product originally proposed to participate in ribosome biogenesis; LUV1, encoding a product potentially involved in vacuole and microtubule organization; and INP53, encoding a synaptojanin-like inositol polyphosphate 5-phosphatase. Disruption of INP53, but not the related INP51 and INP52 genes, resulted in alpha-factor maturation defects and exacerbated alpha-factor maturation defects when combined with chc1-521. Our findings implicate a wide variety of proteins in clathrin-dependent processes and provide evidence for the selective involvement of Inp53p in clathrin-mediated protein sorting at the TGN.","author":[{"dropping-particle":"","family":"Bensen","given":"E S","non-dropping-particle":"","parse-names":false,"suffix":""},{"dropping-particle":"","family":"Costaguta","given":"G","non-dropping-particle":"","parse-names":false,"suffix":""},{"dropping-particle":"","family":"Payne","given":"G S","non-dropping-particle":"","parse-names":false,"suffix":""}],"container-title":"Genetics","id":"ITEM-1","issue":"1","issued":{"date-parts":[["2000","1"]]},"page":"83-97","title":"Synthetic genetic interactions with temperature-sensitive clathrin in Saccharomyces cerevisiae. Roles for synaptojanin-like Inp53p and dynamin-related Vps1p in clathrin-dependent protein sorting at the trans-Golgi network.","type":"article-journal","volume":"154"},"uris":["http://www.mendeley.com/documents/?uuid=17b9b2af-2ea0-3436-ba6a-285c6e13ac1a"]}],"mendeley":{"formattedCitation":"(Bensen, Costaguta and Payne, 2000)","plainTextFormattedCitation":"(Bensen, Costaguta and Payne, 2000)","previouslyFormattedCitation":"&lt;sup&gt;31&lt;/sup&gt;"},"properties":{"noteIndex":0},"schema":"https://github.com/citation-style-language/schema/raw/master/csl-citation.json"}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(Bensen, Costaguta and Payne, 2000)</w:t>
      </w:r>
      <w:r>
        <w:rPr>
          <w:rFonts w:asciiTheme="majorHAnsi" w:hAnsiTheme="majorHAnsi" w:cs="Times"/>
          <w:color w:val="000000"/>
        </w:rPr>
        <w:fldChar w:fldCharType="end"/>
      </w:r>
      <w:r>
        <w:rPr>
          <w:rFonts w:asciiTheme="majorHAnsi" w:hAnsiTheme="majorHAnsi" w:cs="Times"/>
          <w:color w:val="000000"/>
        </w:rPr>
        <w:t xml:space="preserve">. Time alignment with other endocytic proteins, done as in </w:t>
      </w:r>
      <w:commentRangeStart w:id="65"/>
      <w:r>
        <w:rPr>
          <w:rFonts w:asciiTheme="majorHAnsi" w:hAnsiTheme="majorHAnsi" w:cs="Times"/>
          <w:color w:val="000000"/>
        </w:rPr>
        <w:t>Picco et al.(2015) ,</w:t>
      </w:r>
      <w:commentRangeEnd w:id="65"/>
      <w:r>
        <w:rPr>
          <w:rStyle w:val="CommentReference"/>
        </w:rPr>
        <w:commentReference w:id="65"/>
      </w:r>
      <w:r>
        <w:rPr>
          <w:rFonts w:asciiTheme="majorHAnsi" w:hAnsiTheme="majorHAnsi" w:cs="Times"/>
          <w:color w:val="000000"/>
        </w:rPr>
        <w:t xml:space="preserve"> shows that Inp52 localizes to endocytic sites at the late stage of scission, similar to Rvs. The centroid of Inp52-GFP is localized to the tip of the invaginated tube (Fig.2.6D), consistent with the Liu model of membrane scission: spatial and temporal localization is consistent with influence on scission. </w:t>
      </w:r>
    </w:p>
    <w:p w14:paraId="5EDAEC3B" w14:textId="77777777" w:rsidR="00086C0C" w:rsidRDefault="00086C0C" w:rsidP="00086C0C">
      <w:pPr>
        <w:widowControl w:val="0"/>
        <w:autoSpaceDE w:val="0"/>
        <w:autoSpaceDN w:val="0"/>
        <w:adjustRightInd w:val="0"/>
        <w:rPr>
          <w:rFonts w:asciiTheme="majorHAnsi" w:hAnsiTheme="majorHAnsi" w:cs="Times"/>
          <w:color w:val="000000"/>
        </w:rPr>
      </w:pPr>
    </w:p>
    <w:p w14:paraId="0FA5694E"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both</w:t>
      </w:r>
      <w:r w:rsidRPr="00B84C8F">
        <w:rPr>
          <w:rFonts w:asciiTheme="majorHAnsi" w:hAnsiTheme="majorHAnsi" w:cs="Times"/>
          <w:i/>
          <w:iCs/>
          <w:color w:val="000000"/>
        </w:rPr>
        <w:t xml:space="preserve"> </w:t>
      </w:r>
      <w:r>
        <w:rPr>
          <w:rFonts w:asciiTheme="majorHAnsi" w:hAnsiTheme="majorHAnsi" w:cs="Times"/>
          <w:i/>
          <w:iCs/>
          <w:color w:val="000000"/>
        </w:rPr>
        <w:t xml:space="preserve">inp51Δ </w:t>
      </w:r>
      <w:r>
        <w:rPr>
          <w:rFonts w:asciiTheme="majorHAnsi" w:hAnsiTheme="majorHAnsi" w:cs="Times"/>
          <w:iCs/>
          <w:color w:val="000000"/>
        </w:rPr>
        <w:t xml:space="preserve">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w:t>
      </w:r>
      <w:r>
        <w:rPr>
          <w:rFonts w:asciiTheme="majorHAnsi" w:hAnsiTheme="majorHAnsi" w:cs="Times"/>
          <w:color w:val="000000"/>
        </w:rPr>
        <w:t xml:space="preserve"> Sla1-GFP patches are assembled and disassembled, as is Rvs167-GFP. Sla1 retraction rates are slightly increased to 12%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w:t>
      </w:r>
      <w:r>
        <w:rPr>
          <w:rFonts w:asciiTheme="majorHAnsi" w:hAnsiTheme="majorHAnsi" w:cs="Times"/>
          <w:color w:val="000000"/>
        </w:rPr>
        <w:t xml:space="preserve"> compared to 2% in WT, and 6% in </w:t>
      </w:r>
      <w:r>
        <w:rPr>
          <w:rFonts w:asciiTheme="majorHAnsi" w:hAnsiTheme="majorHAnsi" w:cs="Times"/>
          <w:i/>
          <w:iCs/>
          <w:color w:val="000000"/>
        </w:rPr>
        <w:t>inp51Δ</w:t>
      </w:r>
      <w:r>
        <w:rPr>
          <w:rFonts w:asciiTheme="majorHAnsi" w:hAnsiTheme="majorHAnsi" w:cs="Times"/>
          <w:color w:val="000000"/>
        </w:rPr>
        <w:t xml:space="preserve"> (Fig.2.7B). </w:t>
      </w:r>
      <w:r>
        <w:rPr>
          <w:rFonts w:asciiTheme="majorHAnsi" w:hAnsiTheme="majorHAnsi" w:cs="Times"/>
          <w:iCs/>
          <w:color w:val="000000"/>
        </w:rPr>
        <w:t xml:space="preserve">In Fig.2.7A, Sla1 movement in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is compared against that in WT. WT Sla1 is aligned in time so that time=0 (s) corresponds to scission time. Sla1 centroids for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are shifted so that they begin to move inwards at the same time as the WT. All three Sla1 centroids have</w:t>
      </w:r>
      <w:r>
        <w:rPr>
          <w:rFonts w:asciiTheme="majorHAnsi" w:hAnsiTheme="majorHAnsi" w:cs="Times"/>
          <w:color w:val="000000"/>
        </w:rPr>
        <w:t xml:space="preserve"> the same rate of inward movement. While Sla1 in </w:t>
      </w:r>
      <w:r>
        <w:rPr>
          <w:rFonts w:asciiTheme="majorHAnsi" w:hAnsiTheme="majorHAnsi" w:cs="Times"/>
          <w:i/>
          <w:iCs/>
          <w:color w:val="000000"/>
        </w:rPr>
        <w:t>inp51Δ</w:t>
      </w:r>
      <w:r>
        <w:rPr>
          <w:rFonts w:asciiTheme="majorHAnsi" w:hAnsiTheme="majorHAnsi" w:cs="Times"/>
          <w:color w:val="000000"/>
        </w:rPr>
        <w:t xml:space="preserve"> moves inwards to about the same distance as WT,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the centroid of Sla1 persists for nearly 5 seconds longer than WT (arrowhead in </w:t>
      </w:r>
      <w:r>
        <w:rPr>
          <w:rFonts w:asciiTheme="majorHAnsi" w:hAnsiTheme="majorHAnsi" w:cs="Times"/>
          <w:color w:val="000000"/>
        </w:rPr>
        <w:t>Fig.2.7A)</w:t>
      </w:r>
      <w:r>
        <w:rPr>
          <w:rFonts w:asciiTheme="majorHAnsi" w:hAnsiTheme="majorHAnsi" w:cs="Symbol"/>
          <w:color w:val="000000"/>
        </w:rPr>
        <w:t xml:space="preserve">. This centroid movement is noisier than the </w:t>
      </w:r>
      <w:commentRangeStart w:id="66"/>
      <w:r>
        <w:rPr>
          <w:rFonts w:asciiTheme="majorHAnsi" w:hAnsiTheme="majorHAnsi" w:cs="Symbol"/>
          <w:color w:val="000000"/>
        </w:rPr>
        <w:t xml:space="preserve">inward </w:t>
      </w:r>
      <w:commentRangeEnd w:id="66"/>
      <w:r>
        <w:rPr>
          <w:rStyle w:val="CommentReference"/>
        </w:rPr>
        <w:commentReference w:id="66"/>
      </w:r>
      <w:r>
        <w:rPr>
          <w:rFonts w:asciiTheme="majorHAnsi" w:hAnsiTheme="majorHAnsi" w:cs="Symbol"/>
          <w:color w:val="000000"/>
        </w:rPr>
        <w:t xml:space="preserve">movement preceding it, and is likely from post-scission of movement of the vesicle. </w:t>
      </w:r>
    </w:p>
    <w:p w14:paraId="57C58EF4" w14:textId="77777777" w:rsidR="00086C0C" w:rsidRDefault="00086C0C" w:rsidP="00086C0C">
      <w:pPr>
        <w:widowControl w:val="0"/>
        <w:autoSpaceDE w:val="0"/>
        <w:autoSpaceDN w:val="0"/>
        <w:adjustRightInd w:val="0"/>
        <w:rPr>
          <w:rFonts w:asciiTheme="majorHAnsi" w:hAnsiTheme="majorHAnsi" w:cs="Times"/>
          <w:color w:val="000000"/>
        </w:rPr>
      </w:pPr>
    </w:p>
    <w:p w14:paraId="510A1AA1"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Rvs167 dynamics are similar to WT in both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(Fig.2.7C, D)</w:t>
      </w:r>
      <w:r>
        <w:rPr>
          <w:rFonts w:asciiTheme="majorHAnsi" w:hAnsiTheme="majorHAnsi" w:cs="Times"/>
          <w:color w:val="000000"/>
        </w:rPr>
        <w:t xml:space="preserve">. Rvs167 centroids move inwards to about the same distance into the cytoplasm at the jump inwards.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however,</w:t>
      </w:r>
      <w:r>
        <w:rPr>
          <w:rFonts w:asciiTheme="majorHAnsi" w:hAnsiTheme="majorHAnsi" w:cs="Times"/>
          <w:color w:val="000000"/>
        </w:rPr>
        <w:t xml:space="preserve"> </w:t>
      </w:r>
      <w:r w:rsidRPr="00207639">
        <w:rPr>
          <w:rFonts w:asciiTheme="majorHAnsi" w:hAnsiTheme="majorHAnsi" w:cs="Times"/>
          <w:color w:val="000000"/>
        </w:rPr>
        <w:t>Rvs167</w:t>
      </w:r>
      <w:r>
        <w:rPr>
          <w:rFonts w:asciiTheme="majorHAnsi" w:hAnsiTheme="majorHAnsi" w:cs="Times"/>
          <w:color w:val="000000"/>
        </w:rPr>
        <w:t xml:space="preserve"> patches appear to not disassembly completely (arrowhead in Fig.2.7C) unlike in the WT. Since Rvs disassembly occurs at membrane tube scission, this change in Rvs167 dynamics is post-scission.</w:t>
      </w:r>
      <w:r w:rsidRPr="00BC28B1">
        <w:rPr>
          <w:rFonts w:asciiTheme="majorHAnsi" w:hAnsiTheme="majorHAnsi" w:cs="Times"/>
          <w:color w:val="000000"/>
        </w:rPr>
        <w:t xml:space="preserve"> </w:t>
      </w:r>
      <w:r>
        <w:rPr>
          <w:rFonts w:asciiTheme="majorHAnsi" w:hAnsiTheme="majorHAnsi" w:cs="Times"/>
          <w:color w:val="000000"/>
        </w:rPr>
        <w:t xml:space="preserve">Assembly of Rvs167 in the </w:t>
      </w:r>
      <w:r>
        <w:rPr>
          <w:rFonts w:asciiTheme="majorHAnsi" w:hAnsiTheme="majorHAnsi" w:cs="Times"/>
          <w:i/>
          <w:iCs/>
          <w:color w:val="000000"/>
        </w:rPr>
        <w:t>inp51Δ</w:t>
      </w:r>
      <w:r>
        <w:rPr>
          <w:rFonts w:asciiTheme="majorHAnsi" w:hAnsiTheme="majorHAnsi" w:cs="Times"/>
          <w:color w:val="000000"/>
        </w:rPr>
        <w:t xml:space="preserve"> takes about 2 seconds longer compared to WT. The implication of this delay is not thus far clear. </w:t>
      </w:r>
    </w:p>
    <w:p w14:paraId="0BAC7339" w14:textId="77777777" w:rsidR="00086C0C" w:rsidRDefault="00086C0C" w:rsidP="00086C0C">
      <w:pPr>
        <w:widowControl w:val="0"/>
        <w:autoSpaceDE w:val="0"/>
        <w:autoSpaceDN w:val="0"/>
        <w:adjustRightInd w:val="0"/>
        <w:rPr>
          <w:rFonts w:asciiTheme="majorHAnsi" w:hAnsiTheme="majorHAnsi" w:cs="Times"/>
          <w:color w:val="000000"/>
        </w:rPr>
      </w:pPr>
    </w:p>
    <w:p w14:paraId="71CD1849"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Since the differences in Sla1 and Rvs167 centroid dynamics for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are post-scission, I find that the data is consistent with a role for Inp52 in removing Sla1 and Rvs167 from vesicles, </w:t>
      </w:r>
      <w:commentRangeStart w:id="67"/>
      <w:r>
        <w:rPr>
          <w:rFonts w:asciiTheme="majorHAnsi" w:hAnsiTheme="majorHAnsi" w:cs="Times"/>
          <w:color w:val="000000"/>
        </w:rPr>
        <w:t xml:space="preserve">rather than a primary role in membrane scission. </w:t>
      </w:r>
      <w:commentRangeEnd w:id="67"/>
      <w:r>
        <w:rPr>
          <w:rStyle w:val="CommentReference"/>
        </w:rPr>
        <w:commentReference w:id="67"/>
      </w:r>
    </w:p>
    <w:p w14:paraId="6429ACC4" w14:textId="77777777" w:rsidR="00086C0C" w:rsidRDefault="00086C0C" w:rsidP="00086C0C">
      <w:pPr>
        <w:widowControl w:val="0"/>
        <w:autoSpaceDE w:val="0"/>
        <w:autoSpaceDN w:val="0"/>
        <w:adjustRightInd w:val="0"/>
        <w:rPr>
          <w:rFonts w:asciiTheme="majorHAnsi" w:hAnsiTheme="majorHAnsi" w:cs="Times"/>
          <w:color w:val="000000"/>
        </w:rPr>
      </w:pPr>
    </w:p>
    <w:p w14:paraId="2DD5CBF9" w14:textId="77777777" w:rsidR="00086C0C" w:rsidRDefault="00086C0C" w:rsidP="00086C0C">
      <w:pPr>
        <w:widowControl w:val="0"/>
        <w:autoSpaceDE w:val="0"/>
        <w:autoSpaceDN w:val="0"/>
        <w:adjustRightInd w:val="0"/>
        <w:rPr>
          <w:rFonts w:asciiTheme="majorHAnsi" w:hAnsiTheme="majorHAnsi" w:cs="Times"/>
          <w:color w:val="000000"/>
        </w:rPr>
      </w:pPr>
    </w:p>
    <w:p w14:paraId="7DFED117"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33A8640E" w14:textId="2F9A7A49" w:rsidR="00086C0C" w:rsidRDefault="00086C0C" w:rsidP="00086C0C">
      <w:pPr>
        <w:widowControl w:val="0"/>
        <w:autoSpaceDE w:val="0"/>
        <w:autoSpaceDN w:val="0"/>
        <w:adjustRightInd w:val="0"/>
        <w:rPr>
          <w:rFonts w:asciiTheme="majorHAnsi" w:hAnsiTheme="majorHAnsi" w:cs="Times"/>
          <w:color w:val="000000"/>
        </w:rPr>
      </w:pPr>
    </w:p>
    <w:p w14:paraId="5E133AEF"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22C8D877" w14:textId="77777777" w:rsidR="00086C0C" w:rsidRDefault="00086C0C" w:rsidP="00086C0C">
      <w:pPr>
        <w:widowControl w:val="0"/>
        <w:autoSpaceDE w:val="0"/>
        <w:autoSpaceDN w:val="0"/>
        <w:adjustRightInd w:val="0"/>
        <w:outlineLvl w:val="0"/>
        <w:rPr>
          <w:rFonts w:asciiTheme="majorHAnsi" w:eastAsia="Times New Roman" w:hAnsiTheme="majorHAnsi" w:cs="Times New Roman"/>
          <w:color w:val="FF0000"/>
          <w:sz w:val="16"/>
          <w:szCs w:val="16"/>
          <w:lang w:eastAsia="en-GB"/>
        </w:rPr>
      </w:pPr>
      <w:r>
        <w:rPr>
          <w:rFonts w:asciiTheme="majorHAnsi" w:eastAsia="Times New Roman" w:hAnsiTheme="majorHAnsi" w:cs="Times New Roman"/>
          <w:sz w:val="16"/>
          <w:szCs w:val="16"/>
          <w:lang w:eastAsia="en-GB"/>
        </w:rPr>
        <w:t xml:space="preserve">Fig.2.6 A: Maximum intensity projections of time-lapse images of cells expressing GFP-tagged yeast Synaptojanins Inp51, Inp52, and Inp53. </w:t>
      </w:r>
      <w:r w:rsidRPr="00765DC3">
        <w:rPr>
          <w:rFonts w:asciiTheme="majorHAnsi" w:eastAsia="Times New Roman" w:hAnsiTheme="majorHAnsi" w:cs="Times New Roman"/>
          <w:color w:val="000000" w:themeColor="text1"/>
          <w:sz w:val="16"/>
          <w:szCs w:val="16"/>
          <w:lang w:eastAsia="en-GB"/>
        </w:rPr>
        <w:t>Exposure rate 80ms</w:t>
      </w:r>
    </w:p>
    <w:p w14:paraId="0E250774"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Failure rate of membrane scission in WT, rvs167Δ, inp51Δ and inp52Δ strains.</w:t>
      </w:r>
    </w:p>
    <w:p w14:paraId="3D9BA5C9"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Sla1-GFP in WT, </w:t>
      </w:r>
      <w:r>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and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show similar plasma membrane localization. Rvs167-GFP in WT, </w:t>
      </w:r>
      <w:r w:rsidRPr="002E07AD">
        <w:rPr>
          <w:rFonts w:asciiTheme="majorHAnsi" w:eastAsia="Times New Roman" w:hAnsiTheme="majorHAnsi" w:cs="Times New Roman"/>
          <w:i/>
          <w:sz w:val="16"/>
          <w:szCs w:val="16"/>
          <w:lang w:eastAsia="en-GB"/>
        </w:rPr>
        <w:t>inp51Δ, inp52Δ</w:t>
      </w:r>
      <w:r>
        <w:rPr>
          <w:rFonts w:asciiTheme="majorHAnsi" w:eastAsia="Times New Roman" w:hAnsiTheme="majorHAnsi" w:cs="Times New Roman"/>
          <w:sz w:val="16"/>
          <w:szCs w:val="16"/>
          <w:lang w:eastAsia="en-GB"/>
        </w:rPr>
        <w:t xml:space="preserve"> and</w:t>
      </w:r>
      <w:r w:rsidRPr="002E07AD">
        <w:rPr>
          <w:rFonts w:asciiTheme="majorHAnsi" w:eastAsia="Times New Roman" w:hAnsiTheme="majorHAnsi" w:cs="Times New Roman"/>
          <w:i/>
          <w:sz w:val="16"/>
          <w:szCs w:val="16"/>
          <w:lang w:eastAsia="en-GB"/>
        </w:rPr>
        <w:t xml:space="preserve"> inp51Δ</w:t>
      </w:r>
      <w:r>
        <w:rPr>
          <w:rFonts w:asciiTheme="majorHAnsi" w:eastAsia="Times New Roman" w:hAnsiTheme="majorHAnsi" w:cs="Times New Roman"/>
          <w:sz w:val="16"/>
          <w:szCs w:val="16"/>
          <w:lang w:eastAsia="en-GB"/>
        </w:rPr>
        <w:t xml:space="preserve">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Rvs in single deletion strains show localizations similar to WT, but double deletion strains consists of large patches of Rvs167 at the plasma membrane, as well as localized within the cytoplasm. </w:t>
      </w:r>
    </w:p>
    <w:p w14:paraId="1733F626"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Inp52-GFP in endocytic timeline in WT cells. Time=0 (s) corresponds to scission time. </w:t>
      </w:r>
    </w:p>
    <w:p w14:paraId="3F76D96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eastAsia="Times New Roman" w:hAnsiTheme="majorHAnsi" w:cs="Times New Roman"/>
          <w:sz w:val="16"/>
          <w:szCs w:val="16"/>
          <w:lang w:eastAsia="en-GB"/>
        </w:rPr>
        <w:t xml:space="preserve">   </w:t>
      </w:r>
    </w:p>
    <w:p w14:paraId="4D7E6CAD" w14:textId="042F8F56" w:rsidR="00086C0C" w:rsidRDefault="00086C0C" w:rsidP="00086C0C">
      <w:pPr>
        <w:widowControl w:val="0"/>
        <w:autoSpaceDE w:val="0"/>
        <w:autoSpaceDN w:val="0"/>
        <w:adjustRightInd w:val="0"/>
        <w:jc w:val="center"/>
        <w:rPr>
          <w:rFonts w:asciiTheme="majorHAnsi" w:hAnsiTheme="majorHAnsi" w:cs="Times"/>
          <w:color w:val="000000"/>
        </w:rPr>
      </w:pPr>
    </w:p>
    <w:p w14:paraId="061C0E28"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7D57B7D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Fig.2.7 A: Movement of Sla1-GFP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w:t>
      </w:r>
      <w:r w:rsidRPr="00BF4EFB">
        <w:rPr>
          <w:rFonts w:asciiTheme="majorHAnsi" w:eastAsia="Times New Roman" w:hAnsiTheme="majorHAnsi" w:cs="Times New Roman"/>
          <w:i/>
          <w:sz w:val="16"/>
          <w:szCs w:val="16"/>
          <w:lang w:eastAsia="en-GB"/>
        </w:rPr>
        <w:t xml:space="preserve"> inp52Δ</w:t>
      </w:r>
      <w:r>
        <w:rPr>
          <w:rFonts w:asciiTheme="majorHAnsi" w:eastAsia="Times New Roman" w:hAnsiTheme="majorHAnsi" w:cs="Times New Roman"/>
          <w:sz w:val="16"/>
          <w:szCs w:val="16"/>
          <w:lang w:eastAsia="en-GB"/>
        </w:rPr>
        <w:t xml:space="preserve"> strains. Time=0 (s) for WT strains corresponds to scission time. Sla1 centroids for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have been shifted in time to move inwards at the same time as the WT strain. </w:t>
      </w:r>
    </w:p>
    <w:p w14:paraId="2933E256"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Median molecule numbers and standard error of mean of Rvs167-GFP in WT, </w:t>
      </w:r>
      <w:r w:rsidRPr="001E78B1">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1E78B1">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467EB836" w14:textId="77777777" w:rsidR="00086C0C" w:rsidRPr="00AA5DEE"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Movement of Rvs167-GFP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Time=0 (s) for WT Rvs167-GFP corresponds to scission time. Rvs167-GFP for inp51del, inp52Δ strains have been shifted so that time=0 (s) corresponds to time of maximum of respective fluorescent intensity. </w:t>
      </w:r>
    </w:p>
    <w:p w14:paraId="066DC796" w14:textId="77777777" w:rsidR="00086C0C" w:rsidRPr="00B84699" w:rsidRDefault="00086C0C" w:rsidP="00086C0C">
      <w:pPr>
        <w:widowControl w:val="0"/>
        <w:autoSpaceDE w:val="0"/>
        <w:autoSpaceDN w:val="0"/>
        <w:adjustRightInd w:val="0"/>
        <w:rPr>
          <w:rFonts w:asciiTheme="majorHAnsi" w:hAnsiTheme="majorHAnsi" w:cs="Times"/>
          <w:color w:val="FF0000"/>
        </w:rPr>
      </w:pPr>
    </w:p>
    <w:p w14:paraId="3C8E8269"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422DC379" w14:textId="50779BBB" w:rsidR="00086C0C" w:rsidRDefault="00086C0C" w:rsidP="00086C0C">
      <w:pPr>
        <w:widowControl w:val="0"/>
        <w:autoSpaceDE w:val="0"/>
        <w:autoSpaceDN w:val="0"/>
        <w:adjustRightInd w:val="0"/>
        <w:spacing w:after="240"/>
        <w:rPr>
          <w:rFonts w:asciiTheme="majorHAnsi" w:eastAsia="Times New Roman" w:hAnsiTheme="majorHAnsi" w:cs="Times New Roman"/>
          <w:lang w:eastAsia="en-GB"/>
        </w:rPr>
      </w:pPr>
      <w:r>
        <w:rPr>
          <w:rFonts w:asciiTheme="majorHAnsi" w:hAnsiTheme="majorHAnsi" w:cs="Times"/>
          <w:color w:val="000000"/>
        </w:rPr>
        <w:t xml:space="preserve">I then quantified the number of Rvs167 molecules recruited to endocytic patches in </w:t>
      </w:r>
      <w:r>
        <w:rPr>
          <w:rFonts w:asciiTheme="majorHAnsi" w:hAnsiTheme="majorHAnsi" w:cs="Times"/>
          <w:i/>
          <w:iCs/>
          <w:color w:val="000000"/>
        </w:rPr>
        <w:t>inp51Δ</w:t>
      </w:r>
      <w:r>
        <w:rPr>
          <w:rFonts w:asciiTheme="majorHAnsi" w:hAnsiTheme="majorHAnsi" w:cs="Times"/>
          <w:color w:val="000000"/>
        </w:rPr>
        <w:t xml:space="preserve"> ,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and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w:t>
      </w:r>
      <w:r>
        <w:rPr>
          <w:rFonts w:asciiTheme="majorHAnsi" w:hAnsiTheme="majorHAnsi" w:cs="Times"/>
          <w:color w:val="000000"/>
        </w:rPr>
        <w:t xml:space="preserve"> WT levels of </w:t>
      </w:r>
      <w:r>
        <w:rPr>
          <w:rFonts w:asciiTheme="majorHAnsi" w:eastAsia="Times New Roman" w:hAnsiTheme="majorHAnsi" w:cs="Times New Roman"/>
          <w:lang w:eastAsia="en-GB"/>
        </w:rPr>
        <w:t xml:space="preserve">Rvs167 are recruited in both </w:t>
      </w:r>
      <w:r>
        <w:rPr>
          <w:rFonts w:asciiTheme="majorHAnsi" w:hAnsiTheme="majorHAnsi" w:cs="Times"/>
          <w:i/>
          <w:iCs/>
          <w:color w:val="000000"/>
        </w:rPr>
        <w:t>inp51Δ</w:t>
      </w:r>
      <w:r>
        <w:rPr>
          <w:rFonts w:asciiTheme="majorHAnsi" w:eastAsia="Times New Roman" w:hAnsiTheme="majorHAnsi" w:cs="Times New Roman"/>
          <w:lang w:eastAsia="en-GB"/>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cases. In </w:t>
      </w:r>
      <w:r>
        <w:rPr>
          <w:rFonts w:asciiTheme="majorHAnsi" w:hAnsiTheme="majorHAnsi" w:cs="Times"/>
          <w:i/>
          <w:iCs/>
          <w:color w:val="000000"/>
        </w:rPr>
        <w:t>inp51Δ</w:t>
      </w:r>
      <w:r w:rsidRPr="00AE526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however, nearly three times as much Rvs is recruited to sites. Some Rvs167-GFP patches in these cells assemble and disassemble, </w:t>
      </w:r>
      <w:commentRangeStart w:id="68"/>
      <w:r>
        <w:rPr>
          <w:rFonts w:asciiTheme="majorHAnsi" w:eastAsia="Times New Roman" w:hAnsiTheme="majorHAnsi" w:cs="Times New Roman"/>
          <w:lang w:eastAsia="en-GB"/>
        </w:rPr>
        <w:t>although majority do not</w:t>
      </w:r>
      <w:commentRangeEnd w:id="68"/>
      <w:r>
        <w:rPr>
          <w:rStyle w:val="CommentReference"/>
        </w:rPr>
        <w:commentReference w:id="68"/>
      </w:r>
      <w:r>
        <w:rPr>
          <w:rFonts w:asciiTheme="majorHAnsi" w:eastAsia="Times New Roman" w:hAnsiTheme="majorHAnsi" w:cs="Times New Roman"/>
          <w:lang w:eastAsia="en-GB"/>
        </w:rPr>
        <w:t>. Many large clusters of Rvs167 are present on the plasma membrane, and the regular inward jump observed in WT cells is not seen in these mutants. Some Rvs167 patches are also seen inside the cell far from the plasma membrane, consistent with observations of Sla1 patches deep within the cytoplasm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2007)","previouslyFormattedCitation":"&lt;sup&gt;32&lt;/sup&gt;"},"properties":{"noteIndex":0},"schema":"https://github.com/citation-style-language/schema/raw/master/csl-citation.json"}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(Sun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by other labs in these mutants. These patches likely mark aberrant membrane invaginations continuous with the plasma membrane that are able to assemble and disassemble endocytic patches. Many Sla1 patches are motile in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w:t>
      </w:r>
      <w:r>
        <w:rPr>
          <w:rFonts w:asciiTheme="majorHAnsi" w:hAnsiTheme="majorHAnsi" w:cs="Times"/>
          <w:color w:val="000000"/>
        </w:rPr>
        <w:t xml:space="preserve">and uptake of extracellular membrane appears to proceed in spite of the morphological aberrations. </w:t>
      </w:r>
      <w:r>
        <w:rPr>
          <w:rFonts w:asciiTheme="majorHAnsi" w:eastAsia="Times New Roman" w:hAnsiTheme="majorHAnsi" w:cs="Times New Roman"/>
          <w:lang w:eastAsia="en-GB"/>
        </w:rPr>
        <w:t>This means that endocytic membrane scission can occur in these cells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2007)","previouslyFormattedCitation":"&lt;sup&gt;32&lt;/sup&gt;"},"properties":{"noteIndex":0},"schema":"https://github.com/citation-style-language/schema/raw/master/csl-citation.json"}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(Sun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70B0BDD0" w14:textId="5986A26E" w:rsidR="00086C0C" w:rsidRPr="00C26C54" w:rsidRDefault="00086C0C" w:rsidP="00086C0C">
      <w:pPr>
        <w:widowControl w:val="0"/>
        <w:autoSpaceDE w:val="0"/>
        <w:autoSpaceDN w:val="0"/>
        <w:adjustRightInd w:val="0"/>
        <w:spacing w:after="240"/>
        <w:rPr>
          <w:rFonts w:asciiTheme="majorHAnsi" w:hAnsiTheme="majorHAnsi" w:cs="Symbol"/>
          <w:color w:val="000000"/>
        </w:rPr>
      </w:pPr>
      <w:r w:rsidRPr="00C26C54">
        <w:rPr>
          <w:rFonts w:asciiTheme="majorHAnsi" w:eastAsia="Times New Roman" w:hAnsiTheme="majorHAnsi" w:cs="Times New Roman"/>
          <w:lang w:eastAsia="en-GB"/>
        </w:rPr>
        <w:t xml:space="preserve">Analysis of the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 xml:space="preserve">Δ </w:t>
      </w:r>
      <w:r w:rsidRPr="00C26C54">
        <w:rPr>
          <w:rFonts w:asciiTheme="majorHAnsi" w:eastAsia="Times New Roman" w:hAnsiTheme="majorHAnsi" w:cs="Times New Roman"/>
          <w:lang w:eastAsia="en-GB"/>
        </w:rPr>
        <w:t xml:space="preserve">phenotype is compounded by the retention of endocytic proteins on vesicles. If Rvs, coat, and other components are not recycled from vesicles because of </w:t>
      </w:r>
      <w:r w:rsidRPr="00C26C54">
        <w:rPr>
          <w:rFonts w:asciiTheme="majorHAnsi" w:hAnsiTheme="majorHAnsi" w:cs="Times"/>
          <w:i/>
          <w:iCs/>
          <w:color w:val="000000"/>
        </w:rPr>
        <w:t>inp52</w:t>
      </w:r>
      <w:r w:rsidRPr="00C26C54">
        <w:rPr>
          <w:rFonts w:asciiTheme="majorHAnsi" w:hAnsiTheme="majorHAnsi" w:cs="Symbol"/>
          <w:color w:val="000000"/>
        </w:rPr>
        <w:t>Δ</w:t>
      </w:r>
      <w:r w:rsidRPr="00C26C54">
        <w:rPr>
          <w:rFonts w:asciiTheme="majorHAnsi" w:eastAsia="Times New Roman" w:hAnsiTheme="majorHAnsi" w:cs="Times New Roman"/>
          <w:lang w:eastAsia="en-GB"/>
        </w:rPr>
        <w:t>, I am unable to distinguish between membrane tubes and vesicles that remain in the vicinity of newly forming membrane tubes. Further, this failure to recycle</w:t>
      </w:r>
      <w:r>
        <w:rPr>
          <w:rFonts w:asciiTheme="majorHAnsi" w:eastAsia="Times New Roman" w:hAnsiTheme="majorHAnsi" w:cs="Times New Roman"/>
          <w:lang w:eastAsia="en-GB"/>
        </w:rPr>
        <w:t xml:space="preserve"> proteins</w:t>
      </w:r>
      <w:r w:rsidRPr="00C26C54">
        <w:rPr>
          <w:rFonts w:asciiTheme="majorHAnsi" w:eastAsia="Times New Roman" w:hAnsiTheme="majorHAnsi" w:cs="Times New Roman"/>
          <w:lang w:eastAsia="en-GB"/>
        </w:rPr>
        <w:t xml:space="preserve"> affects recruitment of protein to new endocytic sites and I cannot separate the effect </w:t>
      </w:r>
      <w:r>
        <w:rPr>
          <w:rFonts w:asciiTheme="majorHAnsi" w:eastAsia="Times New Roman" w:hAnsiTheme="majorHAnsi" w:cs="Times New Roman"/>
          <w:lang w:eastAsia="en-GB"/>
        </w:rPr>
        <w:t>due to</w:t>
      </w:r>
      <w:r w:rsidRPr="00C26C54">
        <w:rPr>
          <w:rFonts w:asciiTheme="majorHAnsi" w:eastAsia="Times New Roman" w:hAnsiTheme="majorHAnsi" w:cs="Times New Roman"/>
          <w:lang w:eastAsia="en-GB"/>
        </w:rPr>
        <w:t xml:space="preserve"> failure to recruit protein from </w:t>
      </w:r>
      <w:r>
        <w:rPr>
          <w:rFonts w:asciiTheme="majorHAnsi" w:eastAsia="Times New Roman" w:hAnsiTheme="majorHAnsi" w:cs="Times New Roman"/>
          <w:lang w:eastAsia="en-GB"/>
        </w:rPr>
        <w:t xml:space="preserve">a direct effect on </w:t>
      </w:r>
      <w:r w:rsidRPr="00C26C54">
        <w:rPr>
          <w:rFonts w:asciiTheme="majorHAnsi" w:eastAsia="Times New Roman" w:hAnsiTheme="majorHAnsi" w:cs="Times New Roman"/>
          <w:lang w:eastAsia="en-GB"/>
        </w:rPr>
        <w:t xml:space="preserve">scission. That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Δ phenotype</w:t>
      </w:r>
      <w:r w:rsidRPr="00C26C54">
        <w:rPr>
          <w:rFonts w:asciiTheme="majorHAnsi" w:eastAsia="Times New Roman" w:hAnsiTheme="majorHAnsi" w:cs="Times New Roman"/>
          <w:lang w:eastAsia="en-GB"/>
        </w:rPr>
        <w:t xml:space="preserve"> results in more aberrations in Rvs dynamics, and previously reported morphological defects than single deletions suggest the two proteins function in separate but partially overlapping pathways</w:t>
      </w:r>
      <w:r w:rsidRPr="00C26C54">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cerevisiae","type":"article-journal"},"uris":["http://www.mendeley.com/documents/?uuid=a839bffd-1079-36bf-8ffa-e9d0fa656a98"]}],"mendeley":{"formattedCitation":"(Stolz &lt;i&gt;et al.&lt;/i&gt;, no date)","plainTextFormattedCitation":"(Stolz et al., no date)","previouslyFormattedCitation":"&lt;sup&gt;29&lt;/sup&gt;"},"properties":{"noteIndex":0},"schema":"https://github.com/citation-style-language/schema/raw/master/csl-citation.json"}</w:instrText>
      </w:r>
      <w:r w:rsidRPr="00C26C54">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(Stolz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no date)</w:t>
      </w:r>
      <w:r w:rsidRPr="00C26C54">
        <w:rPr>
          <w:rFonts w:asciiTheme="majorHAnsi" w:eastAsia="Times New Roman" w:hAnsiTheme="majorHAnsi" w:cs="Times New Roman"/>
          <w:lang w:eastAsia="en-GB"/>
        </w:rPr>
        <w:fldChar w:fldCharType="end"/>
      </w:r>
      <w:r w:rsidRPr="00C26C54">
        <w:rPr>
          <w:rFonts w:asciiTheme="majorHAnsi" w:eastAsia="Times New Roman" w:hAnsiTheme="majorHAnsi" w:cs="Times New Roman"/>
          <w:lang w:eastAsia="en-GB"/>
        </w:rPr>
        <w:t xml:space="preserve">. Defects caused by </w:t>
      </w:r>
      <w:r>
        <w:rPr>
          <w:rFonts w:asciiTheme="majorHAnsi" w:hAnsiTheme="majorHAnsi" w:cs="Times"/>
          <w:i/>
          <w:iCs/>
          <w:color w:val="000000"/>
        </w:rPr>
        <w:t>inp51Δ</w:t>
      </w:r>
      <w:r w:rsidRPr="00C26C54">
        <w:rPr>
          <w:rFonts w:asciiTheme="majorHAnsi" w:hAnsiTheme="majorHAnsi" w:cs="Symbol"/>
          <w:color w:val="000000"/>
        </w:rPr>
        <w:t xml:space="preserve"> are then partially compensated for by Inp52, and vice-versa, but deletion of both results in large defects in cellular processes.</w:t>
      </w:r>
    </w:p>
    <w:p w14:paraId="476ED1FE" w14:textId="77777777" w:rsidR="00086C0C" w:rsidRPr="00C26C54" w:rsidRDefault="00086C0C" w:rsidP="00086C0C">
      <w:pPr>
        <w:widowControl w:val="0"/>
        <w:autoSpaceDE w:val="0"/>
        <w:autoSpaceDN w:val="0"/>
        <w:adjustRightInd w:val="0"/>
        <w:spacing w:after="240"/>
        <w:rPr>
          <w:rFonts w:asciiTheme="majorHAnsi" w:eastAsia="Times New Roman" w:hAnsiTheme="majorHAnsi" w:cs="Times New Roman"/>
          <w:lang w:eastAsia="en-GB"/>
        </w:rPr>
      </w:pPr>
    </w:p>
    <w:p w14:paraId="017AD9D0" w14:textId="77777777" w:rsidR="00086C0C" w:rsidRPr="009C2B87" w:rsidRDefault="00086C0C" w:rsidP="00086C0C">
      <w:pPr>
        <w:outlineLvl w:val="0"/>
        <w:rPr>
          <w:rFonts w:asciiTheme="majorHAnsi" w:eastAsia="Times New Roman" w:hAnsiTheme="majorHAnsi" w:cs="Times New Roman"/>
          <w:b/>
          <w:sz w:val="28"/>
          <w:szCs w:val="28"/>
          <w:lang w:eastAsia="en-GB"/>
        </w:rPr>
      </w:pPr>
      <w:r w:rsidRPr="009C2B87">
        <w:rPr>
          <w:rFonts w:asciiTheme="majorHAnsi" w:eastAsia="Times New Roman" w:hAnsiTheme="majorHAnsi" w:cs="Times New Roman"/>
          <w:b/>
          <w:sz w:val="28"/>
          <w:szCs w:val="28"/>
          <w:lang w:eastAsia="en-GB"/>
        </w:rPr>
        <w:t xml:space="preserve">Rvs </w:t>
      </w:r>
      <w:r>
        <w:rPr>
          <w:rFonts w:asciiTheme="majorHAnsi" w:eastAsia="Times New Roman" w:hAnsiTheme="majorHAnsi" w:cs="Times New Roman"/>
          <w:b/>
          <w:sz w:val="28"/>
          <w:szCs w:val="28"/>
          <w:lang w:eastAsia="en-GB"/>
        </w:rPr>
        <w:t>generates</w:t>
      </w:r>
      <w:r w:rsidRPr="009C2B87">
        <w:rPr>
          <w:rFonts w:asciiTheme="majorHAnsi" w:eastAsia="Times New Roman" w:hAnsiTheme="majorHAnsi" w:cs="Times New Roman"/>
          <w:b/>
          <w:sz w:val="28"/>
          <w:szCs w:val="28"/>
          <w:lang w:eastAsia="en-GB"/>
        </w:rPr>
        <w:t xml:space="preserve"> frictional force</w:t>
      </w:r>
      <w:r>
        <w:rPr>
          <w:rFonts w:asciiTheme="majorHAnsi" w:eastAsia="Times New Roman" w:hAnsiTheme="majorHAnsi" w:cs="Times New Roman"/>
          <w:b/>
          <w:sz w:val="28"/>
          <w:szCs w:val="28"/>
          <w:lang w:eastAsia="en-GB"/>
        </w:rPr>
        <w:t>s</w:t>
      </w:r>
      <w:r w:rsidRPr="009C2B87">
        <w:rPr>
          <w:rFonts w:asciiTheme="majorHAnsi" w:eastAsia="Times New Roman" w:hAnsiTheme="majorHAnsi" w:cs="Times New Roman"/>
          <w:b/>
          <w:sz w:val="28"/>
          <w:szCs w:val="28"/>
          <w:lang w:eastAsia="en-GB"/>
        </w:rPr>
        <w:t xml:space="preserve"> on the membrane</w:t>
      </w:r>
    </w:p>
    <w:p w14:paraId="6102C08D" w14:textId="031D5BDA" w:rsidR="00086C0C" w:rsidRDefault="00086C0C" w:rsidP="00086C0C">
      <w:pPr>
        <w:widowControl w:val="0"/>
        <w:autoSpaceDE w:val="0"/>
        <w:autoSpaceDN w:val="0"/>
        <w:adjustRightInd w:val="0"/>
        <w:spacing w:after="240"/>
        <w:rPr>
          <w:rFonts w:asciiTheme="majorHAnsi" w:hAnsiTheme="majorHAnsi" w:cs="Times"/>
          <w:color w:val="000000"/>
        </w:rPr>
      </w:pPr>
      <w:commentRangeStart w:id="69"/>
      <w:r w:rsidRPr="007557EA">
        <w:rPr>
          <w:rFonts w:asciiTheme="majorHAnsi" w:hAnsiTheme="majorHAnsi" w:cs="Times"/>
          <w:color w:val="000000"/>
        </w:rPr>
        <w:t xml:space="preserve">Recent </w:t>
      </w:r>
      <w:r w:rsidRPr="007557EA">
        <w:rPr>
          <w:rFonts w:asciiTheme="majorHAnsi" w:hAnsiTheme="majorHAnsi" w:cs="Times"/>
          <w:i/>
          <w:iCs/>
          <w:color w:val="000000"/>
        </w:rPr>
        <w:t xml:space="preserve">in-vitro </w:t>
      </w:r>
      <w:r w:rsidRPr="007557EA">
        <w:rPr>
          <w:rFonts w:asciiTheme="majorHAnsi" w:hAnsiTheme="majorHAnsi" w:cs="Times"/>
          <w:color w:val="000000"/>
        </w:rPr>
        <w:t xml:space="preserve">experiments have proposed protein friction as a mechanism </w:t>
      </w:r>
      <w:r>
        <w:rPr>
          <w:rFonts w:asciiTheme="majorHAnsi" w:hAnsiTheme="majorHAnsi" w:cs="Times"/>
          <w:color w:val="000000"/>
        </w:rPr>
        <w:t>for</w:t>
      </w:r>
      <w:r w:rsidRPr="007557EA">
        <w:rPr>
          <w:rFonts w:asciiTheme="majorHAnsi" w:hAnsiTheme="majorHAnsi" w:cs="Times"/>
          <w:color w:val="000000"/>
        </w:rPr>
        <w:t xml:space="preserve"> membrane scissio</w:t>
      </w:r>
      <w:r>
        <w:rPr>
          <w:rFonts w:asciiTheme="majorHAnsi" w:hAnsiTheme="majorHAnsi" w:cs="Times"/>
          <w:color w:val="000000"/>
        </w:rPr>
        <w:t>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Proteins","type":"article-journal","volume":"170"},"uris":["http://www.mendeley.com/documents/?uuid=7f7b89b7-ccdd-3bc7-bfd9-64ae526c1e3c"]}],"mendeley":{"formattedCitation":"(Simunovic &lt;i&gt;et al.&lt;/i&gt;, 2017b)","plainTextFormattedCitation":"(Simunovic et al., 2017b)","previouslyFormattedCitation":"&lt;sup&gt;33&lt;/sup&gt;"},"properties":{"noteIndex":0},"schema":"https://github.com/citation-style-language/schema/raw/master/csl-citation.json"}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(Simunovic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2017b)</w:t>
      </w:r>
      <w:r>
        <w:rPr>
          <w:rFonts w:asciiTheme="majorHAnsi" w:hAnsiTheme="majorHAnsi" w:cs="Times"/>
          <w:color w:val="000000"/>
        </w:rPr>
        <w:fldChar w:fldCharType="end"/>
      </w:r>
      <w:r w:rsidRPr="007557EA">
        <w:rPr>
          <w:rFonts w:asciiTheme="majorHAnsi" w:hAnsiTheme="majorHAnsi" w:cs="Times"/>
          <w:color w:val="000000"/>
        </w:rPr>
        <w:t xml:space="preserve">. In this model, </w:t>
      </w:r>
      <w:r>
        <w:rPr>
          <w:rFonts w:asciiTheme="majorHAnsi" w:hAnsiTheme="majorHAnsi" w:cs="Times"/>
          <w:color w:val="000000"/>
        </w:rPr>
        <w:t xml:space="preserve">a </w:t>
      </w:r>
      <w:r w:rsidRPr="007557EA">
        <w:rPr>
          <w:rFonts w:asciiTheme="majorHAnsi" w:hAnsiTheme="majorHAnsi" w:cs="Times"/>
          <w:color w:val="000000"/>
        </w:rPr>
        <w:t xml:space="preserve">BAR domain scaffold </w:t>
      </w:r>
      <w:r>
        <w:rPr>
          <w:rFonts w:asciiTheme="majorHAnsi" w:hAnsiTheme="majorHAnsi" w:cs="Times"/>
          <w:color w:val="000000"/>
        </w:rPr>
        <w:t>on a membrane tube forms a frictional barrier to lipid diffusion. Forces that pull on the membrane increase the frictional force exerted by the scaffold on the underlying membrane tube. This leads to membrane thinning in the region not covered by the BAR, since there is no lipid influx. In turn, this leads to increased membrane tension in this region. Eventually, membrane pores form in this portion of the tube and break the tube, forming a vesicle.</w:t>
      </w:r>
      <w:r w:rsidRPr="007557EA">
        <w:rPr>
          <w:rFonts w:asciiTheme="majorHAnsi" w:hAnsiTheme="majorHAnsi" w:cs="Times"/>
          <w:color w:val="000000"/>
        </w:rPr>
        <w:t xml:space="preserve"> </w:t>
      </w:r>
      <w:r>
        <w:rPr>
          <w:rFonts w:asciiTheme="majorHAnsi" w:hAnsiTheme="majorHAnsi" w:cs="Times"/>
          <w:color w:val="000000"/>
        </w:rPr>
        <w:t>In-vivo, the forces pulling the membrane could be provided by molecular motors like myosins or actin polymerization.</w:t>
      </w:r>
      <w:commentRangeEnd w:id="69"/>
      <w:r>
        <w:rPr>
          <w:rStyle w:val="CommentReference"/>
        </w:rPr>
        <w:commentReference w:id="69"/>
      </w:r>
    </w:p>
    <w:p w14:paraId="41A1BFB5" w14:textId="77777777" w:rsidR="00086C0C" w:rsidRPr="00981983" w:rsidRDefault="00086C0C" w:rsidP="00086C0C">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 xml:space="preserve">This </w:t>
      </w:r>
      <w:commentRangeStart w:id="70"/>
      <w:r>
        <w:rPr>
          <w:rFonts w:asciiTheme="majorHAnsi" w:hAnsiTheme="majorHAnsi" w:cs="Times"/>
          <w:color w:val="000000"/>
        </w:rPr>
        <w:t>moΔ</w:t>
      </w:r>
      <w:r w:rsidRPr="007557EA">
        <w:rPr>
          <w:rFonts w:asciiTheme="majorHAnsi" w:hAnsiTheme="majorHAnsi" w:cs="Times"/>
          <w:color w:val="000000"/>
        </w:rPr>
        <w:t>predict</w:t>
      </w:r>
      <w:r>
        <w:rPr>
          <w:rFonts w:asciiTheme="majorHAnsi" w:hAnsiTheme="majorHAnsi" w:cs="Times"/>
          <w:color w:val="000000"/>
        </w:rPr>
        <w:t>s</w:t>
      </w:r>
      <w:commentRangeEnd w:id="70"/>
      <w:r>
        <w:rPr>
          <w:rStyle w:val="CommentReference"/>
        </w:rPr>
        <w:commentReference w:id="70"/>
      </w:r>
      <w:r w:rsidRPr="007557EA">
        <w:rPr>
          <w:rFonts w:asciiTheme="majorHAnsi" w:hAnsiTheme="majorHAnsi" w:cs="Times"/>
          <w:color w:val="000000"/>
        </w:rPr>
        <w:t xml:space="preserve"> that</w:t>
      </w:r>
      <w:r>
        <w:rPr>
          <w:rFonts w:asciiTheme="majorHAnsi" w:hAnsiTheme="majorHAnsi" w:cs="Times"/>
          <w:color w:val="000000"/>
        </w:rPr>
        <w:t xml:space="preserve"> if more BAR proteins are added, and at a faster rate, </w:t>
      </w:r>
      <w:r w:rsidRPr="007557EA">
        <w:rPr>
          <w:rFonts w:asciiTheme="majorHAnsi" w:hAnsiTheme="majorHAnsi" w:cs="Times"/>
          <w:color w:val="000000"/>
        </w:rPr>
        <w:t>to the membrane, frictional force would increase</w:t>
      </w:r>
      <w:r>
        <w:rPr>
          <w:rFonts w:asciiTheme="majorHAnsi" w:hAnsiTheme="majorHAnsi" w:cs="Times"/>
          <w:color w:val="000000"/>
        </w:rPr>
        <w:t>. If frictional force increases,</w:t>
      </w:r>
      <w:r w:rsidRPr="007557EA">
        <w:rPr>
          <w:rFonts w:asciiTheme="majorHAnsi" w:hAnsiTheme="majorHAnsi" w:cs="Times"/>
          <w:color w:val="000000"/>
        </w:rPr>
        <w:t xml:space="preserve"> scission </w:t>
      </w:r>
      <w:r>
        <w:rPr>
          <w:rFonts w:asciiTheme="majorHAnsi" w:hAnsiTheme="majorHAnsi" w:cs="Times"/>
          <w:color w:val="000000"/>
        </w:rPr>
        <w:t>w</w:t>
      </w:r>
      <w:r w:rsidRPr="007557EA">
        <w:rPr>
          <w:rFonts w:asciiTheme="majorHAnsi" w:hAnsiTheme="majorHAnsi" w:cs="Times"/>
          <w:color w:val="000000"/>
        </w:rPr>
        <w:t xml:space="preserve">ould occur </w:t>
      </w:r>
      <w:r>
        <w:rPr>
          <w:rFonts w:asciiTheme="majorHAnsi" w:hAnsiTheme="majorHAnsi" w:cs="Times"/>
          <w:color w:val="000000"/>
        </w:rPr>
        <w:t xml:space="preserve">faster: that is, </w:t>
      </w:r>
      <w:r w:rsidRPr="007557EA">
        <w:rPr>
          <w:rFonts w:asciiTheme="majorHAnsi" w:hAnsiTheme="majorHAnsi" w:cs="Times"/>
          <w:color w:val="000000"/>
        </w:rPr>
        <w:t>at shorter invagination lengths</w:t>
      </w:r>
      <w:r>
        <w:rPr>
          <w:rFonts w:asciiTheme="majorHAnsi" w:hAnsiTheme="majorHAnsi" w:cs="Times"/>
          <w:color w:val="000000"/>
        </w:rPr>
        <w:t xml:space="preserve"> compared to a membrane with fewer BAR proteins.</w:t>
      </w:r>
      <w:r w:rsidRPr="007557EA">
        <w:rPr>
          <w:rFonts w:asciiTheme="majorHAnsi" w:hAnsiTheme="majorHAnsi" w:cs="Times"/>
          <w:color w:val="000000"/>
        </w:rPr>
        <w:t xml:space="preserve"> </w:t>
      </w:r>
    </w:p>
    <w:p w14:paraId="754469ED" w14:textId="77777777" w:rsidR="00086C0C" w:rsidRDefault="00086C0C" w:rsidP="00086C0C">
      <w:pPr>
        <w:rPr>
          <w:rFonts w:asciiTheme="majorHAnsi" w:eastAsia="Times New Roman" w:hAnsiTheme="majorHAnsi" w:cs="Times New Roman"/>
          <w:lang w:eastAsia="en-GB"/>
        </w:rPr>
      </w:pPr>
    </w:p>
    <w:p w14:paraId="5CA0ADDF" w14:textId="77777777" w:rsidR="00086C0C" w:rsidRPr="0020107E" w:rsidRDefault="00086C0C" w:rsidP="00086C0C">
      <w:pPr>
        <w:widowControl w:val="0"/>
        <w:autoSpaceDE w:val="0"/>
        <w:autoSpaceDN w:val="0"/>
        <w:adjustRightInd w:val="0"/>
        <w:spacing w:after="240" w:line="360" w:lineRule="atLeast"/>
        <w:rPr>
          <w:rFonts w:asciiTheme="majorHAnsi" w:hAnsiTheme="majorHAnsi" w:cs="Times"/>
          <w:b/>
          <w:color w:val="000000"/>
          <w:sz w:val="28"/>
          <w:szCs w:val="28"/>
        </w:rPr>
      </w:pPr>
      <w:r>
        <w:rPr>
          <w:rFonts w:asciiTheme="majorHAnsi" w:hAnsiTheme="majorHAnsi" w:cs="Times"/>
          <w:b/>
          <w:color w:val="000000"/>
          <w:sz w:val="28"/>
          <w:szCs w:val="28"/>
        </w:rPr>
        <w:t xml:space="preserve">R2.3 </w:t>
      </w:r>
      <w:r w:rsidRPr="0020107E">
        <w:rPr>
          <w:rFonts w:asciiTheme="majorHAnsi" w:hAnsiTheme="majorHAnsi" w:cs="Times"/>
          <w:b/>
          <w:color w:val="000000"/>
          <w:sz w:val="28"/>
          <w:szCs w:val="28"/>
        </w:rPr>
        <w:t xml:space="preserve">Membrane scission does not occur at shorter tube lengths when </w:t>
      </w:r>
      <w:r>
        <w:rPr>
          <w:rFonts w:asciiTheme="majorHAnsi" w:hAnsiTheme="majorHAnsi" w:cs="Times"/>
          <w:b/>
          <w:color w:val="000000"/>
          <w:sz w:val="28"/>
          <w:szCs w:val="28"/>
        </w:rPr>
        <w:t xml:space="preserve">recruitment </w:t>
      </w:r>
      <w:r w:rsidRPr="0020107E">
        <w:rPr>
          <w:rFonts w:asciiTheme="majorHAnsi" w:hAnsiTheme="majorHAnsi" w:cs="Times"/>
          <w:b/>
          <w:color w:val="000000"/>
          <w:sz w:val="28"/>
          <w:szCs w:val="28"/>
        </w:rPr>
        <w:t>of Rvs is increased</w:t>
      </w:r>
    </w:p>
    <w:p w14:paraId="1B3B18C2" w14:textId="04199F3C" w:rsidR="00086C0C" w:rsidRPr="00017A1B" w:rsidRDefault="00086C0C" w:rsidP="00086C0C">
      <w:pPr>
        <w:widowControl w:val="0"/>
        <w:autoSpaceDE w:val="0"/>
        <w:autoSpaceDN w:val="0"/>
        <w:adjustRightInd w:val="0"/>
        <w:rPr>
          <w:rFonts w:asciiTheme="majorHAnsi" w:hAnsiTheme="majorHAnsi" w:cs="Times"/>
          <w:color w:val="000000"/>
        </w:rPr>
      </w:pPr>
      <w:r w:rsidRPr="007557EA">
        <w:rPr>
          <w:rFonts w:asciiTheme="majorHAnsi" w:hAnsiTheme="majorHAnsi" w:cs="Times"/>
          <w:color w:val="000000"/>
        </w:rPr>
        <w:t xml:space="preserve">To test whether </w:t>
      </w:r>
      <w:r>
        <w:rPr>
          <w:rFonts w:asciiTheme="majorHAnsi" w:hAnsiTheme="majorHAnsi" w:cs="Times"/>
          <w:color w:val="000000"/>
        </w:rPr>
        <w:t>protein friction could effect</w:t>
      </w:r>
      <w:r w:rsidRPr="007557EA">
        <w:rPr>
          <w:rFonts w:asciiTheme="majorHAnsi" w:hAnsiTheme="majorHAnsi" w:cs="Times"/>
          <w:color w:val="000000"/>
        </w:rPr>
        <w:t xml:space="preserve"> membrane scission in yeast, </w:t>
      </w:r>
      <w:r>
        <w:rPr>
          <w:rFonts w:asciiTheme="majorHAnsi" w:hAnsiTheme="majorHAnsi" w:cs="Times"/>
          <w:color w:val="000000"/>
        </w:rPr>
        <w:t>I</w:t>
      </w:r>
      <w:r w:rsidRPr="007557EA">
        <w:rPr>
          <w:rFonts w:asciiTheme="majorHAnsi" w:hAnsiTheme="majorHAnsi" w:cs="Times"/>
          <w:color w:val="000000"/>
        </w:rPr>
        <w:t xml:space="preserve"> duplicated the Rvs167 and Rvs161 genes </w:t>
      </w:r>
      <w:r>
        <w:rPr>
          <w:rFonts w:asciiTheme="majorHAnsi" w:hAnsiTheme="majorHAnsi" w:cs="Times"/>
          <w:color w:val="000000"/>
        </w:rPr>
        <w:t xml:space="preserve">using a method </w:t>
      </w:r>
      <w:commentRangeStart w:id="71"/>
      <w:r w:rsidRPr="007557EA">
        <w:rPr>
          <w:rFonts w:asciiTheme="majorHAnsi" w:hAnsiTheme="majorHAnsi" w:cs="Times"/>
          <w:color w:val="000000"/>
        </w:rPr>
        <w:t>described</w:t>
      </w:r>
      <w:commentRangeEnd w:id="71"/>
      <w:r>
        <w:rPr>
          <w:rStyle w:val="CommentReference"/>
        </w:rPr>
        <w:commentReference w:id="71"/>
      </w:r>
      <w:r w:rsidRPr="007557EA">
        <w:rPr>
          <w:rFonts w:asciiTheme="majorHAnsi" w:hAnsiTheme="majorHAnsi" w:cs="Times"/>
          <w:color w:val="000000"/>
        </w:rPr>
        <w:t xml:space="preserve"> in Huber et al</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{"citationItems":[{"id":"ITEM-1","itemData":{"DOI":"10.1371/journal.pone.0114590","ISSN":"1932-6203","abstract":"Here, we report on a novel PCR targeting-based strategy called ‘PCR duplication’ that enables targeted duplications of genomic regions in the yeast genome using a simple PCR-based approach. To demonstrate its application we first duplicated the promoter of the FAR1 gene in yeast and simultaneously inserted a GFP downstream of it. This created a reporter for promoter activity while leaving the FAR1 gene fully intact. In another experiment, we used PCR duplication to increase the dosage of a gene in a discrete manner, from 1× to 2x. Using TUB4, the gene encoding for the yeast γ-tubulin, we validated that this led to corresponding increases in the levels of mRNA and protein. PCR duplication is an easy one-step procedure that can be adapted in different ways to permit rapid, disturbance-free investigation of various genomic regulatory elements without the need for ex vivo cloning.","author":[{"dropping-particle":"","family":"Huber","given":"Florian","non-dropping-particle":"","parse-names":false,"suffix":""},{"dropping-particle":"","family":"Meurer","given":"Matthias","non-dropping-particle":"","parse-names":false,"suffix":""},{"dropping-particle":"","family":"Bunina","given":"Daria","non-dropping-particle":"","parse-names":false,"suffix":""},{"dropping-particle":"","family":"Kats","given":"Ilia","non-dropping-particle":"","parse-names":false,"suffix":""},{"dropping-particle":"","family":"Maeder","given":"Céline I.","non-dropping-particle":"","parse-names":false,"suffix":""},{"dropping-particle":"","family":"Štefl","given":"Martin","non-dropping-particle":"","parse-names":false,"suffix":""},{"dropping-particle":"","family":"Mongis","given":"Cyril","non-dropping-particle":"","parse-names":false,"suffix":""},{"dropping-particle":"","family":"Knop","given":"Michael","non-dropping-particle":"","parse-names":false,"suffix":""}],"container-title":"PLOS ONE","id":"ITEM-1","issue":"12","issued":{"date-parts":[["2014","12"]]},"page":"e114590","title":"PCR Duplication: A One-Step Cloning-Free Method to Generate Duplicated Chromosomal Loci and Interference-Free Expression Reporters in Yeast","title-short":"PCR Duplication","type":"article-journal","volume":"9"},"uris":["http://www.mendeley.com/documents/?uuid=a2f1f437-56fe-4ad0-9db6-239fc780e518"]}],"mendeley":{"formattedCitation":"(Huber &lt;i&gt;et al.&lt;/i&gt;, 2014)","plainTextFormattedCitation":"(Huber et al., 2014)","previouslyFormattedCitation":"&lt;sup&gt;34&lt;/sup&gt;"},"properties":{"noteIndex":0},"schema":"https://github.com/citation-style-language/schema/raw/master/csl-citation.json"}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(Huber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2014)</w:t>
      </w:r>
      <w:r>
        <w:rPr>
          <w:rFonts w:asciiTheme="majorHAnsi" w:hAnsiTheme="majorHAnsi" w:cs="Times"/>
          <w:color w:val="000000"/>
        </w:rPr>
        <w:fldChar w:fldCharType="end"/>
      </w:r>
      <w:r w:rsidRPr="007557EA">
        <w:rPr>
          <w:rFonts w:asciiTheme="majorHAnsi" w:hAnsiTheme="majorHAnsi" w:cs="Times"/>
          <w:color w:val="000000"/>
        </w:rPr>
        <w:t>.</w:t>
      </w:r>
      <w:r w:rsidRPr="007557EA">
        <w:rPr>
          <w:rFonts w:asciiTheme="majorHAnsi" w:hAnsiTheme="majorHAnsi" w:cs="Times"/>
          <w:color w:val="000000"/>
          <w:position w:val="16"/>
        </w:rPr>
        <w:t xml:space="preserve"> </w:t>
      </w:r>
      <w:commentRangeStart w:id="72"/>
      <w:r w:rsidRPr="007557EA">
        <w:rPr>
          <w:rFonts w:asciiTheme="majorHAnsi" w:hAnsiTheme="majorHAnsi" w:cs="Times"/>
          <w:color w:val="000000"/>
        </w:rPr>
        <w:t>Gene duplicatio</w:t>
      </w:r>
      <w:r>
        <w:rPr>
          <w:rFonts w:asciiTheme="majorHAnsi" w:hAnsiTheme="majorHAnsi" w:cs="Times"/>
          <w:color w:val="000000"/>
        </w:rPr>
        <w:t>n was performed in haploid cells</w:t>
      </w:r>
      <w:r w:rsidRPr="007557EA">
        <w:rPr>
          <w:rFonts w:asciiTheme="majorHAnsi" w:hAnsiTheme="majorHAnsi" w:cs="Times"/>
          <w:color w:val="000000"/>
        </w:rPr>
        <w:t xml:space="preserve"> </w:t>
      </w:r>
      <w:r>
        <w:rPr>
          <w:rFonts w:asciiTheme="majorHAnsi" w:hAnsiTheme="majorHAnsi" w:cs="Times"/>
          <w:color w:val="000000"/>
        </w:rPr>
        <w:t xml:space="preserve">to produce strains that have one </w:t>
      </w:r>
      <w:commentRangeEnd w:id="72"/>
      <w:r>
        <w:rPr>
          <w:rStyle w:val="CommentReference"/>
        </w:rPr>
        <w:commentReference w:id="72"/>
      </w:r>
      <w:r>
        <w:rPr>
          <w:rFonts w:asciiTheme="majorHAnsi" w:hAnsiTheme="majorHAnsi" w:cs="Times"/>
          <w:color w:val="000000"/>
        </w:rPr>
        <w:t>(</w:t>
      </w:r>
      <w:commentRangeStart w:id="73"/>
      <w:r>
        <w:rPr>
          <w:rFonts w:asciiTheme="majorHAnsi" w:hAnsiTheme="majorHAnsi" w:cs="Times"/>
          <w:color w:val="000000"/>
        </w:rPr>
        <w:t>WT in haploids: 1xh</w:t>
      </w:r>
      <w:commentRangeEnd w:id="73"/>
      <w:r>
        <w:rPr>
          <w:rStyle w:val="CommentReference"/>
        </w:rPr>
        <w:commentReference w:id="73"/>
      </w:r>
      <w:r>
        <w:rPr>
          <w:rFonts w:asciiTheme="majorHAnsi" w:hAnsiTheme="majorHAnsi" w:cs="Times"/>
          <w:color w:val="000000"/>
        </w:rPr>
        <w:t>) or two copies in tandem (2xh) of both Rvs161 and Rvs167 genes. These haploid strains we</w:t>
      </w:r>
      <w:r w:rsidRPr="007557EA">
        <w:rPr>
          <w:rFonts w:asciiTheme="majorHAnsi" w:hAnsiTheme="majorHAnsi" w:cs="Times"/>
          <w:color w:val="000000"/>
        </w:rPr>
        <w:t xml:space="preserve">re then </w:t>
      </w:r>
      <w:r>
        <w:rPr>
          <w:rFonts w:asciiTheme="majorHAnsi" w:hAnsiTheme="majorHAnsi" w:cs="Times"/>
          <w:color w:val="000000"/>
        </w:rPr>
        <w:t>mated</w:t>
      </w:r>
      <w:r w:rsidRPr="007557EA">
        <w:rPr>
          <w:rFonts w:asciiTheme="majorHAnsi" w:hAnsiTheme="majorHAnsi" w:cs="Times"/>
          <w:color w:val="000000"/>
        </w:rPr>
        <w:t xml:space="preserve"> </w:t>
      </w:r>
      <w:r>
        <w:rPr>
          <w:rFonts w:asciiTheme="majorHAnsi" w:hAnsiTheme="majorHAnsi" w:cs="Times"/>
          <w:color w:val="000000"/>
        </w:rPr>
        <w:t xml:space="preserve">to generate </w:t>
      </w:r>
      <w:r w:rsidRPr="007557EA">
        <w:rPr>
          <w:rFonts w:asciiTheme="majorHAnsi" w:hAnsiTheme="majorHAnsi" w:cs="Times"/>
          <w:color w:val="000000"/>
        </w:rPr>
        <w:t xml:space="preserve">diploid </w:t>
      </w:r>
      <w:r>
        <w:rPr>
          <w:rFonts w:asciiTheme="majorHAnsi" w:hAnsiTheme="majorHAnsi" w:cs="Times"/>
          <w:color w:val="000000"/>
        </w:rPr>
        <w:t>strains</w:t>
      </w:r>
      <w:r w:rsidRPr="007557EA">
        <w:rPr>
          <w:rFonts w:asciiTheme="majorHAnsi" w:hAnsiTheme="majorHAnsi" w:cs="Times"/>
          <w:color w:val="000000"/>
        </w:rPr>
        <w:t xml:space="preserve"> that have </w:t>
      </w:r>
      <w:r>
        <w:rPr>
          <w:rFonts w:asciiTheme="majorHAnsi" w:hAnsiTheme="majorHAnsi" w:cs="Times"/>
          <w:color w:val="000000"/>
        </w:rPr>
        <w:t>four copies of</w:t>
      </w:r>
      <w:r w:rsidRPr="007557EA">
        <w:rPr>
          <w:rFonts w:asciiTheme="majorHAnsi" w:hAnsiTheme="majorHAnsi" w:cs="Times"/>
          <w:color w:val="000000"/>
        </w:rPr>
        <w:t xml:space="preserve"> Rvs167 and Rvs161 genes</w:t>
      </w:r>
      <w:r>
        <w:rPr>
          <w:rFonts w:asciiTheme="majorHAnsi" w:hAnsiTheme="majorHAnsi" w:cs="Times"/>
          <w:color w:val="000000"/>
        </w:rPr>
        <w:t xml:space="preserve"> (4xd)</w:t>
      </w:r>
      <w:r w:rsidRPr="007557EA">
        <w:rPr>
          <w:rFonts w:asciiTheme="majorHAnsi" w:hAnsiTheme="majorHAnsi" w:cs="Times"/>
          <w:color w:val="000000"/>
        </w:rPr>
        <w:t xml:space="preserve">, </w:t>
      </w:r>
      <w:commentRangeStart w:id="74"/>
      <w:r>
        <w:rPr>
          <w:rFonts w:asciiTheme="majorHAnsi" w:hAnsiTheme="majorHAnsi" w:cs="Times"/>
          <w:color w:val="000000"/>
        </w:rPr>
        <w:t>two</w:t>
      </w:r>
      <w:r w:rsidRPr="007557EA">
        <w:rPr>
          <w:rFonts w:asciiTheme="majorHAnsi" w:hAnsiTheme="majorHAnsi" w:cs="Times"/>
          <w:color w:val="000000"/>
        </w:rPr>
        <w:t xml:space="preserve"> copies </w:t>
      </w:r>
      <w:commentRangeEnd w:id="74"/>
      <w:r>
        <w:rPr>
          <w:rStyle w:val="CommentReference"/>
        </w:rPr>
        <w:commentReference w:id="74"/>
      </w:r>
      <w:r w:rsidRPr="007557EA">
        <w:rPr>
          <w:rFonts w:asciiTheme="majorHAnsi" w:hAnsiTheme="majorHAnsi" w:cs="Times"/>
          <w:color w:val="000000"/>
        </w:rPr>
        <w:t>(</w:t>
      </w:r>
      <w:r>
        <w:rPr>
          <w:rFonts w:asciiTheme="majorHAnsi" w:hAnsiTheme="majorHAnsi" w:cs="Times"/>
          <w:color w:val="000000"/>
        </w:rPr>
        <w:t xml:space="preserve">WT in diploids: 2xd). Cells containing 1x copy of Rvs were generated by crossing rvs167Δ strain with an rvs161Δ strain (1xd). </w:t>
      </w:r>
      <w:commentRangeStart w:id="75"/>
      <w:r>
        <w:rPr>
          <w:rFonts w:asciiTheme="majorHAnsi" w:hAnsiTheme="majorHAnsi" w:cs="Times"/>
          <w:color w:val="000000"/>
        </w:rPr>
        <w:t>Compared to haploid strains expressing Rvs167-GFP, diploid strains appear to have more endocytic patches (Fig.2.10B).</w:t>
      </w:r>
      <w:commentRangeEnd w:id="75"/>
      <w:r>
        <w:rPr>
          <w:rStyle w:val="CommentReference"/>
        </w:rPr>
        <w:commentReference w:id="75"/>
      </w:r>
      <w:commentRangeStart w:id="76"/>
      <w:r>
        <w:rPr>
          <w:rFonts w:asciiTheme="majorHAnsi" w:hAnsiTheme="majorHAnsi" w:cs="Times"/>
          <w:color w:val="000000"/>
        </w:rPr>
        <w:t xml:space="preserve"> </w:t>
      </w:r>
      <w:commentRangeEnd w:id="76"/>
      <w:r>
        <w:rPr>
          <w:rStyle w:val="CommentReference"/>
        </w:rPr>
        <w:commentReference w:id="76"/>
      </w:r>
    </w:p>
    <w:p w14:paraId="45318EA9" w14:textId="77777777" w:rsidR="00086C0C" w:rsidRDefault="00086C0C" w:rsidP="00086C0C">
      <w:pPr>
        <w:widowControl w:val="0"/>
        <w:autoSpaceDE w:val="0"/>
        <w:autoSpaceDN w:val="0"/>
        <w:adjustRightInd w:val="0"/>
        <w:spacing w:after="240"/>
        <w:rPr>
          <w:rFonts w:asciiTheme="majorHAnsi" w:hAnsiTheme="majorHAnsi" w:cs="Times"/>
          <w:color w:val="000000"/>
        </w:rPr>
      </w:pPr>
    </w:p>
    <w:p w14:paraId="193ACE7A" w14:textId="7C953C19" w:rsidR="00086C0C" w:rsidRPr="0022747A" w:rsidRDefault="00086C0C" w:rsidP="00086C0C">
      <w:pPr>
        <w:widowControl w:val="0"/>
        <w:autoSpaceDE w:val="0"/>
        <w:autoSpaceDN w:val="0"/>
        <w:adjustRightInd w:val="0"/>
        <w:spacing w:after="240"/>
        <w:jc w:val="center"/>
        <w:rPr>
          <w:rFonts w:asciiTheme="majorHAnsi" w:hAnsiTheme="majorHAnsi" w:cs="Times"/>
          <w:color w:val="000000"/>
        </w:rPr>
      </w:pPr>
    </w:p>
    <w:p w14:paraId="000FD313" w14:textId="77777777" w:rsidR="00086C0C" w:rsidRPr="006E25FE" w:rsidRDefault="00086C0C" w:rsidP="00086C0C">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Fig.2.8 A: Averaged centroid movement of Sla1-GFP in diploid strains consisting of 1 (WT, 1xh), 2 copies (2xh) of the Rvs161 and Rvs167 genes in haploid cells. Sla1-GFP for 2x and 4x copies of Rvs are aligned so that Time=0 (s) corresponds to scission time.. Sla1-GFP for 1x strain was shifted to move inwards at the same time as the other two. B, C:  Fluorescent intensity of Rvs167-GFP in same cells. Both centroids are shifted so that time=0 (s) corresponds to maxima of their fluorescent intensity. </w:t>
      </w:r>
    </w:p>
    <w:p w14:paraId="7A212E94" w14:textId="77777777" w:rsidR="00086C0C" w:rsidRDefault="00086C0C" w:rsidP="00086C0C">
      <w:pPr>
        <w:widowControl w:val="0"/>
        <w:autoSpaceDE w:val="0"/>
        <w:autoSpaceDN w:val="0"/>
        <w:adjustRightInd w:val="0"/>
        <w:outlineLvl w:val="0"/>
        <w:rPr>
          <w:rFonts w:asciiTheme="majorHAnsi" w:hAnsiTheme="majorHAnsi" w:cs="Times"/>
          <w:b/>
          <w:color w:val="000000"/>
          <w:u w:val="single"/>
        </w:rPr>
      </w:pPr>
      <w:commentRangeStart w:id="77"/>
      <w:r>
        <w:rPr>
          <w:rFonts w:asciiTheme="majorHAnsi" w:hAnsiTheme="majorHAnsi" w:cs="Times"/>
          <w:b/>
          <w:color w:val="000000"/>
          <w:u w:val="single"/>
        </w:rPr>
        <w:t>Sla1 and Rvs in gene duplicated haploids</w:t>
      </w:r>
      <w:r w:rsidRPr="00AD669B">
        <w:rPr>
          <w:rFonts w:asciiTheme="majorHAnsi" w:hAnsiTheme="majorHAnsi" w:cs="Times"/>
          <w:b/>
          <w:color w:val="000000"/>
          <w:u w:val="single"/>
        </w:rPr>
        <w:t>:</w:t>
      </w:r>
      <w:commentRangeEnd w:id="77"/>
      <w:r>
        <w:rPr>
          <w:rStyle w:val="CommentReference"/>
        </w:rPr>
        <w:commentReference w:id="77"/>
      </w:r>
    </w:p>
    <w:p w14:paraId="6604EA30" w14:textId="77777777" w:rsidR="00086C0C" w:rsidRPr="00AD669B" w:rsidRDefault="00086C0C" w:rsidP="00086C0C">
      <w:pPr>
        <w:widowControl w:val="0"/>
        <w:autoSpaceDE w:val="0"/>
        <w:autoSpaceDN w:val="0"/>
        <w:adjustRightInd w:val="0"/>
        <w:rPr>
          <w:rFonts w:asciiTheme="majorHAnsi" w:hAnsiTheme="majorHAnsi" w:cs="Times"/>
          <w:b/>
          <w:color w:val="000000"/>
          <w:u w:val="single"/>
        </w:rPr>
      </w:pPr>
    </w:p>
    <w:p w14:paraId="659915D1"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Fig.2.8A, Sla1 movement in WT (1xh) and duplicated (2xh) haploids are presented. WT Sla1 is aligned so that time= 0 (s) corresponds to scission time. Sla1 for 2xh is shifted so that it moves inwards at the same time as WT. Both Sla1 centroids move inwards at the same rate, and to the same distance of 140nm. Suggesting that… (Help the reader by giving some interpretation here. What does this data say about invagination growth.)</w:t>
      </w:r>
    </w:p>
    <w:p w14:paraId="3CE6DFB9" w14:textId="77777777" w:rsidR="00086C0C" w:rsidRDefault="00086C0C" w:rsidP="00086C0C">
      <w:pPr>
        <w:widowControl w:val="0"/>
        <w:autoSpaceDE w:val="0"/>
        <w:autoSpaceDN w:val="0"/>
        <w:adjustRightInd w:val="0"/>
        <w:rPr>
          <w:rFonts w:asciiTheme="majorHAnsi" w:hAnsiTheme="majorHAnsi" w:cs="Times"/>
          <w:color w:val="000000"/>
        </w:rPr>
      </w:pPr>
    </w:p>
    <w:p w14:paraId="00218C29"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 measured</w:t>
      </w:r>
      <w:r w:rsidRPr="007557EA">
        <w:rPr>
          <w:rFonts w:asciiTheme="majorHAnsi" w:hAnsiTheme="majorHAnsi" w:cs="Times"/>
          <w:color w:val="000000"/>
        </w:rPr>
        <w:t xml:space="preserve"> th</w:t>
      </w:r>
      <w:r>
        <w:rPr>
          <w:rFonts w:asciiTheme="majorHAnsi" w:hAnsiTheme="majorHAnsi" w:cs="Times"/>
          <w:color w:val="000000"/>
        </w:rPr>
        <w:t>e number of Rvs molecules recruited to endocytic sites in 1xh and 2xh strains. The maximum number of Rvs molecules recruited in the 2xh strain is 180, compared to 114 in WT (see TABLE.1, Fig.2.8):</w:t>
      </w:r>
      <w:r w:rsidRPr="007557EA">
        <w:rPr>
          <w:rFonts w:asciiTheme="majorHAnsi" w:hAnsiTheme="majorHAnsi" w:cs="Times"/>
          <w:color w:val="000000"/>
        </w:rPr>
        <w:t xml:space="preserve"> 1.6x </w:t>
      </w:r>
      <w:r>
        <w:rPr>
          <w:rFonts w:asciiTheme="majorHAnsi" w:hAnsiTheme="majorHAnsi" w:cs="Times"/>
          <w:color w:val="000000"/>
        </w:rPr>
        <w:t xml:space="preserve">more </w:t>
      </w:r>
      <w:r w:rsidRPr="007557EA">
        <w:rPr>
          <w:rFonts w:asciiTheme="majorHAnsi" w:hAnsiTheme="majorHAnsi" w:cs="Times"/>
          <w:color w:val="000000"/>
        </w:rPr>
        <w:t>Rvs is recruited to endocytic sites in the</w:t>
      </w:r>
      <w:r>
        <w:rPr>
          <w:rFonts w:asciiTheme="majorHAnsi" w:hAnsiTheme="majorHAnsi" w:cs="Times"/>
          <w:color w:val="000000"/>
        </w:rPr>
        <w:t xml:space="preserve"> gene</w:t>
      </w:r>
      <w:r w:rsidRPr="007557EA">
        <w:rPr>
          <w:rFonts w:asciiTheme="majorHAnsi" w:hAnsiTheme="majorHAnsi" w:cs="Times"/>
          <w:color w:val="000000"/>
        </w:rPr>
        <w:t xml:space="preserve"> duplicated </w:t>
      </w:r>
      <w:r>
        <w:rPr>
          <w:rFonts w:asciiTheme="majorHAnsi" w:hAnsiTheme="majorHAnsi" w:cs="Times"/>
          <w:color w:val="000000"/>
        </w:rPr>
        <w:t>strain. In Fig.2.8B, fluorescent intensity of Rvs167 in 1xh and 2xh cells are shown. Both Rvs167 fluorescent intensity plots are aligned so that time=0 (s) corresponds to their respective maxima. Rvs accumulation takes the same amount of time in 1xh as in 2xh: rate at which Rvs molecules is recruited to endocytic sites is 1.6x in Rvs duplicated cells (Fig.2.8B). Conclusion…</w:t>
      </w:r>
    </w:p>
    <w:p w14:paraId="220AAD1B" w14:textId="77777777" w:rsidR="00086C0C" w:rsidRDefault="00086C0C" w:rsidP="00086C0C">
      <w:pPr>
        <w:widowControl w:val="0"/>
        <w:autoSpaceDE w:val="0"/>
        <w:autoSpaceDN w:val="0"/>
        <w:adjustRightInd w:val="0"/>
        <w:rPr>
          <w:rFonts w:asciiTheme="majorHAnsi" w:hAnsiTheme="majorHAnsi" w:cs="Times"/>
          <w:color w:val="000000"/>
        </w:rPr>
      </w:pPr>
    </w:p>
    <w:p w14:paraId="0E9F9EBC" w14:textId="77777777" w:rsidR="00086C0C" w:rsidRDefault="00086C0C" w:rsidP="00086C0C">
      <w:pPr>
        <w:widowControl w:val="0"/>
        <w:autoSpaceDE w:val="0"/>
        <w:autoSpaceDN w:val="0"/>
        <w:adjustRightInd w:val="0"/>
        <w:rPr>
          <w:rFonts w:asciiTheme="majorHAnsi" w:hAnsiTheme="majorHAnsi" w:cs="Times"/>
          <w:color w:val="000000"/>
        </w:rPr>
      </w:pPr>
    </w:p>
    <w:p w14:paraId="1C993D75"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However, the dynamics of Rvs disassembly are quite different. Fig.2.8B shows that disassembly is slowed by ~1.5 seconds in 2xh compared to 1xh cell. In the corresponding Rvs centroid movement traces (Fig.2.8C), instead of the sharp jump seen in WT, there is a delay in movement into the cytoplasm. Conclusion…</w:t>
      </w:r>
    </w:p>
    <w:p w14:paraId="3DD77CF5" w14:textId="6AC75859" w:rsidR="00086C0C" w:rsidRPr="0049403B" w:rsidRDefault="00086C0C" w:rsidP="00086C0C">
      <w:pPr>
        <w:widowControl w:val="0"/>
        <w:autoSpaceDE w:val="0"/>
        <w:autoSpaceDN w:val="0"/>
        <w:adjustRightInd w:val="0"/>
        <w:rPr>
          <w:rFonts w:asciiTheme="majorHAnsi" w:hAnsiTheme="majorHAnsi" w:cs="Times"/>
          <w:color w:val="000000"/>
          <w:position w:val="16"/>
        </w:rPr>
      </w:pPr>
    </w:p>
    <w:p w14:paraId="0EE19979" w14:textId="77777777" w:rsidR="00086C0C" w:rsidRDefault="00086C0C" w:rsidP="00086C0C">
      <w:pPr>
        <w:jc w:val="center"/>
        <w:rPr>
          <w:rFonts w:asciiTheme="majorHAnsi" w:eastAsia="Times New Roman" w:hAnsiTheme="majorHAnsi" w:cs="Times New Roman"/>
          <w:lang w:eastAsia="en-GB"/>
        </w:rPr>
      </w:pPr>
    </w:p>
    <w:p w14:paraId="7FC981F5" w14:textId="77777777" w:rsidR="00086C0C" w:rsidRPr="007557EA" w:rsidRDefault="00086C0C" w:rsidP="00086C0C">
      <w:pPr>
        <w:rPr>
          <w:rFonts w:asciiTheme="majorHAnsi" w:eastAsia="Times New Roman" w:hAnsiTheme="majorHAnsi" w:cs="Times New Roman"/>
          <w:lang w:eastAsia="en-GB"/>
        </w:rPr>
      </w:pPr>
    </w:p>
    <w:p w14:paraId="708B8D6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Fig.2.9 A: Averaged centroid movement of Sla1-GFP in diploid cells consisting of 1, 2, and 4 copies of the Rvs161 and Rvs167 genes. Sla1-GFP for 2x and 4x copies of Rvs are aligned so that Time=0 (s) corresponds to scission time. Sla1-GFP for 1x strain was shifted to move inwards at the same time as the other two.</w:t>
      </w:r>
    </w:p>
    <w:p w14:paraId="34BBF2B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Rvs167 movement in cells containing 1, 2, and 4 copies of Rvs genes. Each is shifted so that time=o (s) corresponds to its fluorescent intensity maximum. </w:t>
      </w:r>
    </w:p>
    <w:p w14:paraId="295A678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C: Fluorescent intenties of Rvs167-GFP in cells containing 1, 2, 4 copies of Rvs. Alignment is same as Fig.2.9B.</w:t>
      </w:r>
    </w:p>
    <w:p w14:paraId="0C41E60F"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7237C47"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07639DCB"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13A91ABD"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59737BA8"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3E5BC24F" w14:textId="25633A7B"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613A2837" w14:textId="77777777" w:rsidR="00086C0C" w:rsidRPr="00D63CB4"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Fig.2.10 A: Maximum intensity projection of time-lapse movies of haploid and diploid cells expressing Rvs167-GFP. Scale bar =2um.                 B: Maximum molecule number and standard error of mean of Rvs167-GFP and Abp1-mCherry in diploid strains, Only one allele of Abp1 is tagged with m-Cherry, so double the amount shown here is expected to be recruited.</w:t>
      </w:r>
      <w:r w:rsidRPr="0073701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P-values from two-sided z test.</w:t>
      </w:r>
      <w:r w:rsidRPr="0073701A">
        <w:rPr>
          <w:rFonts w:asciiTheme="majorHAnsi" w:eastAsia="Times New Roman" w:hAnsiTheme="majorHAnsi" w:cs="Times New Roman"/>
          <w:sz w:val="16"/>
          <w:szCs w:val="16"/>
          <w:lang w:eastAsia="en-GB"/>
        </w:rPr>
        <w:t xml:space="preserve">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0F25A5D1" w14:textId="77777777" w:rsidR="00086C0C" w:rsidRDefault="00086C0C" w:rsidP="00086C0C">
      <w:pPr>
        <w:widowControl w:val="0"/>
        <w:autoSpaceDE w:val="0"/>
        <w:autoSpaceDN w:val="0"/>
        <w:adjustRightInd w:val="0"/>
        <w:rPr>
          <w:rFonts w:asciiTheme="majorHAnsi" w:hAnsiTheme="majorHAnsi" w:cs="Times"/>
          <w:b/>
          <w:color w:val="000000"/>
          <w:u w:val="single"/>
        </w:rPr>
      </w:pPr>
    </w:p>
    <w:p w14:paraId="3257029E" w14:textId="77777777" w:rsidR="00086C0C" w:rsidRPr="00AD669B" w:rsidRDefault="00086C0C" w:rsidP="00086C0C">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 xml:space="preserve">Sla1 and Rvs in gene duplicated </w:t>
      </w:r>
      <w:commentRangeStart w:id="78"/>
      <w:r>
        <w:rPr>
          <w:rFonts w:asciiTheme="majorHAnsi" w:hAnsiTheme="majorHAnsi" w:cs="Times"/>
          <w:b/>
          <w:color w:val="000000"/>
          <w:u w:val="single"/>
        </w:rPr>
        <w:t>diploids</w:t>
      </w:r>
      <w:commentRangeEnd w:id="78"/>
      <w:r>
        <w:rPr>
          <w:rStyle w:val="CommentReference"/>
        </w:rPr>
        <w:commentReference w:id="78"/>
      </w:r>
      <w:r w:rsidRPr="00AD669B">
        <w:rPr>
          <w:rFonts w:asciiTheme="majorHAnsi" w:hAnsiTheme="majorHAnsi" w:cs="Times"/>
          <w:b/>
          <w:color w:val="000000"/>
          <w:u w:val="single"/>
        </w:rPr>
        <w:t>:</w:t>
      </w:r>
    </w:p>
    <w:p w14:paraId="4F0C2A0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diploid cells expressing 1 (1xd), 2 (2xd), and 4 (4xd) copies of Rvs, Sla1 movement, Rvs dynamics, and recruitment numbers are compared. </w:t>
      </w:r>
    </w:p>
    <w:p w14:paraId="20B47AED"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Fig.2.9A, Sla1 in the three cell types are shown. In all cases time=0 (s) corresponds to scission time. Sla1 movement is the same in 4xd and 2xd cells: they move at the same rate, and to the same lengths of about 140nm. In 1xd strain, Sla1 movement rate is the same till about 110nm, and is then slightly reduced. Sla1 movement in 1xd suggests that vesicle scission occurs at invagination lengths about 10nm shorter than that in 2xd and 4xd. </w:t>
      </w:r>
    </w:p>
    <w:p w14:paraId="46DC94AA" w14:textId="77777777" w:rsidR="00086C0C" w:rsidRDefault="00086C0C" w:rsidP="00086C0C">
      <w:pPr>
        <w:rPr>
          <w:rFonts w:asciiTheme="majorHAnsi" w:eastAsia="Times New Roman" w:hAnsiTheme="majorHAnsi" w:cs="Times New Roman"/>
          <w:lang w:eastAsia="en-GB"/>
        </w:rPr>
      </w:pPr>
    </w:p>
    <w:p w14:paraId="17400AF0"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Rvs167 movement and fluorescent intensities are shown in Fig.2.9 B,C. </w:t>
      </w:r>
    </w:p>
    <w:p w14:paraId="0EF0501D"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Magnitude of inward movement of the Rvs is similar for the 4xd, 2xd and 1xd. In the 1x strain, however, the centroid disappears immediately after scission, suggesting that there is reduced Rvs at the base of the newly formed vesicle compared to the 2xd and 4xd.</w:t>
      </w:r>
    </w:p>
    <w:p w14:paraId="343E217B" w14:textId="77777777" w:rsidR="00086C0C" w:rsidRDefault="00086C0C" w:rsidP="00086C0C">
      <w:pPr>
        <w:rPr>
          <w:rFonts w:asciiTheme="majorHAnsi" w:eastAsia="Times New Roman" w:hAnsiTheme="majorHAnsi" w:cs="Times New Roman"/>
          <w:lang w:eastAsia="en-GB"/>
        </w:rPr>
      </w:pPr>
    </w:p>
    <w:p w14:paraId="4E97475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 xml:space="preserve">Recruitment dynamics of Rvs in all three are different: in the 4xd strain, Rvs is recruited at a rate of about 51 molecules/second, which is reduced to 27.5 molec./sec. for 2xd and 13.6 molec./sec. for the 1xd. Recruitment of Rvs is not directly proportionate to gene copy number: </w:t>
      </w:r>
      <w:commentRangeStart w:id="79"/>
      <w:r>
        <w:rPr>
          <w:rFonts w:asciiTheme="majorHAnsi" w:eastAsia="Times New Roman" w:hAnsiTheme="majorHAnsi" w:cs="Times New Roman"/>
          <w:lang w:eastAsia="en-GB"/>
        </w:rPr>
        <w:t xml:space="preserve">maximum number of Rvs recruited increases from </w:t>
      </w:r>
      <w:commentRangeStart w:id="80"/>
      <w:r>
        <w:rPr>
          <w:rFonts w:asciiTheme="majorHAnsi" w:eastAsia="Times New Roman" w:hAnsiTheme="majorHAnsi" w:cs="Times New Roman"/>
          <w:lang w:eastAsia="en-GB"/>
        </w:rPr>
        <w:t>101</w:t>
      </w:r>
      <w:commentRangeEnd w:id="80"/>
      <w:r>
        <w:rPr>
          <w:rStyle w:val="CommentReference"/>
        </w:rPr>
        <w:commentReference w:id="80"/>
      </w:r>
      <w:r>
        <w:rPr>
          <w:rFonts w:asciiTheme="majorHAnsi" w:eastAsia="Times New Roman" w:hAnsiTheme="majorHAnsi" w:cs="Times New Roman"/>
          <w:lang w:eastAsia="en-GB"/>
        </w:rPr>
        <w:t xml:space="preserve"> in the 2x Rvs strain to 143 in the 4x strain (see TABLE1). In the 1x Rvs strain, 80 molecules of Rvs are recruited before scission occurs.</w:t>
      </w:r>
      <w:commentRangeEnd w:id="79"/>
      <w:r>
        <w:rPr>
          <w:rStyle w:val="CommentReference"/>
        </w:rPr>
        <w:commentReference w:id="79"/>
      </w:r>
      <w:r>
        <w:rPr>
          <w:rFonts w:asciiTheme="majorHAnsi" w:eastAsia="Times New Roman" w:hAnsiTheme="majorHAnsi" w:cs="Times New Roman"/>
          <w:lang w:eastAsia="en-GB"/>
        </w:rPr>
        <w:t xml:space="preserve"> In order to determine whether this is a reflection on protein availability or if something else limits recruitment of Rvs, I quantified the cytoplasmic intensities of Rvs167-GFP in the respective strains, and compared them to the WT intensity. The number of molecules recruited to endocytic sites scales with the amount of protein in the cytoplasm (see methods).  </w:t>
      </w:r>
    </w:p>
    <w:p w14:paraId="1C97F440" w14:textId="77777777" w:rsidR="00086C0C" w:rsidRDefault="00086C0C" w:rsidP="00086C0C">
      <w:pPr>
        <w:jc w:val="center"/>
        <w:rPr>
          <w:rFonts w:asciiTheme="majorHAnsi" w:eastAsia="Times New Roman" w:hAnsiTheme="majorHAnsi" w:cs="Times New Roman"/>
          <w:lang w:eastAsia="en-GB"/>
        </w:rPr>
      </w:pPr>
    </w:p>
    <w:p w14:paraId="0C81FE77" w14:textId="77777777" w:rsidR="00086C0C" w:rsidRDefault="00086C0C" w:rsidP="00086C0C">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Abp1 amounts in gene duplicated diploids</w:t>
      </w:r>
      <w:r w:rsidRPr="00AD669B">
        <w:rPr>
          <w:rFonts w:asciiTheme="majorHAnsi" w:hAnsiTheme="majorHAnsi" w:cs="Times"/>
          <w:b/>
          <w:color w:val="000000"/>
          <w:u w:val="single"/>
        </w:rPr>
        <w:t>:</w:t>
      </w:r>
    </w:p>
    <w:p w14:paraId="720BCC15" w14:textId="77777777" w:rsidR="00086C0C" w:rsidRDefault="00086C0C" w:rsidP="00086C0C">
      <w:pPr>
        <w:rPr>
          <w:rFonts w:asciiTheme="majorHAnsi" w:eastAsia="Times New Roman" w:hAnsiTheme="majorHAnsi" w:cs="Times New Roman"/>
          <w:lang w:eastAsia="en-GB"/>
        </w:rPr>
      </w:pPr>
      <w:commentRangeStart w:id="81"/>
      <w:r>
        <w:rPr>
          <w:rFonts w:asciiTheme="majorHAnsi" w:eastAsia="Times New Roman" w:hAnsiTheme="majorHAnsi" w:cs="Times New Roman"/>
          <w:lang w:eastAsia="en-GB"/>
        </w:rPr>
        <w:t>I measured the amount of Abp1 at endocytic sites in 4xd, 2xd, and 1xd diploid cells</w:t>
      </w:r>
      <w:commentRangeEnd w:id="81"/>
      <w:r>
        <w:rPr>
          <w:rStyle w:val="CommentReference"/>
        </w:rPr>
        <w:commentReference w:id="81"/>
      </w:r>
      <w:r>
        <w:rPr>
          <w:rFonts w:asciiTheme="majorHAnsi" w:eastAsia="Times New Roman" w:hAnsiTheme="majorHAnsi" w:cs="Times New Roman"/>
          <w:lang w:eastAsia="en-GB"/>
        </w:rPr>
        <w:t xml:space="preserve">. Abp1 numbers provided in Fig.2.10B are quantified in cells containing Rvs167-GFP and Abp1-mCherry.  Abp1-mCherry signal was then scaled to Nuf2-mCherry, similar to quantification method in Picco et al. (2015). Fig2.10B shows that even though the number of Rvs molecules recruited varies depending on the number of Rvs gene copies, the same amount of Abp1 is recruited to endocytic sites in all three cases. In the Abp1 quantification in this case, only one allele of Abp1 is tagged with mCherry. The total amount of Abp1 is therefore likely to be </w:t>
      </w:r>
      <w:commentRangeStart w:id="82"/>
      <w:r>
        <w:rPr>
          <w:rFonts w:asciiTheme="majorHAnsi" w:eastAsia="Times New Roman" w:hAnsiTheme="majorHAnsi" w:cs="Times New Roman"/>
          <w:lang w:eastAsia="en-GB"/>
        </w:rPr>
        <w:t>double</w:t>
      </w:r>
      <w:commentRangeEnd w:id="82"/>
      <w:r>
        <w:rPr>
          <w:rStyle w:val="CommentReference"/>
        </w:rPr>
        <w:commentReference w:id="82"/>
      </w:r>
      <w:r>
        <w:rPr>
          <w:rFonts w:asciiTheme="majorHAnsi" w:eastAsia="Times New Roman" w:hAnsiTheme="majorHAnsi" w:cs="Times New Roman"/>
          <w:lang w:eastAsia="en-GB"/>
        </w:rPr>
        <w:t xml:space="preserve"> the numbers reported here. </w:t>
      </w:r>
    </w:p>
    <w:p w14:paraId="49A12BF4" w14:textId="77777777" w:rsidR="00086C0C" w:rsidRDefault="00086C0C" w:rsidP="00086C0C">
      <w:pPr>
        <w:rPr>
          <w:rFonts w:asciiTheme="majorHAnsi" w:eastAsia="Times New Roman" w:hAnsiTheme="majorHAnsi" w:cs="Times New Roman"/>
          <w:lang w:eastAsia="en-GB"/>
        </w:rPr>
      </w:pPr>
    </w:p>
    <w:p w14:paraId="471FFFE4" w14:textId="77777777" w:rsidR="00086C0C" w:rsidRDefault="00086C0C" w:rsidP="00086C0C">
      <w:pPr>
        <w:rPr>
          <w:rFonts w:asciiTheme="majorHAnsi" w:eastAsia="Times New Roman" w:hAnsiTheme="majorHAnsi" w:cs="Times New Roman"/>
          <w:b/>
          <w:sz w:val="28"/>
          <w:szCs w:val="28"/>
          <w:lang w:eastAsia="en-GB"/>
        </w:rPr>
      </w:pPr>
      <w:r>
        <w:rPr>
          <w:rFonts w:asciiTheme="majorHAnsi" w:eastAsia="Times New Roman" w:hAnsiTheme="majorHAnsi" w:cs="Times New Roman"/>
          <w:lang w:eastAsia="en-GB"/>
        </w:rPr>
        <w:t xml:space="preserve">Rvs gene duplication data suggests that even if Rvs is recruited up to 1.6x faster than in WT cells, </w:t>
      </w:r>
      <w:commentRangeStart w:id="83"/>
      <w:r>
        <w:rPr>
          <w:rFonts w:asciiTheme="majorHAnsi" w:eastAsia="Times New Roman" w:hAnsiTheme="majorHAnsi" w:cs="Times New Roman"/>
          <w:lang w:eastAsia="en-GB"/>
        </w:rPr>
        <w:t>membrane invaginations do not change in length</w:t>
      </w:r>
      <w:commentRangeEnd w:id="83"/>
      <w:r>
        <w:rPr>
          <w:rStyle w:val="CommentReference"/>
        </w:rPr>
        <w:commentReference w:id="83"/>
      </w:r>
      <w:r>
        <w:rPr>
          <w:rFonts w:asciiTheme="majorHAnsi" w:eastAsia="Times New Roman" w:hAnsiTheme="majorHAnsi" w:cs="Times New Roman"/>
          <w:lang w:eastAsia="en-GB"/>
        </w:rPr>
        <w:t xml:space="preserve">. That the same amount of Abp1 is recruited irrespective of amount of Rvs suggests that the system is sensitive to amount of Abp1 rather than Rvs. Scission time is therefore likely to be triggered by the amount of force generated by the actin network. </w:t>
      </w:r>
    </w:p>
    <w:p w14:paraId="31A895E9" w14:textId="77777777" w:rsidR="00086C0C" w:rsidRDefault="00086C0C" w:rsidP="00086C0C">
      <w:pPr>
        <w:rPr>
          <w:rFonts w:asciiTheme="majorHAnsi" w:eastAsia="Times New Roman" w:hAnsiTheme="majorHAnsi" w:cs="Times New Roman"/>
          <w:b/>
          <w:sz w:val="28"/>
          <w:szCs w:val="28"/>
          <w:lang w:eastAsia="en-GB"/>
        </w:rPr>
      </w:pPr>
    </w:p>
    <w:p w14:paraId="2B8BDB72" w14:textId="77777777" w:rsidR="00086C0C" w:rsidRPr="00233DFC" w:rsidRDefault="00086C0C" w:rsidP="00086C0C">
      <w:pPr>
        <w:rPr>
          <w:rFonts w:asciiTheme="majorHAnsi" w:eastAsia="Times New Roman" w:hAnsiTheme="majorHAnsi" w:cs="Times New Roman"/>
          <w:lang w:eastAsia="en-GB"/>
        </w:rPr>
      </w:pPr>
    </w:p>
    <w:p w14:paraId="2F6E690D" w14:textId="77777777" w:rsidR="00086C0C" w:rsidRPr="00D93802" w:rsidRDefault="00086C0C" w:rsidP="00086C0C">
      <w:pPr>
        <w:outlineLvl w:val="0"/>
        <w:rPr>
          <w:rFonts w:asciiTheme="majorHAnsi" w:eastAsia="Times New Roman" w:hAnsiTheme="majorHAnsi" w:cs="Times New Roman"/>
          <w:b/>
          <w:sz w:val="28"/>
          <w:szCs w:val="28"/>
          <w:lang w:eastAsia="en-GB"/>
        </w:rPr>
      </w:pPr>
      <w:r w:rsidRPr="00D93802">
        <w:rPr>
          <w:rFonts w:asciiTheme="majorHAnsi" w:eastAsia="Times New Roman" w:hAnsiTheme="majorHAnsi" w:cs="Times New Roman"/>
          <w:b/>
          <w:sz w:val="28"/>
          <w:szCs w:val="28"/>
          <w:lang w:eastAsia="en-GB"/>
        </w:rPr>
        <w:t>BAR domains as membrane scaffolds</w:t>
      </w:r>
    </w:p>
    <w:p w14:paraId="39C0D9E3" w14:textId="77777777" w:rsidR="00086C0C" w:rsidRDefault="00086C0C" w:rsidP="00086C0C">
      <w:pPr>
        <w:rPr>
          <w:rFonts w:asciiTheme="majorHAnsi" w:eastAsia="Times New Roman" w:hAnsiTheme="majorHAnsi" w:cs="Times New Roman"/>
          <w:lang w:eastAsia="en-GB"/>
        </w:rPr>
      </w:pPr>
    </w:p>
    <w:p w14:paraId="36739BDA" w14:textId="61B38D80" w:rsidR="00086C0C" w:rsidRPr="00233DF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As mentioned in section R.1, based on the</w:t>
      </w:r>
      <w:r w:rsidRPr="00233DFC">
        <w:rPr>
          <w:rFonts w:asciiTheme="majorHAnsi" w:eastAsia="Times New Roman" w:hAnsiTheme="majorHAnsi" w:cs="Times New Roman"/>
          <w:lang w:eastAsia="en-GB"/>
        </w:rPr>
        <w:t xml:space="preserve"> capacity for BAR domains to oligomerize and tubulate liposomes</w:t>
      </w:r>
      <w:r>
        <w:rPr>
          <w:rFonts w:asciiTheme="majorHAnsi" w:eastAsia="Times New Roman" w:hAnsiTheme="majorHAnsi" w:cs="Times New Roman"/>
          <w:lang w:eastAsia="en-GB"/>
        </w:rPr>
        <w:t>, it</w:t>
      </w:r>
      <w:r w:rsidRPr="00233DFC">
        <w:rPr>
          <w:rFonts w:asciiTheme="majorHAnsi" w:eastAsia="Times New Roman" w:hAnsiTheme="majorHAnsi" w:cs="Times New Roman"/>
          <w:lang w:eastAsia="en-GB"/>
        </w:rPr>
        <w:t xml:space="preserve"> has </w:t>
      </w:r>
      <w:r>
        <w:rPr>
          <w:rFonts w:asciiTheme="majorHAnsi" w:eastAsia="Times New Roman" w:hAnsiTheme="majorHAnsi" w:cs="Times New Roman"/>
          <w:lang w:eastAsia="en-GB"/>
        </w:rPr>
        <w:t xml:space="preserve">been </w:t>
      </w:r>
      <w:commentRangeStart w:id="84"/>
      <w:r w:rsidRPr="00233DFC">
        <w:rPr>
          <w:rFonts w:asciiTheme="majorHAnsi" w:eastAsia="Times New Roman" w:hAnsiTheme="majorHAnsi" w:cs="Times New Roman"/>
          <w:lang w:eastAsia="en-GB"/>
        </w:rPr>
        <w:t>proposed</w:t>
      </w:r>
      <w:commentRangeEnd w:id="84"/>
      <w:r>
        <w:rPr>
          <w:rStyle w:val="CommentReference"/>
        </w:rPr>
        <w:commentReference w:id="84"/>
      </w:r>
      <w:r w:rsidRPr="00233DF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that </w:t>
      </w:r>
      <w:r w:rsidRPr="00233DFC">
        <w:rPr>
          <w:rFonts w:asciiTheme="majorHAnsi" w:eastAsia="Times New Roman" w:hAnsiTheme="majorHAnsi" w:cs="Times New Roman"/>
          <w:lang w:eastAsia="en-GB"/>
        </w:rPr>
        <w:t xml:space="preserve">membrane scaffolding </w:t>
      </w:r>
      <w:r>
        <w:rPr>
          <w:rFonts w:asciiTheme="majorHAnsi" w:eastAsia="Times New Roman" w:hAnsiTheme="majorHAnsi" w:cs="Times New Roman"/>
          <w:lang w:eastAsia="en-GB"/>
        </w:rPr>
        <w:t>is their</w:t>
      </w:r>
      <w:r w:rsidRPr="00233DFC">
        <w:rPr>
          <w:rFonts w:asciiTheme="majorHAnsi" w:eastAsia="Times New Roman" w:hAnsiTheme="majorHAnsi" w:cs="Times New Roman"/>
          <w:lang w:eastAsia="en-GB"/>
        </w:rPr>
        <w:t xml:space="preserve"> function in vivo. As </w:t>
      </w:r>
      <w:r>
        <w:rPr>
          <w:rFonts w:asciiTheme="majorHAnsi" w:eastAsia="Times New Roman" w:hAnsiTheme="majorHAnsi" w:cs="Times New Roman"/>
          <w:lang w:eastAsia="en-GB"/>
        </w:rPr>
        <w:t xml:space="preserve">membrane </w:t>
      </w:r>
      <w:r w:rsidRPr="00233DFC">
        <w:rPr>
          <w:rFonts w:asciiTheme="majorHAnsi" w:eastAsia="Times New Roman" w:hAnsiTheme="majorHAnsi" w:cs="Times New Roman"/>
          <w:lang w:eastAsia="en-GB"/>
        </w:rPr>
        <w:t>scaffolds</w:t>
      </w:r>
      <w:r>
        <w:rPr>
          <w:rFonts w:asciiTheme="majorHAnsi" w:eastAsia="Times New Roman" w:hAnsiTheme="majorHAnsi" w:cs="Times New Roman"/>
          <w:lang w:eastAsia="en-GB"/>
        </w:rPr>
        <w:t>,</w:t>
      </w:r>
      <w:r w:rsidRPr="00233DFC">
        <w:rPr>
          <w:rFonts w:asciiTheme="majorHAnsi" w:eastAsia="Times New Roman" w:hAnsiTheme="majorHAnsi" w:cs="Times New Roman"/>
          <w:lang w:eastAsia="en-GB"/>
        </w:rPr>
        <w:t xml:space="preserve"> they would impose their own curvature on the underlying membrane and stabilize this shape. There are some requirements for a protein complex to act as a scaffold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bananas","type":"article-journal","volume":"30"},"uris":["http://www.mendeley.com/documents/?uuid=ec6a6338-77b2-4893-a7db-02fc9dab985e"]}],"mendeley":{"formattedCitation":"(Qualmann, Koch and Kessels, 2011)","plainTextFormattedCitation":"(Qualmann, Koch and Kessels, 2011)","previouslyFormattedCitation":"&lt;sup&gt;35&lt;/sup&gt;"},"properties":{"noteIndex":0},"schema":"https://github.com/citation-style-language/schema/raw/master/csl-citation.json"}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(Qualmann, Koch and Kessels,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0C2ED17E"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1. it must hav</w:t>
      </w:r>
      <w:r>
        <w:rPr>
          <w:rFonts w:asciiTheme="majorHAnsi" w:eastAsia="Times New Roman" w:hAnsiTheme="majorHAnsi" w:cs="Times New Roman"/>
          <w:lang w:eastAsia="en-GB"/>
        </w:rPr>
        <w:t>e a defined membrane interface</w:t>
      </w:r>
    </w:p>
    <w:p w14:paraId="7B277356"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2. it mu</w:t>
      </w:r>
      <w:r>
        <w:rPr>
          <w:rFonts w:asciiTheme="majorHAnsi" w:eastAsia="Times New Roman" w:hAnsiTheme="majorHAnsi" w:cs="Times New Roman"/>
          <w:lang w:eastAsia="en-GB"/>
        </w:rPr>
        <w:t>st have an intrinsic curvature</w:t>
      </w:r>
    </w:p>
    <w:p w14:paraId="33809CA9"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3. it must pres</w:t>
      </w:r>
      <w:r>
        <w:rPr>
          <w:rFonts w:asciiTheme="majorHAnsi" w:eastAsia="Times New Roman" w:hAnsiTheme="majorHAnsi" w:cs="Times New Roman"/>
          <w:lang w:eastAsia="en-GB"/>
        </w:rPr>
        <w:t>ent be rigid in structure, and</w:t>
      </w:r>
    </w:p>
    <w:p w14:paraId="6806C0F4"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4. membrane binding surface must be la</w:t>
      </w:r>
      <w:r>
        <w:rPr>
          <w:rFonts w:asciiTheme="majorHAnsi" w:eastAsia="Times New Roman" w:hAnsiTheme="majorHAnsi" w:cs="Times New Roman"/>
          <w:lang w:eastAsia="en-GB"/>
        </w:rPr>
        <w:t>rge enough to induce curvature</w:t>
      </w:r>
    </w:p>
    <w:p w14:paraId="66254E5E" w14:textId="77777777" w:rsidR="00086C0C" w:rsidRDefault="00086C0C" w:rsidP="00086C0C">
      <w:pPr>
        <w:rPr>
          <w:rFonts w:asciiTheme="majorHAnsi" w:eastAsia="Times New Roman" w:hAnsiTheme="majorHAnsi" w:cs="Times New Roman"/>
          <w:lang w:eastAsia="en-GB"/>
        </w:rPr>
      </w:pPr>
    </w:p>
    <w:p w14:paraId="403C6469" w14:textId="0B3473BA" w:rsidR="00086C0C" w:rsidRDefault="00086C0C" w:rsidP="00086C0C">
      <w:pPr>
        <w:rPr>
          <w:rFonts w:asciiTheme="majorHAnsi" w:eastAsia="Times New Roman" w:hAnsiTheme="majorHAnsi" w:cs="Times New Roman"/>
          <w:lang w:eastAsia="en-GB"/>
        </w:rPr>
      </w:pPr>
      <w:r>
        <w:rPr>
          <w:rFonts w:asciiTheme="majorHAnsi" w:hAnsiTheme="majorHAnsi"/>
        </w:rPr>
        <w:t>BAR domains present a</w:t>
      </w:r>
      <w:r w:rsidRPr="002F12CC">
        <w:rPr>
          <w:rFonts w:asciiTheme="majorHAnsi" w:hAnsiTheme="majorHAnsi"/>
        </w:rPr>
        <w:t xml:space="preserve"> </w:t>
      </w:r>
      <w:r>
        <w:rPr>
          <w:rFonts w:asciiTheme="majorHAnsi" w:hAnsiTheme="majorHAnsi"/>
        </w:rPr>
        <w:t xml:space="preserve">curved </w:t>
      </w:r>
      <w:r w:rsidRPr="002F12CC">
        <w:rPr>
          <w:rFonts w:asciiTheme="majorHAnsi" w:hAnsiTheme="majorHAnsi"/>
        </w:rPr>
        <w:t>shape</w:t>
      </w:r>
      <w:r>
        <w:rPr>
          <w:rFonts w:asciiTheme="majorHAnsi" w:hAnsiTheme="majorHAnsi"/>
        </w:rPr>
        <w:t xml:space="preserve"> as membrane interacting surface</w:t>
      </w:r>
      <w:r>
        <w:rPr>
          <w:rFonts w:asciiTheme="majorHAnsi" w:hAnsiTheme="majorHAnsi"/>
        </w:rPr>
        <w:fldChar w:fldCharType="begin" w:fldLock="1"/>
      </w:r>
      <w:r w:rsidR="00437EB6">
        <w:rPr>
          <w:rFonts w:asciiTheme="majorHAnsi" w:hAnsiTheme="majorHAnsi"/>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Biology","id":"ITEM-3","issue":"3","issued":{"date-parts":[["2005","8","19"]]},"page":"653-661","publisher":"Academic Press","title":"Crystal Structure of the Endophilin-A1 BAR Domain","type":"article-journal","volume":"351"},"uris":["http://www.mendeley.com/documents/?uuid=de85d235-7cb0-3982-92d7-e236f9ff74a5"]}],"mendeley":{"formattedCitation":"(Peter &lt;i&gt;et al.&lt;/i&gt;, 2004; Weissenhorn, 2005; Jennifer L Gallop, 2006)","plainTextFormattedCitation":"(Peter et al., 2004; Weissenhorn, 2005; Jennifer L Gallop, 2006)","previouslyFormattedCitation":"&lt;sup&gt;13,36,37&lt;/sup&gt;"},"properties":{"noteIndex":0},"schema":"https://github.com/citation-style-language/schema/raw/master/csl-citation.json"}</w:instrText>
      </w:r>
      <w:r>
        <w:rPr>
          <w:rFonts w:asciiTheme="majorHAnsi" w:hAnsiTheme="majorHAnsi"/>
        </w:rPr>
        <w:fldChar w:fldCharType="separate"/>
      </w:r>
      <w:r w:rsidR="00437EB6" w:rsidRPr="00437EB6">
        <w:rPr>
          <w:rFonts w:asciiTheme="majorHAnsi" w:hAnsiTheme="majorHAnsi"/>
          <w:noProof/>
        </w:rPr>
        <w:t xml:space="preserve">(Peter </w:t>
      </w:r>
      <w:r w:rsidR="00437EB6" w:rsidRPr="00437EB6">
        <w:rPr>
          <w:rFonts w:asciiTheme="majorHAnsi" w:hAnsiTheme="majorHAnsi"/>
          <w:i/>
          <w:noProof/>
        </w:rPr>
        <w:t>et al.</w:t>
      </w:r>
      <w:r w:rsidR="00437EB6" w:rsidRPr="00437EB6">
        <w:rPr>
          <w:rFonts w:asciiTheme="majorHAnsi" w:hAnsiTheme="majorHAnsi"/>
          <w:noProof/>
        </w:rPr>
        <w:t>, 2004; Weissenhorn, 2005; Jennifer L Gallop, 2006)</w:t>
      </w:r>
      <w:r>
        <w:rPr>
          <w:rFonts w:asciiTheme="majorHAnsi" w:hAnsiTheme="majorHAnsi"/>
        </w:rPr>
        <w:fldChar w:fldCharType="end"/>
      </w:r>
      <w:r w:rsidRPr="002F12CC">
        <w:rPr>
          <w:rFonts w:asciiTheme="majorHAnsi" w:hAnsiTheme="majorHAnsi"/>
        </w:rPr>
        <w:t xml:space="preserve">, </w:t>
      </w:r>
      <w:r>
        <w:rPr>
          <w:rFonts w:asciiTheme="majorHAnsi" w:hAnsiTheme="majorHAnsi"/>
        </w:rPr>
        <w:t>and have the</w:t>
      </w:r>
      <w:r w:rsidRPr="002F12CC">
        <w:rPr>
          <w:rFonts w:asciiTheme="majorHAnsi" w:hAnsiTheme="majorHAnsi"/>
        </w:rPr>
        <w:t xml:space="preserve"> capacity to oligomerize into large assemblies on tubes</w:t>
      </w:r>
      <w:r>
        <w:rPr>
          <w:rFonts w:asciiTheme="majorHAnsi" w:hAnsiTheme="majorHAnsi"/>
        </w:rPr>
        <w:fldChar w:fldCharType="begin" w:fldLock="1"/>
      </w:r>
      <w:r w:rsidR="00437EB6">
        <w:rPr>
          <w:rFonts w:asciiTheme="majorHAnsi" w:hAnsiTheme="majorHAnsi"/>
        </w:rPr>
        <w:instrText>ADDIN CSL_CITATION {"citationItems":[{"id":"ITEM-1","itemData":{"DOI":"10.1016/j.tibs.2012.09.001","ISSN":"0968-0004","abstract":"Membranes are flexible barriers that surround the cell and its compartments. To execute vital functions such as locomotion or receptor turnover, cells need to control the shapes of their membranes. In part, this control is achieved through membrane-bending proteins, such as the Bin/amphiphysin/Rvs (BAR) domain proteins. Many open questions remain about the mechanisms by which membrane-bending proteins function. Addressing this shortfall, recent structures of BAR protein:membrane complexes support existing mechanistic models, but also produced novel insights into how BAR domain proteins sense, stabilize, and generate curvature. Here we review these recent findings, focusing on how BAR proteins interact with the membrane, and how the resulting scaffold structures might aid the recruitment of other proteins to the sites where membranes are bent.","author":[{"dropping-particle":"","family":"Mim","given":"Carsten","non-dropping-particle":"","parse-names":false,"suffix":""},{"dropping-particle":"","family":"Unger","given":"Vinzenz M","non-dropping-particle":"","parse-names":false,"suffix":""}],"container-title":"Trends in biochemical sciences","id":"ITEM-1","issue":"12","issued":{"date-parts":[["2012","12"]]},"language":"eng","page":"526-533","title":"Membrane curvature and its generation by BAR proteins","type":"article-journal","volume":"37"},"uris":["http://www.mendeley.com/documents/?uuid=06f3417f-3222-47f7-ac37-886c6e6062c6"]},{"id":"ITEM-2","itemData":{"DOI":"10.1038/9004","ISSN":"1465-7392","abstract":"Amphiphysin,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endocytosis.","author":[{"dropping-particle":"","family":"Takei","given":"Kohji","non-dropping-particle":"","parse-names":false,"suffix":""},{"dropping-particle":"","family":"Slepnev","given":"Vladimir I.","non-dropping-particle":"","parse-names":false,"suffix":""},{"dropping-particle":"","family":"Haucke","given":"Volker","non-dropping-particle":"","parse-names":false,"suffix":""},{"dropping-particle":"","family":"Camilli","given":"Pietro","non-dropping-particle":"De","parse-names":false,"suffix":""}],"container-title":"Nature Cell Biology","id":"ITEM-2","issue":"1","issued":{"date-parts":[["1999","5"]]},"language":"en","page":"33-39","title":"Functional partnership between amphiphysin and dynamin in clathrin-mediated endocytosis","type":"article-journal","volume":"1"},"uris":["http://www.mendeley.com/documents/?uuid=db302a11-3584-4245-bfc5-453575b69c6f"]},{"id":"ITEM-3","itemData":{"DOI":"10.1016/J.BPJ.2009.08.051","ISSN":"0006-3495","abstract":"BAR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Journal","id":"ITEM-3","issue":"10","issued":{"date-parts":[["2009","11","15"]]},"page":"2727-2735","publisher":"Cell Press","title":"Membrane-Bending Mechanism of Amphiphysin N-BAR Domains","type":"article-journal","volume":"97"},"uris":["http://www.mendeley.com/documents/?uuid=a9859e8b-57a1-3dba-be27-9d501d4a2ea0"]}],"mendeley":{"formattedCitation":"(Takei &lt;i&gt;et al.&lt;/i&gt;, 1999; Arkhipov, Yin and Schulten, 2009; Mim and Unger, 2012)","plainTextFormattedCitation":"(Takei et al., 1999; Arkhipov, Yin and Schulten, 2009; Mim and Unger, 2012)","previouslyFormattedCitation":"&lt;sup&gt;9,38,39&lt;/sup&gt;"},"properties":{"noteIndex":0},"schema":"https://github.com/citation-style-language/schema/raw/master/csl-citation.json"}</w:instrText>
      </w:r>
      <w:r>
        <w:rPr>
          <w:rFonts w:asciiTheme="majorHAnsi" w:hAnsiTheme="majorHAnsi"/>
        </w:rPr>
        <w:fldChar w:fldCharType="separate"/>
      </w:r>
      <w:r w:rsidR="00437EB6" w:rsidRPr="00437EB6">
        <w:rPr>
          <w:rFonts w:asciiTheme="majorHAnsi" w:hAnsiTheme="majorHAnsi"/>
          <w:noProof/>
        </w:rPr>
        <w:t xml:space="preserve">(Takei </w:t>
      </w:r>
      <w:r w:rsidR="00437EB6" w:rsidRPr="00437EB6">
        <w:rPr>
          <w:rFonts w:asciiTheme="majorHAnsi" w:hAnsiTheme="majorHAnsi"/>
          <w:i/>
          <w:noProof/>
        </w:rPr>
        <w:t>et al.</w:t>
      </w:r>
      <w:r w:rsidR="00437EB6" w:rsidRPr="00437EB6">
        <w:rPr>
          <w:rFonts w:asciiTheme="majorHAnsi" w:hAnsiTheme="majorHAnsi"/>
          <w:noProof/>
        </w:rPr>
        <w:t>, 1999; Arkhipov, Yin and Schulten, 2009; Mim and Unger, 2012)</w:t>
      </w:r>
      <w:r>
        <w:rPr>
          <w:rFonts w:asciiTheme="majorHAnsi" w:hAnsiTheme="majorHAnsi"/>
        </w:rPr>
        <w:fldChar w:fldCharType="end"/>
      </w:r>
      <w:r>
        <w:rPr>
          <w:rFonts w:asciiTheme="majorHAnsi" w:hAnsiTheme="majorHAnsi"/>
        </w:rPr>
        <w:t>.</w:t>
      </w:r>
      <w:r>
        <w:rPr>
          <w:rFonts w:asciiTheme="majorHAnsi" w:eastAsia="Times New Roman" w:hAnsiTheme="majorHAnsi" w:cs="Times New Roman"/>
          <w:lang w:eastAsia="en-GB"/>
        </w:rPr>
        <w:t xml:space="preserve"> It has also been shown that the central BAR </w:t>
      </w:r>
      <w:r>
        <w:rPr>
          <w:rFonts w:asciiTheme="majorHAnsi" w:eastAsia="Times New Roman" w:hAnsiTheme="majorHAnsi" w:cs="Times New Roman"/>
          <w:lang w:eastAsia="en-GB"/>
        </w:rPr>
        <w:lastRenderedPageBreak/>
        <w:t xml:space="preserve">region is rigid and required for tubulation, both </w:t>
      </w:r>
      <w:r w:rsidRPr="000D50BB">
        <w:rPr>
          <w:rFonts w:asciiTheme="majorHAnsi" w:eastAsia="Times New Roman" w:hAnsiTheme="majorHAnsi" w:cs="Times New Roman"/>
          <w:i/>
          <w:lang w:eastAsia="en-GB"/>
        </w:rPr>
        <w:t>in-vivo</w:t>
      </w:r>
      <w:r>
        <w:rPr>
          <w:rFonts w:asciiTheme="majorHAnsi" w:eastAsia="Times New Roman" w:hAnsiTheme="majorHAnsi" w:cs="Times New Roman"/>
          <w:lang w:eastAsia="en-GB"/>
        </w:rPr>
        <w:t xml:space="preserve"> and of liposomes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{"citationItems":[{"id":"ITEM-1","itemData":{"DOI":"10.1038/sj.emboj.7601176","ISSN":"0261-4189","PMID":"16763557","abstract":"The crescent-shaped BAR (Bin/Amphiphysin/Rvs-homology) domain dimer is a versatile protein module that senses and generates positive membrane curvature. The BAR domain dimer of human endophilin-A1, solved at 3.1 A, has a unique structure consisting of a pair of helix-loop appendages sprouting out from the crescent. The appendage's short helices form a hydrophobic ridge, which runs across the concave surface at its center. Examining liposome binding and tubulation in vitro using purified BAR domain and its mutants indicated that the ridge penetrates into the membrane bilayer and enhances liposome tubulation. BAR domain-expressing cells exhibited marked plasma membrane tubulation in vivo. Furthermore, a swinging-arm mutant lost liposome tubulation activity yet retaining liposome binding. These data suggested that the rigid crescent dimer shape is crucial for the tubulation. We here propose that the BAR domain drives membrane curvature by coordinate action of the crescent's scaffold mechanism and the ridge's membrane insertion in addition to membrane binding via amino-terminal amphipathic helix.","author":[{"dropping-particle":"","family":"Masuda","given":"Michitaka","non-dropping-particle":"","parse-names":false,"suffix":""},{"dropping-particle":"","family":"Takeda","given":"Soichi","non-dropping-particle":"","parse-names":false,"suffix":""},{"dropping-particle":"","family":"Sone","given":"Manami","non-dropping-particle":"","parse-names":false,"suffix":""},{"dropping-particle":"","family":"Ohki","given":"Takashi","non-dropping-particle":"","parse-names":false,"suffix":""},{"dropping-particle":"","family":"Mori","given":"Hidezo","non-dropping-particle":"","parse-names":false,"suffix":""},{"dropping-particle":"","family":"Kamioka","given":"Yuji","non-dropping-particle":"","parse-names":false,"suffix":""},{"dropping-particle":"","family":"Mochizuki","given":"Naoki","non-dropping-particle":"","parse-names":false,"suffix":""}],"container-title":"The EMBO journal","id":"ITEM-1","issue":"12","issued":{"date-parts":[["2006","6","21"]]},"page":"2889-97","publisher":"European Molecular Biology Organization","title":"Endophilin BAR domain drives membrane curvature by two newly identified structure-based mechanisms.","type":"article-journal","volume":"25"},"uris":["http://www.mendeley.com/documents/?uuid=f9b85c45-950f-30a7-a057-667af54553f5"]}],"mendeley":{"formattedCitation":"(Masuda &lt;i&gt;et al.&lt;/i&gt;, 2006)","plainTextFormattedCitation":"(Masuda et al., 2006)","previouslyFormattedCitation":"&lt;sup&gt;40&lt;/sup&gt;"},"properties":{"noteIndex":0},"schema":"https://github.com/citation-style-language/schema/raw/master/csl-citation.json"}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(Masuda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r>
        <w:rPr>
          <w:rFonts w:asciiTheme="majorHAnsi" w:hAnsiTheme="majorHAnsi"/>
        </w:rPr>
        <w:t xml:space="preserve">BAR domains therefore meet all of these requirements. </w:t>
      </w:r>
    </w:p>
    <w:p w14:paraId="67E4D813"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p>
    <w:p w14:paraId="51423920" w14:textId="32C651B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It</w:t>
      </w:r>
      <w:r w:rsidRPr="00233DFC">
        <w:rPr>
          <w:rFonts w:asciiTheme="majorHAnsi" w:eastAsia="Times New Roman" w:hAnsiTheme="majorHAnsi" w:cs="Times New Roman"/>
          <w:lang w:eastAsia="en-GB"/>
        </w:rPr>
        <w:t xml:space="preserve"> has been shown that BAR domains can prevent membrane scission </w:t>
      </w:r>
      <w:r>
        <w:rPr>
          <w:rFonts w:asciiTheme="majorHAnsi" w:eastAsia="Times New Roman" w:hAnsiTheme="majorHAnsi" w:cs="Times New Roman"/>
          <w:lang w:eastAsia="en-GB"/>
        </w:rPr>
        <w:t xml:space="preserve">by scaffolding the membrane, </w:t>
      </w:r>
      <w:r w:rsidRPr="00233DFC">
        <w:rPr>
          <w:rFonts w:asciiTheme="majorHAnsi" w:eastAsia="Times New Roman" w:hAnsiTheme="majorHAnsi" w:cs="Times New Roman"/>
          <w:lang w:eastAsia="en-GB"/>
        </w:rPr>
        <w:t>allow</w:t>
      </w:r>
      <w:r>
        <w:rPr>
          <w:rFonts w:asciiTheme="majorHAnsi" w:eastAsia="Times New Roman" w:hAnsiTheme="majorHAnsi" w:cs="Times New Roman"/>
          <w:lang w:eastAsia="en-GB"/>
        </w:rPr>
        <w:t>ing</w:t>
      </w:r>
      <w:r w:rsidRPr="00233DFC">
        <w:rPr>
          <w:rFonts w:asciiTheme="majorHAnsi" w:eastAsia="Times New Roman" w:hAnsiTheme="majorHAnsi" w:cs="Times New Roman"/>
          <w:lang w:eastAsia="en-GB"/>
        </w:rPr>
        <w:t xml:space="preserve"> formation of stable tubular structures</w:t>
      </w:r>
      <w:r>
        <w:rPr>
          <w:rFonts w:asciiTheme="majorHAnsi" w:eastAsia="Times New Roman" w:hAnsiTheme="majorHAnsi" w:cs="Times New Roman"/>
          <w:lang w:eastAsia="en-GB"/>
        </w:rPr>
        <w:t xml:space="preserve"> and preventing vesiculation of these structures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M.","non-dropping-particle":"","parse-names":false,"suffix":""}],"container-title":"Cell","id":"ITEM-1","issue":"1","issued":{"date-parts":[["2012","3","30"]]},"page":"124-136","title":"Membrane Fission Is Promoted by Insertion of Amphipathic Helices and Is Restricted by Crescent BAR Domains","type":"article-journal","volume":"149"},"uris":["http://www.mendeley.com/documents/?uuid=df8a0cb0-1b68-3b75-abc0-82b7230f7890"]},{"id":"ITEM-2","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Biology","editor":[{"dropping-particle":"","family":"Ewers","given":"Helge","non-dropping-particle":"","parse-names":false,"suffix":""}],"id":"ITEM-2","issue":"10","issued":{"date-parts":[["2015","10","30"]]},"page":"e1004538","publisher":"Public Library of Science","title":"Membrane Mechanics of Endocytosis in Cells with Turgor","type":"article-journal","volume":"11"},"uris":["http://www.mendeley.com/documents/?uuid=8edd74a5-f68d-367b-a5a5-df4ee5f32e2e"]}],"mendeley":{"formattedCitation":"(Boucrot, Pick, Çamdere, Liska, Evergren, Harvey T. McMahon, &lt;i&gt;et al.&lt;/i&gt;, 2012; Dmitrieff and Nédélec, 2015)","plainTextFormattedCitation":"(Boucrot, Pick, Çamdere, Liska, Evergren, Harvey T. McMahon, et al., 2012; Dmitrieff and Nédélec, 2015)","previouslyFormattedCitation":"&lt;sup&gt;12,41&lt;/sup&gt;"},"properties":{"noteIndex":0},"schema":"https://github.com/citation-style-language/schema/raw/master/csl-citation.json"}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(Boucrot, Pick, Çamdere, Liska, Evergren, Harvey T. McMahon,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 Dmitrieff and Nédélec, 2015)</w:t>
      </w:r>
      <w:r>
        <w:rPr>
          <w:rFonts w:asciiTheme="majorHAnsi" w:eastAsia="Times New Roman" w:hAnsiTheme="majorHAnsi" w:cs="Times New Roman"/>
          <w:lang w:eastAsia="en-GB"/>
        </w:rPr>
        <w:fldChar w:fldCharType="end"/>
      </w:r>
      <w:r w:rsidRPr="00233DF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In simulations, adding BAR domains to an invaginating tube removes membrane shape instabilities. Actin forces, membrane rigidity and tension, and turgor pressure result in a wide invagination tip and shrinking tubular region that result in membrane shape instability and therefore scission. Adding curved BAR domains that have a preferred radius of curvature results in stabilization of the membrane shape and prevents scission</w:t>
      </w:r>
      <w:r w:rsidRPr="006E44D5">
        <w:rPr>
          <w:rFonts w:asciiTheme="majorHAnsi" w:eastAsia="Times New Roman" w:hAnsiTheme="majorHAnsi" w:cs="Times New Roman"/>
          <w:noProof/>
          <w:vertAlign w:val="superscript"/>
          <w:lang w:eastAsia="en-GB"/>
        </w:rPr>
        <w:t>34</w:t>
      </w:r>
      <w:r>
        <w:rPr>
          <w:rFonts w:asciiTheme="majorHAnsi" w:eastAsia="Times New Roman" w:hAnsiTheme="majorHAnsi" w:cs="Times New Roman"/>
          <w:lang w:eastAsia="en-GB"/>
        </w:rPr>
        <w:t>.</w:t>
      </w:r>
    </w:p>
    <w:p w14:paraId="749673DD" w14:textId="77777777" w:rsidR="00086C0C" w:rsidRDefault="00086C0C" w:rsidP="00086C0C">
      <w:pPr>
        <w:rPr>
          <w:rFonts w:asciiTheme="majorHAnsi" w:eastAsia="Times New Roman" w:hAnsiTheme="majorHAnsi" w:cs="Times New Roman"/>
          <w:lang w:eastAsia="en-GB"/>
        </w:rPr>
      </w:pPr>
    </w:p>
    <w:p w14:paraId="4AE7CD0F" w14:textId="77777777" w:rsidR="00086C0C" w:rsidRDefault="00086C0C" w:rsidP="00086C0C">
      <w:pPr>
        <w:rPr>
          <w:rFonts w:asciiTheme="majorHAnsi" w:eastAsia="Times New Roman" w:hAnsiTheme="majorHAnsi" w:cs="Times New Roman"/>
          <w:lang w:eastAsia="en-GB"/>
        </w:rPr>
      </w:pPr>
    </w:p>
    <w:p w14:paraId="39B2A851" w14:textId="77777777" w:rsidR="00086C0C" w:rsidRDefault="00086C0C" w:rsidP="00086C0C">
      <w:pPr>
        <w:rPr>
          <w:rFonts w:asciiTheme="majorHAnsi" w:eastAsia="Times New Roman" w:hAnsiTheme="majorHAnsi" w:cs="Times New Roman"/>
          <w:lang w:eastAsia="en-GB"/>
        </w:rPr>
      </w:pPr>
    </w:p>
    <w:p w14:paraId="15F00C89"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p>
    <w:p w14:paraId="351DA6D5" w14:textId="77777777" w:rsidR="00086C0C" w:rsidRDefault="00086C0C" w:rsidP="00086C0C">
      <w:pPr>
        <w:outlineLvl w:val="0"/>
        <w:rPr>
          <w:rFonts w:asciiTheme="majorHAnsi" w:eastAsia="Times New Roman" w:hAnsiTheme="majorHAnsi" w:cs="Times New Roman"/>
          <w:b/>
          <w:sz w:val="28"/>
          <w:szCs w:val="28"/>
          <w:lang w:eastAsia="en-GB"/>
        </w:rPr>
      </w:pPr>
      <w:r w:rsidRPr="002C43CD">
        <w:rPr>
          <w:rFonts w:asciiTheme="majorHAnsi" w:eastAsia="Times New Roman" w:hAnsiTheme="majorHAnsi" w:cs="Times New Roman"/>
          <w:b/>
          <w:sz w:val="28"/>
          <w:szCs w:val="28"/>
          <w:lang w:eastAsia="en-GB"/>
        </w:rPr>
        <w:t xml:space="preserve">R2.4 Coat movement is influenced by recruitment of BAR domain </w:t>
      </w:r>
    </w:p>
    <w:p w14:paraId="4D9602A9" w14:textId="77777777" w:rsidR="00086C0C" w:rsidRDefault="00086C0C" w:rsidP="00086C0C">
      <w:pPr>
        <w:rPr>
          <w:rFonts w:asciiTheme="majorHAnsi" w:eastAsia="Times New Roman" w:hAnsiTheme="majorHAnsi" w:cs="Times New Roman"/>
          <w:b/>
          <w:sz w:val="28"/>
          <w:szCs w:val="28"/>
          <w:lang w:eastAsia="en-GB"/>
        </w:rPr>
      </w:pPr>
    </w:p>
    <w:p w14:paraId="0EF0D99A"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observed in the previous section R2.3, Sla1 movement is decreased by decreased recruitment of Rvs, although adding excess protein over the WT level </w:t>
      </w:r>
      <w:commentRangeStart w:id="85"/>
      <w:r>
        <w:rPr>
          <w:rFonts w:asciiTheme="majorHAnsi" w:eastAsia="Times New Roman" w:hAnsiTheme="majorHAnsi" w:cs="Times New Roman"/>
          <w:lang w:eastAsia="en-GB"/>
        </w:rPr>
        <w:t>does not influence it</w:t>
      </w:r>
      <w:commentRangeEnd w:id="85"/>
      <w:r>
        <w:rPr>
          <w:rStyle w:val="CommentReference"/>
        </w:rPr>
        <w:commentReference w:id="85"/>
      </w:r>
      <w:r>
        <w:rPr>
          <w:rFonts w:asciiTheme="majorHAnsi" w:eastAsia="Times New Roman" w:hAnsiTheme="majorHAnsi" w:cs="Times New Roman"/>
          <w:lang w:eastAsia="en-GB"/>
        </w:rPr>
        <w:t xml:space="preserve">. In BAR cells Sla1 movement is reduced from WT to close to that of </w:t>
      </w:r>
      <w:r w:rsidRPr="00233DFC">
        <w:rPr>
          <w:rFonts w:asciiTheme="majorHAnsi" w:eastAsia="Times New Roman" w:hAnsiTheme="majorHAnsi" w:cs="Times New Roman"/>
          <w:lang w:eastAsia="en-GB"/>
        </w:rPr>
        <w:t>rvs167Δ</w:t>
      </w:r>
      <w:r>
        <w:rPr>
          <w:rFonts w:asciiTheme="majorHAnsi" w:eastAsia="Times New Roman" w:hAnsiTheme="majorHAnsi" w:cs="Times New Roman"/>
          <w:lang w:eastAsia="en-GB"/>
        </w:rPr>
        <w:t xml:space="preserve">. However, Rvs recruitment is also decreased. Reduced coat movement therefore could result from loss of the SH3 domain, or from reduced Rvs recruitment. To test this, I duplicated, as described before, the </w:t>
      </w:r>
      <w:commentRangeStart w:id="86"/>
      <w:r>
        <w:rPr>
          <w:rFonts w:asciiTheme="majorHAnsi" w:eastAsia="Times New Roman" w:hAnsiTheme="majorHAnsi" w:cs="Times New Roman"/>
          <w:lang w:eastAsia="en-GB"/>
        </w:rPr>
        <w:t xml:space="preserve">BAR domain alone </w:t>
      </w:r>
      <w:commentRangeEnd w:id="86"/>
      <w:r>
        <w:rPr>
          <w:rStyle w:val="CommentReference"/>
        </w:rPr>
        <w:commentReference w:id="86"/>
      </w:r>
      <w:r>
        <w:rPr>
          <w:rFonts w:asciiTheme="majorHAnsi" w:eastAsia="Times New Roman" w:hAnsiTheme="majorHAnsi" w:cs="Times New Roman"/>
          <w:lang w:eastAsia="en-GB"/>
        </w:rPr>
        <w:t>in haploid yeast cells (2xBAR). I then compared Sla1 and Rvs  in 2xBAR against BAR (1xBAR), WT Rvs (1xh), duplicated Rvs (2xh), and rvs167∆.</w:t>
      </w:r>
    </w:p>
    <w:p w14:paraId="48D89201" w14:textId="77777777" w:rsidR="00086C0C" w:rsidRDefault="00086C0C" w:rsidP="00086C0C">
      <w:pPr>
        <w:rPr>
          <w:rFonts w:asciiTheme="majorHAnsi" w:eastAsia="Times New Roman" w:hAnsiTheme="majorHAnsi" w:cs="Times New Roman"/>
          <w:lang w:eastAsia="en-GB"/>
        </w:rPr>
      </w:pPr>
    </w:p>
    <w:p w14:paraId="37661EE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shown in Fig.2.11C, 1x BAR is recruited at low copy numbers compared to WT . Maximum molecules recruited is 57 +/- 9.9, about 50% that of WT. The recruitement of the BAR domain in 2x BAR increases to 90.58 +/- 9.6 compared to…. Compared to WT, recruitment of BAR domains in … increases to 62%. </w:t>
      </w:r>
    </w:p>
    <w:p w14:paraId="63BB9ADE" w14:textId="77777777" w:rsidR="00086C0C" w:rsidRDefault="00086C0C" w:rsidP="00086C0C">
      <w:pPr>
        <w:rPr>
          <w:rFonts w:asciiTheme="majorHAnsi" w:eastAsia="Times New Roman" w:hAnsiTheme="majorHAnsi" w:cs="Times New Roman"/>
          <w:lang w:eastAsia="en-GB"/>
        </w:rPr>
      </w:pPr>
    </w:p>
    <w:p w14:paraId="2F311D87" w14:textId="77777777" w:rsidR="00086C0C" w:rsidRPr="00233DF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WT cells Sla1 moves inwards at a rate of about 26nm/s. While duplication of the full-length Rvs genes does not change the rate of inward movement of Sla1, total rate of inward movement is reduced to 13.3nm/s in 1x BAR case. This rate increases to about 18nm/s in the 2x BAR case. Adding BAR domain increases the speed of inward movement, as well as depth to which Sla1 moves. Sla1 centroid in rvs167∆ cells shows a movement similar to 1x BAR case. </w:t>
      </w:r>
      <w:commentRangeStart w:id="87"/>
      <w:r>
        <w:rPr>
          <w:rFonts w:asciiTheme="majorHAnsi" w:eastAsia="Times New Roman" w:hAnsiTheme="majorHAnsi" w:cs="Times New Roman"/>
          <w:lang w:eastAsia="en-GB"/>
        </w:rPr>
        <w:t>Rvs167 dynamics similar to WT can also be recapitulated by adding increasing amounts of Rvs167</w:t>
      </w:r>
      <w:commentRangeEnd w:id="87"/>
      <w:r>
        <w:rPr>
          <w:rStyle w:val="CommentReference"/>
        </w:rPr>
        <w:commentReference w:id="87"/>
      </w:r>
      <w:r>
        <w:rPr>
          <w:rFonts w:asciiTheme="majorHAnsi" w:eastAsia="Times New Roman" w:hAnsiTheme="majorHAnsi" w:cs="Times New Roman"/>
          <w:lang w:eastAsia="en-GB"/>
        </w:rPr>
        <w:t xml:space="preserve"> (Fig.2.11B,C). This result shows that</w:t>
      </w:r>
      <w:r w:rsidRPr="00233DFC">
        <w:rPr>
          <w:rFonts w:asciiTheme="majorHAnsi" w:eastAsia="Times New Roman" w:hAnsiTheme="majorHAnsi" w:cs="Times New Roman"/>
          <w:lang w:eastAsia="en-GB"/>
        </w:rPr>
        <w:t xml:space="preserve"> shallow invaginations of the rvs167Δ can be rescued by recruiting only </w:t>
      </w:r>
      <w:commentRangeStart w:id="88"/>
      <w:r w:rsidRPr="00233DFC">
        <w:rPr>
          <w:rFonts w:asciiTheme="majorHAnsi" w:eastAsia="Times New Roman" w:hAnsiTheme="majorHAnsi" w:cs="Times New Roman"/>
          <w:lang w:eastAsia="en-GB"/>
        </w:rPr>
        <w:t>BAR domains of Rvs167</w:t>
      </w:r>
      <w:commentRangeEnd w:id="88"/>
      <w:r>
        <w:rPr>
          <w:rStyle w:val="CommentReference"/>
        </w:rPr>
        <w:commentReference w:id="88"/>
      </w:r>
      <w:r w:rsidRPr="00233DFC">
        <w:rPr>
          <w:rFonts w:asciiTheme="majorHAnsi" w:eastAsia="Times New Roman" w:hAnsiTheme="majorHAnsi" w:cs="Times New Roman"/>
          <w:lang w:eastAsia="en-GB"/>
        </w:rPr>
        <w:t>.</w:t>
      </w:r>
    </w:p>
    <w:p w14:paraId="0A468695" w14:textId="640B6D0B" w:rsidR="00086C0C" w:rsidRDefault="00086C0C" w:rsidP="00086C0C">
      <w:pPr>
        <w:jc w:val="center"/>
        <w:rPr>
          <w:rFonts w:asciiTheme="majorHAnsi" w:eastAsia="Times New Roman" w:hAnsiTheme="majorHAnsi" w:cs="Times New Roman"/>
          <w:lang w:eastAsia="en-GB"/>
        </w:rPr>
      </w:pPr>
    </w:p>
    <w:p w14:paraId="4EA5C0FE" w14:textId="77777777" w:rsidR="00086C0C" w:rsidRDefault="00086C0C" w:rsidP="00086C0C">
      <w:pPr>
        <w:rPr>
          <w:rFonts w:asciiTheme="majorHAnsi" w:eastAsia="Times New Roman" w:hAnsiTheme="majorHAnsi" w:cs="Times New Roman"/>
          <w:lang w:eastAsia="en-GB"/>
        </w:rPr>
      </w:pPr>
    </w:p>
    <w:p w14:paraId="47E9B953" w14:textId="77777777" w:rsidR="00086C0C" w:rsidRDefault="00086C0C" w:rsidP="00086C0C">
      <w:pPr>
        <w:rPr>
          <w:rFonts w:asciiTheme="majorHAnsi" w:eastAsia="Times New Roman" w:hAnsiTheme="majorHAnsi" w:cs="Times New Roman"/>
          <w:lang w:eastAsia="en-GB"/>
        </w:rPr>
      </w:pPr>
    </w:p>
    <w:p w14:paraId="6C7771F4"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A: Averaged centroid movement of Sla1-GFP in haploid cells consisting of 1 (WT: 1xh) and two copies (2xh) of Rvs genes, 1 (1xBAR) and 2 copies of BAR domain ( 2xBAR), rvs167Δcells.</w:t>
      </w:r>
    </w:p>
    <w:p w14:paraId="3D5B7E7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Rvs167 movement in the cells as in Fig.2.11A, except rvs167del.</w:t>
      </w:r>
    </w:p>
    <w:p w14:paraId="7A0ECF53" w14:textId="77777777" w:rsidR="00086C0C" w:rsidRPr="0073701A"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lastRenderedPageBreak/>
        <w:t xml:space="preserve">C: Maximum molecule number and standard error of mean of Rvs167 recruited to endocytic sites in the respective cells.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2534A348" w14:textId="77777777" w:rsidR="00086C0C" w:rsidRDefault="00086C0C" w:rsidP="00086C0C">
      <w:pPr>
        <w:rPr>
          <w:rFonts w:asciiTheme="majorHAnsi" w:eastAsia="Times New Roman" w:hAnsiTheme="majorHAnsi" w:cs="Times New Roman"/>
          <w:lang w:eastAsia="en-GB"/>
        </w:rPr>
      </w:pPr>
    </w:p>
    <w:p w14:paraId="6F68CC02" w14:textId="77777777" w:rsidR="00086C0C" w:rsidRDefault="00086C0C" w:rsidP="00086C0C">
      <w:pPr>
        <w:rPr>
          <w:rFonts w:asciiTheme="majorHAnsi" w:eastAsia="Times New Roman" w:hAnsiTheme="majorHAnsi" w:cs="Times New Roman"/>
          <w:b/>
          <w:sz w:val="28"/>
          <w:szCs w:val="28"/>
          <w:lang w:eastAsia="en-GB"/>
        </w:rPr>
      </w:pPr>
    </w:p>
    <w:p w14:paraId="2267542D"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Rvs as a scaffold against turgor pressure</w:t>
      </w:r>
    </w:p>
    <w:p w14:paraId="7115081A" w14:textId="77777777"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b/>
          <w:sz w:val="28"/>
          <w:szCs w:val="28"/>
          <w:lang w:eastAsia="en-GB"/>
        </w:rPr>
        <w:t xml:space="preserve"> </w:t>
      </w:r>
    </w:p>
    <w:p w14:paraId="4EE4D1C5"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Pressure, membrane tension, and rigidity influence the shape of membrane invaginations. </w:t>
      </w:r>
      <w:r w:rsidRPr="003C0FCC">
        <w:rPr>
          <w:rFonts w:asciiTheme="majorHAnsi" w:eastAsia="Times New Roman" w:hAnsiTheme="majorHAnsi" w:cs="Times New Roman"/>
          <w:lang w:eastAsia="en-GB"/>
        </w:rPr>
        <w:t>In yeast, a high turgor pressure of 0.6</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0.8 MPa pushes the plasma membrane against the cell wall. This pressure is opposed by the rigid cell wall, and the endocytic machinery must exert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force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to bend and pull the plasma membrane away from the cell wall into the cytoplasm. Forces from actin polymerization are hence necessary to overcome this resistance to membrane invagination</w:t>
      </w:r>
      <w:r>
        <w:rPr>
          <w:rFonts w:asciiTheme="majorHAnsi" w:eastAsia="Times New Roman" w:hAnsiTheme="majorHAnsi" w:cs="Times New Roman"/>
          <w:lang w:eastAsia="en-GB"/>
        </w:rPr>
        <w:t xml:space="preserve">. In </w:t>
      </w:r>
      <w:commentRangeStart w:id="89"/>
      <w:r>
        <w:rPr>
          <w:rFonts w:asciiTheme="majorHAnsi" w:eastAsia="Times New Roman" w:hAnsiTheme="majorHAnsi" w:cs="Times New Roman"/>
          <w:lang w:eastAsia="en-GB"/>
        </w:rPr>
        <w:t>serge et al</w:t>
      </w:r>
      <w:commentRangeEnd w:id="89"/>
      <w:r>
        <w:rPr>
          <w:rStyle w:val="CommentReference"/>
        </w:rPr>
        <w:commentReference w:id="89"/>
      </w:r>
      <w:r>
        <w:rPr>
          <w:rFonts w:asciiTheme="majorHAnsi" w:eastAsia="Times New Roman" w:hAnsiTheme="majorHAnsi" w:cs="Times New Roman"/>
          <w:lang w:eastAsia="en-GB"/>
        </w:rPr>
        <w:t xml:space="preserve">., simulations show that membrane tension has a negligible influence on forces required to pull the membrane. </w:t>
      </w:r>
      <w:commentRangeStart w:id="90"/>
      <w:r>
        <w:rPr>
          <w:rFonts w:asciiTheme="majorHAnsi" w:eastAsia="Times New Roman" w:hAnsiTheme="majorHAnsi" w:cs="Times New Roman"/>
          <w:lang w:eastAsia="en-GB"/>
        </w:rPr>
        <w:t xml:space="preserve">Shape </w:t>
      </w:r>
      <w:commentRangeEnd w:id="90"/>
      <w:r>
        <w:rPr>
          <w:rStyle w:val="CommentReference"/>
        </w:rPr>
        <w:commentReference w:id="90"/>
      </w:r>
      <w:r>
        <w:rPr>
          <w:rFonts w:asciiTheme="majorHAnsi" w:eastAsia="Times New Roman" w:hAnsiTheme="majorHAnsi" w:cs="Times New Roman"/>
          <w:lang w:eastAsia="en-GB"/>
        </w:rPr>
        <w:t xml:space="preserve">of the membrane is dominated by membrane rigidity and turgor pressure. Membrane rigidity, which comes from the properties of the lipids and proteins embedded in it </w:t>
      </w:r>
      <w:commentRangeStart w:id="91"/>
      <w:r>
        <w:rPr>
          <w:rFonts w:asciiTheme="majorHAnsi" w:eastAsia="Times New Roman" w:hAnsiTheme="majorHAnsi" w:cs="Times New Roman"/>
          <w:lang w:eastAsia="en-GB"/>
        </w:rPr>
        <w:t>shapes the shape of the top of the invagination that is pulled up</w:t>
      </w:r>
      <w:commentRangeEnd w:id="91"/>
      <w:r>
        <w:rPr>
          <w:rStyle w:val="CommentReference"/>
        </w:rPr>
        <w:commentReference w:id="91"/>
      </w:r>
      <w:r>
        <w:rPr>
          <w:rFonts w:asciiTheme="majorHAnsi" w:eastAsia="Times New Roman" w:hAnsiTheme="majorHAnsi" w:cs="Times New Roman"/>
          <w:lang w:eastAsia="en-GB"/>
        </w:rPr>
        <w:t xml:space="preserve">. </w:t>
      </w:r>
      <w:commentRangeStart w:id="92"/>
      <w:r>
        <w:rPr>
          <w:rFonts w:asciiTheme="majorHAnsi" w:eastAsia="Times New Roman" w:hAnsiTheme="majorHAnsi" w:cs="Times New Roman"/>
          <w:lang w:eastAsia="en-GB"/>
        </w:rPr>
        <w:t xml:space="preserve">Turgor pressure </w:t>
      </w:r>
      <w:commentRangeEnd w:id="92"/>
      <w:r>
        <w:rPr>
          <w:rStyle w:val="CommentReference"/>
        </w:rPr>
        <w:commentReference w:id="92"/>
      </w:r>
      <w:r>
        <w:rPr>
          <w:rFonts w:asciiTheme="majorHAnsi" w:eastAsia="Times New Roman" w:hAnsiTheme="majorHAnsi" w:cs="Times New Roman"/>
          <w:lang w:eastAsia="en-GB"/>
        </w:rPr>
        <w:t xml:space="preserve">pushes inwards the membrane neck, constricting </w:t>
      </w:r>
      <w:commentRangeStart w:id="93"/>
      <w:r>
        <w:rPr>
          <w:rFonts w:asciiTheme="majorHAnsi" w:eastAsia="Times New Roman" w:hAnsiTheme="majorHAnsi" w:cs="Times New Roman"/>
          <w:lang w:eastAsia="en-GB"/>
        </w:rPr>
        <w:t>it</w:t>
      </w:r>
      <w:commentRangeEnd w:id="93"/>
      <w:r>
        <w:rPr>
          <w:rStyle w:val="CommentReference"/>
        </w:rPr>
        <w:commentReference w:id="93"/>
      </w:r>
      <w:r>
        <w:rPr>
          <w:rFonts w:asciiTheme="majorHAnsi" w:eastAsia="Times New Roman" w:hAnsiTheme="majorHAnsi" w:cs="Times New Roman"/>
          <w:lang w:eastAsia="en-GB"/>
        </w:rPr>
        <w:t xml:space="preserve">. </w:t>
      </w:r>
    </w:p>
    <w:p w14:paraId="3B504404" w14:textId="77777777" w:rsidR="00086C0C" w:rsidRDefault="00086C0C" w:rsidP="00086C0C">
      <w:pPr>
        <w:rPr>
          <w:rFonts w:asciiTheme="majorHAnsi" w:eastAsia="Times New Roman" w:hAnsiTheme="majorHAnsi" w:cs="Times New Roman"/>
          <w:lang w:eastAsia="en-GB"/>
        </w:rPr>
      </w:pPr>
    </w:p>
    <w:p w14:paraId="114E11F1" w14:textId="77777777" w:rsidR="00086C0C" w:rsidRDefault="00086C0C" w:rsidP="00086C0C">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Turgor pressure can be controlled by osmoregulating</w:t>
      </w:r>
      <w:r>
        <w:rPr>
          <w:rFonts w:asciiTheme="majorHAnsi" w:eastAsia="Times New Roman" w:hAnsiTheme="majorHAnsi" w:cs="Times New Roman"/>
          <w:lang w:eastAsia="en-GB"/>
        </w:rPr>
        <w:t xml:space="preserve"> agents like sorbitol. Sorbitol treatment</w:t>
      </w:r>
      <w:r w:rsidRPr="003C0FCC">
        <w:rPr>
          <w:rFonts w:asciiTheme="majorHAnsi" w:eastAsia="Times New Roman" w:hAnsiTheme="majorHAnsi" w:cs="Times New Roman"/>
          <w:lang w:eastAsia="en-GB"/>
        </w:rPr>
        <w:t xml:space="preserve"> cause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cells to expel </w:t>
      </w:r>
      <w:r>
        <w:rPr>
          <w:rFonts w:asciiTheme="majorHAnsi" w:eastAsia="Times New Roman" w:hAnsiTheme="majorHAnsi" w:cs="Times New Roman"/>
          <w:lang w:eastAsia="en-GB"/>
        </w:rPr>
        <w:t>water</w:t>
      </w:r>
      <w:r w:rsidRPr="003C0FCC">
        <w:rPr>
          <w:rFonts w:asciiTheme="majorHAnsi" w:eastAsia="Times New Roman" w:hAnsiTheme="majorHAnsi" w:cs="Times New Roman"/>
          <w:lang w:eastAsia="en-GB"/>
        </w:rPr>
        <w:t xml:space="preserve"> and increase the internal concentration of osmolytes</w:t>
      </w:r>
      <w:r>
        <w:rPr>
          <w:rFonts w:asciiTheme="majorHAnsi" w:eastAsia="Times New Roman" w:hAnsiTheme="majorHAnsi" w:cs="Times New Roman"/>
          <w:lang w:eastAsia="en-GB"/>
        </w:rPr>
        <w:t xml:space="preserve"> to match that of the environment.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When the cell expels water, they shrink in size, resulting in a brief decrease of turgor pressure. L</w:t>
      </w:r>
      <w:r w:rsidRPr="003C0FCC">
        <w:rPr>
          <w:rFonts w:asciiTheme="majorHAnsi" w:eastAsia="Times New Roman" w:hAnsiTheme="majorHAnsi" w:cs="Times New Roman"/>
          <w:lang w:eastAsia="en-GB"/>
        </w:rPr>
        <w:t>oss of turgor pressure is compe</w:t>
      </w:r>
      <w:r>
        <w:rPr>
          <w:rFonts w:asciiTheme="majorHAnsi" w:eastAsia="Times New Roman" w:hAnsiTheme="majorHAnsi" w:cs="Times New Roman"/>
          <w:lang w:eastAsia="en-GB"/>
        </w:rPr>
        <w:t>n</w:t>
      </w:r>
      <w:r w:rsidRPr="003C0FCC">
        <w:rPr>
          <w:rFonts w:asciiTheme="majorHAnsi" w:eastAsia="Times New Roman" w:hAnsiTheme="majorHAnsi" w:cs="Times New Roman"/>
          <w:lang w:eastAsia="en-GB"/>
        </w:rPr>
        <w:t xml:space="preserve">sated by </w:t>
      </w:r>
      <w:commentRangeStart w:id="94"/>
      <w:r>
        <w:rPr>
          <w:rFonts w:asciiTheme="majorHAnsi" w:eastAsia="Times New Roman" w:hAnsiTheme="majorHAnsi" w:cs="Times New Roman"/>
          <w:lang w:eastAsia="en-GB"/>
        </w:rPr>
        <w:t>G</w:t>
      </w:r>
      <w:r w:rsidRPr="003C0FCC">
        <w:rPr>
          <w:rFonts w:asciiTheme="majorHAnsi" w:eastAsia="Times New Roman" w:hAnsiTheme="majorHAnsi" w:cs="Times New Roman"/>
          <w:lang w:eastAsia="en-GB"/>
        </w:rPr>
        <w:t>pd1</w:t>
      </w:r>
      <w:commentRangeEnd w:id="94"/>
      <w:r>
        <w:rPr>
          <w:rStyle w:val="CommentReference"/>
        </w:rPr>
        <w:commentReference w:id="94"/>
      </w:r>
      <w:r w:rsidRPr="003C0FCC">
        <w:rPr>
          <w:rFonts w:asciiTheme="majorHAnsi" w:eastAsia="Times New Roman" w:hAnsiTheme="majorHAnsi" w:cs="Times New Roman"/>
          <w:lang w:eastAsia="en-GB"/>
        </w:rPr>
        <w:t xml:space="preserve">, which increases glycerol production in cells, and </w:t>
      </w:r>
      <w:r>
        <w:rPr>
          <w:rFonts w:asciiTheme="majorHAnsi" w:eastAsia="Times New Roman" w:hAnsiTheme="majorHAnsi" w:cs="Times New Roman"/>
          <w:lang w:eastAsia="en-GB"/>
        </w:rPr>
        <w:t>increases</w:t>
      </w:r>
      <w:r w:rsidRPr="003C0FCC">
        <w:rPr>
          <w:rFonts w:asciiTheme="majorHAnsi" w:eastAsia="Times New Roman" w:hAnsiTheme="majorHAnsi" w:cs="Times New Roman"/>
          <w:lang w:eastAsia="en-GB"/>
        </w:rPr>
        <w:t xml:space="preserve"> turgor pressure</w:t>
      </w:r>
      <w:r>
        <w:rPr>
          <w:rFonts w:asciiTheme="majorHAnsi" w:eastAsia="Times New Roman" w:hAnsiTheme="majorHAnsi" w:cs="Times New Roman"/>
          <w:lang w:eastAsia="en-GB"/>
        </w:rPr>
        <w:t xml:space="preserve"> within 10 minutes of sorbitol treatment.</w:t>
      </w:r>
    </w:p>
    <w:p w14:paraId="7B12FEC6" w14:textId="77777777" w:rsidR="00086C0C" w:rsidRPr="003C0FCC" w:rsidRDefault="00086C0C" w:rsidP="00086C0C">
      <w:pPr>
        <w:rPr>
          <w:rFonts w:asciiTheme="majorHAnsi" w:eastAsia="Times New Roman" w:hAnsiTheme="majorHAnsi" w:cs="Times New Roman"/>
          <w:lang w:eastAsia="en-GB"/>
        </w:rPr>
      </w:pPr>
    </w:p>
    <w:p w14:paraId="22C4E2EC" w14:textId="7E10C719" w:rsidR="00086C0C" w:rsidRDefault="00086C0C" w:rsidP="00086C0C">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In fission yeast</w:t>
      </w:r>
      <w:r w:rsidRPr="00AE7ED4">
        <w:rPr>
          <w:rFonts w:asciiTheme="majorHAnsi" w:eastAsia="Times New Roman" w:hAnsiTheme="majorHAnsi" w:cs="Times New Roman"/>
          <w:i/>
          <w:lang w:eastAsia="en-GB"/>
        </w:rPr>
        <w:t xml:space="preserve"> S.pombe</w:t>
      </w:r>
      <w:r w:rsidRPr="003C0FCC">
        <w:rPr>
          <w:rFonts w:asciiTheme="majorHAnsi" w:eastAsia="Times New Roman" w:hAnsiTheme="majorHAnsi" w:cs="Times New Roman"/>
          <w:lang w:eastAsia="en-GB"/>
        </w:rPr>
        <w:t xml:space="preserve">, treatment with sorbitol shortens the time between arrival of the coat protein Sla1 and actin-binding protein App1, </w:t>
      </w:r>
      <w:r>
        <w:rPr>
          <w:rFonts w:asciiTheme="majorHAnsi" w:eastAsia="Times New Roman" w:hAnsiTheme="majorHAnsi" w:cs="Times New Roman"/>
          <w:lang w:eastAsia="en-GB"/>
        </w:rPr>
        <w:t>but</w:t>
      </w:r>
      <w:r w:rsidRPr="003C0FCC">
        <w:rPr>
          <w:rFonts w:asciiTheme="majorHAnsi" w:eastAsia="Times New Roman" w:hAnsiTheme="majorHAnsi" w:cs="Times New Roman"/>
          <w:lang w:eastAsia="en-GB"/>
        </w:rPr>
        <w:t xml:space="preserve"> does not affect the inward movement of the </w:t>
      </w:r>
      <w:r>
        <w:rPr>
          <w:rFonts w:asciiTheme="majorHAnsi" w:eastAsia="Times New Roman" w:hAnsiTheme="majorHAnsi" w:cs="Times New Roman"/>
          <w:lang w:eastAsia="en-GB"/>
        </w:rPr>
        <w:t>coat</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2014)","previouslyFormattedCitation":"&lt;sup&gt;42&lt;/sup&gt;"},"properties":{"noteIndex":0},"schema":"https://github.com/citation-style-language/schema/raw/master/csl-citation.json"}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sidRPr="003C0FCC">
        <w:rPr>
          <w:rFonts w:asciiTheme="majorHAnsi" w:eastAsia="Times New Roman" w:hAnsiTheme="majorHAnsi" w:cs="Times New Roman"/>
          <w:lang w:eastAsia="en-GB"/>
        </w:rPr>
        <w:t xml:space="preserve">. Sorbitol rescues the invagination defect of partially blocking actin </w:t>
      </w:r>
      <w:r>
        <w:rPr>
          <w:rFonts w:asciiTheme="majorHAnsi" w:eastAsia="Times New Roman" w:hAnsiTheme="majorHAnsi" w:cs="Times New Roman"/>
          <w:lang w:eastAsia="en-GB"/>
        </w:rPr>
        <w:t>with</w:t>
      </w:r>
      <w:r w:rsidRPr="003C0FCC">
        <w:rPr>
          <w:rFonts w:asciiTheme="majorHAnsi" w:eastAsia="Times New Roman" w:hAnsiTheme="majorHAnsi" w:cs="Times New Roman"/>
          <w:lang w:eastAsia="en-GB"/>
        </w:rPr>
        <w:t xml:space="preserve"> low doses of LatA</w:t>
      </w:r>
      <w:r>
        <w:rPr>
          <w:rFonts w:asciiTheme="majorHAnsi" w:eastAsia="Times New Roman" w:hAnsiTheme="majorHAnsi" w:cs="Times New Roman"/>
          <w:lang w:eastAsia="en-GB"/>
        </w:rPr>
        <w: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At</w:t>
      </w:r>
      <w:r w:rsidRPr="003C0FCC">
        <w:rPr>
          <w:rFonts w:asciiTheme="majorHAnsi" w:eastAsia="Times New Roman" w:hAnsiTheme="majorHAnsi" w:cs="Times New Roman"/>
          <w:lang w:eastAsia="en-GB"/>
        </w:rPr>
        <w:t xml:space="preserve"> 0.2M sorbitol, 90\% of Sla1 patches </w:t>
      </w:r>
      <w:r>
        <w:rPr>
          <w:rFonts w:asciiTheme="majorHAnsi" w:eastAsia="Times New Roman" w:hAnsiTheme="majorHAnsi" w:cs="Times New Roman"/>
          <w:lang w:eastAsia="en-GB"/>
        </w:rPr>
        <w:t>in these cells move</w:t>
      </w:r>
      <w:r w:rsidRPr="003C0FCC">
        <w:rPr>
          <w:rFonts w:asciiTheme="majorHAnsi" w:eastAsia="Times New Roman" w:hAnsiTheme="majorHAnsi" w:cs="Times New Roman"/>
          <w:lang w:eastAsia="en-GB"/>
        </w:rPr>
        <w:t xml:space="preserve"> inw</w:t>
      </w:r>
      <w:r>
        <w:rPr>
          <w:rFonts w:asciiTheme="majorHAnsi" w:eastAsia="Times New Roman" w:hAnsiTheme="majorHAnsi" w:cs="Times New Roman"/>
          <w:lang w:eastAsia="en-GB"/>
        </w:rPr>
        <w:t>ards for 50nm instead of 300nm, but retract back to the plasma membrane.</w:t>
      </w:r>
      <w:r w:rsidRPr="003C0FCC">
        <w:rPr>
          <w:rFonts w:asciiTheme="majorHAnsi" w:eastAsia="Times New Roman" w:hAnsiTheme="majorHAnsi" w:cs="Times New Roman"/>
          <w:lang w:eastAsia="en-GB"/>
        </w:rPr>
        <w:t xml:space="preserve"> </w:t>
      </w:r>
    </w:p>
    <w:p w14:paraId="76424E46" w14:textId="77777777" w:rsidR="00086C0C" w:rsidRDefault="00086C0C" w:rsidP="00086C0C">
      <w:pPr>
        <w:rPr>
          <w:rFonts w:asciiTheme="majorHAnsi" w:eastAsia="Times New Roman" w:hAnsiTheme="majorHAnsi" w:cs="Times New Roman"/>
          <w:lang w:eastAsia="en-GB"/>
        </w:rPr>
      </w:pPr>
    </w:p>
    <w:p w14:paraId="68C1CBC3" w14:textId="77777777" w:rsidR="00086C0C" w:rsidRDefault="00086C0C" w:rsidP="00086C0C">
      <w:pPr>
        <w:rPr>
          <w:rFonts w:asciiTheme="majorHAnsi" w:eastAsia="Times New Roman" w:hAnsiTheme="majorHAnsi" w:cs="Times New Roman"/>
          <w:lang w:eastAsia="en-GB"/>
        </w:rPr>
      </w:pPr>
      <w:commentRangeStart w:id="95"/>
      <w:r>
        <w:rPr>
          <w:rFonts w:asciiTheme="majorHAnsi" w:eastAsia="Times New Roman" w:hAnsiTheme="majorHAnsi" w:cs="Times New Roman"/>
          <w:lang w:eastAsia="en-GB"/>
        </w:rPr>
        <w:t xml:space="preserve">Some WASP/Myosin mutations can be rescued by reducing turgor pressure. </w:t>
      </w:r>
      <w:r w:rsidRPr="003C0FCC">
        <w:rPr>
          <w:rFonts w:asciiTheme="majorHAnsi" w:eastAsia="Times New Roman" w:hAnsiTheme="majorHAnsi" w:cs="Times New Roman"/>
          <w:lang w:eastAsia="en-GB"/>
        </w:rPr>
        <w:t xml:space="preserve">Deletion of myosin results in failure to invaginate, and this can be rescued up to 70% when treated with 0.2 M Sorbitol. Loss of Fimbrin, which bundles actin filaments, and is also necessary for membrane invagination, can also be rescued by sorbitol. </w:t>
      </w:r>
      <w:r>
        <w:rPr>
          <w:rFonts w:asciiTheme="majorHAnsi" w:eastAsia="Times New Roman" w:hAnsiTheme="majorHAnsi" w:cs="Times New Roman"/>
          <w:lang w:eastAsia="en-GB"/>
        </w:rPr>
        <w:t xml:space="preserve"> These experiments show that some defects in the force generation system can be compensated by lowering turgor pressure.  Since sorbitol decreases the amount of time between App1 arrival and movement, reducing turgor pressure likely lowers the threshold force required to pull the membrane in the early stages of invagination. Consistent with this, simulations of Serge et al., show that the force requirement for membrane invagination is highest in the beginning of the invagination process. </w:t>
      </w:r>
      <w:commentRangeEnd w:id="95"/>
      <w:r>
        <w:rPr>
          <w:rStyle w:val="CommentReference"/>
        </w:rPr>
        <w:commentReference w:id="95"/>
      </w:r>
    </w:p>
    <w:p w14:paraId="6DB2ED40" w14:textId="77777777" w:rsidR="00086C0C" w:rsidRDefault="00086C0C" w:rsidP="00086C0C">
      <w:pPr>
        <w:rPr>
          <w:rFonts w:asciiTheme="majorHAnsi" w:eastAsia="Times New Roman" w:hAnsiTheme="majorHAnsi" w:cs="Times New Roman"/>
          <w:lang w:eastAsia="en-GB"/>
        </w:rPr>
      </w:pPr>
    </w:p>
    <w:p w14:paraId="0444A24B" w14:textId="77777777"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An extension of the</w:t>
      </w:r>
      <w:r w:rsidRPr="003C0FCC">
        <w:rPr>
          <w:rFonts w:asciiTheme="majorHAnsi" w:eastAsia="Times New Roman" w:hAnsiTheme="majorHAnsi" w:cs="Times New Roman"/>
          <w:lang w:eastAsia="en-GB"/>
        </w:rPr>
        <w:t xml:space="preserve"> scaffold</w:t>
      </w:r>
      <w:r>
        <w:rPr>
          <w:rFonts w:asciiTheme="majorHAnsi" w:eastAsia="Times New Roman" w:hAnsiTheme="majorHAnsi" w:cs="Times New Roman"/>
          <w:lang w:eastAsia="en-GB"/>
        </w:rPr>
        <w:t xml:space="preserve"> hypothesis for Rvs is that it protects the membrane tube</w:t>
      </w:r>
      <w:r w:rsidRPr="003C0FCC">
        <w:rPr>
          <w:rFonts w:asciiTheme="majorHAnsi" w:eastAsia="Times New Roman" w:hAnsiTheme="majorHAnsi" w:cs="Times New Roman"/>
          <w:lang w:eastAsia="en-GB"/>
        </w:rPr>
        <w:t xml:space="preserve"> against the high turgor pressure inside yeast cells</w:t>
      </w:r>
      <w:r>
        <w:rPr>
          <w:rFonts w:asciiTheme="majorHAnsi" w:eastAsia="Times New Roman" w:hAnsiTheme="majorHAnsi" w:cs="Times New Roman"/>
          <w:lang w:eastAsia="en-GB"/>
        </w:rPr>
        <w:t>. Reducing</w:t>
      </w:r>
      <w:r w:rsidRPr="003C0FCC">
        <w:rPr>
          <w:rFonts w:asciiTheme="majorHAnsi" w:eastAsia="Times New Roman" w:hAnsiTheme="majorHAnsi" w:cs="Times New Roman"/>
          <w:lang w:eastAsia="en-GB"/>
        </w:rPr>
        <w:t xml:space="preserve"> turgor pressure </w:t>
      </w:r>
      <w:r>
        <w:rPr>
          <w:rFonts w:asciiTheme="majorHAnsi" w:eastAsia="Times New Roman" w:hAnsiTheme="majorHAnsi" w:cs="Times New Roman"/>
          <w:lang w:eastAsia="en-GB"/>
        </w:rPr>
        <w:t>c</w:t>
      </w:r>
      <w:r w:rsidRPr="003C0FCC">
        <w:rPr>
          <w:rFonts w:asciiTheme="majorHAnsi" w:eastAsia="Times New Roman" w:hAnsiTheme="majorHAnsi" w:cs="Times New Roman"/>
          <w:lang w:eastAsia="en-GB"/>
        </w:rPr>
        <w:t xml:space="preserve">ould </w:t>
      </w:r>
      <w:r>
        <w:rPr>
          <w:rFonts w:asciiTheme="majorHAnsi" w:eastAsia="Times New Roman" w:hAnsiTheme="majorHAnsi" w:cs="Times New Roman"/>
          <w:lang w:eastAsia="en-GB"/>
        </w:rPr>
        <w:t xml:space="preserve">then </w:t>
      </w:r>
      <w:r w:rsidRPr="003C0FCC">
        <w:rPr>
          <w:rFonts w:asciiTheme="majorHAnsi" w:eastAsia="Times New Roman" w:hAnsiTheme="majorHAnsi" w:cs="Times New Roman"/>
          <w:lang w:eastAsia="en-GB"/>
        </w:rPr>
        <w:t>remove the requirement for Rvs scaffolding.</w:t>
      </w:r>
    </w:p>
    <w:p w14:paraId="5812DC67" w14:textId="77777777" w:rsidR="00086C0C" w:rsidRDefault="00086C0C" w:rsidP="00086C0C">
      <w:pPr>
        <w:rPr>
          <w:rFonts w:asciiTheme="majorHAnsi" w:eastAsia="Times New Roman" w:hAnsiTheme="majorHAnsi" w:cs="Times New Roman"/>
          <w:b/>
          <w:sz w:val="28"/>
          <w:szCs w:val="28"/>
          <w:lang w:eastAsia="en-GB"/>
        </w:rPr>
      </w:pPr>
    </w:p>
    <w:p w14:paraId="669E4E5B" w14:textId="77777777" w:rsidR="00086C0C" w:rsidRDefault="00086C0C" w:rsidP="00086C0C">
      <w:pPr>
        <w:rPr>
          <w:rFonts w:asciiTheme="majorHAnsi" w:eastAsia="Times New Roman" w:hAnsiTheme="majorHAnsi" w:cs="Times New Roman"/>
          <w:b/>
          <w:sz w:val="28"/>
          <w:szCs w:val="28"/>
          <w:lang w:eastAsia="en-GB"/>
        </w:rPr>
      </w:pPr>
    </w:p>
    <w:p w14:paraId="6230EB53"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R2.6 Requirement for Rvs is unchanged by membrane tension</w:t>
      </w:r>
    </w:p>
    <w:p w14:paraId="09C0A912" w14:textId="77777777" w:rsidR="00086C0C" w:rsidRDefault="00086C0C" w:rsidP="00086C0C">
      <w:pPr>
        <w:rPr>
          <w:rFonts w:asciiTheme="majorHAnsi" w:eastAsia="Times New Roman" w:hAnsiTheme="majorHAnsi" w:cs="Times New Roman"/>
          <w:b/>
          <w:sz w:val="28"/>
          <w:szCs w:val="28"/>
          <w:lang w:eastAsia="en-GB"/>
        </w:rPr>
      </w:pPr>
    </w:p>
    <w:p w14:paraId="3F22C9D1" w14:textId="4C4E9D4D" w:rsidR="00086C0C" w:rsidRDefault="00086C0C" w:rsidP="00086C0C">
      <w:pPr>
        <w:rPr>
          <w:rFonts w:asciiTheme="majorHAnsi" w:eastAsia="Times New Roman" w:hAnsiTheme="majorHAnsi" w:cs="Times New Roman"/>
          <w:color w:val="FF0000"/>
          <w:lang w:eastAsia="en-GB"/>
        </w:rPr>
      </w:pPr>
      <w:r>
        <w:rPr>
          <w:rFonts w:asciiTheme="majorHAnsi" w:eastAsia="Times New Roman" w:hAnsiTheme="majorHAnsi" w:cs="Times New Roman"/>
          <w:lang w:eastAsia="en-GB"/>
        </w:rPr>
        <w:t>In order to test if the role of the Rvs scaffold is to counter the membrane constricting effect of turgor pressure, I studied Sla1 and Rvs in WT and rvs167Δcells treated with 0.2M sorbitol. At higher concentrations of sorbitol, cells shrivel and do not recover from turgor pressure loss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2014)","previouslyFormattedCitation":"&lt;sup&gt;42&lt;/sup&gt;"},"properties":{"noteIndex":0},"schema":"https://github.com/citation-style-language/schema/raw/master/csl-citation.json"}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34A52C32" w14:textId="77777777" w:rsidR="00086C0C" w:rsidRDefault="00086C0C" w:rsidP="00086C0C">
      <w:pPr>
        <w:rPr>
          <w:rFonts w:asciiTheme="majorHAnsi" w:eastAsia="Times New Roman" w:hAnsiTheme="majorHAnsi" w:cs="Times New Roman"/>
          <w:color w:val="FF0000"/>
          <w:lang w:eastAsia="en-GB"/>
        </w:rPr>
      </w:pPr>
    </w:p>
    <w:p w14:paraId="3F9D48C4" w14:textId="77777777" w:rsidR="00086C0C" w:rsidRDefault="00086C0C" w:rsidP="00086C0C">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In Fig.2.12, Sla1 movement in WT and rvs167Δ cells with and without sorbitol is shown. WT Sla1 is aligned so that time=0 (s) corresponds to scission time. The other three centroid movements are shifted so that they move inwards at the same time as the WT. WT cells treated with sorbitol do not show any change in inward movement of Sla1. Both centroids move to the same lengths of 140nm at the same rate, consistent with </w:t>
      </w:r>
      <w:r w:rsidRPr="0037356E">
        <w:rPr>
          <w:rFonts w:asciiTheme="majorHAnsi" w:eastAsia="Times New Roman" w:hAnsiTheme="majorHAnsi" w:cs="Times New Roman"/>
          <w:i/>
          <w:color w:val="000000" w:themeColor="text1"/>
          <w:lang w:eastAsia="en-GB"/>
        </w:rPr>
        <w:t>S.</w:t>
      </w:r>
      <w:r>
        <w:rPr>
          <w:rFonts w:asciiTheme="majorHAnsi" w:eastAsia="Times New Roman" w:hAnsiTheme="majorHAnsi" w:cs="Times New Roman"/>
          <w:i/>
          <w:color w:val="000000" w:themeColor="text1"/>
          <w:lang w:eastAsia="en-GB"/>
        </w:rPr>
        <w:t xml:space="preserve"> </w:t>
      </w:r>
      <w:r w:rsidRPr="0037356E">
        <w:rPr>
          <w:rFonts w:asciiTheme="majorHAnsi" w:eastAsia="Times New Roman" w:hAnsiTheme="majorHAnsi" w:cs="Times New Roman"/>
          <w:i/>
          <w:color w:val="000000" w:themeColor="text1"/>
          <w:lang w:eastAsia="en-GB"/>
        </w:rPr>
        <w:t>pombe</w:t>
      </w:r>
      <w:r>
        <w:rPr>
          <w:rFonts w:asciiTheme="majorHAnsi" w:eastAsia="Times New Roman" w:hAnsiTheme="majorHAnsi" w:cs="Times New Roman"/>
          <w:color w:val="000000" w:themeColor="text1"/>
          <w:lang w:eastAsia="en-GB"/>
        </w:rPr>
        <w:t xml:space="preserve"> data from Basu et al. In rvs167Δcells, Sla1 moves to about 80nm. In rvs167Δcells treated with sorbitol, there is no difference in the movement. Both Sla1 centroids move at the same rate, and to the similar invagination lengths.</w:t>
      </w:r>
    </w:p>
    <w:p w14:paraId="0FFD4F70" w14:textId="77777777" w:rsidR="00086C0C" w:rsidRDefault="00086C0C" w:rsidP="00086C0C">
      <w:pPr>
        <w:rPr>
          <w:rFonts w:asciiTheme="majorHAnsi" w:eastAsia="Times New Roman" w:hAnsiTheme="majorHAnsi" w:cs="Times New Roman"/>
          <w:color w:val="000000" w:themeColor="text1"/>
          <w:lang w:eastAsia="en-GB"/>
        </w:rPr>
      </w:pPr>
    </w:p>
    <w:p w14:paraId="03DD3310" w14:textId="77777777" w:rsidR="00086C0C" w:rsidRPr="00AB34F6" w:rsidRDefault="00086C0C" w:rsidP="00086C0C">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This result shows that the Rvs scaffold does not function to counter turgor pressure.  </w:t>
      </w:r>
    </w:p>
    <w:p w14:paraId="57FCA934" w14:textId="02D5EDAB"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b/>
      </w:r>
    </w:p>
    <w:p w14:paraId="12F4192B" w14:textId="77777777" w:rsidR="00086C0C" w:rsidRPr="00BC61E3"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 Movement of Sla1-GFP in WT and rvs167Δ cells, with and without sorbitol treatment. WT Sla1 is aligned so that time=0 (s) corresponds to scission time. The other three centroids are shifted in time so that they begin to move inwards at the same time as WT.</w:t>
      </w:r>
    </w:p>
    <w:p w14:paraId="397641F7" w14:textId="77777777" w:rsidR="00086C0C" w:rsidRDefault="00086C0C" w:rsidP="00086C0C">
      <w:pPr>
        <w:rPr>
          <w:rFonts w:asciiTheme="majorHAnsi" w:eastAsia="Times New Roman" w:hAnsiTheme="majorHAnsi" w:cs="Times New Roman"/>
          <w:b/>
          <w:sz w:val="28"/>
          <w:szCs w:val="28"/>
          <w:lang w:eastAsia="en-GB"/>
        </w:rPr>
      </w:pPr>
    </w:p>
    <w:p w14:paraId="08CD752E" w14:textId="77777777" w:rsidR="00086C0C" w:rsidRDefault="00086C0C" w:rsidP="00086C0C">
      <w:pPr>
        <w:rPr>
          <w:rFonts w:asciiTheme="majorHAnsi" w:eastAsia="Times New Roman" w:hAnsiTheme="majorHAnsi" w:cs="Times New Roman"/>
          <w:b/>
          <w:sz w:val="28"/>
          <w:szCs w:val="28"/>
          <w:lang w:eastAsia="en-GB"/>
        </w:rPr>
      </w:pPr>
    </w:p>
    <w:p w14:paraId="4D150E06" w14:textId="77777777" w:rsidR="00086C0C" w:rsidRDefault="00086C0C" w:rsidP="00086C0C">
      <w:pPr>
        <w:rPr>
          <w:rFonts w:asciiTheme="majorHAnsi" w:eastAsia="Times New Roman" w:hAnsiTheme="majorHAnsi" w:cs="Times New Roman"/>
          <w:b/>
          <w:sz w:val="28"/>
          <w:szCs w:val="28"/>
          <w:lang w:eastAsia="en-GB"/>
        </w:rPr>
      </w:pPr>
    </w:p>
    <w:p w14:paraId="3BC7CB61" w14:textId="77777777" w:rsidR="00086C0C" w:rsidRDefault="00086C0C" w:rsidP="00086C0C">
      <w:pPr>
        <w:rPr>
          <w:rFonts w:asciiTheme="majorHAnsi" w:eastAsia="Times New Roman" w:hAnsiTheme="majorHAnsi" w:cs="Times New Roman"/>
          <w:b/>
          <w:sz w:val="28"/>
          <w:szCs w:val="28"/>
          <w:lang w:eastAsia="en-GB"/>
        </w:rPr>
      </w:pPr>
    </w:p>
    <w:p w14:paraId="7AD221D9" w14:textId="77777777" w:rsidR="00086C0C" w:rsidRDefault="00086C0C" w:rsidP="00086C0C">
      <w:pPr>
        <w:rPr>
          <w:rFonts w:asciiTheme="majorHAnsi" w:eastAsia="Times New Roman" w:hAnsiTheme="majorHAnsi" w:cs="Times New Roman"/>
          <w:b/>
          <w:sz w:val="28"/>
          <w:szCs w:val="28"/>
          <w:lang w:eastAsia="en-GB"/>
        </w:rPr>
      </w:pPr>
    </w:p>
    <w:p w14:paraId="6A698B53" w14:textId="77777777" w:rsidR="00086C0C" w:rsidRDefault="00086C0C" w:rsidP="00086C0C">
      <w:pPr>
        <w:rPr>
          <w:rFonts w:asciiTheme="majorHAnsi" w:hAnsiTheme="majorHAnsi"/>
        </w:rPr>
      </w:pPr>
    </w:p>
    <w:p w14:paraId="6E12D4FA" w14:textId="77777777" w:rsidR="00086C0C" w:rsidRDefault="00086C0C" w:rsidP="00086C0C">
      <w:pPr>
        <w:rPr>
          <w:rFonts w:asciiTheme="majorHAnsi" w:hAnsiTheme="majorHAnsi"/>
        </w:rPr>
      </w:pPr>
    </w:p>
    <w:p w14:paraId="63817540" w14:textId="77777777" w:rsidR="00086C0C" w:rsidRDefault="00086C0C" w:rsidP="00086C0C">
      <w:pPr>
        <w:rPr>
          <w:rFonts w:asciiTheme="majorHAnsi" w:hAnsiTheme="majorHAnsi"/>
        </w:rPr>
      </w:pPr>
    </w:p>
    <w:p w14:paraId="787C10F5" w14:textId="77777777" w:rsidR="00086C0C" w:rsidRDefault="00086C0C" w:rsidP="00086C0C">
      <w:pPr>
        <w:rPr>
          <w:rFonts w:asciiTheme="majorHAnsi" w:hAnsiTheme="majorHAnsi"/>
        </w:rPr>
      </w:pPr>
    </w:p>
    <w:p w14:paraId="4AA378BF" w14:textId="77777777" w:rsidR="00086C0C" w:rsidRDefault="00086C0C" w:rsidP="00086C0C">
      <w:pPr>
        <w:rPr>
          <w:rFonts w:asciiTheme="majorHAnsi" w:hAnsiTheme="majorHAnsi"/>
        </w:rPr>
      </w:pPr>
    </w:p>
    <w:p w14:paraId="7C5C0708" w14:textId="77777777" w:rsidR="00086C0C" w:rsidRDefault="00086C0C" w:rsidP="00086C0C">
      <w:pPr>
        <w:rPr>
          <w:rFonts w:asciiTheme="majorHAnsi" w:hAnsiTheme="majorHAnsi"/>
        </w:rPr>
      </w:pPr>
    </w:p>
    <w:p w14:paraId="7186C154" w14:textId="77777777" w:rsidR="00086C0C" w:rsidRDefault="00086C0C" w:rsidP="00086C0C">
      <w:pPr>
        <w:rPr>
          <w:rFonts w:asciiTheme="majorHAnsi" w:hAnsiTheme="majorHAnsi"/>
        </w:rPr>
      </w:pPr>
    </w:p>
    <w:p w14:paraId="59B3A46E" w14:textId="77777777" w:rsidR="00086C0C" w:rsidRDefault="00086C0C" w:rsidP="00086C0C">
      <w:pPr>
        <w:rPr>
          <w:rFonts w:asciiTheme="majorHAnsi" w:hAnsiTheme="majorHAnsi"/>
        </w:rPr>
      </w:pPr>
    </w:p>
    <w:p w14:paraId="5BB805F9" w14:textId="77777777" w:rsidR="00086C0C" w:rsidRDefault="00086C0C" w:rsidP="00086C0C">
      <w:pPr>
        <w:rPr>
          <w:rFonts w:asciiTheme="majorHAnsi" w:hAnsiTheme="majorHAnsi"/>
        </w:rPr>
      </w:pPr>
    </w:p>
    <w:p w14:paraId="3DC9FE85" w14:textId="77777777" w:rsidR="00086C0C" w:rsidRDefault="00086C0C" w:rsidP="00086C0C">
      <w:pPr>
        <w:outlineLvl w:val="0"/>
        <w:rPr>
          <w:rFonts w:asciiTheme="majorHAnsi" w:hAnsiTheme="majorHAnsi"/>
        </w:rPr>
      </w:pPr>
      <w:r>
        <w:rPr>
          <w:rFonts w:asciiTheme="majorHAnsi" w:hAnsiTheme="majorHAnsi"/>
        </w:rPr>
        <w:t>Table.1</w:t>
      </w:r>
    </w:p>
    <w:p w14:paraId="0935FEB9" w14:textId="77777777" w:rsidR="00086C0C" w:rsidRDefault="00086C0C" w:rsidP="00086C0C">
      <w:pPr>
        <w:rPr>
          <w:rFonts w:asciiTheme="majorHAnsi" w:hAnsiTheme="majorHAnsi"/>
        </w:rPr>
      </w:pPr>
    </w:p>
    <w:p w14:paraId="7779C0D7" w14:textId="0AD75B4A" w:rsidR="00086C0C" w:rsidRDefault="00086C0C" w:rsidP="00086C0C">
      <w:pPr>
        <w:rPr>
          <w:rFonts w:asciiTheme="majorHAnsi" w:hAnsiTheme="majorHAnsi"/>
        </w:rPr>
      </w:pPr>
    </w:p>
    <w:p w14:paraId="14E7FCCE" w14:textId="77777777" w:rsidR="00086C0C" w:rsidRDefault="00086C0C" w:rsidP="00086C0C">
      <w:pPr>
        <w:rPr>
          <w:rFonts w:asciiTheme="majorHAnsi" w:hAnsiTheme="majorHAnsi"/>
        </w:rPr>
      </w:pPr>
    </w:p>
    <w:p w14:paraId="22DA38B0" w14:textId="77777777" w:rsidR="00086C0C" w:rsidRDefault="00086C0C" w:rsidP="00086C0C">
      <w:pPr>
        <w:rPr>
          <w:rFonts w:asciiTheme="majorHAnsi" w:hAnsiTheme="majorHAnsi"/>
        </w:rPr>
      </w:pPr>
    </w:p>
    <w:p w14:paraId="28BD8737" w14:textId="77777777" w:rsidR="00086C0C" w:rsidRDefault="00086C0C" w:rsidP="00086C0C">
      <w:pPr>
        <w:rPr>
          <w:rFonts w:asciiTheme="majorHAnsi" w:hAnsiTheme="majorHAnsi"/>
        </w:rPr>
      </w:pPr>
      <w:r>
        <w:rPr>
          <w:rFonts w:asciiTheme="majorHAnsi" w:hAnsiTheme="majorHAnsi"/>
        </w:rPr>
        <w:lastRenderedPageBreak/>
        <w:t>*Abp1-mCherry values for diploid are from single allele tagged with m-Cherry</w:t>
      </w:r>
    </w:p>
    <w:p w14:paraId="09F90334" w14:textId="77777777" w:rsidR="00086C0C" w:rsidRDefault="00086C0C" w:rsidP="00086C0C">
      <w:pPr>
        <w:rPr>
          <w:rFonts w:asciiTheme="majorHAnsi" w:hAnsiTheme="majorHAnsi"/>
        </w:rPr>
      </w:pPr>
    </w:p>
    <w:p w14:paraId="30FC9A8A" w14:textId="77777777" w:rsidR="00086C0C" w:rsidRDefault="00086C0C" w:rsidP="00086C0C">
      <w:pPr>
        <w:rPr>
          <w:rFonts w:asciiTheme="majorHAnsi" w:hAnsiTheme="majorHAnsi"/>
        </w:rPr>
      </w:pPr>
    </w:p>
    <w:p w14:paraId="65C15FE5" w14:textId="77777777" w:rsidR="00086C0C" w:rsidRDefault="00086C0C" w:rsidP="00086C0C">
      <w:pPr>
        <w:rPr>
          <w:rFonts w:asciiTheme="majorHAnsi" w:hAnsiTheme="majorHAnsi"/>
        </w:rPr>
      </w:pPr>
    </w:p>
    <w:p w14:paraId="4688C422" w14:textId="77777777" w:rsidR="00086C0C" w:rsidRDefault="00086C0C" w:rsidP="00086C0C">
      <w:pPr>
        <w:rPr>
          <w:rFonts w:asciiTheme="majorHAnsi" w:hAnsiTheme="majorHAnsi"/>
        </w:rPr>
      </w:pPr>
    </w:p>
    <w:p w14:paraId="07D9346E" w14:textId="77777777" w:rsidR="00086C0C" w:rsidRDefault="00086C0C" w:rsidP="00086C0C">
      <w:pPr>
        <w:rPr>
          <w:rFonts w:asciiTheme="majorHAnsi" w:hAnsiTheme="majorHAnsi"/>
        </w:rPr>
      </w:pPr>
    </w:p>
    <w:p w14:paraId="32BD1EE7" w14:textId="77777777" w:rsidR="00086C0C" w:rsidRDefault="00086C0C" w:rsidP="00086C0C">
      <w:pPr>
        <w:rPr>
          <w:rFonts w:asciiTheme="majorHAnsi" w:hAnsiTheme="majorHAnsi"/>
        </w:rPr>
      </w:pPr>
    </w:p>
    <w:p w14:paraId="1C574D93" w14:textId="77777777" w:rsidR="00086C0C" w:rsidRDefault="00086C0C" w:rsidP="00086C0C">
      <w:pPr>
        <w:rPr>
          <w:rFonts w:asciiTheme="majorHAnsi" w:hAnsiTheme="majorHAnsi"/>
        </w:rPr>
      </w:pPr>
    </w:p>
    <w:p w14:paraId="5C47C915" w14:textId="77777777" w:rsidR="00086C0C" w:rsidRDefault="00086C0C" w:rsidP="00086C0C">
      <w:pPr>
        <w:rPr>
          <w:rFonts w:asciiTheme="majorHAnsi" w:hAnsiTheme="majorHAnsi"/>
        </w:rPr>
      </w:pPr>
    </w:p>
    <w:p w14:paraId="48FA0BD0" w14:textId="77777777" w:rsidR="00086C0C" w:rsidRDefault="00086C0C" w:rsidP="00086C0C">
      <w:pPr>
        <w:rPr>
          <w:rFonts w:asciiTheme="majorHAnsi" w:hAnsiTheme="majorHAnsi"/>
        </w:rPr>
      </w:pPr>
    </w:p>
    <w:p w14:paraId="3BA3F498" w14:textId="77777777" w:rsidR="00086C0C" w:rsidRDefault="00086C0C" w:rsidP="00086C0C">
      <w:pPr>
        <w:rPr>
          <w:rFonts w:asciiTheme="majorHAnsi" w:hAnsiTheme="majorHAnsi"/>
        </w:rPr>
      </w:pPr>
    </w:p>
    <w:p w14:paraId="1BEB3061" w14:textId="77777777" w:rsidR="00086C0C" w:rsidRDefault="00086C0C" w:rsidP="00086C0C">
      <w:pPr>
        <w:rPr>
          <w:rFonts w:asciiTheme="majorHAnsi" w:hAnsiTheme="majorHAnsi"/>
        </w:rPr>
      </w:pPr>
    </w:p>
    <w:p w14:paraId="28ABC5D1" w14:textId="77777777" w:rsidR="00086C0C" w:rsidRPr="00A22EAC" w:rsidRDefault="00086C0C" w:rsidP="00086C0C">
      <w:pPr>
        <w:outlineLvl w:val="0"/>
        <w:rPr>
          <w:rFonts w:asciiTheme="majorHAnsi" w:hAnsiTheme="majorHAnsi"/>
          <w:b/>
          <w:sz w:val="28"/>
          <w:szCs w:val="28"/>
        </w:rPr>
      </w:pPr>
      <w:r w:rsidRPr="00A22EAC">
        <w:rPr>
          <w:rFonts w:asciiTheme="majorHAnsi" w:hAnsiTheme="majorHAnsi"/>
          <w:b/>
          <w:sz w:val="28"/>
          <w:szCs w:val="28"/>
        </w:rPr>
        <w:t>Appendix/ supplemental</w:t>
      </w:r>
    </w:p>
    <w:p w14:paraId="60D0AED4" w14:textId="77777777" w:rsidR="00086C0C" w:rsidRDefault="00086C0C" w:rsidP="00086C0C">
      <w:pPr>
        <w:rPr>
          <w:rFonts w:asciiTheme="majorHAnsi" w:hAnsiTheme="majorHAnsi"/>
        </w:rPr>
      </w:pPr>
    </w:p>
    <w:p w14:paraId="40CFD4EE" w14:textId="77777777" w:rsidR="00086C0C" w:rsidRDefault="00086C0C" w:rsidP="00086C0C">
      <w:pPr>
        <w:outlineLvl w:val="0"/>
        <w:rPr>
          <w:rFonts w:asciiTheme="majorHAnsi" w:hAnsiTheme="majorHAnsi"/>
        </w:rPr>
      </w:pPr>
      <w:r>
        <w:rPr>
          <w:rFonts w:asciiTheme="majorHAnsi" w:hAnsiTheme="majorHAnsi"/>
        </w:rPr>
        <w:t>1. Retraction rates of Sla1 for different mutants.</w:t>
      </w:r>
    </w:p>
    <w:p w14:paraId="0028871B" w14:textId="3C00EED6" w:rsidR="00086C0C" w:rsidRDefault="00086C0C" w:rsidP="00086C0C">
      <w:pPr>
        <w:rPr>
          <w:rFonts w:asciiTheme="majorHAnsi" w:hAnsiTheme="majorHAnsi"/>
        </w:rPr>
      </w:pPr>
    </w:p>
    <w:p w14:paraId="2DD3C5B7" w14:textId="77777777" w:rsidR="00086C0C" w:rsidRDefault="00086C0C" w:rsidP="00086C0C">
      <w:pPr>
        <w:rPr>
          <w:rFonts w:asciiTheme="majorHAnsi" w:hAnsiTheme="majorHAnsi"/>
        </w:rPr>
      </w:pPr>
    </w:p>
    <w:p w14:paraId="3054CC15" w14:textId="77777777" w:rsidR="00086C0C" w:rsidRDefault="00086C0C" w:rsidP="00086C0C">
      <w:pPr>
        <w:rPr>
          <w:rFonts w:asciiTheme="majorHAnsi" w:hAnsiTheme="majorHAnsi"/>
        </w:rPr>
      </w:pPr>
    </w:p>
    <w:p w14:paraId="4026183F" w14:textId="77777777" w:rsidR="00086C0C" w:rsidRDefault="00086C0C" w:rsidP="00086C0C">
      <w:pPr>
        <w:rPr>
          <w:rFonts w:asciiTheme="majorHAnsi" w:hAnsiTheme="majorHAnsi"/>
        </w:rPr>
      </w:pPr>
    </w:p>
    <w:p w14:paraId="107D01D4" w14:textId="77777777" w:rsidR="00086C0C" w:rsidRDefault="00086C0C" w:rsidP="00086C0C">
      <w:pPr>
        <w:rPr>
          <w:rFonts w:asciiTheme="majorHAnsi" w:hAnsiTheme="majorHAnsi"/>
        </w:rPr>
      </w:pPr>
    </w:p>
    <w:p w14:paraId="26BBECCC" w14:textId="77777777" w:rsidR="00086C0C" w:rsidRDefault="00086C0C" w:rsidP="00086C0C">
      <w:pPr>
        <w:rPr>
          <w:rFonts w:asciiTheme="majorHAnsi" w:hAnsiTheme="majorHAnsi"/>
        </w:rPr>
      </w:pPr>
    </w:p>
    <w:p w14:paraId="12780C3A" w14:textId="77777777" w:rsidR="00086C0C" w:rsidRDefault="00086C0C" w:rsidP="00086C0C">
      <w:pPr>
        <w:rPr>
          <w:rFonts w:asciiTheme="majorHAnsi" w:hAnsiTheme="majorHAnsi"/>
        </w:rPr>
      </w:pPr>
    </w:p>
    <w:p w14:paraId="2279D6CD" w14:textId="77777777" w:rsidR="00086C0C" w:rsidRDefault="00086C0C" w:rsidP="00086C0C">
      <w:pPr>
        <w:rPr>
          <w:rFonts w:asciiTheme="majorHAnsi" w:hAnsiTheme="majorHAnsi"/>
        </w:rPr>
      </w:pPr>
    </w:p>
    <w:p w14:paraId="3732461F" w14:textId="77777777" w:rsidR="00086C0C" w:rsidRDefault="00086C0C" w:rsidP="00086C0C">
      <w:pPr>
        <w:outlineLvl w:val="0"/>
        <w:rPr>
          <w:rFonts w:asciiTheme="majorHAnsi" w:hAnsiTheme="majorHAnsi"/>
        </w:rPr>
      </w:pPr>
      <w:r>
        <w:rPr>
          <w:rFonts w:asciiTheme="majorHAnsi" w:hAnsiTheme="majorHAnsi"/>
        </w:rPr>
        <w:t xml:space="preserve">2. Lifetimes of GFP-tagged endocytic proteins in BAR vs WT cells, measured by TIRF microscopy. </w:t>
      </w:r>
    </w:p>
    <w:p w14:paraId="1EB8F053" w14:textId="77777777" w:rsidR="00086C0C" w:rsidRDefault="00086C0C" w:rsidP="00086C0C">
      <w:pPr>
        <w:rPr>
          <w:rFonts w:asciiTheme="majorHAnsi" w:hAnsiTheme="majorHAnsi"/>
        </w:rPr>
      </w:pPr>
    </w:p>
    <w:p w14:paraId="37E86A8F" w14:textId="77777777" w:rsidR="00086C0C" w:rsidRDefault="00086C0C" w:rsidP="00086C0C">
      <w:pPr>
        <w:rPr>
          <w:rFonts w:asciiTheme="majorHAnsi" w:hAnsiTheme="majorHAnsi"/>
        </w:rPr>
      </w:pPr>
    </w:p>
    <w:p w14:paraId="6A4CB196" w14:textId="77777777" w:rsidR="00086C0C" w:rsidRDefault="00086C0C" w:rsidP="00086C0C">
      <w:pPr>
        <w:rPr>
          <w:rFonts w:asciiTheme="majorHAnsi" w:hAnsiTheme="majorHAnsi"/>
        </w:rPr>
      </w:pPr>
    </w:p>
    <w:p w14:paraId="1B45A5D4" w14:textId="4FEFC261" w:rsidR="00086C0C" w:rsidRDefault="00086C0C" w:rsidP="00086C0C">
      <w:pPr>
        <w:rPr>
          <w:rFonts w:asciiTheme="majorHAnsi" w:hAnsiTheme="majorHAnsi"/>
        </w:rPr>
      </w:pPr>
    </w:p>
    <w:p w14:paraId="59F783CA" w14:textId="77777777" w:rsidR="00086C0C" w:rsidRDefault="00086C0C" w:rsidP="00086C0C">
      <w:pPr>
        <w:rPr>
          <w:rFonts w:asciiTheme="majorHAnsi" w:hAnsiTheme="majorHAnsi"/>
        </w:rPr>
      </w:pPr>
    </w:p>
    <w:p w14:paraId="0787CB0E" w14:textId="77777777" w:rsidR="00086C0C" w:rsidRDefault="00086C0C" w:rsidP="00086C0C">
      <w:pPr>
        <w:rPr>
          <w:rFonts w:asciiTheme="majorHAnsi" w:hAnsiTheme="majorHAnsi"/>
        </w:rPr>
      </w:pPr>
    </w:p>
    <w:p w14:paraId="7F85966C" w14:textId="77777777" w:rsidR="00086C0C" w:rsidRDefault="00086C0C" w:rsidP="00086C0C">
      <w:pPr>
        <w:rPr>
          <w:rFonts w:asciiTheme="majorHAnsi" w:hAnsiTheme="majorHAnsi"/>
        </w:rPr>
      </w:pPr>
    </w:p>
    <w:p w14:paraId="6D69FCCA" w14:textId="77777777" w:rsidR="00086C0C" w:rsidRDefault="00086C0C" w:rsidP="00086C0C">
      <w:pPr>
        <w:spacing w:line="360" w:lineRule="auto"/>
      </w:pPr>
    </w:p>
    <w:p w14:paraId="1613C081" w14:textId="77777777" w:rsidR="00086C0C" w:rsidRPr="002D777F" w:rsidRDefault="00086C0C" w:rsidP="00086C0C">
      <w:pPr>
        <w:spacing w:line="360" w:lineRule="auto"/>
        <w:rPr>
          <w:b/>
          <w:sz w:val="36"/>
          <w:szCs w:val="36"/>
        </w:rPr>
      </w:pPr>
      <w:r w:rsidRPr="002D777F">
        <w:rPr>
          <w:b/>
          <w:sz w:val="36"/>
          <w:szCs w:val="36"/>
        </w:rPr>
        <w:t>Discussion</w:t>
      </w:r>
    </w:p>
    <w:p w14:paraId="0ECCD6BB" w14:textId="77777777" w:rsidR="00086C0C" w:rsidRDefault="00086C0C" w:rsidP="00086C0C">
      <w:pPr>
        <w:spacing w:line="360" w:lineRule="auto"/>
      </w:pPr>
    </w:p>
    <w:p w14:paraId="63566A72" w14:textId="77777777" w:rsidR="00086C0C" w:rsidRDefault="00086C0C" w:rsidP="00086C0C">
      <w:pPr>
        <w:spacing w:line="360" w:lineRule="auto"/>
      </w:pPr>
      <w:r>
        <w:t xml:space="preserve">Recruitment and function of the Rvs complex in has been explored in this work, as well as several models for how membrane scission could be effected in yeast endocytosis. </w:t>
      </w:r>
    </w:p>
    <w:p w14:paraId="053E7F32" w14:textId="77777777" w:rsidR="00086C0C" w:rsidRDefault="00086C0C" w:rsidP="00086C0C">
      <w:pPr>
        <w:spacing w:line="360" w:lineRule="auto"/>
      </w:pPr>
      <w:r>
        <w:t xml:space="preserve">I propose that Rvs localizes to endocytic sites by interactions of the BAR domains of the Rvs complex with invaginated membrane, and that the SH3 domain mediated protein-protein interactions are required for efficient recruitment of Rvs to sites. Arrival of Rvs on membrane tube scaffolds the membrane tube and </w:t>
      </w:r>
      <w:r>
        <w:lastRenderedPageBreak/>
        <w:t>prevents premature membrane scission, in a manner that depends on recruitment of a critical number of Rvs molecules, till actin forces rupture the membrane, causing vesicle scission, and releasing Rvs molecules. Here I discuss the main findings of this thesis in support of these propositions.</w:t>
      </w:r>
    </w:p>
    <w:p w14:paraId="49A2443B" w14:textId="77777777" w:rsidR="00086C0C" w:rsidRDefault="00086C0C" w:rsidP="00086C0C">
      <w:pPr>
        <w:spacing w:line="360" w:lineRule="auto"/>
      </w:pPr>
    </w:p>
    <w:p w14:paraId="71206592" w14:textId="77777777" w:rsidR="00086C0C" w:rsidRPr="00916EA9" w:rsidRDefault="00086C0C" w:rsidP="00086C0C">
      <w:pPr>
        <w:spacing w:line="360" w:lineRule="auto"/>
        <w:rPr>
          <w:b/>
          <w:sz w:val="28"/>
          <w:szCs w:val="28"/>
        </w:rPr>
      </w:pPr>
      <w:r>
        <w:rPr>
          <w:b/>
          <w:sz w:val="28"/>
          <w:szCs w:val="28"/>
        </w:rPr>
        <w:t xml:space="preserve">4.1 </w:t>
      </w:r>
      <w:r w:rsidRPr="00916EA9">
        <w:rPr>
          <w:b/>
          <w:sz w:val="28"/>
          <w:szCs w:val="28"/>
        </w:rPr>
        <w:t>Recruitment of Rvs to endocytic sites</w:t>
      </w:r>
    </w:p>
    <w:p w14:paraId="02E57F97" w14:textId="2C1E9A70" w:rsidR="00086C0C" w:rsidRDefault="00086C0C" w:rsidP="00086C0C">
      <w:pPr>
        <w:spacing w:line="360" w:lineRule="auto"/>
      </w:pPr>
      <w:r>
        <w:t xml:space="preserve">Rvs is relatively short-lived protein at endocytic sites. It is recruited only once membrane tube is formed </w:t>
      </w:r>
      <w:r>
        <w:fldChar w:fldCharType="begin" w:fldLock="1"/>
      </w:r>
      <w: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Machinery","type":"article-journal","volume":"123"},"uris":["http://www.mendeley.com/documents/?uuid=700df901-7031-4f22-b9fb-a894c052e88e"]}],"mendeley":{"formattedCitation":"(Kaksonen, Toret and Drubin, 2005; Kukulski &lt;i&gt;et al.&lt;/i&gt;, 2012; Picco &lt;i&gt;et al.&lt;/i&gt;, 2015)","plainTextFormattedCitation":"(Kaksonen, Toret and Drubin, 2005; Kukulski et al., 2012; Picco et al., 2015)","previouslyFormattedCitation":"(Kaksonen, Toret and Drubin, 2005; Kukulski &lt;i&gt;et al.&lt;/i&gt;, 2012; Picco &lt;i&gt;et al.&lt;/i&gt;, 2015)"},"properties":{"noteIndex":0},"schema":"https://github.com/citation-style-language/schema/raw/master/csl-citation.json"}</w:instrText>
      </w:r>
      <w:r>
        <w:fldChar w:fldCharType="separate"/>
      </w:r>
      <w:r w:rsidRPr="00B36885">
        <w:rPr>
          <w:noProof/>
          <w:lang w:val="fi-FI"/>
        </w:rPr>
        <w:t xml:space="preserve">(Kaksonen, Toret and Drubin, 2005; Kukulski </w:t>
      </w:r>
      <w:r w:rsidRPr="00B36885">
        <w:rPr>
          <w:i/>
          <w:noProof/>
          <w:lang w:val="fi-FI"/>
        </w:rPr>
        <w:t>et al.</w:t>
      </w:r>
      <w:r w:rsidRPr="00B36885">
        <w:rPr>
          <w:noProof/>
          <w:lang w:val="fi-FI"/>
        </w:rPr>
        <w:t xml:space="preserve">, 2012; Picco </w:t>
      </w:r>
      <w:r w:rsidRPr="00B36885">
        <w:rPr>
          <w:i/>
          <w:noProof/>
          <w:lang w:val="fi-FI"/>
        </w:rPr>
        <w:t>et al.</w:t>
      </w:r>
      <w:r w:rsidRPr="00B36885">
        <w:rPr>
          <w:noProof/>
          <w:lang w:val="fi-FI"/>
        </w:rPr>
        <w:t>, 2015)</w:t>
      </w:r>
      <w:r>
        <w:fldChar w:fldCharType="end"/>
      </w:r>
      <w:r w:rsidRPr="0070114B">
        <w:rPr>
          <w:lang w:val="fi-FI"/>
        </w:rPr>
        <w:t xml:space="preserve">. </w:t>
      </w:r>
      <w:r>
        <w:t xml:space="preserve">fluorescence correlation spectroscopy (FCS) measurements have shown that the cytosolic concentration of Rvs167 and Rvs161 is quite high compared to other endocytic proteins </w:t>
      </w:r>
      <w:r>
        <w:fldChar w:fldCharType="begin" w:fldLock="1"/>
      </w:r>
      <w:r w:rsidR="00437EB6">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&lt;i&gt;et al.&lt;/i&gt;, 2014b)","plainTextFormattedCitation":"(Boeke et al., 2014b)","previouslyFormattedCitation":"(Boeke &lt;i&gt;et al.&lt;/i&gt;, 2014)"},"properties":{"noteIndex":0},"schema":"https://github.com/citation-style-language/schema/raw/master/csl-citation.json"}</w:instrText>
      </w:r>
      <w:r>
        <w:fldChar w:fldCharType="separate"/>
      </w:r>
      <w:r w:rsidR="00437EB6" w:rsidRPr="00437EB6">
        <w:rPr>
          <w:noProof/>
        </w:rPr>
        <w:t xml:space="preserve">(Boeke </w:t>
      </w:r>
      <w:r w:rsidR="00437EB6" w:rsidRPr="00437EB6">
        <w:rPr>
          <w:i/>
          <w:noProof/>
        </w:rPr>
        <w:t>et al.</w:t>
      </w:r>
      <w:r w:rsidR="00437EB6" w:rsidRPr="00437EB6">
        <w:rPr>
          <w:noProof/>
        </w:rPr>
        <w:t>, 2014b)</w:t>
      </w:r>
      <w:r>
        <w:fldChar w:fldCharType="end"/>
      </w:r>
      <w:r>
        <w:t xml:space="preserve">. Many endocytic proteins like Las17, Vrp1, type1 myosins, are measured at 80-240nM, while cytosolic concentration of Rvs161 and 167 is 721nM and 354nM respectively. In spite of this, relatively few numbers of Rvs are recruited to endocytic sites, suggesting that cytosolic </w:t>
      </w:r>
      <w:commentRangeStart w:id="96"/>
      <w:r>
        <w:t>concentration alone may not determine recruitment</w:t>
      </w:r>
      <w:commentRangeEnd w:id="96"/>
      <w:r>
        <w:rPr>
          <w:rStyle w:val="CommentReference"/>
        </w:rPr>
        <w:commentReference w:id="96"/>
      </w:r>
      <w:r>
        <w:t xml:space="preserve">. Comparison between FCS measurements of cytoplasmic concentration for different endocytic proteins, and their recruitment to the endocytic sites indicates low correlation between the two, perhaps unsurprisingly, requiring that </w:t>
      </w:r>
      <w:commentRangeStart w:id="97"/>
      <w:r>
        <w:t xml:space="preserve">other directed mechanisms recruit proteins </w:t>
      </w:r>
      <w:commentRangeEnd w:id="97"/>
      <w:r>
        <w:rPr>
          <w:rStyle w:val="CommentReference"/>
        </w:rPr>
        <w:commentReference w:id="97"/>
      </w:r>
      <w:r>
        <w:t xml:space="preserve">in a timed and efficient manner. In the case of Rvs, both timing and efficiency appear crucial to its function, the question is what confers both. </w:t>
      </w:r>
    </w:p>
    <w:p w14:paraId="395C668C" w14:textId="77777777" w:rsidR="00086C0C" w:rsidRDefault="00086C0C" w:rsidP="00086C0C">
      <w:pPr>
        <w:spacing w:line="360" w:lineRule="auto"/>
      </w:pPr>
    </w:p>
    <w:p w14:paraId="28D6E686" w14:textId="77777777" w:rsidR="00086C0C" w:rsidRDefault="00086C0C" w:rsidP="00086C0C">
      <w:pPr>
        <w:spacing w:line="360" w:lineRule="auto"/>
        <w:rPr>
          <w:b/>
        </w:rPr>
      </w:pPr>
      <w:r>
        <w:rPr>
          <w:b/>
        </w:rPr>
        <w:t>4</w:t>
      </w:r>
      <w:r w:rsidRPr="00916EA9">
        <w:rPr>
          <w:b/>
        </w:rPr>
        <w:t>.1.</w:t>
      </w:r>
      <w:r>
        <w:rPr>
          <w:b/>
        </w:rPr>
        <w:t>1</w:t>
      </w:r>
      <w:r w:rsidRPr="00916EA9">
        <w:rPr>
          <w:b/>
        </w:rPr>
        <w:t xml:space="preserve"> The BAR</w:t>
      </w:r>
      <w:r>
        <w:rPr>
          <w:b/>
        </w:rPr>
        <w:t xml:space="preserve"> domain senses membrane curvature.</w:t>
      </w:r>
    </w:p>
    <w:p w14:paraId="57566F1B" w14:textId="17D4DF03" w:rsidR="00086C0C" w:rsidRPr="00585579" w:rsidRDefault="00086C0C" w:rsidP="00086C0C">
      <w:pPr>
        <w:spacing w:line="360" w:lineRule="auto"/>
      </w:pPr>
      <w:r w:rsidRPr="00585579">
        <w:t>The curved structure of BAR dimer</w:t>
      </w:r>
      <w:r>
        <w:t xml:space="preserve">s </w:t>
      </w:r>
      <w:r>
        <w:fldChar w:fldCharType="begin" w:fldLock="1"/>
      </w:r>
      <w:r w:rsidR="00437EB6">
        <w:instrText>ADDIN CSL_CITATION {"citationItems":[{"id":"ITEM-1","itemData":{"DOI":"10.1016/j.cell.2012.01.048","ISSN":"1097-4172","PMID":"22464326","abstract":"Functioning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M","non-dropping-particle":"","parse-names":false,"suffix":""}],"container-title":"Cell","id":"ITEM-1","issue":"1","issued":{"date-parts":[["2012","3","30"]]},"page":"137-45","publisher":"NIH Public Access","title":"Structural basis of membrane bending by the N-BAR protein endophilin.","type":"article-journal","volume":"149"},"uris":["http://www.mendeley.com/documents/?uuid=733eaae8-a3c7-3d0d-bb5d-1ab6871ebc2c"]},{"id":"ITEM-2","itemData":{"DOI":"10.1126/science.1092586","ISSN":"0036-8075,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 Mim &lt;i&gt;et al.&lt;/i&gt;, 2012a)","plainTextFormattedCitation":"(Peter et al., 2004; Mim et al., 2012a)","previouslyFormattedCitation":"(Peter &lt;i&gt;et al.&lt;/i&gt;, 2004; Mim &lt;i&gt;et al.&lt;/i&gt;, 2012)"},"properties":{"noteIndex":0},"schema":"https://github.com/citation-style-language/schema/raw/master/csl-citation.json"}</w:instrText>
      </w:r>
      <w:r>
        <w:fldChar w:fldCharType="separate"/>
      </w:r>
      <w:r w:rsidR="00437EB6" w:rsidRPr="00437EB6">
        <w:rPr>
          <w:noProof/>
        </w:rPr>
        <w:t xml:space="preserve">(Peter </w:t>
      </w:r>
      <w:r w:rsidR="00437EB6" w:rsidRPr="00437EB6">
        <w:rPr>
          <w:i/>
          <w:noProof/>
        </w:rPr>
        <w:t>et al.</w:t>
      </w:r>
      <w:r w:rsidR="00437EB6" w:rsidRPr="00437EB6">
        <w:rPr>
          <w:noProof/>
        </w:rPr>
        <w:t xml:space="preserve">, 2004; Mim </w:t>
      </w:r>
      <w:r w:rsidR="00437EB6" w:rsidRPr="00437EB6">
        <w:rPr>
          <w:i/>
          <w:noProof/>
        </w:rPr>
        <w:t>et al.</w:t>
      </w:r>
      <w:r w:rsidR="00437EB6" w:rsidRPr="00437EB6">
        <w:rPr>
          <w:noProof/>
        </w:rPr>
        <w:t>, 2012a)</w:t>
      </w:r>
      <w:r>
        <w:fldChar w:fldCharType="end"/>
      </w:r>
      <w:r w:rsidRPr="00585579">
        <w:t xml:space="preserve"> has suggested that </w:t>
      </w:r>
      <w:r>
        <w:t>Rvs</w:t>
      </w:r>
      <w:r w:rsidRPr="00585579">
        <w:t xml:space="preserve"> </w:t>
      </w:r>
      <w:r>
        <w:t xml:space="preserve">is </w:t>
      </w:r>
      <w:r w:rsidRPr="00585579">
        <w:t>recruited by its preference for some membrane shapes over others</w:t>
      </w:r>
      <w:r>
        <w:t>, supported by its arrival at curved membrane tubes</w:t>
      </w:r>
      <w:r w:rsidRPr="00585579">
        <w:t xml:space="preserve">. In the absence of membrane curvature, in </w:t>
      </w:r>
      <w:r w:rsidRPr="005A66E4">
        <w:rPr>
          <w:i/>
        </w:rPr>
        <w:t>sla2Δ</w:t>
      </w:r>
      <w:r w:rsidRPr="00585579">
        <w:t xml:space="preserve"> cells, </w:t>
      </w:r>
      <w:r>
        <w:t>the BAR domain alone</w:t>
      </w:r>
      <w:r w:rsidRPr="00585579">
        <w:t xml:space="preserve"> does not localize to cortical patches</w:t>
      </w:r>
      <w:r>
        <w:t xml:space="preserve"> (Fig.3.3D)</w:t>
      </w:r>
      <w:r w:rsidRPr="00585579">
        <w:t xml:space="preserve">. </w:t>
      </w:r>
      <w:commentRangeStart w:id="98"/>
      <w:r w:rsidRPr="00585579">
        <w:t xml:space="preserve">This demonstrates for the first time that </w:t>
      </w:r>
      <w:r>
        <w:t xml:space="preserve">the </w:t>
      </w:r>
      <w:r w:rsidRPr="00585579">
        <w:t xml:space="preserve">BAR domain does indeed sense and requires membrane curvature to localize to cortical patches. </w:t>
      </w:r>
      <w:commentRangeEnd w:id="98"/>
      <w:r>
        <w:rPr>
          <w:rStyle w:val="CommentReference"/>
        </w:rPr>
        <w:commentReference w:id="98"/>
      </w:r>
      <w:r w:rsidRPr="00585579">
        <w:t xml:space="preserve">Work on BAR domains </w:t>
      </w:r>
      <w:r>
        <w:t xml:space="preserve">have </w:t>
      </w:r>
      <w:r w:rsidRPr="00585579">
        <w:t>propose</w:t>
      </w:r>
      <w:r>
        <w:t>d</w:t>
      </w:r>
      <w:r w:rsidRPr="00585579">
        <w:t xml:space="preserve"> that elect</w:t>
      </w:r>
      <w:r>
        <w:t>r</w:t>
      </w:r>
      <w:r w:rsidRPr="00585579">
        <w:t>ostatic interactions between positive charges at the concav</w:t>
      </w:r>
      <w:r>
        <w:t>e surface and tips of the</w:t>
      </w:r>
      <w:r w:rsidRPr="00585579">
        <w:t xml:space="preserve"> </w:t>
      </w:r>
      <w:r>
        <w:t xml:space="preserve">BAR domain </w:t>
      </w:r>
      <w:r w:rsidRPr="00585579">
        <w:lastRenderedPageBreak/>
        <w:t>structure and negative</w:t>
      </w:r>
      <w:r>
        <w:t>ly charged</w:t>
      </w:r>
      <w:r w:rsidRPr="00585579">
        <w:t xml:space="preserve"> lipids mediate membrane </w:t>
      </w:r>
      <w:commentRangeStart w:id="99"/>
      <w:r w:rsidRPr="00585579">
        <w:t>binding</w:t>
      </w:r>
      <w:commentRangeEnd w:id="99"/>
      <w:r>
        <w:rPr>
          <w:rStyle w:val="CommentReference"/>
        </w:rPr>
        <w:commentReference w:id="99"/>
      </w:r>
      <w:r>
        <w:fldChar w:fldCharType="begin" w:fldLock="1"/>
      </w:r>
      <w:r w:rsidR="00437EB6">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bananas","type":"article-journal","volume":"30"},"uris":["http://www.mendeley.com/documents/?uuid=9d5e5324-81a9-4d68-8300-d6070077e9d4"]}],"mendeley":{"formattedCitation":"(Qualmann, Koch and Kessels, 2011)","plainTextFormattedCitation":"(Qualmann, Koch and Kessels, 2011)","previouslyFormattedCitation":"(Qualmann, Koch and Kessels, 2011)"},"properties":{"noteIndex":0},"schema":"https://github.com/citation-style-language/schema/raw/master/csl-citation.json"}</w:instrText>
      </w:r>
      <w:r>
        <w:fldChar w:fldCharType="separate"/>
      </w:r>
      <w:r w:rsidRPr="00262135">
        <w:rPr>
          <w:noProof/>
        </w:rPr>
        <w:t>(Qualmann, Koch and Kessels, 2011)</w:t>
      </w:r>
      <w:r>
        <w:fldChar w:fldCharType="end"/>
      </w:r>
      <w:r w:rsidRPr="00585579">
        <w:t xml:space="preserve">. Mutations in these lipid-binding surfaces </w:t>
      </w:r>
      <w:r>
        <w:t>would</w:t>
      </w:r>
      <w:r w:rsidRPr="00585579">
        <w:t xml:space="preserve"> clarify the interaction with underlying lipids, and test if Rvs relies on similar interactions.</w:t>
      </w:r>
    </w:p>
    <w:p w14:paraId="29F14324" w14:textId="77777777" w:rsidR="00086C0C" w:rsidRDefault="00086C0C" w:rsidP="00086C0C">
      <w:pPr>
        <w:spacing w:line="360" w:lineRule="auto"/>
      </w:pPr>
    </w:p>
    <w:p w14:paraId="27A977DF" w14:textId="77777777" w:rsidR="00086C0C" w:rsidRPr="00916EA9" w:rsidRDefault="00086C0C" w:rsidP="00086C0C">
      <w:pPr>
        <w:spacing w:line="360" w:lineRule="auto"/>
        <w:rPr>
          <w:b/>
        </w:rPr>
      </w:pPr>
      <w:r>
        <w:rPr>
          <w:b/>
        </w:rPr>
        <w:t>4</w:t>
      </w:r>
      <w:r w:rsidRPr="00916EA9">
        <w:rPr>
          <w:b/>
        </w:rPr>
        <w:t>.1.</w:t>
      </w:r>
      <w:r>
        <w:rPr>
          <w:b/>
        </w:rPr>
        <w:t>2</w:t>
      </w:r>
      <w:r w:rsidRPr="00916EA9">
        <w:rPr>
          <w:b/>
        </w:rPr>
        <w:t xml:space="preserve"> </w:t>
      </w:r>
      <w:r>
        <w:rPr>
          <w:b/>
        </w:rPr>
        <w:t xml:space="preserve">BAR domain times recruitment of Rvs </w:t>
      </w:r>
    </w:p>
    <w:p w14:paraId="2B687DE7" w14:textId="77777777" w:rsidR="00086C0C" w:rsidRDefault="00086C0C" w:rsidP="00086C0C">
      <w:pPr>
        <w:spacing w:line="360" w:lineRule="auto"/>
      </w:pPr>
      <w:r>
        <w:t xml:space="preserve">BAR is able to localize to endocytic sites, and has a similar lifetime in WT cells (Fig.3.3, Fig.3.4). In Fig.3.4 B,D we see that while the full-length Rvs167 arrives about 4 seconds after the arrival of Abp1, BAR arrives only 6 seconds after Abp1 arrives. There is a time delay between Abp1 recruitment and BAR arrival, compared to the arrival of full-length Rvs167, confirmed by the TIRF measurement in 3.4D. </w:t>
      </w:r>
    </w:p>
    <w:p w14:paraId="62B2E33A" w14:textId="77777777" w:rsidR="00086C0C" w:rsidRDefault="00086C0C" w:rsidP="00086C0C">
      <w:pPr>
        <w:spacing w:line="360" w:lineRule="auto"/>
      </w:pPr>
    </w:p>
    <w:p w14:paraId="03C41FE2" w14:textId="77777777" w:rsidR="00086C0C" w:rsidRDefault="00086C0C" w:rsidP="00086C0C">
      <w:pPr>
        <w:spacing w:line="360" w:lineRule="auto"/>
      </w:pPr>
      <w:r>
        <w:t xml:space="preserve">The delay in recruitment could occur because the membrane has not acquired the required invagination length or because the loss of the SH3 domain causes delayed recruitment. That the delayed recruitment occurs because the invagination takes longer to reach a particular length is supported by the fact that Sla1 moves inwards at a slower rate in BAR cells. It takes longer for the membrane in BAR cells to reach the same length as WT. </w:t>
      </w:r>
      <w:commentRangeStart w:id="100"/>
      <w:r>
        <w:t>Rvs167 arrives in BAR</w:t>
      </w:r>
      <w:commentRangeEnd w:id="100"/>
      <w:r>
        <w:rPr>
          <w:rStyle w:val="CommentReference"/>
        </w:rPr>
        <w:commentReference w:id="100"/>
      </w:r>
      <w:r>
        <w:t xml:space="preserve"> cells when Sla1 has moved inwards 25-30nm (dashed red lines in Fig.3.4A), which is also the distance Sla1 has moved when Rvs167 arrives in WT. By the time Sla1 has moved this distance, the membrane is already tubular </w:t>
      </w:r>
      <w:r>
        <w:fldChar w:fldCharType="begin" w:fldLock="1"/>
      </w:r>
      <w: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2015)","previouslyFormattedCitation":"(Kukulski &lt;i&gt;et al.&lt;/i&gt;, 2012; Picco &lt;i&gt;et al.&lt;/i&gt;, 2015)"},"properties":{"noteIndex":0},"schema":"https://github.com/citation-style-language/schema/raw/master/csl-citation.json"}</w:instrText>
      </w:r>
      <w:r>
        <w:fldChar w:fldCharType="separate"/>
      </w:r>
      <w:r w:rsidRPr="00B36885">
        <w:rPr>
          <w:noProof/>
        </w:rPr>
        <w:t xml:space="preserve">(Kukulski </w:t>
      </w:r>
      <w:r w:rsidRPr="00B36885">
        <w:rPr>
          <w:i/>
          <w:noProof/>
        </w:rPr>
        <w:t>et al.</w:t>
      </w:r>
      <w:r w:rsidRPr="00B36885">
        <w:rPr>
          <w:noProof/>
        </w:rPr>
        <w:t xml:space="preserve">, 2012; Picco </w:t>
      </w:r>
      <w:r w:rsidRPr="00B36885">
        <w:rPr>
          <w:i/>
          <w:noProof/>
        </w:rPr>
        <w:t>et al.</w:t>
      </w:r>
      <w:r w:rsidRPr="00B36885">
        <w:rPr>
          <w:noProof/>
        </w:rPr>
        <w:t>, 2015)</w:t>
      </w:r>
      <w:r>
        <w:fldChar w:fldCharType="end"/>
      </w:r>
      <w:r>
        <w:t xml:space="preserve">, consistent with Rvs arrival at invaginated tubes. This suggests Rvs recruitment is timed to specific </w:t>
      </w:r>
      <w:commentRangeStart w:id="101"/>
      <w:r>
        <w:t>membrane invagination length</w:t>
      </w:r>
      <w:commentRangeEnd w:id="101"/>
      <w:r>
        <w:rPr>
          <w:rStyle w:val="CommentReference"/>
        </w:rPr>
        <w:commentReference w:id="101"/>
      </w:r>
      <w:r>
        <w:t xml:space="preserve">- therefore to a specific membrane curvature- and that this timing is provided by the BAR domain. </w:t>
      </w:r>
    </w:p>
    <w:p w14:paraId="1607E597" w14:textId="77777777" w:rsidR="00086C0C" w:rsidRDefault="00086C0C" w:rsidP="00086C0C">
      <w:pPr>
        <w:spacing w:line="360" w:lineRule="auto"/>
      </w:pPr>
    </w:p>
    <w:p w14:paraId="47FF8615" w14:textId="77777777" w:rsidR="00086C0C" w:rsidRPr="00916EA9" w:rsidRDefault="00086C0C" w:rsidP="00086C0C">
      <w:pPr>
        <w:spacing w:line="360" w:lineRule="auto"/>
        <w:rPr>
          <w:b/>
        </w:rPr>
      </w:pPr>
      <w:r>
        <w:rPr>
          <w:b/>
        </w:rPr>
        <w:t xml:space="preserve">4.1.3 </w:t>
      </w:r>
      <w:r w:rsidRPr="00916EA9">
        <w:rPr>
          <w:b/>
        </w:rPr>
        <w:t xml:space="preserve"> The SH3 domain m</w:t>
      </w:r>
      <w:r>
        <w:rPr>
          <w:b/>
        </w:rPr>
        <w:t>akes Rvs recruitment</w:t>
      </w:r>
      <w:r w:rsidRPr="00916EA9">
        <w:rPr>
          <w:b/>
        </w:rPr>
        <w:t xml:space="preserve"> efficient</w:t>
      </w:r>
    </w:p>
    <w:p w14:paraId="30C79E42" w14:textId="77777777" w:rsidR="00086C0C" w:rsidRDefault="00086C0C" w:rsidP="00086C0C">
      <w:pPr>
        <w:spacing w:line="360" w:lineRule="auto"/>
      </w:pPr>
      <w:r>
        <w:t xml:space="preserve">As seen in Fig.3.4C, </w:t>
      </w:r>
      <w:commentRangeStart w:id="102"/>
      <w:r>
        <w:t xml:space="preserve">Rvs167 in BAR cells </w:t>
      </w:r>
      <w:commentRangeEnd w:id="102"/>
      <w:r>
        <w:rPr>
          <w:rStyle w:val="CommentReference"/>
        </w:rPr>
        <w:commentReference w:id="102"/>
      </w:r>
      <w:r>
        <w:t xml:space="preserve">accumulates to about half the WT number, even though the same cytoplasmic concentration is measured. This indicates that the SH3 domain increases the efficiency of recruitment of Rvs. Either SH3 domain helps recruitment to endocytic sites, or it stabilizes interaction with sites. In </w:t>
      </w:r>
      <w:r w:rsidRPr="00F84656">
        <w:rPr>
          <w:i/>
        </w:rPr>
        <w:t>sla2Δ</w:t>
      </w:r>
      <w:r>
        <w:t xml:space="preserve"> cells, full-length Rvs can assemble on the membrane (Fig.3.3D-F). Since BAR domains alone do not localize to patches in </w:t>
      </w:r>
      <w:r w:rsidRPr="00F84656">
        <w:rPr>
          <w:i/>
        </w:rPr>
        <w:t>sla2Δ</w:t>
      </w:r>
      <w:r>
        <w:t xml:space="preserve"> cells, full-length localization </w:t>
      </w:r>
      <w:r>
        <w:lastRenderedPageBreak/>
        <w:t xml:space="preserve">must be mediated by the SH3 domain, supporting a role for the SH3 domain in increasing recruitment of Rvs by clustering protein molecules. </w:t>
      </w:r>
    </w:p>
    <w:p w14:paraId="750F2084" w14:textId="77777777" w:rsidR="00086C0C" w:rsidRDefault="00086C0C" w:rsidP="00086C0C">
      <w:pPr>
        <w:spacing w:line="360" w:lineRule="auto"/>
      </w:pPr>
    </w:p>
    <w:p w14:paraId="605F6049" w14:textId="77777777" w:rsidR="00086C0C" w:rsidRDefault="00086C0C" w:rsidP="00086C0C">
      <w:pPr>
        <w:spacing w:line="360" w:lineRule="auto"/>
        <w:rPr>
          <w:b/>
        </w:rPr>
      </w:pPr>
      <w:r>
        <w:rPr>
          <w:b/>
        </w:rPr>
        <w:t xml:space="preserve">4.1.4 </w:t>
      </w:r>
      <w:r w:rsidRPr="00916EA9">
        <w:rPr>
          <w:b/>
        </w:rPr>
        <w:t xml:space="preserve"> The SH3 domain</w:t>
      </w:r>
      <w:r>
        <w:rPr>
          <w:b/>
        </w:rPr>
        <w:t xml:space="preserve"> interactions</w:t>
      </w:r>
      <w:r w:rsidRPr="00916EA9">
        <w:rPr>
          <w:b/>
        </w:rPr>
        <w:t xml:space="preserve"> </w:t>
      </w:r>
      <w:r>
        <w:rPr>
          <w:b/>
        </w:rPr>
        <w:t>can mediate assembly and disassembly of Rvs molecules independent of the BAR domain and actin interactions</w:t>
      </w:r>
    </w:p>
    <w:p w14:paraId="45FDC5EF" w14:textId="77777777" w:rsidR="00086C0C" w:rsidRDefault="00086C0C" w:rsidP="00086C0C">
      <w:pPr>
        <w:spacing w:line="360" w:lineRule="auto"/>
      </w:pPr>
      <w:r>
        <w:t xml:space="preserve">As mentioned above, in </w:t>
      </w:r>
      <w:r w:rsidRPr="00F84656">
        <w:rPr>
          <w:i/>
        </w:rPr>
        <w:t>sla2Δ</w:t>
      </w:r>
      <w:r>
        <w:t xml:space="preserve"> cells, full-length Rvs167 is able to assemble and disassemble at cortical patches without the curvature-dependent interaction of the BAR domain (Fig3.3D-F). </w:t>
      </w:r>
      <w:commentRangeStart w:id="103"/>
      <w:r>
        <w:t>This unexpected finding indicates that the SH3 domain is able to mediate both the recruitment and then disassembly of Rvs at the endocytic site</w:t>
      </w:r>
      <w:commentRangeEnd w:id="103"/>
      <w:r>
        <w:rPr>
          <w:rStyle w:val="CommentReference"/>
        </w:rPr>
        <w:commentReference w:id="103"/>
      </w:r>
      <w:r>
        <w:t xml:space="preserve">. </w:t>
      </w:r>
    </w:p>
    <w:p w14:paraId="339F2D81" w14:textId="77777777" w:rsidR="00086C0C" w:rsidRPr="00385714" w:rsidRDefault="00086C0C" w:rsidP="00086C0C">
      <w:pPr>
        <w:spacing w:line="360" w:lineRule="auto"/>
        <w:rPr>
          <w:b/>
        </w:rPr>
      </w:pPr>
    </w:p>
    <w:p w14:paraId="7CA172DE" w14:textId="77777777" w:rsidR="00086C0C" w:rsidRDefault="00086C0C" w:rsidP="00086C0C">
      <w:pPr>
        <w:spacing w:line="360" w:lineRule="auto"/>
      </w:pPr>
      <w:r>
        <w:t xml:space="preserve">In </w:t>
      </w:r>
      <w:r w:rsidRPr="00F84656">
        <w:rPr>
          <w:i/>
        </w:rPr>
        <w:t>sla2Δ</w:t>
      </w:r>
      <w:r>
        <w:t xml:space="preserve"> cells treated with LatA (Fig.3.3G-H), actin-based </w:t>
      </w:r>
      <w:commentRangeStart w:id="104"/>
      <w:r>
        <w:t>membrane curvature</w:t>
      </w:r>
      <w:commentRangeEnd w:id="104"/>
      <w:r>
        <w:rPr>
          <w:rStyle w:val="CommentReference"/>
        </w:rPr>
        <w:commentReference w:id="104"/>
      </w:r>
      <w:r>
        <w:t xml:space="preserve"> is inhibited, and the actin </w:t>
      </w:r>
      <w:commentRangeStart w:id="105"/>
      <w:r>
        <w:t xml:space="preserve">patch </w:t>
      </w:r>
      <w:commentRangeEnd w:id="105"/>
      <w:r>
        <w:rPr>
          <w:rStyle w:val="CommentReference"/>
        </w:rPr>
        <w:commentReference w:id="105"/>
      </w:r>
      <w:r>
        <w:t xml:space="preserve">proteins are removed from the plasma membrane. Full-length Rvs167 in these cells still shows transient localizations at the plasma membrane (Fig.2A). In </w:t>
      </w:r>
      <w:r w:rsidRPr="00F84656">
        <w:rPr>
          <w:i/>
        </w:rPr>
        <w:t>sla2Δ</w:t>
      </w:r>
      <w:r>
        <w:t xml:space="preserve"> cells treated with LatA, the localization of BAR is lost, suggesting that its localization is dependent on an SH3 domain interaction, and that this is independent of both actin and membrane curvature. </w:t>
      </w:r>
    </w:p>
    <w:p w14:paraId="58C0BA04" w14:textId="77777777" w:rsidR="00086C0C" w:rsidRDefault="00086C0C" w:rsidP="00086C0C">
      <w:pPr>
        <w:spacing w:line="360" w:lineRule="auto"/>
      </w:pPr>
    </w:p>
    <w:p w14:paraId="74ACFF98" w14:textId="77777777" w:rsidR="00086C0C" w:rsidRPr="00580B7D" w:rsidRDefault="00086C0C" w:rsidP="00086C0C">
      <w:pPr>
        <w:spacing w:line="360" w:lineRule="auto"/>
        <w:rPr>
          <w:b/>
        </w:rPr>
      </w:pPr>
      <w:r>
        <w:rPr>
          <w:b/>
        </w:rPr>
        <w:t>4</w:t>
      </w:r>
      <w:r w:rsidRPr="00916EA9">
        <w:rPr>
          <w:b/>
        </w:rPr>
        <w:t>.1.</w:t>
      </w:r>
      <w:r>
        <w:rPr>
          <w:b/>
        </w:rPr>
        <w:t>5</w:t>
      </w:r>
      <w:r w:rsidRPr="00916EA9">
        <w:rPr>
          <w:b/>
        </w:rPr>
        <w:t xml:space="preserve"> </w:t>
      </w:r>
      <w:commentRangeStart w:id="106"/>
      <w:r>
        <w:rPr>
          <w:b/>
        </w:rPr>
        <w:t xml:space="preserve">SH3 domain affects actin dynamics </w:t>
      </w:r>
      <w:commentRangeEnd w:id="106"/>
      <w:r>
        <w:rPr>
          <w:rStyle w:val="CommentReference"/>
        </w:rPr>
        <w:commentReference w:id="106"/>
      </w:r>
    </w:p>
    <w:p w14:paraId="2BD669C0" w14:textId="77777777" w:rsidR="00086C0C" w:rsidRDefault="00086C0C" w:rsidP="00086C0C">
      <w:pPr>
        <w:spacing w:line="360" w:lineRule="auto"/>
      </w:pPr>
      <w:r>
        <w:t xml:space="preserve">In WT cells, the Abp1 and Rvs167 fluorescent intensities reach maxima concomitantly, and the consequent decay of both also coincide. That this occurs at the same time indicates that upon vesicle scission, the actin network is immediately disassembled. Membrane scission essentially occurs around the intensity peak of the two proteins. This coincident peak is lost in BAR cells. </w:t>
      </w:r>
      <w:commentRangeStart w:id="107"/>
      <w:r>
        <w:t>Rvs</w:t>
      </w:r>
      <w:commentRangeEnd w:id="107"/>
      <w:r>
        <w:rPr>
          <w:rStyle w:val="CommentReference"/>
        </w:rPr>
        <w:commentReference w:id="107"/>
      </w:r>
      <w:r>
        <w:t xml:space="preserve"> in these cells peaks several seconds after Abp1 intensity starts to drop, and the decay of Abp1 is prolonged, taking nearly double the time as in WT. As we see in Fig.3.4C, the number of Abp1 molecules recruited is decreased to about two thirds the WT number. Although it is not clear what the decoupling of Abp1 and Rvs peaks means, the changes in Abp1 dynamics suggests a strong disruption of the actin network. SH3 domains are </w:t>
      </w:r>
      <w:commentRangeStart w:id="108"/>
      <w:r>
        <w:t>known to interact with components of the actin network</w:t>
      </w:r>
      <w:commentRangeEnd w:id="108"/>
      <w:r>
        <w:rPr>
          <w:rStyle w:val="CommentReference"/>
        </w:rPr>
        <w:commentReference w:id="108"/>
      </w:r>
      <w:r>
        <w:t xml:space="preserve"> like Abp1 and Las17 (</w:t>
      </w:r>
      <w:r>
        <w:rPr>
          <w:noProof/>
        </w:rPr>
        <w:t xml:space="preserve">Lila and Drubin, 1997, </w:t>
      </w:r>
      <w:r w:rsidRPr="000C1DA1">
        <w:rPr>
          <w:noProof/>
        </w:rPr>
        <w:t xml:space="preserve">Madania </w:t>
      </w:r>
      <w:r w:rsidRPr="000C1DA1">
        <w:rPr>
          <w:i/>
          <w:noProof/>
        </w:rPr>
        <w:t>et al.</w:t>
      </w:r>
      <w:r>
        <w:rPr>
          <w:noProof/>
        </w:rPr>
        <w:t>, 1999)</w:t>
      </w:r>
      <w:r>
        <w:t xml:space="preserve">, but </w:t>
      </w:r>
      <w:r>
        <w:lastRenderedPageBreak/>
        <w:t xml:space="preserve">study of other components of the actin machinery will be required to understand how exactly loss of the SH3 has changed the progression of endocytosis.  </w:t>
      </w:r>
    </w:p>
    <w:p w14:paraId="5BA3A438" w14:textId="77777777" w:rsidR="00086C0C" w:rsidRDefault="00086C0C" w:rsidP="00086C0C">
      <w:pPr>
        <w:spacing w:line="360" w:lineRule="auto"/>
      </w:pPr>
    </w:p>
    <w:p w14:paraId="2FDFDE66" w14:textId="77777777" w:rsidR="00086C0C" w:rsidRPr="00916EA9" w:rsidRDefault="00086C0C" w:rsidP="00086C0C">
      <w:pPr>
        <w:spacing w:line="360" w:lineRule="auto"/>
        <w:rPr>
          <w:b/>
        </w:rPr>
      </w:pPr>
      <w:r w:rsidRPr="00916EA9">
        <w:rPr>
          <w:b/>
        </w:rPr>
        <w:t xml:space="preserve">What </w:t>
      </w:r>
      <w:r>
        <w:rPr>
          <w:b/>
        </w:rPr>
        <w:t>does the SH3</w:t>
      </w:r>
      <w:r w:rsidRPr="00916EA9">
        <w:rPr>
          <w:b/>
        </w:rPr>
        <w:t xml:space="preserve"> domain</w:t>
      </w:r>
      <w:r>
        <w:rPr>
          <w:b/>
        </w:rPr>
        <w:t xml:space="preserve"> interact with</w:t>
      </w:r>
      <w:r w:rsidRPr="00916EA9">
        <w:rPr>
          <w:b/>
        </w:rPr>
        <w:t>?</w:t>
      </w:r>
    </w:p>
    <w:p w14:paraId="3A63B1AB" w14:textId="77777777" w:rsidR="00086C0C" w:rsidRDefault="00086C0C" w:rsidP="00086C0C">
      <w:pPr>
        <w:spacing w:line="360" w:lineRule="auto"/>
      </w:pPr>
      <w:r>
        <w:t xml:space="preserve">SH3 interaction with an endocytic binding partner could help recruit Rvs to endocytic sites. Many such interaction partners have been proposed. Abp1 interaction with the Rvs167 SH3 domain has been shown </w:t>
      </w:r>
      <w:r>
        <w:fldChar w:fldCharType="begin" w:fldLock="1"/>
      </w:r>
      <w: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&lt;i&gt;et al.&lt;/i&gt;, 1999)","plainTextFormattedCitation":"(Lila and Drubin, 1997; Colwill et al., 1999)","previouslyFormattedCitation":"(Lila and Drubin, 1997; Colwill &lt;i&gt;et al.&lt;/i&gt;, 1999)"},"properties":{"noteIndex":0},"schema":"https://github.com/citation-style-language/schema/raw/master/csl-citation.json"}</w:instrText>
      </w:r>
      <w:r>
        <w:fldChar w:fldCharType="separate"/>
      </w:r>
      <w:r w:rsidRPr="00B36885">
        <w:rPr>
          <w:noProof/>
        </w:rPr>
        <w:t xml:space="preserve">(Lila and Drubin, 1997; Colwill </w:t>
      </w:r>
      <w:r w:rsidRPr="00B36885">
        <w:rPr>
          <w:i/>
          <w:noProof/>
        </w:rPr>
        <w:t>et al.</w:t>
      </w:r>
      <w:r w:rsidRPr="00B36885">
        <w:rPr>
          <w:noProof/>
        </w:rPr>
        <w:t>, 1999)</w:t>
      </w:r>
      <w:r>
        <w:fldChar w:fldCharType="end"/>
      </w:r>
      <w:r>
        <w:t xml:space="preserve">, as has one with WASP protein Las17 </w:t>
      </w:r>
      <w:r>
        <w:fldChar w:fldCharType="begin" w:fldLock="1"/>
      </w:r>
      <w:r>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cytoskeleton.","author":[{"dropping-particle":"","family":"Madania","given":"A","non-dropping-particle":"","parse-names":false,"suffix":""},{"dropping-particle":"","family":"Dumoulin","given":"P","non-dropping-particle":"","parse-names":false,"suffix":""},{"dropping-</w:instrText>
      </w:r>
      <w:r w:rsidRPr="001034F3">
        <w:rPr>
          <w:lang w:val="fr-CH"/>
        </w:rPr>
        <w:instrText>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complex.","type":"article-journal","volume":"10"},"uris":["http://www.mendeley.com/documents/?uuid=67060f26-f472-3bc5-88c8-a0150a65473d"]}],"mendeley":{"formattedCitation":"(Madania &lt;i&gt;et al.&lt;/i&gt;, 1999; Liu &lt;i&gt;et al.&lt;/i&gt;, 2009)","plainTextFormattedCitation":"(Madania et al., 1999; Liu et al., 2009)","previouslyFormattedCitation":"(Madania &lt;i&gt;et al.&lt;/i&gt;, 1999; Liu &lt;i&gt;et al.&lt;/i&gt;, 2009)"},"properties":{"noteIndex":0},"schema":"https://github.com/citation-style-language/schema/raw/master/csl-citation.json"}</w:instrText>
      </w:r>
      <w:r>
        <w:fldChar w:fldCharType="separate"/>
      </w:r>
      <w:r w:rsidRPr="00B36885">
        <w:rPr>
          <w:noProof/>
          <w:lang w:val="fr-CH"/>
        </w:rPr>
        <w:t xml:space="preserve">(Madania </w:t>
      </w:r>
      <w:r w:rsidRPr="00B36885">
        <w:rPr>
          <w:i/>
          <w:noProof/>
          <w:lang w:val="fr-CH"/>
        </w:rPr>
        <w:t>et al.</w:t>
      </w:r>
      <w:r w:rsidRPr="00B36885">
        <w:rPr>
          <w:noProof/>
          <w:lang w:val="fr-CH"/>
        </w:rPr>
        <w:t xml:space="preserve">, 1999; Liu </w:t>
      </w:r>
      <w:r w:rsidRPr="00B36885">
        <w:rPr>
          <w:i/>
          <w:noProof/>
          <w:lang w:val="fr-CH"/>
        </w:rPr>
        <w:t>et al.</w:t>
      </w:r>
      <w:r w:rsidRPr="00B36885">
        <w:rPr>
          <w:noProof/>
          <w:lang w:val="fr-CH"/>
        </w:rPr>
        <w:t>, 2009)</w:t>
      </w:r>
      <w:r>
        <w:fldChar w:fldCharType="end"/>
      </w:r>
      <w:r w:rsidRPr="00F95C1A">
        <w:rPr>
          <w:lang w:val="fr-CH"/>
        </w:rPr>
        <w:t xml:space="preserve">, </w:t>
      </w:r>
      <w:r>
        <w:rPr>
          <w:lang w:val="fr-CH"/>
        </w:rPr>
        <w:t xml:space="preserve">yeast Calmodulin </w:t>
      </w:r>
      <w:r w:rsidRPr="00F95C1A">
        <w:rPr>
          <w:lang w:val="fr-CH"/>
        </w:rPr>
        <w:t>Cmd1</w:t>
      </w:r>
      <w:r>
        <w:rPr>
          <w:lang w:val="fr-CH"/>
        </w:rPr>
        <w:t xml:space="preserve"> </w:t>
      </w:r>
      <w:r>
        <w:fldChar w:fldCharType="begin" w:fldLock="1"/>
      </w:r>
      <w:r>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&lt;i&gt;et al.&lt;/i&gt;, 2016)","plainTextFormattedCitation":"(Myers et al., 2016)","previouslyFormattedCitation":"(Myers &lt;i&gt;et al.&lt;/i&gt;, 2016)"},"properties":{"noteIndex":0},"schema":"https://github.com/citation-style-language/schema/raw/master/csl-citation.json"}</w:instrText>
      </w:r>
      <w:r>
        <w:fldChar w:fldCharType="separate"/>
      </w:r>
      <w:r w:rsidRPr="00B36885">
        <w:rPr>
          <w:noProof/>
          <w:lang w:val="fr-CH"/>
        </w:rPr>
        <w:t xml:space="preserve">(Myers </w:t>
      </w:r>
      <w:r w:rsidRPr="00B36885">
        <w:rPr>
          <w:i/>
          <w:noProof/>
          <w:lang w:val="fr-CH"/>
        </w:rPr>
        <w:t>et al.</w:t>
      </w:r>
      <w:r w:rsidRPr="00B36885">
        <w:rPr>
          <w:noProof/>
          <w:lang w:val="fr-CH"/>
        </w:rPr>
        <w:t>, 2016)</w:t>
      </w:r>
      <w:r>
        <w:fldChar w:fldCharType="end"/>
      </w:r>
      <w:r w:rsidRPr="00F95C1A">
        <w:rPr>
          <w:lang w:val="fr-CH"/>
        </w:rPr>
        <w:t>, type I myosins</w:t>
      </w:r>
      <w:r>
        <w:rPr>
          <w:lang w:val="fr-CH"/>
        </w:rPr>
        <w:t xml:space="preserve"> </w:t>
      </w:r>
      <w:r>
        <w:rPr>
          <w:lang w:val="pl-PL"/>
        </w:rPr>
        <w:fldChar w:fldCharType="begin" w:fldLock="1"/>
      </w:r>
      <w:r>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w:instrText>
      </w:r>
      <w:r w:rsidRPr="0045016F">
        <w:rPr>
          <w:lang w:val="en-GB"/>
        </w:rPr>
        <w:instrText>)-interacting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Pr="001034F3">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&lt;i&gt;et al.&lt;/i&gt;, 2000)","plainTextFormattedCitation":"(Geli et al., 2000)","previouslyFormattedCitation":"(Geli &lt;i&gt;et al.&lt;/i&gt;, 2000)"},"properties":{"noteIndex":0},"schema":"https://github.com/citation-style-language/schema/raw/master/csl-citation.json"}</w:instrText>
      </w:r>
      <w:r>
        <w:rPr>
          <w:lang w:val="pl-PL"/>
        </w:rPr>
        <w:fldChar w:fldCharType="separate"/>
      </w:r>
      <w:r w:rsidRPr="00B36885">
        <w:rPr>
          <w:noProof/>
        </w:rPr>
        <w:t xml:space="preserve">(Geli </w:t>
      </w:r>
      <w:r w:rsidRPr="00B36885">
        <w:rPr>
          <w:i/>
          <w:noProof/>
        </w:rPr>
        <w:t>et al.</w:t>
      </w:r>
      <w:r w:rsidRPr="00B36885">
        <w:rPr>
          <w:noProof/>
        </w:rPr>
        <w:t>, 2000)</w:t>
      </w:r>
      <w:r>
        <w:rPr>
          <w:lang w:val="pl-PL"/>
        </w:rPr>
        <w:fldChar w:fldCharType="end"/>
      </w:r>
      <w:r w:rsidRPr="006C2958">
        <w:t xml:space="preserve">, and Vrp1 </w:t>
      </w:r>
      <w:r>
        <w:rPr>
          <w:lang w:val="pl-PL"/>
        </w:rPr>
        <w:fldChar w:fldCharType="begin" w:fldLock="1"/>
      </w:r>
      <w: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Pr="00B36885">
        <w:rPr>
          <w:noProof/>
        </w:rPr>
        <w:t>(Lila and Drubin, 1997)</w:t>
      </w:r>
      <w:r>
        <w:rPr>
          <w:lang w:val="pl-PL"/>
        </w:rPr>
        <w:fldChar w:fldCharType="end"/>
      </w:r>
      <w:r w:rsidRPr="006C2958">
        <w:t xml:space="preserve">. </w:t>
      </w:r>
      <w:r w:rsidRPr="00D6617F">
        <w:t xml:space="preserve">These proteins are currently being studied as potential targets of the Rvs167 SH3 domain. </w:t>
      </w:r>
      <w:r>
        <w:t xml:space="preserve">All of these suggested binding partners localize to the base of the invagination </w:t>
      </w:r>
      <w:r>
        <w:fldChar w:fldCharType="begin" w:fldLock="1"/>
      </w:r>
      <w: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&lt;i&gt;et al.&lt;/i&gt;, 2015)","plainTextFormattedCitation":"(Yidi Sun, 2006; Picco et al., 2015)","previouslyFormattedCitation":"(Yidi Sun, 2006; Picco &lt;i&gt;et al.&lt;/i&gt;, 2015)"},"properties":{"noteIndex":0},"schema":"https://github.com/citation-style-language/schema/raw/master/csl-citation.json"}</w:instrText>
      </w:r>
      <w:r>
        <w:fldChar w:fldCharType="separate"/>
      </w:r>
      <w:r w:rsidRPr="00B36885">
        <w:rPr>
          <w:noProof/>
        </w:rPr>
        <w:t xml:space="preserve">(Yidi Sun, 2006; Picco </w:t>
      </w:r>
      <w:r w:rsidRPr="00B36885">
        <w:rPr>
          <w:i/>
          <w:noProof/>
        </w:rPr>
        <w:t>et al.</w:t>
      </w:r>
      <w:r w:rsidRPr="00B36885">
        <w:rPr>
          <w:noProof/>
        </w:rPr>
        <w:t>, 2015)</w:t>
      </w:r>
      <w:r>
        <w:fldChar w:fldCharType="end"/>
      </w:r>
      <w:r>
        <w:t xml:space="preserve">, and do not follow the invaginating membrane into the cytoplasm. If one of these is the SH3 interaction partner, SH3 domains interact with the endocytic network at the base of the invagination. Centroid tracking however, suggests that Rvs is accumulated all over the membrane tube without bias towards the base of the invagination. If Rvs was recruited to the base and pulled up as the invagination grows, the centroid would move continuously upwards rather than remain relatively non-motile before the jump at scission time. It is possible that the SH3 initially helps cluster near the base, and as the membrane invaginations grow longer, BAR-membrane interactions dominate. </w:t>
      </w:r>
    </w:p>
    <w:p w14:paraId="1DA3B2F5" w14:textId="77777777" w:rsidR="00086C0C" w:rsidRDefault="00086C0C" w:rsidP="00086C0C">
      <w:pPr>
        <w:spacing w:line="360" w:lineRule="auto"/>
      </w:pPr>
    </w:p>
    <w:p w14:paraId="2C151F92" w14:textId="77777777" w:rsidR="00086C0C" w:rsidRPr="00F37617" w:rsidRDefault="00086C0C" w:rsidP="00086C0C">
      <w:pPr>
        <w:spacing w:line="360" w:lineRule="auto"/>
        <w:rPr>
          <w:b/>
        </w:rPr>
      </w:pPr>
      <w:r>
        <w:rPr>
          <w:b/>
        </w:rPr>
        <w:t>4.1.6</w:t>
      </w:r>
      <w:r w:rsidRPr="00916EA9">
        <w:rPr>
          <w:b/>
        </w:rPr>
        <w:t xml:space="preserve"> </w:t>
      </w:r>
      <w:r>
        <w:rPr>
          <w:b/>
        </w:rPr>
        <w:t xml:space="preserve"> Total number of Rvs recruited is independent of ploidy</w:t>
      </w:r>
    </w:p>
    <w:p w14:paraId="4168F137" w14:textId="77777777" w:rsidR="00086C0C" w:rsidRDefault="00086C0C" w:rsidP="00086C0C">
      <w:pPr>
        <w:spacing w:line="360" w:lineRule="auto"/>
      </w:pPr>
      <w:r>
        <w:t>When ploidy is doubled from haploids to diploids, we could expect that double the protein amount is expressed and recruited, but it does not appear so. The amount of Rvs recruited in WT haploid (1xh) and diploids (2xd) remains about the same, and cytoplasmic signal is similar (Fig.4.1)</w:t>
      </w:r>
      <w:commentRangeStart w:id="109"/>
      <w:r>
        <w:t>.</w:t>
      </w:r>
      <w:commentRangeEnd w:id="109"/>
      <w:r>
        <w:rPr>
          <w:rStyle w:val="CommentReference"/>
        </w:rPr>
        <w:commentReference w:id="109"/>
      </w:r>
      <w:r>
        <w:t xml:space="preserve"> This invariance between accumulated protein in haploids and diploids shows that Rvs recruitment is not determined by the number of alleles of Rvs. Haploid and diploid cells appear to tune the amount of Rvs recruitment to get a specific amount to endocytic sites.</w:t>
      </w:r>
    </w:p>
    <w:p w14:paraId="71FAA843" w14:textId="77777777" w:rsidR="00086C0C" w:rsidRDefault="00086C0C" w:rsidP="00086C0C">
      <w:pPr>
        <w:spacing w:line="360" w:lineRule="auto"/>
      </w:pPr>
    </w:p>
    <w:p w14:paraId="38161803" w14:textId="14209A8F" w:rsidR="00086C0C" w:rsidRDefault="00086C0C" w:rsidP="00086C0C">
      <w:pPr>
        <w:spacing w:line="360" w:lineRule="auto"/>
        <w:jc w:val="center"/>
      </w:pPr>
    </w:p>
    <w:p w14:paraId="42A406BA" w14:textId="77777777" w:rsidR="00086C0C" w:rsidRDefault="00086C0C" w:rsidP="00086C0C">
      <w:pPr>
        <w:ind w:left="720"/>
      </w:pPr>
      <w:r w:rsidRPr="002D6E58">
        <w:rPr>
          <w:b/>
        </w:rPr>
        <w:lastRenderedPageBreak/>
        <w:t>Fig.4.1:</w:t>
      </w:r>
      <w:r>
        <w:t xml:space="preserve"> </w:t>
      </w:r>
      <w:r w:rsidRPr="00034CDE">
        <w:rPr>
          <w:b/>
        </w:rPr>
        <w:t>A.</w:t>
      </w:r>
      <w:r>
        <w:t xml:space="preserve"> Maximum molecule number of Rvs167-GFP recruited with S.E.M in haploid and diploid cells with different gene copies of Rvs. </w:t>
      </w:r>
    </w:p>
    <w:p w14:paraId="29A2ED08" w14:textId="77777777" w:rsidR="00086C0C" w:rsidRDefault="00086C0C" w:rsidP="00086C0C">
      <w:pPr>
        <w:ind w:left="720"/>
      </w:pPr>
      <w:r w:rsidRPr="00034CDE">
        <w:rPr>
          <w:b/>
        </w:rPr>
        <w:t>B.</w:t>
      </w:r>
      <w:r>
        <w:t xml:space="preserve"> Cytoplasmic signal of Rvs167-GFP with standard deviation in haploid and diploid cells with different gene copies of Rvs. </w:t>
      </w:r>
    </w:p>
    <w:p w14:paraId="6A6C0F1D" w14:textId="77777777" w:rsidR="00086C0C" w:rsidRDefault="00086C0C" w:rsidP="00086C0C">
      <w:pPr>
        <w:spacing w:line="360" w:lineRule="auto"/>
        <w:ind w:left="720"/>
      </w:pPr>
    </w:p>
    <w:p w14:paraId="4E8CC91D" w14:textId="77777777" w:rsidR="00086C0C" w:rsidRPr="00174D6B" w:rsidRDefault="00086C0C" w:rsidP="00086C0C">
      <w:pPr>
        <w:spacing w:line="360" w:lineRule="auto"/>
        <w:rPr>
          <w:b/>
        </w:rPr>
      </w:pPr>
      <w:r>
        <w:rPr>
          <w:b/>
        </w:rPr>
        <w:t>4.1.7</w:t>
      </w:r>
      <w:r w:rsidRPr="00916EA9">
        <w:rPr>
          <w:b/>
        </w:rPr>
        <w:t xml:space="preserve"> </w:t>
      </w:r>
      <w:r>
        <w:rPr>
          <w:b/>
        </w:rPr>
        <w:t>Rvs recruitment rate increases with increasing gene copy number</w:t>
      </w:r>
    </w:p>
    <w:p w14:paraId="0A0C47DD" w14:textId="77777777" w:rsidR="00086C0C" w:rsidRDefault="00086C0C" w:rsidP="00086C0C">
      <w:pPr>
        <w:spacing w:line="360" w:lineRule="auto"/>
      </w:pPr>
      <w:r>
        <w:t>WT d</w:t>
      </w:r>
      <w:commentRangeStart w:id="110"/>
      <w:r>
        <w:t>iploid cells (2xd) contain two copies each of Rvs161 and Rvs167. Rvs duplicated diploids, which contain four copies each o</w:t>
      </w:r>
      <w:commentRangeEnd w:id="110"/>
      <w:r>
        <w:t>f Rvs167 and Rvs161</w:t>
      </w:r>
      <w:r>
        <w:rPr>
          <w:rStyle w:val="CommentReference"/>
        </w:rPr>
        <w:commentReference w:id="110"/>
      </w:r>
      <w:r>
        <w:t xml:space="preserve"> (4xd) could be expected to express and recruit to sites twice the amount of Rvs as 2xd. However, compared to 2xd, cytoplasmic signal in 4xd increases by 1.6x and recruitment of Rvs167 to endocytic sites increases only by 1.4x. Doubling the gene copy number increases, but does not double protein expression or recruitment in the case of Rvs. Similarly, duplicating Rvs genes in haploid cells results in an increase in number of molecules recruited,</w:t>
      </w:r>
      <w:r w:rsidRPr="00713E9A">
        <w:t xml:space="preserve"> </w:t>
      </w:r>
      <w:r>
        <w:t xml:space="preserve">but not in doubling (1xh, 2xh). Although the rate of adding Rvs is different in haploids and diploids, in both cases, it increases by gene copy number (yellow line in Fig.4.2). </w:t>
      </w:r>
    </w:p>
    <w:p w14:paraId="142D9319" w14:textId="77777777" w:rsidR="00086C0C" w:rsidRDefault="00086C0C" w:rsidP="00086C0C">
      <w:pPr>
        <w:spacing w:line="360" w:lineRule="auto"/>
      </w:pPr>
    </w:p>
    <w:p w14:paraId="3370E732" w14:textId="011EC2B7" w:rsidR="00086C0C" w:rsidRDefault="00086C0C" w:rsidP="00086C0C">
      <w:pPr>
        <w:spacing w:line="360" w:lineRule="auto"/>
        <w:jc w:val="center"/>
      </w:pPr>
    </w:p>
    <w:p w14:paraId="0D623D16" w14:textId="77777777" w:rsidR="00086C0C" w:rsidRPr="00976C1E" w:rsidRDefault="00086C0C" w:rsidP="00086C0C">
      <w:pPr>
        <w:ind w:left="720"/>
      </w:pPr>
      <w:r w:rsidRPr="002D6E58">
        <w:rPr>
          <w:b/>
        </w:rPr>
        <w:t>Fig.4.</w:t>
      </w:r>
      <w:r>
        <w:rPr>
          <w:b/>
        </w:rPr>
        <w:t>2</w:t>
      </w:r>
      <w:r w:rsidRPr="002D6E58">
        <w:rPr>
          <w:b/>
        </w:rPr>
        <w:t>:</w:t>
      </w:r>
      <w:r>
        <w:t xml:space="preserve"> Rate of Rvs molecules added to endocytic sites before scission vs gene copy number in haploids and diploids. SEM of the molecule numbers recruited, and linear fit through the data is </w:t>
      </w:r>
      <w:commentRangeStart w:id="111"/>
      <w:r>
        <w:t>shown</w:t>
      </w:r>
      <w:commentRangeEnd w:id="111"/>
      <w:r>
        <w:rPr>
          <w:rStyle w:val="CommentReference"/>
        </w:rPr>
        <w:commentReference w:id="111"/>
      </w:r>
      <w:r>
        <w:t>.</w:t>
      </w:r>
    </w:p>
    <w:p w14:paraId="0CCE3941" w14:textId="77777777" w:rsidR="00086C0C" w:rsidRDefault="00086C0C" w:rsidP="00086C0C">
      <w:pPr>
        <w:spacing w:line="360" w:lineRule="auto"/>
      </w:pPr>
    </w:p>
    <w:p w14:paraId="5E77384C" w14:textId="77777777" w:rsidR="00086C0C" w:rsidRDefault="00086C0C" w:rsidP="00086C0C">
      <w:pPr>
        <w:spacing w:line="360" w:lineRule="auto"/>
      </w:pPr>
      <w:r>
        <w:t>When haploid and diploid data are considered separately, cytoplasmic protein concentration is increased when gene copies are increased, and recruitment to endocytic sites is increased by the increase in cytoplasmic concentration. These data suggest that the amount of Rvs that is recruited scales with available concentration of protein.</w:t>
      </w:r>
      <w:commentRangeStart w:id="112"/>
      <w:r>
        <w:t xml:space="preserve"> </w:t>
      </w:r>
      <w:commentRangeEnd w:id="112"/>
      <w:r>
        <w:rPr>
          <w:rStyle w:val="CommentReference"/>
        </w:rPr>
        <w:commentReference w:id="112"/>
      </w:r>
      <w:r>
        <w:t xml:space="preserve">Comparing across ploidy however, the rate of Rvs recruitment is lower in WT diploid compared to WT haploid (2xd vs 1xh, Fig.4.2) in spite of the same cytosolic concentration of Rvs in both. The reason for this is not clear. </w:t>
      </w:r>
    </w:p>
    <w:p w14:paraId="1EB7929A" w14:textId="77777777" w:rsidR="00086C0C" w:rsidRDefault="00086C0C" w:rsidP="00086C0C">
      <w:pPr>
        <w:spacing w:line="360" w:lineRule="auto"/>
      </w:pPr>
    </w:p>
    <w:p w14:paraId="037FF35E" w14:textId="77777777" w:rsidR="00086C0C" w:rsidRDefault="00086C0C" w:rsidP="00086C0C">
      <w:pPr>
        <w:spacing w:line="360" w:lineRule="auto"/>
        <w:ind w:left="720"/>
      </w:pPr>
    </w:p>
    <w:p w14:paraId="5EA81352" w14:textId="77777777" w:rsidR="00086C0C" w:rsidRDefault="00086C0C" w:rsidP="00086C0C">
      <w:pPr>
        <w:spacing w:line="360" w:lineRule="auto"/>
        <w:rPr>
          <w:b/>
        </w:rPr>
      </w:pPr>
      <w:r>
        <w:rPr>
          <w:b/>
        </w:rPr>
        <w:t>4</w:t>
      </w:r>
      <w:r w:rsidRPr="00916EA9">
        <w:rPr>
          <w:b/>
        </w:rPr>
        <w:t>.</w:t>
      </w:r>
      <w:r>
        <w:rPr>
          <w:b/>
        </w:rPr>
        <w:t>2</w:t>
      </w:r>
      <w:r w:rsidRPr="00916EA9">
        <w:rPr>
          <w:b/>
        </w:rPr>
        <w:t xml:space="preserve"> </w:t>
      </w:r>
      <w:commentRangeStart w:id="113"/>
      <w:r w:rsidRPr="00916EA9">
        <w:rPr>
          <w:b/>
        </w:rPr>
        <w:t>Arrangement of Rvs</w:t>
      </w:r>
      <w:commentRangeEnd w:id="113"/>
      <w:r>
        <w:rPr>
          <w:rStyle w:val="CommentReference"/>
        </w:rPr>
        <w:commentReference w:id="113"/>
      </w:r>
      <w:r>
        <w:rPr>
          <w:b/>
        </w:rPr>
        <w:t xml:space="preserve"> dimers on the membrane</w:t>
      </w:r>
    </w:p>
    <w:p w14:paraId="70FA1723" w14:textId="77777777" w:rsidR="00086C0C" w:rsidRDefault="00086C0C" w:rsidP="00086C0C">
      <w:pPr>
        <w:spacing w:line="360" w:lineRule="auto"/>
      </w:pPr>
      <w:r>
        <w:lastRenderedPageBreak/>
        <w:t>A homology model of the Rvs BAR dimer structure based on Amphiphysin suggests that it has the typical concave structure typical for N-BAR domains.</w:t>
      </w:r>
      <w:r w:rsidRPr="00CD0C1C">
        <w:t xml:space="preserve"> </w:t>
      </w:r>
      <w:r>
        <w:t>Rvs is a hetero- rather than homodimer however, and a high-resolution detail will be necessary to clarify the interaction and arrangement of Rvs on endocytic tubes. It is therefore unclear how Rvs is arranged, although there are some indications from the experiments in this thesis of the interaction with the membrane.</w:t>
      </w:r>
    </w:p>
    <w:p w14:paraId="45569E90" w14:textId="77777777" w:rsidR="00086C0C" w:rsidRDefault="00086C0C" w:rsidP="00086C0C">
      <w:pPr>
        <w:spacing w:line="360" w:lineRule="auto"/>
        <w:rPr>
          <w:b/>
        </w:rPr>
      </w:pPr>
    </w:p>
    <w:p w14:paraId="270DD61A" w14:textId="77777777" w:rsidR="00086C0C" w:rsidRDefault="00086C0C" w:rsidP="00086C0C">
      <w:pPr>
        <w:spacing w:line="360" w:lineRule="auto"/>
        <w:rPr>
          <w:b/>
        </w:rPr>
      </w:pPr>
      <w:r>
        <w:rPr>
          <w:b/>
        </w:rPr>
        <w:t>4.2.1</w:t>
      </w:r>
      <w:r w:rsidRPr="00916EA9">
        <w:rPr>
          <w:b/>
        </w:rPr>
        <w:t xml:space="preserve"> Rvs does not form a tight scaffold on membrane tubes</w:t>
      </w:r>
    </w:p>
    <w:p w14:paraId="58DB6A7A" w14:textId="77777777" w:rsidR="00086C0C" w:rsidRDefault="00086C0C" w:rsidP="00086C0C">
      <w:pPr>
        <w:spacing w:line="360" w:lineRule="auto"/>
      </w:pPr>
      <w:r w:rsidRPr="0066467C">
        <w:rPr>
          <w:i/>
        </w:rPr>
        <w:t>In</w:t>
      </w:r>
      <w:r>
        <w:rPr>
          <w:i/>
        </w:rPr>
        <w:t xml:space="preserve"> </w:t>
      </w:r>
      <w:r w:rsidRPr="0066467C">
        <w:rPr>
          <w:i/>
        </w:rPr>
        <w:t>vitro</w:t>
      </w:r>
      <w:r>
        <w:t xml:space="preserve"> helices of BAR domains have </w:t>
      </w:r>
      <w:commentRangeStart w:id="114"/>
      <w:r>
        <w:t>suggested that Rvs might form a similar helical scaffold</w:t>
      </w:r>
      <w:commentRangeEnd w:id="114"/>
      <w:r>
        <w:rPr>
          <w:rStyle w:val="CommentReference"/>
        </w:rPr>
        <w:commentReference w:id="114"/>
      </w:r>
      <w:r>
        <w:t xml:space="preserve">. The number of Rvs molecules recruited to endocytic sites is high enough to cover the surface area of the tubular invagination, so it has been proposed that an Rvs scaffold covers the entire membrane tube up to the base of the future vesicle </w:t>
      </w:r>
      <w:r>
        <w:fldChar w:fldCharType="begin" w:fldLock="1"/>
      </w:r>
      <w: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fldChar w:fldCharType="separate"/>
      </w:r>
      <w:r w:rsidRPr="00B36885">
        <w:rPr>
          <w:noProof/>
        </w:rPr>
        <w:t xml:space="preserve">(Picco </w:t>
      </w:r>
      <w:r w:rsidRPr="00B36885">
        <w:rPr>
          <w:i/>
          <w:noProof/>
        </w:rPr>
        <w:t>et al.</w:t>
      </w:r>
      <w:r w:rsidRPr="00B36885">
        <w:rPr>
          <w:noProof/>
        </w:rPr>
        <w:t>, 2015)</w:t>
      </w:r>
      <w:r>
        <w:fldChar w:fldCharType="end"/>
      </w:r>
      <w:r>
        <w:t xml:space="preserve">. </w:t>
      </w:r>
    </w:p>
    <w:p w14:paraId="7490ABA6" w14:textId="77777777" w:rsidR="00086C0C" w:rsidRDefault="00086C0C" w:rsidP="00086C0C">
      <w:pPr>
        <w:spacing w:line="360" w:lineRule="auto"/>
      </w:pPr>
    </w:p>
    <w:p w14:paraId="6D15FDA2" w14:textId="77777777" w:rsidR="00086C0C" w:rsidRDefault="00086C0C" w:rsidP="00086C0C">
      <w:pPr>
        <w:spacing w:line="360" w:lineRule="auto"/>
      </w:pPr>
      <w:r>
        <w:t>In Rvs duplicated diploid cells (4xd), Rvs can be recruited at a much faster rate than in than in the WT</w:t>
      </w:r>
      <w:commentRangeStart w:id="115"/>
      <w:r>
        <w:t xml:space="preserve"> (2xd) </w:t>
      </w:r>
      <w:commentRangeEnd w:id="115"/>
      <w:r>
        <w:rPr>
          <w:rStyle w:val="CommentReference"/>
        </w:rPr>
        <w:commentReference w:id="115"/>
      </w:r>
      <w:r>
        <w:t xml:space="preserve">(Fig.3.9 B-C, Fig.4.2) while disassembly dynamics is the same in both (Fig.3.9C, Fig.4.3). The exponential decay of fluorescent intensity in </w:t>
      </w:r>
      <w:commentRangeStart w:id="116"/>
      <w:r>
        <w:t>WT haploid and diploid cells</w:t>
      </w:r>
      <w:commentRangeEnd w:id="116"/>
      <w:r>
        <w:t xml:space="preserve"> </w:t>
      </w:r>
      <w:r>
        <w:rPr>
          <w:rStyle w:val="CommentReference"/>
        </w:rPr>
        <w:commentReference w:id="116"/>
      </w:r>
      <w:r>
        <w:t xml:space="preserve">(1xh, 2xd Fig3 ) indicates that all of the protein is suddenly disassembled from the endocytic site. When the membrane tube undergoes scission, there is no more tubular curvature for the Rvs to bind to. The sharp decay is therefore consistent with a BAR scaffold that breaks upon vesicle scission because there is no more membrane interaction, releasing all the membrane-bound protein at once. </w:t>
      </w:r>
    </w:p>
    <w:p w14:paraId="7FB01347" w14:textId="77777777" w:rsidR="00086C0C" w:rsidRDefault="00086C0C" w:rsidP="00086C0C">
      <w:pPr>
        <w:spacing w:line="360" w:lineRule="auto"/>
      </w:pPr>
    </w:p>
    <w:p w14:paraId="20E08C7F" w14:textId="77777777" w:rsidR="00086C0C" w:rsidRDefault="00086C0C" w:rsidP="00086C0C">
      <w:pPr>
        <w:spacing w:line="360" w:lineRule="auto"/>
      </w:pPr>
      <w:r>
        <w:t xml:space="preserve">A similar decay in the 4xd strain </w:t>
      </w:r>
      <w:commentRangeStart w:id="117"/>
      <w:r>
        <w:t xml:space="preserve">suggests that all the Rvs in this case is also bound to the </w:t>
      </w:r>
      <w:commentRangeEnd w:id="117"/>
      <w:r>
        <w:rPr>
          <w:rStyle w:val="CommentReference"/>
        </w:rPr>
        <w:commentReference w:id="117"/>
      </w:r>
      <w:r>
        <w:t xml:space="preserve">membrane: if the protein was not bound to the membrane, fluorescent intensity would not decay sharply. Since the membrane is able to </w:t>
      </w:r>
      <w:r w:rsidRPr="00547455">
        <w:rPr>
          <w:color w:val="000000" w:themeColor="text1"/>
        </w:rPr>
        <w:t xml:space="preserve">accommodate 1.4x </w:t>
      </w:r>
      <w:r>
        <w:t xml:space="preserve">the amount of </w:t>
      </w:r>
      <w:commentRangeStart w:id="118"/>
      <w:r>
        <w:t>BAR protein as the WT</w:t>
      </w:r>
      <w:commentRangeEnd w:id="118"/>
      <w:r>
        <w:rPr>
          <w:rStyle w:val="CommentReference"/>
        </w:rPr>
        <w:commentReference w:id="118"/>
      </w:r>
      <w:r>
        <w:t xml:space="preserve">, it would suggest that at lower protein amounts, a tight helix that covers the entire tube is not likely. Adding molecules to </w:t>
      </w:r>
      <w:commentRangeStart w:id="119"/>
      <w:r>
        <w:t xml:space="preserve">a tube </w:t>
      </w:r>
      <w:commentRangeEnd w:id="119"/>
      <w:r>
        <w:t xml:space="preserve">already completely covered by a scaffold </w:t>
      </w:r>
      <w:r>
        <w:rPr>
          <w:rStyle w:val="CommentReference"/>
        </w:rPr>
        <w:commentReference w:id="119"/>
      </w:r>
      <w:r>
        <w:t xml:space="preserve">would result in a change in Rvs assembly and disassembly dynamics. </w:t>
      </w:r>
    </w:p>
    <w:p w14:paraId="617AA7CC" w14:textId="77777777" w:rsidR="00086C0C" w:rsidRDefault="00086C0C" w:rsidP="00086C0C">
      <w:pPr>
        <w:spacing w:line="360" w:lineRule="auto"/>
      </w:pPr>
    </w:p>
    <w:p w14:paraId="398417C6" w14:textId="77777777" w:rsidR="00086C0C" w:rsidRDefault="00086C0C" w:rsidP="00086C0C">
      <w:pPr>
        <w:spacing w:line="360" w:lineRule="auto"/>
      </w:pPr>
      <w:r>
        <w:lastRenderedPageBreak/>
        <w:t xml:space="preserve">Further, additional molecules would have to be added at the top or base of a tight scaffold. At the top, the radius of curvature is decreased compared to the tube since this is the rounded vesicle region. At the base, the </w:t>
      </w:r>
      <w:commentRangeStart w:id="120"/>
      <w:r>
        <w:t>plasma membrane is nearly flat</w:t>
      </w:r>
      <w:commentRangeEnd w:id="120"/>
      <w:r>
        <w:rPr>
          <w:rStyle w:val="CommentReference"/>
        </w:rPr>
        <w:commentReference w:id="120"/>
      </w:r>
      <w:r>
        <w:t xml:space="preserve">, and the Rvs BAR domain is similarly unlikely to favour interactions here. Otherwise the scaffold would have to be disrupted to add new molecules, which would likely slow down recruitment rate rather than speed it up. Molecules could also be added </w:t>
      </w:r>
      <w:commentRangeStart w:id="121"/>
      <w:r>
        <w:t>concentric to an existing scaffold</w:t>
      </w:r>
      <w:commentRangeEnd w:id="121"/>
      <w:r>
        <w:rPr>
          <w:rStyle w:val="CommentReference"/>
        </w:rPr>
        <w:commentReference w:id="121"/>
      </w:r>
      <w:r>
        <w:t xml:space="preserve">. The </w:t>
      </w:r>
      <w:commentRangeStart w:id="122"/>
      <w:r>
        <w:t>concave surface of Rvs is known</w:t>
      </w:r>
      <w:commentRangeEnd w:id="122"/>
      <w:r>
        <w:rPr>
          <w:rStyle w:val="CommentReference"/>
        </w:rPr>
        <w:commentReference w:id="122"/>
      </w:r>
      <w:r>
        <w:t xml:space="preserve"> to interact with lipids, and multiple layers of BAR domains on the membrane tube would probably not show the sudden disassembly seen here.  </w:t>
      </w:r>
    </w:p>
    <w:p w14:paraId="1B90D887" w14:textId="77777777" w:rsidR="00086C0C" w:rsidRDefault="00086C0C" w:rsidP="00086C0C">
      <w:pPr>
        <w:spacing w:line="360" w:lineRule="auto"/>
      </w:pPr>
    </w:p>
    <w:p w14:paraId="1ECF8577" w14:textId="77777777" w:rsidR="00086C0C" w:rsidRPr="00BF6DFA" w:rsidRDefault="00086C0C" w:rsidP="00086C0C">
      <w:pPr>
        <w:spacing w:line="360" w:lineRule="auto"/>
        <w:rPr>
          <w:b/>
        </w:rPr>
      </w:pPr>
      <w:r>
        <w:t>I assume t</w:t>
      </w:r>
      <w:commentRangeStart w:id="123"/>
      <w:r>
        <w:t xml:space="preserve">hat </w:t>
      </w:r>
      <w:commentRangeEnd w:id="123"/>
      <w:r>
        <w:rPr>
          <w:rStyle w:val="CommentReference"/>
        </w:rPr>
        <w:commentReference w:id="123"/>
      </w:r>
      <w:r>
        <w:t>the membrane surface area does not change in the 4xd compared to 2xd from the identical movement of Sla1 in both cases (Fig.3.9A). It is possible that a wider tube is formed, which would increase the membrane surface area for BAR binding. This would, however, require the BAR domains to interact with a lower radius of curvature than in WT. This seems unlikely, and in the absence of any indication otherwise, I assume that the membrane tubes in all diploid and haploid cases have the same width.</w:t>
      </w:r>
    </w:p>
    <w:p w14:paraId="1A3FF894" w14:textId="30567DA4" w:rsidR="00086C0C" w:rsidRDefault="00086C0C" w:rsidP="00086C0C">
      <w:pPr>
        <w:spacing w:line="360" w:lineRule="auto"/>
        <w:jc w:val="center"/>
      </w:pPr>
    </w:p>
    <w:p w14:paraId="23301125" w14:textId="77777777" w:rsidR="00086C0C" w:rsidRDefault="00086C0C" w:rsidP="00086C0C">
      <w:pPr>
        <w:ind w:left="720"/>
      </w:pPr>
      <w:r w:rsidRPr="002D6E58">
        <w:rPr>
          <w:b/>
        </w:rPr>
        <w:t>Fig.4.</w:t>
      </w:r>
      <w:r>
        <w:rPr>
          <w:b/>
        </w:rPr>
        <w:t xml:space="preserve">3. </w:t>
      </w:r>
      <w:r>
        <w:t xml:space="preserve">Time from peak of Rvs fluorescent intensity to minimum intensity, against maximum molecule numbers recruited. Coloured region highlights similar disassembly time for increasing amounts of molecules recruited.    </w:t>
      </w:r>
    </w:p>
    <w:p w14:paraId="060E87F2" w14:textId="77777777" w:rsidR="00086C0C" w:rsidRDefault="00086C0C" w:rsidP="00086C0C">
      <w:pPr>
        <w:spacing w:line="360" w:lineRule="auto"/>
      </w:pPr>
    </w:p>
    <w:p w14:paraId="7681F7AC" w14:textId="77777777" w:rsidR="00086C0C" w:rsidRPr="00916EA9" w:rsidRDefault="00086C0C" w:rsidP="00086C0C">
      <w:pPr>
        <w:spacing w:line="360" w:lineRule="auto"/>
        <w:rPr>
          <w:b/>
        </w:rPr>
      </w:pPr>
      <w:r>
        <w:rPr>
          <w:b/>
        </w:rPr>
        <w:t>4.2.2</w:t>
      </w:r>
      <w:r w:rsidRPr="00916EA9">
        <w:rPr>
          <w:b/>
        </w:rPr>
        <w:t xml:space="preserve"> A limit for how much Rvs can be recruited to the membrane</w:t>
      </w:r>
    </w:p>
    <w:p w14:paraId="73077A7E" w14:textId="77777777" w:rsidR="00086C0C" w:rsidRDefault="00086C0C" w:rsidP="00086C0C">
      <w:pPr>
        <w:spacing w:line="360" w:lineRule="auto"/>
      </w:pPr>
      <w:r>
        <w:t>In the case of Rvs duplication in haploids (2xh), a change in disassembly dynamics is seen (Fig.3.8B, Fig.4.3). In 2xh, the maximum number of molecules recruited is 178 +/- 7.5 compared to the maximum of 113.505 +/- 5.2 in WT (</w:t>
      </w:r>
      <w:commentRangeStart w:id="124"/>
      <w:r>
        <w:t>1xh</w:t>
      </w:r>
      <w:commentRangeEnd w:id="124"/>
      <w:r>
        <w:rPr>
          <w:rStyle w:val="CommentReference"/>
        </w:rPr>
        <w:commentReference w:id="124"/>
      </w:r>
      <w:r>
        <w:t xml:space="preserve">). This is means that nearly 1.6x the WT amount of protein is recruited to membrane tubes in in the 2xh case. The Rvs167 fluorescent intensity in 2xh shows a delay in disassembly. This suggests that the excess protein may not be </w:t>
      </w:r>
      <w:commentRangeStart w:id="125"/>
      <w:r>
        <w:t>directly on the membrane</w:t>
      </w:r>
      <w:commentRangeEnd w:id="125"/>
      <w:r>
        <w:rPr>
          <w:rStyle w:val="CommentReference"/>
        </w:rPr>
        <w:commentReference w:id="125"/>
      </w:r>
      <w:r>
        <w:t xml:space="preserve">, since if the protein was membrane bound, when the membrane breaks, the protein must be released. The excess Rvs could either interact with the actin network via the SH3 domain, or interact with other Rvs dimers. By a similar argument as 4.2.1 above, I do not expect that multiple layers of BAR domains are </w:t>
      </w:r>
      <w:r>
        <w:lastRenderedPageBreak/>
        <w:t xml:space="preserve">formed, and that the excess protein is recruited by the interaction of the SH3 domain. </w:t>
      </w:r>
    </w:p>
    <w:p w14:paraId="00F31B1B" w14:textId="77777777" w:rsidR="00086C0C" w:rsidRDefault="00086C0C" w:rsidP="00086C0C">
      <w:pPr>
        <w:spacing w:line="360" w:lineRule="auto"/>
      </w:pPr>
    </w:p>
    <w:p w14:paraId="09637A82" w14:textId="77777777" w:rsidR="00086C0C" w:rsidRDefault="00086C0C" w:rsidP="00086C0C">
      <w:pPr>
        <w:spacing w:line="360" w:lineRule="auto"/>
      </w:pPr>
      <w:r>
        <w:t>Another explanation for the delayed disassembly is that at high concentrations of Rvs in the 2xh case, a tight BAR scaffold is formed, and the BAR domains interact with each other. When the membrane undergoes scission, the protein is no longer membrane bound, but lateral interactions delay disassembly of the scaffold. Lateral interactions between adjacent BAR dimers have been shown in the case of ………. It is not currently clear where the Rvs molecules are added in the 2xh case: supperresolution microscopy could clarify whether it is added at the membrane tube.</w:t>
      </w:r>
    </w:p>
    <w:p w14:paraId="485F7A56" w14:textId="77777777" w:rsidR="00086C0C" w:rsidRDefault="00086C0C" w:rsidP="00086C0C">
      <w:pPr>
        <w:spacing w:line="360" w:lineRule="auto"/>
      </w:pPr>
    </w:p>
    <w:p w14:paraId="11E5018F" w14:textId="77777777" w:rsidR="00086C0C" w:rsidRDefault="00086C0C" w:rsidP="00086C0C">
      <w:pPr>
        <w:spacing w:line="360" w:lineRule="auto"/>
      </w:pPr>
      <w:r>
        <w:t xml:space="preserve">Whatever the arrangement of the Rvs complex on the membrane, disassembly dynamics is changed in the case of 2xh, compared to all the other haploid and diploid strains. Since the number of Rvs molecules is highest in this strain, this suggests that there is a limit to how much Rvs can assemble on the tube without altering interaction with the endocytic protein network. </w:t>
      </w:r>
    </w:p>
    <w:p w14:paraId="197991AF" w14:textId="77777777" w:rsidR="00086C0C" w:rsidRDefault="00086C0C" w:rsidP="00086C0C">
      <w:pPr>
        <w:spacing w:line="360" w:lineRule="auto"/>
      </w:pPr>
    </w:p>
    <w:p w14:paraId="67D6AC08" w14:textId="77777777" w:rsidR="00086C0C" w:rsidRPr="00B95234" w:rsidRDefault="00086C0C" w:rsidP="00086C0C">
      <w:pPr>
        <w:spacing w:line="360" w:lineRule="auto"/>
        <w:rPr>
          <w:b/>
        </w:rPr>
      </w:pPr>
      <w:r w:rsidRPr="00B95234">
        <w:rPr>
          <w:b/>
        </w:rPr>
        <w:t xml:space="preserve">Conclusions for Rvs localization </w:t>
      </w:r>
    </w:p>
    <w:p w14:paraId="3192975C" w14:textId="77777777" w:rsidR="00086C0C" w:rsidRDefault="00086C0C" w:rsidP="00086C0C">
      <w:pPr>
        <w:spacing w:line="360" w:lineRule="auto"/>
      </w:pPr>
      <w:r>
        <w:t xml:space="preserve">All of these </w:t>
      </w:r>
      <w:commentRangeStart w:id="126"/>
      <w:r>
        <w:t>data</w:t>
      </w:r>
      <w:commentRangeEnd w:id="126"/>
      <w:r>
        <w:rPr>
          <w:rStyle w:val="CommentReference"/>
        </w:rPr>
        <w:commentReference w:id="126"/>
      </w:r>
      <w:r>
        <w:t xml:space="preserve"> support the idea that Rvs recruitment rate and total numbers are determined by concentration of protein in the </w:t>
      </w:r>
      <w:commentRangeStart w:id="127"/>
      <w:r>
        <w:t>cell</w:t>
      </w:r>
      <w:commentRangeEnd w:id="127"/>
      <w:r>
        <w:rPr>
          <w:rStyle w:val="CommentReference"/>
        </w:rPr>
        <w:commentReference w:id="127"/>
      </w:r>
      <w:r>
        <w:t xml:space="preserve">. The maximum number of molecules can interact with the membrane is limited by the membrane surface area of the invagination tube. Although more can be recruited, Rvs over a certain threshold concentration interacts in a different way with endocytic sites, likely via the SH3 domain. Timing of recruitment to sites is by curvature-recognition via the BAR domain, while efficiency of recruitment and interaction with the actin network is established via the SH3 domain. </w:t>
      </w:r>
    </w:p>
    <w:p w14:paraId="5FC55FD7" w14:textId="77777777" w:rsidR="00086C0C" w:rsidRDefault="00086C0C" w:rsidP="00086C0C">
      <w:pPr>
        <w:spacing w:line="360" w:lineRule="auto"/>
      </w:pPr>
    </w:p>
    <w:p w14:paraId="31FA9685" w14:textId="77777777" w:rsidR="00086C0C" w:rsidRPr="00916EA9" w:rsidRDefault="00086C0C" w:rsidP="00086C0C">
      <w:pPr>
        <w:spacing w:line="360" w:lineRule="auto"/>
        <w:rPr>
          <w:b/>
          <w:sz w:val="32"/>
          <w:szCs w:val="32"/>
        </w:rPr>
      </w:pPr>
      <w:r>
        <w:rPr>
          <w:b/>
          <w:sz w:val="32"/>
          <w:szCs w:val="32"/>
        </w:rPr>
        <w:t xml:space="preserve">4.2 </w:t>
      </w:r>
      <w:r w:rsidRPr="00916EA9">
        <w:rPr>
          <w:b/>
          <w:sz w:val="32"/>
          <w:szCs w:val="32"/>
        </w:rPr>
        <w:t>What causes membrane scission?</w:t>
      </w:r>
    </w:p>
    <w:p w14:paraId="756D36DE" w14:textId="77777777" w:rsidR="00086C0C" w:rsidRDefault="00086C0C" w:rsidP="00086C0C">
      <w:pPr>
        <w:spacing w:line="360" w:lineRule="auto"/>
      </w:pPr>
    </w:p>
    <w:p w14:paraId="79DED895" w14:textId="77777777" w:rsidR="00086C0C" w:rsidRPr="00916EA9" w:rsidRDefault="00086C0C" w:rsidP="00086C0C">
      <w:pPr>
        <w:spacing w:line="360" w:lineRule="auto"/>
        <w:rPr>
          <w:b/>
        </w:rPr>
      </w:pPr>
      <w:r>
        <w:rPr>
          <w:b/>
        </w:rPr>
        <w:t>4</w:t>
      </w:r>
      <w:r w:rsidRPr="00916EA9">
        <w:rPr>
          <w:b/>
        </w:rPr>
        <w:t>.2.1.</w:t>
      </w:r>
      <w:r>
        <w:rPr>
          <w:b/>
        </w:rPr>
        <w:t xml:space="preserve"> </w:t>
      </w:r>
      <w:r w:rsidRPr="00916EA9">
        <w:rPr>
          <w:b/>
        </w:rPr>
        <w:t>Dynamin does not drive scission</w:t>
      </w:r>
    </w:p>
    <w:p w14:paraId="7527C8BB" w14:textId="60BF9946" w:rsidR="00086C0C" w:rsidRDefault="00086C0C" w:rsidP="00086C0C">
      <w:pPr>
        <w:spacing w:line="360" w:lineRule="auto"/>
      </w:pPr>
      <w:r>
        <w:lastRenderedPageBreak/>
        <w:t>Some studies have suggested that dynamin-like Vps1 localizes to endoytic sites, and affects the scission mechanism: Nannapaneni et al</w:t>
      </w:r>
      <w:r>
        <w:fldChar w:fldCharType="begin" w:fldLock="1"/>
      </w:r>
      <w:r w:rsidR="00437EB6">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&lt;i&gt;et al.&lt;/i&gt;, 2010b)","plainTextFormattedCitation":"(Nannapaneni et al., 2010b)","previouslyFormattedCitation":"(Nannapaneni &lt;i&gt;et al.&lt;/i&gt;, 2010)"},"properties":{"noteIndex":0},"schema":"https://github.com/citation-style-language/schema/raw/master/csl-citation.json"}</w:instrText>
      </w:r>
      <w:r>
        <w:fldChar w:fldCharType="separate"/>
      </w:r>
      <w:r w:rsidR="00437EB6" w:rsidRPr="00437EB6">
        <w:rPr>
          <w:noProof/>
        </w:rPr>
        <w:t xml:space="preserve">(Nannapaneni </w:t>
      </w:r>
      <w:r w:rsidR="00437EB6" w:rsidRPr="00437EB6">
        <w:rPr>
          <w:i/>
          <w:noProof/>
        </w:rPr>
        <w:t>et al.</w:t>
      </w:r>
      <w:r w:rsidR="00437EB6" w:rsidRPr="00437EB6">
        <w:rPr>
          <w:noProof/>
        </w:rPr>
        <w:t>, 2010b)</w:t>
      </w:r>
      <w:r>
        <w:fldChar w:fldCharType="end"/>
      </w:r>
      <w:r>
        <w:t xml:space="preserve">., find that the lifetimes of Las17, Sla1, Abp1 increase in the absence of Vps1. Rooij et al </w:t>
      </w:r>
      <w:r>
        <w:fldChar w:fldCharType="begin" w:fldLock="1"/>
      </w:r>
      <w:r w:rsidR="00437EB6">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2010)","previouslyFormattedCitation":"(Rooij &lt;i&gt;et al.&lt;/i&gt;, 2010)"},"properties":{"noteIndex":0},"schema":"https://github.com/citation-style-language/schema/raw/master/csl-citation.json"}</w:instrText>
      </w:r>
      <w:r>
        <w:fldChar w:fldCharType="separate"/>
      </w:r>
      <w:r w:rsidR="00437EB6" w:rsidRPr="00437EB6">
        <w:rPr>
          <w:noProof/>
        </w:rPr>
        <w:t xml:space="preserve">(I. I. S. Rooij </w:t>
      </w:r>
      <w:r w:rsidR="00437EB6" w:rsidRPr="00437EB6">
        <w:rPr>
          <w:i/>
          <w:noProof/>
        </w:rPr>
        <w:t>et al.</w:t>
      </w:r>
      <w:r w:rsidR="00437EB6" w:rsidRPr="00437EB6">
        <w:rPr>
          <w:noProof/>
        </w:rPr>
        <w:t>, 2010)</w:t>
      </w:r>
      <w:r>
        <w:fldChar w:fldCharType="end"/>
      </w:r>
      <w:r>
        <w:t xml:space="preserve">., find that Rvs167 lifetimes increase, and are recruited in fewer patches to the cell cortex. On the other hand, </w:t>
      </w:r>
      <w:r w:rsidRPr="00542891">
        <w:rPr>
          <w:i/>
        </w:rPr>
        <w:t>vps1Δ</w:t>
      </w:r>
      <w:r>
        <w:t xml:space="preserve"> did not increase the scission failure rate of </w:t>
      </w:r>
      <w:r w:rsidRPr="00542891">
        <w:rPr>
          <w:i/>
        </w:rPr>
        <w:t>rvs167Δ</w:t>
      </w:r>
      <w:r>
        <w:t xml:space="preserve"> in other studies </w:t>
      </w:r>
      <w:r>
        <w:fldChar w:fldCharType="begin" w:fldLock="1"/>
      </w:r>
      <w:r w:rsidR="00437EB6">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 &lt;i&gt;et al.&lt;/i&gt;, 2011)"},"properties":{"noteIndex":0},"schema":"https://github.com/citation-style-language/schema/raw/master/csl-citation.json"}</w:instrText>
      </w:r>
      <w:r>
        <w:fldChar w:fldCharType="separate"/>
      </w:r>
      <w:r w:rsidR="00437EB6" w:rsidRPr="00437EB6">
        <w:rPr>
          <w:noProof/>
        </w:rPr>
        <w:t xml:space="preserve">(Kishimoto, Sun, Buser, Liu, Alphee Michelot, </w:t>
      </w:r>
      <w:r w:rsidR="00437EB6" w:rsidRPr="00437EB6">
        <w:rPr>
          <w:i/>
          <w:noProof/>
        </w:rPr>
        <w:t>et al.</w:t>
      </w:r>
      <w:r w:rsidR="00437EB6" w:rsidRPr="00437EB6">
        <w:rPr>
          <w:noProof/>
        </w:rPr>
        <w:t>, 2011)</w:t>
      </w:r>
      <w:r>
        <w:fldChar w:fldCharType="end"/>
      </w:r>
      <w:r>
        <w:t xml:space="preserve">, and did not co-localize with endocytic proteins </w:t>
      </w:r>
      <w:r>
        <w:fldChar w:fldCharType="begin" w:fldLock="1"/>
      </w:r>
      <w: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2017)","previouslyFormattedCitation":"(Goud Gadila &lt;i&gt;et al.&lt;/i&gt;, 2017)"},"properties":{"noteIndex":0},"schema":"https://github.com/citation-style-language/schema/raw/master/csl-citation.json"}</w:instrText>
      </w:r>
      <w:r>
        <w:fldChar w:fldCharType="separate"/>
      </w:r>
      <w:r w:rsidRPr="00B36885">
        <w:rPr>
          <w:noProof/>
        </w:rPr>
        <w:t xml:space="preserve">(Goud Gadila </w:t>
      </w:r>
      <w:r w:rsidRPr="00B36885">
        <w:rPr>
          <w:i/>
          <w:noProof/>
        </w:rPr>
        <w:t>et al.</w:t>
      </w:r>
      <w:r w:rsidRPr="00B36885">
        <w:rPr>
          <w:noProof/>
        </w:rPr>
        <w:t>, 2017)</w:t>
      </w:r>
      <w:r>
        <w:fldChar w:fldCharType="end"/>
      </w:r>
      <w:r>
        <w:t xml:space="preserve">. If Vps1 was to affect scission, the number of failed scission events should increase in </w:t>
      </w:r>
      <w:r w:rsidRPr="00542891">
        <w:rPr>
          <w:i/>
        </w:rPr>
        <w:t>vps1Δ</w:t>
      </w:r>
      <w:r>
        <w:t xml:space="preserve"> cells, but I do not find so, confirming other studies </w:t>
      </w:r>
      <w:r>
        <w:fldChar w:fldCharType="begin" w:fldLock="1"/>
      </w:r>
      <w:r w:rsidR="00437EB6">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 &lt;i&gt;et al.&lt;/i&gt;, 2011)"},"properties":{"noteIndex":0},"schema":"https://github.com/citation-style-language/schema/raw/master/csl-citation.json"}</w:instrText>
      </w:r>
      <w:r>
        <w:fldChar w:fldCharType="separate"/>
      </w:r>
      <w:r w:rsidR="00437EB6" w:rsidRPr="00437EB6">
        <w:rPr>
          <w:noProof/>
        </w:rPr>
        <w:t xml:space="preserve">(Kishimoto, Sun, Buser, Liu, Alphee Michelot, </w:t>
      </w:r>
      <w:r w:rsidR="00437EB6" w:rsidRPr="00437EB6">
        <w:rPr>
          <w:i/>
          <w:noProof/>
        </w:rPr>
        <w:t>et al.</w:t>
      </w:r>
      <w:r w:rsidR="00437EB6" w:rsidRPr="00437EB6">
        <w:rPr>
          <w:noProof/>
        </w:rPr>
        <w:t>, 2011)</w:t>
      </w:r>
      <w:r>
        <w:fldChar w:fldCharType="end"/>
      </w:r>
      <w:r>
        <w:t xml:space="preserve">. Vps1 tagged with GFP and imaged in TIRF does not form cortical patches that co-localize with Abp1-mCherry (data from Andrea Picco, not shown). GFP-tagging could affect the recruitment of Vps1 to endocytic sites while maintaining its role in other pathways of </w:t>
      </w:r>
      <w:commentRangeStart w:id="128"/>
      <w:r>
        <w:t>vesicular trafficking</w:t>
      </w:r>
      <w:commentRangeEnd w:id="128"/>
      <w:r>
        <w:rPr>
          <w:rStyle w:val="CommentReference"/>
        </w:rPr>
        <w:commentReference w:id="128"/>
      </w:r>
      <w:r>
        <w:t xml:space="preserve">. Membrane movement and scission dynamics are however, unchanged in the absence of Vps1. If loss of Vps1 prevented or delayed scission, the membrane would continue to invaginate longer than WT lengths, and Sla1 movements of over 140nm should be observed. Rvs centroid movement would likely also be affected: a bigger jump inwards could indicate that that a longer membrane has been cut. My observation that there are no changes in the behaviour of coat and scission markers indicates that </w:t>
      </w:r>
      <w:commentRangeStart w:id="129"/>
      <w:r>
        <w:t>even if Vps1 is recruited to endocytic sites</w:t>
      </w:r>
      <w:commentRangeEnd w:id="129"/>
      <w:r>
        <w:rPr>
          <w:rStyle w:val="CommentReference"/>
        </w:rPr>
        <w:commentReference w:id="129"/>
      </w:r>
      <w:r>
        <w:t xml:space="preserve">, it is not necessary for Rvs localization or function, and is not necessary for scission. </w:t>
      </w:r>
    </w:p>
    <w:p w14:paraId="124CB0D6" w14:textId="77777777" w:rsidR="00086C0C" w:rsidRDefault="00086C0C" w:rsidP="00086C0C">
      <w:pPr>
        <w:spacing w:line="360" w:lineRule="auto"/>
      </w:pPr>
    </w:p>
    <w:p w14:paraId="2328C1CF" w14:textId="77777777" w:rsidR="00086C0C" w:rsidRPr="00916EA9" w:rsidRDefault="00086C0C" w:rsidP="00086C0C">
      <w:pPr>
        <w:spacing w:line="360" w:lineRule="auto"/>
        <w:rPr>
          <w:b/>
        </w:rPr>
      </w:pPr>
      <w:r>
        <w:rPr>
          <w:b/>
        </w:rPr>
        <w:t>4</w:t>
      </w:r>
      <w:r w:rsidRPr="00916EA9">
        <w:rPr>
          <w:b/>
        </w:rPr>
        <w:t>.2.</w:t>
      </w:r>
      <w:r>
        <w:rPr>
          <w:b/>
        </w:rPr>
        <w:t>2</w:t>
      </w:r>
      <w:r w:rsidRPr="00916EA9">
        <w:rPr>
          <w:b/>
        </w:rPr>
        <w:t xml:space="preserve"> Lipid hydrolysis is not the primary cause of membrane scission</w:t>
      </w:r>
    </w:p>
    <w:p w14:paraId="6D9FE149" w14:textId="5919D7E8" w:rsidR="00086C0C" w:rsidRDefault="00086C0C" w:rsidP="00086C0C">
      <w:pPr>
        <w:spacing w:line="360" w:lineRule="auto"/>
      </w:pPr>
      <w:r>
        <w:t xml:space="preserve">The synaptojanin-mediated scission model predicts that forces generated by a lipid phase- boundary causes scission </w:t>
      </w:r>
      <w:r>
        <w:fldChar w:fldCharType="begin" w:fldLock="1"/>
      </w:r>
      <w:r w:rsidR="00437EB6">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&lt;i&gt;et al.&lt;/i&gt;, 2006b)","plainTextFormattedCitation":"(Liu et al., 2006b)","previouslyFormattedCitation":"(Liu &lt;i&gt;et al.&lt;/i&gt;, 2006)"},"properties":{"noteIndex":0},"schema":"https://github.com/citation-style-language/schema/raw/master/csl-citation.json"}</w:instrText>
      </w:r>
      <w:r>
        <w:fldChar w:fldCharType="separate"/>
      </w:r>
      <w:r w:rsidR="00437EB6" w:rsidRPr="00437EB6">
        <w:rPr>
          <w:noProof/>
        </w:rPr>
        <w:t xml:space="preserve">(Liu </w:t>
      </w:r>
      <w:r w:rsidR="00437EB6" w:rsidRPr="00437EB6">
        <w:rPr>
          <w:i/>
          <w:noProof/>
        </w:rPr>
        <w:t>et al.</w:t>
      </w:r>
      <w:r w:rsidR="00437EB6" w:rsidRPr="00437EB6">
        <w:rPr>
          <w:noProof/>
        </w:rPr>
        <w:t>, 2006b)</w:t>
      </w:r>
      <w:r>
        <w:fldChar w:fldCharType="end"/>
      </w:r>
      <w:r>
        <w:t>.</w:t>
      </w:r>
      <w:commentRangeStart w:id="130"/>
      <w:r>
        <w:t xml:space="preserve"> </w:t>
      </w:r>
      <w:commentRangeEnd w:id="130"/>
      <w:r>
        <w:rPr>
          <w:rStyle w:val="CommentReference"/>
        </w:rPr>
        <w:commentReference w:id="130"/>
      </w:r>
      <w:commentRangeStart w:id="131"/>
      <w:r>
        <w:t xml:space="preserve">Inp52 localizes </w:t>
      </w:r>
      <w:commentRangeEnd w:id="131"/>
      <w:r>
        <w:rPr>
          <w:rStyle w:val="CommentReference"/>
        </w:rPr>
        <w:commentReference w:id="131"/>
      </w:r>
      <w:r>
        <w:t xml:space="preserve">to the top of invaginations right before scission, consistent with a role in vesicle formation (Fig.3.6). Synaptojanin-like Inp51 is not seen to localize to the cellular cortex, but this could indicate that protein recruitment to the endocytic patches is below our detection limit. </w:t>
      </w:r>
    </w:p>
    <w:p w14:paraId="2992AB7A" w14:textId="77777777" w:rsidR="00086C0C" w:rsidRDefault="00086C0C" w:rsidP="00086C0C">
      <w:pPr>
        <w:spacing w:line="360" w:lineRule="auto"/>
      </w:pPr>
    </w:p>
    <w:p w14:paraId="7AC927D5" w14:textId="77777777" w:rsidR="00086C0C" w:rsidRDefault="00086C0C" w:rsidP="00086C0C">
      <w:pPr>
        <w:spacing w:line="360" w:lineRule="auto"/>
      </w:pPr>
      <w:r>
        <w:lastRenderedPageBreak/>
        <w:t xml:space="preserve">First, vesicle scission is expected to occur at the interphase of the hydrolyzed and non-hydrolyzed lipid. Since the BAR scaffold covers the membrane tube, this interphase would be at the top of the area covered by Rvs. Kukulski et al. </w:t>
      </w:r>
      <w:r>
        <w:fldChar w:fldCharType="begin" w:fldLock="1"/>
      </w:r>
      <w: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 &lt;i&gt;et al.&lt;/i&gt;, 2012)"},"properties":{"noteIndex":0},"schema":"https://github.com/citation-style-language/schema/raw/master/csl-citation.json"}</w:instrText>
      </w:r>
      <w:r>
        <w:fldChar w:fldCharType="separate"/>
      </w:r>
      <w:r w:rsidRPr="00B36885">
        <w:rPr>
          <w:noProof/>
        </w:rPr>
        <w:t xml:space="preserve">(Kukulski </w:t>
      </w:r>
      <w:r w:rsidRPr="00B36885">
        <w:rPr>
          <w:i/>
          <w:noProof/>
        </w:rPr>
        <w:t>et al.</w:t>
      </w:r>
      <w:r w:rsidRPr="00B36885">
        <w:rPr>
          <w:noProof/>
        </w:rPr>
        <w:t>, 2012)</w:t>
      </w:r>
      <w:r>
        <w:fldChar w:fldCharType="end"/>
      </w:r>
      <w:r>
        <w:t xml:space="preserve"> have shown that vesicles undergo scission at 1/3 the invagination length from the base: that is, vesicles generated by the lipid boundary would be smaller than have been measured. Second, removing forces generated by lipid hydrolysis by deleting synaptojanins should increase invagination lengths, since scission would be delayed or it would fail without those forces. Deletion of neither Inp51 nor Inp52 changes the invagination lengths: Sla1 movement does not increase. That the position of the vesicle formed is also unchanged compared to WT is indicated by the magnitude of the jump into the cytoplasm of the Rvs centroid. </w:t>
      </w:r>
    </w:p>
    <w:p w14:paraId="1209FF48" w14:textId="77777777" w:rsidR="00086C0C" w:rsidRDefault="00086C0C" w:rsidP="00086C0C">
      <w:pPr>
        <w:spacing w:line="360" w:lineRule="auto"/>
      </w:pPr>
    </w:p>
    <w:p w14:paraId="24932C06" w14:textId="77777777" w:rsidR="00086C0C" w:rsidRDefault="00086C0C" w:rsidP="00086C0C">
      <w:pPr>
        <w:spacing w:line="360" w:lineRule="auto"/>
      </w:pPr>
      <w:r>
        <w:t xml:space="preserve">There are some changes in the synaptojanin deletion strains. In </w:t>
      </w:r>
      <w:r w:rsidRPr="005C4CA5">
        <w:rPr>
          <w:i/>
        </w:rPr>
        <w:t>inp51Δ</w:t>
      </w:r>
      <w:r>
        <w:t xml:space="preserve"> cells, Rvs assembly is slightly slower than that in WT. Therefore, Inp51 could play a role in Rvs recruitment. In the </w:t>
      </w:r>
      <w:r>
        <w:rPr>
          <w:i/>
        </w:rPr>
        <w:t>inp52</w:t>
      </w:r>
      <w:r w:rsidRPr="005C4CA5">
        <w:rPr>
          <w:i/>
        </w:rPr>
        <w:t>Δ</w:t>
      </w:r>
      <w:r>
        <w:t xml:space="preserve"> strain, about 12</w:t>
      </w:r>
      <w:commentRangeStart w:id="132"/>
      <w:r>
        <w:t>\</w:t>
      </w:r>
      <w:commentRangeEnd w:id="132"/>
      <w:r>
        <w:rPr>
          <w:rStyle w:val="CommentReference"/>
        </w:rPr>
        <w:commentReference w:id="132"/>
      </w:r>
      <w:r>
        <w:t xml:space="preserve">% of Sla1-GFP tracks retract, indicated that scission fails in those cases. Although this is low compared to the failed scission rate of </w:t>
      </w:r>
      <w:r>
        <w:rPr>
          <w:i/>
        </w:rPr>
        <w:t>rvs167</w:t>
      </w:r>
      <w:r w:rsidRPr="005C4CA5">
        <w:rPr>
          <w:i/>
        </w:rPr>
        <w:t>Δ</w:t>
      </w:r>
      <w:r>
        <w:t xml:space="preserve"> cells (close to 30\%), this data could suggest a moderate influence of Inp52 on scission. Rvs centroid persists after scission for about a second longer in </w:t>
      </w:r>
      <w:r>
        <w:rPr>
          <w:i/>
        </w:rPr>
        <w:t>inp52</w:t>
      </w:r>
      <w:r w:rsidRPr="005C4CA5">
        <w:rPr>
          <w:i/>
        </w:rPr>
        <w:t>Δ</w:t>
      </w:r>
      <w:r>
        <w:t xml:space="preserve"> cells than in WT, indicating that disassembly of Rvs on the base of the newly formed vesicle is delayed.</w:t>
      </w:r>
    </w:p>
    <w:p w14:paraId="3D0CA4DE" w14:textId="77777777" w:rsidR="00086C0C" w:rsidRDefault="00086C0C" w:rsidP="00086C0C">
      <w:pPr>
        <w:spacing w:line="360" w:lineRule="auto"/>
      </w:pPr>
    </w:p>
    <w:p w14:paraId="291DA574" w14:textId="3908E0A5" w:rsidR="00086C0C" w:rsidRDefault="00086C0C" w:rsidP="00086C0C">
      <w:pPr>
        <w:spacing w:line="360" w:lineRule="auto"/>
      </w:pPr>
      <w:r>
        <w:t xml:space="preserve">In </w:t>
      </w:r>
      <w:r w:rsidRPr="005C4CA5">
        <w:rPr>
          <w:i/>
        </w:rPr>
        <w:t>inp51Δ</w:t>
      </w:r>
      <w:r>
        <w:rPr>
          <w:i/>
        </w:rPr>
        <w:t xml:space="preserve"> </w:t>
      </w:r>
      <w:r w:rsidRPr="005C4CA5">
        <w:rPr>
          <w:i/>
        </w:rPr>
        <w:t>inp5</w:t>
      </w:r>
      <w:r>
        <w:rPr>
          <w:i/>
        </w:rPr>
        <w:t>2</w:t>
      </w:r>
      <w:r w:rsidRPr="005C4CA5">
        <w:rPr>
          <w:i/>
        </w:rPr>
        <w:t>Δ</w:t>
      </w:r>
      <w:r>
        <w:t xml:space="preserve"> cells, Rvs is accumulated at patches, but majority of Rvs patches do not show the typical sharp jump into the cytoplasm. Membrane morphology is hugely aberrant in these cells, complicating interpretation of this data </w:t>
      </w:r>
      <w:r>
        <w:fldChar w:fldCharType="begin" w:fldLock="1"/>
      </w:r>
      <w:r>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1997)","plainTextFormattedCitation":"(Srinivasan et al., 1997)","previouslyFormattedCitation":"(Srinivasan &lt;i&gt;et al.&lt;/i&gt;, 1997)"},"properties":{"noteIndex":0},"schema":"https://github.com/citation-style-language/schema/raw/master/csl-citation.json"}</w:instrText>
      </w:r>
      <w:r>
        <w:fldChar w:fldCharType="separate"/>
      </w:r>
      <w:r w:rsidRPr="00B36885">
        <w:rPr>
          <w:noProof/>
        </w:rPr>
        <w:t xml:space="preserve">(Srinivasan </w:t>
      </w:r>
      <w:r w:rsidRPr="00B36885">
        <w:rPr>
          <w:i/>
          <w:noProof/>
        </w:rPr>
        <w:t>et al.</w:t>
      </w:r>
      <w:r w:rsidRPr="00B36885">
        <w:rPr>
          <w:noProof/>
        </w:rPr>
        <w:t>, 1997)</w:t>
      </w:r>
      <w:r>
        <w:fldChar w:fldCharType="end"/>
      </w:r>
      <w:r>
        <w:t xml:space="preserve">. Electron microscopy shows long, undulating membrane invaginations </w:t>
      </w:r>
      <w:r w:rsidRPr="00B36885">
        <w:rPr>
          <w:noProof/>
        </w:rPr>
        <w:t xml:space="preserve">Srinivasan </w:t>
      </w:r>
      <w:r w:rsidRPr="00B36885">
        <w:rPr>
          <w:i/>
          <w:noProof/>
        </w:rPr>
        <w:t>et al.</w:t>
      </w:r>
      <w:r w:rsidRPr="00B36885">
        <w:rPr>
          <w:noProof/>
        </w:rPr>
        <w:t>, 1997</w:t>
      </w:r>
      <w:r>
        <w:t xml:space="preserve">. Fluorescence microscopy shows that multiple endocytic sites that are </w:t>
      </w:r>
      <w:commentRangeStart w:id="133"/>
      <w:r>
        <w:t>assembled and disassembled</w:t>
      </w:r>
      <w:commentRangeEnd w:id="133"/>
      <w:r>
        <w:rPr>
          <w:rStyle w:val="CommentReference"/>
        </w:rPr>
        <w:commentReference w:id="133"/>
      </w:r>
      <w:r>
        <w:t xml:space="preserve"> at these long invaginations, and fail to undergo scission </w:t>
      </w:r>
      <w:r>
        <w:fldChar w:fldCharType="begin" w:fldLock="1"/>
      </w:r>
      <w:r w:rsidR="00437EB6">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 Sun &lt;i&gt;et al.&lt;/i&gt;, 2007)","manualFormatting":"( Sun et al., 2007)","plainTextFormattedCitation":"(Srinivasan et al., 1997; Sun et al., 2007)","previouslyFormattedCitation":"(Srinivasan &lt;i&gt;et al.&lt;/i&gt;, 1997; Sun &lt;i&gt;et al.&lt;/i&gt;, 2007)"},"properties":{"noteIndex":0},"schema":"https://github.com/citation-style-language/schema/raw/master/csl-citation.json"}</w:instrText>
      </w:r>
      <w:r>
        <w:fldChar w:fldCharType="separate"/>
      </w:r>
      <w:r w:rsidRPr="00B36885">
        <w:rPr>
          <w:noProof/>
        </w:rPr>
        <w:t xml:space="preserve">( Sun </w:t>
      </w:r>
      <w:r w:rsidRPr="00B36885">
        <w:rPr>
          <w:i/>
          <w:noProof/>
        </w:rPr>
        <w:t>et al.</w:t>
      </w:r>
      <w:r w:rsidRPr="00B36885">
        <w:rPr>
          <w:noProof/>
        </w:rPr>
        <w:t>, 2007)</w:t>
      </w:r>
      <w:r>
        <w:fldChar w:fldCharType="end"/>
      </w:r>
      <w:r>
        <w:t xml:space="preserve">. Where on these long membranes Rvs localizes could be clarified by CLEM or super-resolution microscopy. Large clusters of Rvs seen in the </w:t>
      </w:r>
      <w:r w:rsidRPr="005C4CA5">
        <w:rPr>
          <w:i/>
        </w:rPr>
        <w:t>inp51Δ</w:t>
      </w:r>
      <w:r>
        <w:rPr>
          <w:i/>
        </w:rPr>
        <w:t xml:space="preserve"> inp52</w:t>
      </w:r>
      <w:r w:rsidRPr="005C4CA5">
        <w:rPr>
          <w:i/>
        </w:rPr>
        <w:t>Δ</w:t>
      </w:r>
      <w:r>
        <w:t xml:space="preserve"> strain could be multiple Rvs patches on same membrane tube. Pooling signal from multiple endocytic sites would influence the </w:t>
      </w:r>
      <w:r>
        <w:lastRenderedPageBreak/>
        <w:t>molecule numbers acquired by our analysis, and yield a higher number than at a single site. Rvs does, interestingly, assemble and disassemble in these mutants. If no vesicles are formed at these membranes, it would indicate that Rvs disassembly is not caused by membrane scission.</w:t>
      </w:r>
    </w:p>
    <w:p w14:paraId="71610D95" w14:textId="77777777" w:rsidR="00086C0C" w:rsidRDefault="00086C0C" w:rsidP="00086C0C">
      <w:pPr>
        <w:spacing w:line="360" w:lineRule="auto"/>
      </w:pPr>
    </w:p>
    <w:p w14:paraId="3353010B" w14:textId="77777777" w:rsidR="00086C0C" w:rsidRPr="00916EA9" w:rsidRDefault="00086C0C" w:rsidP="00086C0C">
      <w:pPr>
        <w:spacing w:line="360" w:lineRule="auto"/>
        <w:rPr>
          <w:b/>
        </w:rPr>
      </w:pPr>
      <w:r>
        <w:rPr>
          <w:b/>
        </w:rPr>
        <w:t>4</w:t>
      </w:r>
      <w:r w:rsidRPr="00916EA9">
        <w:rPr>
          <w:b/>
        </w:rPr>
        <w:t>.2.</w:t>
      </w:r>
      <w:r>
        <w:rPr>
          <w:b/>
        </w:rPr>
        <w:t xml:space="preserve">3 </w:t>
      </w:r>
      <w:r w:rsidRPr="00916EA9">
        <w:rPr>
          <w:b/>
        </w:rPr>
        <w:t>Protein friction does not drive membrane scission</w:t>
      </w:r>
    </w:p>
    <w:p w14:paraId="125BDCD7" w14:textId="77777777" w:rsidR="00086C0C" w:rsidRDefault="00086C0C" w:rsidP="00086C0C">
      <w:pPr>
        <w:spacing w:line="360" w:lineRule="auto"/>
      </w:pPr>
      <w:r>
        <w:t xml:space="preserve">Protein-friction mediated membrane scission proposes that BAR domains induce a frictional force on the membrane, causing scission. In Rvs duplicated haploid cells (2xh), adding up to 1.6x the WT (1xh) amount of Rvs to membrane tubes does not affect the length at which the membrane undergoes scission (Fig.3.8). The model introduced in Section 3.4.3 predicts that if more BAR domains were added to the membrane tube, frictional force generated as the membrane is pulled under it will increase, and the membrane would rupture faster. That is, membrane scission occurs as soon as WT forces are generated on the tube. Since BAR domains are added at a faster rate in the 2xh cells, these forces would be reached at shorter invagination lengths. In 2xh cells, WT amount of Rvs is recruited at about </w:t>
      </w:r>
      <w:commentRangeStart w:id="134"/>
      <w:r>
        <w:t xml:space="preserve">1.8 </w:t>
      </w:r>
      <w:commentRangeEnd w:id="134"/>
      <w:r>
        <w:rPr>
          <w:rStyle w:val="CommentReference"/>
        </w:rPr>
        <w:commentReference w:id="134"/>
      </w:r>
      <w:r>
        <w:t xml:space="preserve">seconds before maximum fluorescent intensity, but scission does not occur at this time. Instead, Rvs continues to accumulate, and the invagination continues to grow. In diploid strains, adding 1.4x the WT amount of Rvs in the 4x Rvs case also does not change length of membrane that undergoes scission. Therefore, protein friction </w:t>
      </w:r>
      <w:commentRangeStart w:id="135"/>
      <w:r>
        <w:t>due to Rvs</w:t>
      </w:r>
      <w:commentRangeEnd w:id="135"/>
      <w:r>
        <w:rPr>
          <w:rStyle w:val="CommentReference"/>
        </w:rPr>
        <w:commentReference w:id="135"/>
      </w:r>
      <w:r>
        <w:t xml:space="preserve"> does not appear to contribute significantly to membrane scission </w:t>
      </w:r>
      <w:commentRangeStart w:id="136"/>
      <w:r>
        <w:t>in yeast endocytosis</w:t>
      </w:r>
      <w:commentRangeEnd w:id="136"/>
      <w:r>
        <w:rPr>
          <w:rStyle w:val="CommentReference"/>
        </w:rPr>
        <w:commentReference w:id="136"/>
      </w:r>
      <w:r>
        <w:t xml:space="preserve">. </w:t>
      </w:r>
    </w:p>
    <w:p w14:paraId="6933CF69" w14:textId="77777777" w:rsidR="00086C0C" w:rsidRDefault="00086C0C" w:rsidP="00086C0C">
      <w:pPr>
        <w:spacing w:line="360" w:lineRule="auto"/>
      </w:pPr>
    </w:p>
    <w:p w14:paraId="03A8EEE7" w14:textId="77777777" w:rsidR="00086C0C" w:rsidRPr="00916EA9" w:rsidRDefault="00086C0C" w:rsidP="00086C0C">
      <w:pPr>
        <w:spacing w:line="360" w:lineRule="auto"/>
        <w:rPr>
          <w:b/>
        </w:rPr>
      </w:pPr>
      <w:r>
        <w:rPr>
          <w:b/>
        </w:rPr>
        <w:t>4.2.</w:t>
      </w:r>
      <w:r w:rsidRPr="00916EA9">
        <w:rPr>
          <w:b/>
        </w:rPr>
        <w:t>4 Actin polymerization generates forces required for membrane scission</w:t>
      </w:r>
    </w:p>
    <w:p w14:paraId="02E1BBC9" w14:textId="77777777" w:rsidR="00086C0C" w:rsidRDefault="00086C0C" w:rsidP="00086C0C">
      <w:pPr>
        <w:spacing w:line="360" w:lineRule="auto"/>
      </w:pPr>
      <w:r>
        <w:t xml:space="preserve">Maximum amount of Abp1 measured in all the diploid strains is about 220 molecules (Fig.3.9D). In this case, only one allele of Abp1 is fluorescently tagged, so half the amount of Abp1 recruited is measured. The maximum amount of Abp1 recruited is then double that measured, which is about 440 +/- 20 molecules (assuming equal expression and recruitment of tagged and untagged Abp1). In WT haploid cells, the maximum number of Abp1 measured is 460 molecules, +/- 20 molecules. That the same number of molecules of Abp1 is recruited in all cases </w:t>
      </w:r>
      <w:r>
        <w:lastRenderedPageBreak/>
        <w:t xml:space="preserve">before scission indicates that scission timing depends on the amount of Abp1, and hence, on the amount of actin recruited. </w:t>
      </w:r>
    </w:p>
    <w:p w14:paraId="28EDB369" w14:textId="77777777" w:rsidR="00086C0C" w:rsidRDefault="00086C0C" w:rsidP="00086C0C">
      <w:pPr>
        <w:spacing w:line="360" w:lineRule="auto"/>
      </w:pPr>
    </w:p>
    <w:p w14:paraId="42088F20" w14:textId="77777777" w:rsidR="00086C0C" w:rsidRDefault="00086C0C" w:rsidP="00086C0C">
      <w:pPr>
        <w:spacing w:line="360" w:lineRule="auto"/>
      </w:pPr>
      <w:r>
        <w:t xml:space="preserve">This data is consistent with actin supplying the forces necessary for membrane scission. The membrane </w:t>
      </w:r>
      <w:commentRangeStart w:id="137"/>
      <w:r>
        <w:t>invagination</w:t>
      </w:r>
      <w:commentRangeEnd w:id="137"/>
      <w:r>
        <w:rPr>
          <w:rStyle w:val="CommentReference"/>
        </w:rPr>
        <w:commentReference w:id="137"/>
      </w:r>
      <w:r>
        <w:t xml:space="preserve"> continues until the “right” amount of actin is recruited. At this amount of actin, enough forces are generated to rupture the membrane. The amount of force necessary is determined by the physical properties of the membrane like membrane rigidity, tension, and proteins accumulated on the membrane </w:t>
      </w:r>
      <w:r>
        <w:fldChar w:fldCharType="begin" w:fldLock="1"/>
      </w:r>
      <w: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fldChar w:fldCharType="separate"/>
      </w:r>
      <w:r w:rsidRPr="00B36885">
        <w:rPr>
          <w:noProof/>
        </w:rPr>
        <w:t>(Dmitrieff and Nédélec, 2015)</w:t>
      </w:r>
      <w:r>
        <w:fldChar w:fldCharType="end"/>
      </w:r>
      <w:r>
        <w:t xml:space="preserve">. Vesicle scission releases membrane-bound Rvs, resulting in release of the SH3 along with BAR domains. Release of the SH3 domains could indicate to its binding partner in actin network that vesicle scission has occurred, beginning disassembly of actin components. In the BAR strains, a low amount of actin is recruited (Fig.3.4C). It is clear that in the absence of the SH3 domain, the actin network is severely perturbed, and the effect of this on scission dynamics is currently unclear. </w:t>
      </w:r>
    </w:p>
    <w:p w14:paraId="5D679025" w14:textId="77777777" w:rsidR="00086C0C" w:rsidRDefault="00086C0C" w:rsidP="00086C0C">
      <w:pPr>
        <w:spacing w:line="360" w:lineRule="auto"/>
      </w:pPr>
    </w:p>
    <w:p w14:paraId="6911CD41" w14:textId="77777777" w:rsidR="00086C0C" w:rsidRPr="00FF3458" w:rsidRDefault="00086C0C" w:rsidP="00086C0C">
      <w:pPr>
        <w:spacing w:line="360" w:lineRule="auto"/>
        <w:rPr>
          <w:b/>
          <w:sz w:val="32"/>
          <w:szCs w:val="32"/>
        </w:rPr>
      </w:pPr>
      <w:r>
        <w:rPr>
          <w:b/>
          <w:sz w:val="32"/>
          <w:szCs w:val="32"/>
        </w:rPr>
        <w:t>4</w:t>
      </w:r>
      <w:r w:rsidRPr="00916EA9">
        <w:rPr>
          <w:b/>
          <w:sz w:val="32"/>
          <w:szCs w:val="32"/>
        </w:rPr>
        <w:t>.3 Function of the Rvs complex</w:t>
      </w:r>
    </w:p>
    <w:p w14:paraId="6AFC3371" w14:textId="77777777" w:rsidR="00086C0C" w:rsidRDefault="00086C0C" w:rsidP="00086C0C">
      <w:pPr>
        <w:spacing w:line="360" w:lineRule="auto"/>
      </w:pPr>
    </w:p>
    <w:p w14:paraId="684E676A" w14:textId="77777777" w:rsidR="00086C0C" w:rsidRPr="00B01DC9" w:rsidRDefault="00086C0C" w:rsidP="00086C0C">
      <w:pPr>
        <w:spacing w:line="360" w:lineRule="auto"/>
        <w:rPr>
          <w:b/>
        </w:rPr>
      </w:pPr>
      <w:r>
        <w:rPr>
          <w:b/>
        </w:rPr>
        <w:t>4</w:t>
      </w:r>
      <w:r w:rsidRPr="00916EA9">
        <w:rPr>
          <w:b/>
        </w:rPr>
        <w:t xml:space="preserve">.3.1 </w:t>
      </w:r>
      <w:r>
        <w:rPr>
          <w:b/>
        </w:rPr>
        <w:t>Rvs scaffolds the membrane pore, preventing scission</w:t>
      </w:r>
    </w:p>
    <w:p w14:paraId="22E246F8" w14:textId="77777777" w:rsidR="00086C0C" w:rsidRDefault="00086C0C" w:rsidP="00086C0C">
      <w:pPr>
        <w:spacing w:line="360" w:lineRule="auto"/>
      </w:pPr>
      <w:commentRangeStart w:id="138"/>
      <w:r>
        <w:t>Sla1</w:t>
      </w:r>
      <w:commentRangeEnd w:id="138"/>
      <w:r>
        <w:rPr>
          <w:rStyle w:val="CommentReference"/>
        </w:rPr>
        <w:commentReference w:id="138"/>
      </w:r>
      <w:r>
        <w:t xml:space="preserve"> in </w:t>
      </w:r>
      <w:r w:rsidRPr="009E1D08">
        <w:rPr>
          <w:i/>
        </w:rPr>
        <w:t>rvs167Δ</w:t>
      </w:r>
      <w:r>
        <w:t xml:space="preserve"> cells undergoes scission at short invagination lengths of about 60nm (Fig.3.2), compared to the WT lengths of 140nm. This shows that first, enough forces are generated at 60nm to cause scission. Then, that Rvs167 is required at membrane tubes to prevent premature scission. </w:t>
      </w:r>
    </w:p>
    <w:p w14:paraId="5DC95C6D" w14:textId="77777777" w:rsidR="00086C0C" w:rsidRDefault="00086C0C" w:rsidP="00086C0C">
      <w:pPr>
        <w:spacing w:line="360" w:lineRule="auto"/>
      </w:pPr>
    </w:p>
    <w:p w14:paraId="10EBB49E" w14:textId="651A946D" w:rsidR="00086C0C" w:rsidRDefault="00086C0C" w:rsidP="00086C0C">
      <w:pPr>
        <w:spacing w:line="360" w:lineRule="auto"/>
      </w:pPr>
      <w:commentRangeStart w:id="139"/>
      <w:r>
        <w:t xml:space="preserve">Prevention of scission at short invagination lengths can be explained by Rvs stabilizing the membrane invagination via membrane interactions of the BAR domain </w:t>
      </w:r>
      <w:commentRangeEnd w:id="139"/>
      <w:r>
        <w:rPr>
          <w:rStyle w:val="CommentReference"/>
        </w:rPr>
        <w:commentReference w:id="139"/>
      </w:r>
      <w:r>
        <w:fldChar w:fldCharType="begin" w:fldLock="1"/>
      </w:r>
      <w:r w:rsidR="00437EB6">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Domains","type":"article-journal","volume":"149"},"uris":["http://www.mendeley.com/documents/?uuid=df8a0cb0-1b68-3b75-abc0-82b7230f7890"]}],"mendeley":{"formattedCitation":"(Boucrot, Pick, Çamdere, Liska, Evergren, Harvey T. McMahon, &lt;i&gt;et al.&lt;/i&gt;, 2012; Dmitrieff and Nédélec, 2015)","plainTextFormattedCitation":"(Boucrot, Pick, Çamdere, Liska, Evergren, Harvey T. McMahon, et al., 2012; Dmitrieff and Nédélec, 2015)","previouslyFormattedCitation":"(Boucrot &lt;i&gt;et al.&lt;/i&gt;, 2012; Dmitrieff and Nédélec, 2015)"},"properties":{"noteIndex":0},"schema":"https://github.com/citation-style-language/schema/raw/master/csl-citation.json"}</w:instrText>
      </w:r>
      <w:r>
        <w:fldChar w:fldCharType="separate"/>
      </w:r>
      <w:r w:rsidR="00437EB6" w:rsidRPr="00437EB6">
        <w:rPr>
          <w:noProof/>
        </w:rPr>
        <w:t xml:space="preserve">(Boucrot, Pick, Çamdere, Liska, Evergren, Harvey T. McMahon, </w:t>
      </w:r>
      <w:r w:rsidR="00437EB6" w:rsidRPr="00437EB6">
        <w:rPr>
          <w:i/>
          <w:noProof/>
        </w:rPr>
        <w:t>et al.</w:t>
      </w:r>
      <w:r w:rsidR="00437EB6" w:rsidRPr="00437EB6">
        <w:rPr>
          <w:noProof/>
        </w:rPr>
        <w:t>, 2012; Dmitrieff and Nédélec, 2015)</w:t>
      </w:r>
      <w:r>
        <w:fldChar w:fldCharType="end"/>
      </w:r>
      <w:r>
        <w:t xml:space="preserve">. Rvs preventing membrane scission could be explained by the SH3 domain mediating actin forces to the invagination neck: one can imagine that the SH3 domain somehow decouples actin forces from the neck, and this delays scission. Since invagination depths of </w:t>
      </w:r>
      <w:r w:rsidRPr="009E1D08">
        <w:rPr>
          <w:i/>
        </w:rPr>
        <w:t>rvs167Δ</w:t>
      </w:r>
      <w:r>
        <w:t xml:space="preserve"> cells are increased </w:t>
      </w:r>
      <w:r>
        <w:lastRenderedPageBreak/>
        <w:t xml:space="preserve">towards WT lengths by overexpression of the BAR domain alone (Fig.3.10A), I propose that localization of Rvs BAR domains to the membrane tube stabilizes the membrane. This allows deep invaginations to grow until actin polymerization produces enough forces to overcome this stabilization and sever the membrane. Stabilization of the membrane tube increases with increasing amounts of BAR domains recruited to the membrane tube (Fig.3.10). The requirement for Rvs scaffolding cannot be removed by reducing turgor pressure (Fig.3.11), suggesting that the function of the scaffold is not to counter turgor pressure. </w:t>
      </w:r>
    </w:p>
    <w:p w14:paraId="3D7CBDE8" w14:textId="77777777" w:rsidR="00086C0C" w:rsidRDefault="00086C0C" w:rsidP="00086C0C">
      <w:pPr>
        <w:spacing w:line="360" w:lineRule="auto"/>
      </w:pPr>
    </w:p>
    <w:p w14:paraId="758E4312" w14:textId="77777777" w:rsidR="00086C0C" w:rsidRPr="000028D7" w:rsidRDefault="00086C0C" w:rsidP="00086C0C">
      <w:pPr>
        <w:spacing w:line="360" w:lineRule="auto"/>
        <w:rPr>
          <w:b/>
        </w:rPr>
      </w:pPr>
      <w:r w:rsidRPr="000028D7">
        <w:rPr>
          <w:b/>
        </w:rPr>
        <w:t xml:space="preserve">4.3.2 A critical amount of Rvs is required to stabilize the membrane </w:t>
      </w:r>
    </w:p>
    <w:p w14:paraId="6DB008EA" w14:textId="77777777" w:rsidR="00086C0C" w:rsidRDefault="00086C0C" w:rsidP="00086C0C">
      <w:pPr>
        <w:spacing w:line="360" w:lineRule="auto"/>
      </w:pPr>
      <w:r>
        <w:t xml:space="preserve">Scission efficiency decreases with decreased amounts of Rvs: in diploids, lowering the amount of Rvs by 20 molecules decreases scission efficiency to about 90% from 97% (supplemental material). This indicates that a particular coverage of the membrane tube is required for effective scaffolding by BAR domains. In support of this, in BAR strains, fewer numbers of Rvs are recruited, and scission efficiency is similarly reduced. At low concentrations of Rvs, some membrane tubes recruit the critical number of Rvs, in which case the membrane grows to near WT lengths. Over a certain amount of Rvs, adding more BAR domains does not increase the stability of the tube: in 4xd, the same amount of actin is recruited before scission as in the 2xd and 1xd strains. </w:t>
      </w:r>
    </w:p>
    <w:p w14:paraId="1552F11F" w14:textId="77777777" w:rsidR="00086C0C" w:rsidRDefault="00086C0C" w:rsidP="00086C0C">
      <w:pPr>
        <w:spacing w:line="360" w:lineRule="auto"/>
      </w:pPr>
    </w:p>
    <w:p w14:paraId="29F8EC55" w14:textId="77777777" w:rsidR="00086C0C" w:rsidRDefault="00086C0C" w:rsidP="00086C0C">
      <w:pPr>
        <w:spacing w:line="360" w:lineRule="auto"/>
      </w:pPr>
      <w:r>
        <w:t xml:space="preserve">If enough forces are generated at 60nm, why is scission efficiency decreased in </w:t>
      </w:r>
      <w:r w:rsidRPr="00E53038">
        <w:rPr>
          <w:i/>
        </w:rPr>
        <w:t>rvs167</w:t>
      </w:r>
      <w:r w:rsidRPr="00E535C5">
        <w:rPr>
          <w:i/>
        </w:rPr>
        <w:t>Δ</w:t>
      </w:r>
      <w:r>
        <w:rPr>
          <w:i/>
        </w:rPr>
        <w:t xml:space="preserve"> </w:t>
      </w:r>
      <w:r>
        <w:t xml:space="preserve">compared to WT? </w:t>
      </w:r>
    </w:p>
    <w:p w14:paraId="4D8F49F3" w14:textId="77777777" w:rsidR="00086C0C" w:rsidRDefault="00086C0C" w:rsidP="00086C0C">
      <w:pPr>
        <w:spacing w:line="360" w:lineRule="auto"/>
      </w:pPr>
      <w:r>
        <w:t xml:space="preserve">Forces from actin may be at a threshold when the invagination is at. There could be enough force to sever the membrane, but not to sever reliably. The Rvs scaffold then keeps the network growing to accumulate enough actin to reliably cause scission. Controlling membrane tube length could also be a way for the cell to control the size of the vesicles formed, and therefore the amount of cargo packed into the vesicle. </w:t>
      </w:r>
    </w:p>
    <w:p w14:paraId="0D14DDA6" w14:textId="77777777" w:rsidR="00086C0C" w:rsidRDefault="00086C0C" w:rsidP="00086C0C">
      <w:pPr>
        <w:spacing w:line="360" w:lineRule="auto"/>
      </w:pPr>
    </w:p>
    <w:p w14:paraId="7487F222" w14:textId="77777777" w:rsidR="00086C0C" w:rsidRPr="00F23B49" w:rsidRDefault="00086C0C" w:rsidP="00086C0C">
      <w:pPr>
        <w:spacing w:line="360" w:lineRule="auto"/>
        <w:rPr>
          <w:b/>
          <w:sz w:val="32"/>
          <w:szCs w:val="32"/>
        </w:rPr>
      </w:pPr>
      <w:r w:rsidRPr="00F23B49">
        <w:rPr>
          <w:b/>
          <w:sz w:val="32"/>
          <w:szCs w:val="32"/>
        </w:rPr>
        <w:t>4.4 Role of other scission-stage proteins</w:t>
      </w:r>
    </w:p>
    <w:p w14:paraId="1E60F179" w14:textId="77777777" w:rsidR="00086C0C" w:rsidRPr="00F23B49" w:rsidRDefault="00086C0C" w:rsidP="00086C0C">
      <w:pPr>
        <w:spacing w:line="360" w:lineRule="auto"/>
        <w:rPr>
          <w:b/>
        </w:rPr>
      </w:pPr>
      <w:r w:rsidRPr="00F23B49">
        <w:rPr>
          <w:b/>
        </w:rPr>
        <w:lastRenderedPageBreak/>
        <w:t>4.4.1 Inp52 is likely involved in uncoating vesicles after scission</w:t>
      </w:r>
    </w:p>
    <w:p w14:paraId="081C70D3" w14:textId="77777777" w:rsidR="00086C0C" w:rsidRDefault="00086C0C" w:rsidP="00086C0C">
      <w:pPr>
        <w:spacing w:line="360" w:lineRule="auto"/>
      </w:pPr>
      <w:r>
        <w:t xml:space="preserve">Deletion of Synaptojanin-like Inp52 does not affect the invagination depths of Sla1. In spite of this, Sla1 patches persist for longer after scission in the </w:t>
      </w:r>
      <w:r w:rsidRPr="00E535C5">
        <w:rPr>
          <w:i/>
        </w:rPr>
        <w:t>inp52Δ</w:t>
      </w:r>
      <w:r>
        <w:t xml:space="preserve"> than in WT cells, as does Rvs167 centroid, indicated by the arrows in Fig.3.7 A, D. Persistence in both suggests that rather than the scission time-point, post- scission disassembly of proteins from the vesicle is inhibited by </w:t>
      </w:r>
      <w:r w:rsidRPr="00E535C5">
        <w:rPr>
          <w:i/>
        </w:rPr>
        <w:t>inp52Δ</w:t>
      </w:r>
      <w:r>
        <w:t xml:space="preserve">, and that Inp52 plays a role in recycling endocytic proteins from the vesicle to the plasma membrane. The slower assembly of Rvs in </w:t>
      </w:r>
      <w:r>
        <w:rPr>
          <w:i/>
        </w:rPr>
        <w:t>inp51</w:t>
      </w:r>
      <w:r w:rsidRPr="00E535C5">
        <w:rPr>
          <w:i/>
        </w:rPr>
        <w:t>Δ</w:t>
      </w:r>
      <w:r>
        <w:t xml:space="preserve"> and the decrease in scission efficiency of </w:t>
      </w:r>
      <w:r w:rsidRPr="00E535C5">
        <w:rPr>
          <w:i/>
        </w:rPr>
        <w:t>inp52Δ</w:t>
      </w:r>
      <w:r>
        <w:t xml:space="preserve"> could indicate that there is a slight effect on Rvs recruitment, and that lipid hydrolysis could play a small role in scission. </w:t>
      </w:r>
    </w:p>
    <w:p w14:paraId="4620F52A" w14:textId="77777777" w:rsidR="00086C0C" w:rsidRDefault="00086C0C" w:rsidP="00086C0C">
      <w:pPr>
        <w:spacing w:line="360" w:lineRule="auto"/>
      </w:pPr>
    </w:p>
    <w:p w14:paraId="796A3408" w14:textId="77777777" w:rsidR="00086C0C" w:rsidRDefault="00086C0C" w:rsidP="00086C0C">
      <w:pPr>
        <w:spacing w:line="360" w:lineRule="auto"/>
        <w:rPr>
          <w:b/>
          <w:sz w:val="32"/>
          <w:szCs w:val="32"/>
        </w:rPr>
      </w:pPr>
      <w:r>
        <w:rPr>
          <w:b/>
          <w:sz w:val="32"/>
          <w:szCs w:val="32"/>
        </w:rPr>
        <w:t>4.5 Model for membrane scis</w:t>
      </w:r>
      <w:r w:rsidRPr="00F23B49">
        <w:rPr>
          <w:b/>
          <w:sz w:val="32"/>
          <w:szCs w:val="32"/>
        </w:rPr>
        <w:t>s</w:t>
      </w:r>
      <w:r>
        <w:rPr>
          <w:b/>
          <w:sz w:val="32"/>
          <w:szCs w:val="32"/>
        </w:rPr>
        <w:t>i</w:t>
      </w:r>
      <w:r w:rsidRPr="00F23B49">
        <w:rPr>
          <w:b/>
          <w:sz w:val="32"/>
          <w:szCs w:val="32"/>
        </w:rPr>
        <w:t>on</w:t>
      </w:r>
    </w:p>
    <w:p w14:paraId="7A5B06B2" w14:textId="77777777" w:rsidR="00086C0C" w:rsidRDefault="00086C0C" w:rsidP="00086C0C">
      <w:pPr>
        <w:spacing w:line="360" w:lineRule="auto"/>
        <w:rPr>
          <w:b/>
          <w:sz w:val="32"/>
          <w:szCs w:val="32"/>
        </w:rPr>
      </w:pPr>
    </w:p>
    <w:p w14:paraId="111CDB2B" w14:textId="77777777" w:rsidR="00086C0C" w:rsidRDefault="00086C0C" w:rsidP="00086C0C">
      <w:pPr>
        <w:spacing w:line="360" w:lineRule="auto"/>
      </w:pPr>
      <w:r>
        <w:t xml:space="preserve">I propose that Rvs is recruited to sites by two distinct mechanisms. SH3 domains cluster Rvs at endocytic sites. This SH3 domain interaction increases the efficiency with which the BAR domain senses curvature on tubular membranes. The BAR domain binds to endocytic sites by sensing tubular membranes. BAR domains are recruited over the entire membrane tube, but do not form a tight helical scaffold. BAR-membrane interactions stabilize the membrane shape against fluctuations that could cause scission. This prevent actin forces from rupturing the membrane, and the invaginations continue to grow in length as actin continues to polymerize and exert forces. BAR recruitment to membrane tubes is restricted by the surface area of the tube: after a certain amount of Rvs, the excess interacts with endocytic sites via the SH3 domain. Adding over a certain amount of Rvs also does not increase the stabilization effect on the tube. As actin continues to polymerize, at a certain amount of actin, enough forces are generated to overcome the resistance to membrane scission provided by the BAR scaffold. The membrane ruptures, and vesicles are formed. Synaptojanins may help recruit Rvs at endocytic sites: Inp51 and Inp52 have proline rich regions that could act as binding sites for Rvs167 SH3 domains. They are involved in vesicle uncoating post-scission, likely by dephosphorylating PiP2 and inducing disassembly of PiP2-binding endocytic </w:t>
      </w:r>
      <w:r>
        <w:lastRenderedPageBreak/>
        <w:t xml:space="preserve">proteins. Eventually phosphorylation regulation by Ark1/Prk1 allows endocytic proteins to be reused at endocytic sites, while the vesicle is transported elsewhere into the cell. </w:t>
      </w:r>
    </w:p>
    <w:p w14:paraId="1B10C7E1" w14:textId="38D3CC6F" w:rsidR="00086C0C" w:rsidRDefault="00086C0C" w:rsidP="00086C0C">
      <w:pPr>
        <w:spacing w:line="360" w:lineRule="auto"/>
      </w:pPr>
    </w:p>
    <w:p w14:paraId="6DD0D29C" w14:textId="77777777" w:rsidR="00086C0C" w:rsidRDefault="00086C0C" w:rsidP="00086C0C">
      <w:pPr>
        <w:spacing w:line="360" w:lineRule="auto"/>
      </w:pPr>
    </w:p>
    <w:p w14:paraId="7F2C9CA2" w14:textId="77777777" w:rsidR="00086C0C" w:rsidRDefault="00086C0C" w:rsidP="00086C0C">
      <w:pPr>
        <w:spacing w:line="360" w:lineRule="auto"/>
      </w:pPr>
    </w:p>
    <w:p w14:paraId="6D81FDB1" w14:textId="77777777" w:rsidR="00086C0C" w:rsidRDefault="00086C0C" w:rsidP="00086C0C">
      <w:pPr>
        <w:spacing w:line="360" w:lineRule="auto"/>
      </w:pPr>
    </w:p>
    <w:p w14:paraId="2EEE5F78" w14:textId="77777777" w:rsidR="00086C0C" w:rsidRDefault="00086C0C" w:rsidP="00086C0C">
      <w:pPr>
        <w:spacing w:line="360" w:lineRule="auto"/>
      </w:pPr>
    </w:p>
    <w:p w14:paraId="09D1554A" w14:textId="77777777" w:rsidR="00086C0C" w:rsidRDefault="00086C0C" w:rsidP="00086C0C">
      <w:pPr>
        <w:spacing w:line="360" w:lineRule="auto"/>
      </w:pPr>
    </w:p>
    <w:p w14:paraId="3EC1B16E" w14:textId="77777777" w:rsidR="00086C0C" w:rsidRDefault="00086C0C" w:rsidP="00086C0C">
      <w:pPr>
        <w:spacing w:line="360" w:lineRule="auto"/>
      </w:pPr>
    </w:p>
    <w:p w14:paraId="27C08F9F" w14:textId="77777777" w:rsidR="00086C0C" w:rsidRDefault="00086C0C" w:rsidP="00086C0C">
      <w:pPr>
        <w:spacing w:line="360" w:lineRule="auto"/>
      </w:pPr>
    </w:p>
    <w:p w14:paraId="21528541" w14:textId="77777777" w:rsidR="00086C0C" w:rsidRDefault="00086C0C" w:rsidP="00086C0C">
      <w:pPr>
        <w:spacing w:line="360" w:lineRule="auto"/>
      </w:pPr>
    </w:p>
    <w:p w14:paraId="75CED4D1" w14:textId="77777777" w:rsidR="00086C0C" w:rsidRDefault="00086C0C" w:rsidP="00086C0C">
      <w:pPr>
        <w:spacing w:line="360" w:lineRule="auto"/>
      </w:pPr>
    </w:p>
    <w:p w14:paraId="1AC75DB3" w14:textId="77777777" w:rsidR="00086C0C" w:rsidRDefault="00086C0C" w:rsidP="00086C0C">
      <w:pPr>
        <w:spacing w:line="360" w:lineRule="auto"/>
      </w:pPr>
    </w:p>
    <w:p w14:paraId="705450BD" w14:textId="77777777" w:rsidR="00086C0C" w:rsidRDefault="00086C0C" w:rsidP="00086C0C">
      <w:pPr>
        <w:spacing w:line="360" w:lineRule="auto"/>
      </w:pPr>
    </w:p>
    <w:p w14:paraId="02135C5D" w14:textId="741DDDD3" w:rsidR="00086C0C" w:rsidRDefault="00086C0C" w:rsidP="00086C0C">
      <w:pPr>
        <w:widowControl w:val="0"/>
        <w:autoSpaceDE w:val="0"/>
        <w:autoSpaceDN w:val="0"/>
        <w:adjustRightInd w:val="0"/>
        <w:spacing w:line="360" w:lineRule="auto"/>
      </w:pPr>
    </w:p>
    <w:p w14:paraId="3BCB0393" w14:textId="77777777" w:rsidR="00086C0C" w:rsidRDefault="00086C0C" w:rsidP="00086C0C"/>
    <w:p w14:paraId="42E8B23B" w14:textId="77777777" w:rsidR="00086C0C" w:rsidRDefault="00086C0C" w:rsidP="00086C0C">
      <w:pPr>
        <w:rPr>
          <w:rFonts w:asciiTheme="majorHAnsi" w:hAnsiTheme="majorHAnsi"/>
        </w:rPr>
      </w:pPr>
    </w:p>
    <w:p w14:paraId="740A6B28" w14:textId="77777777" w:rsidR="00086C0C" w:rsidRDefault="00086C0C" w:rsidP="00086C0C">
      <w:pPr>
        <w:rPr>
          <w:rFonts w:asciiTheme="majorHAnsi" w:hAnsiTheme="majorHAnsi"/>
        </w:rPr>
      </w:pPr>
    </w:p>
    <w:p w14:paraId="4EBDC2AF" w14:textId="77777777" w:rsidR="00086C0C" w:rsidRDefault="00086C0C" w:rsidP="00086C0C">
      <w:pPr>
        <w:rPr>
          <w:rFonts w:asciiTheme="majorHAnsi" w:hAnsiTheme="majorHAnsi"/>
        </w:rPr>
      </w:pPr>
    </w:p>
    <w:p w14:paraId="60E295CE" w14:textId="77777777" w:rsidR="00086C0C" w:rsidRDefault="00086C0C" w:rsidP="00086C0C">
      <w:pPr>
        <w:rPr>
          <w:rFonts w:asciiTheme="majorHAnsi" w:hAnsiTheme="majorHAnsi"/>
        </w:rPr>
      </w:pPr>
    </w:p>
    <w:p w14:paraId="6F99DEB1" w14:textId="77777777" w:rsidR="00086C0C" w:rsidRDefault="00086C0C" w:rsidP="00086C0C">
      <w:pPr>
        <w:rPr>
          <w:rFonts w:asciiTheme="majorHAnsi" w:hAnsiTheme="majorHAnsi"/>
        </w:rPr>
      </w:pPr>
    </w:p>
    <w:p w14:paraId="7D012ADA" w14:textId="77777777" w:rsidR="00086C0C" w:rsidRDefault="00086C0C" w:rsidP="00086C0C">
      <w:pPr>
        <w:rPr>
          <w:rFonts w:asciiTheme="majorHAnsi" w:hAnsiTheme="majorHAnsi"/>
        </w:rPr>
      </w:pPr>
    </w:p>
    <w:p w14:paraId="30D5E575" w14:textId="77777777" w:rsidR="00086C0C" w:rsidRDefault="00086C0C" w:rsidP="00086C0C">
      <w:pPr>
        <w:rPr>
          <w:rFonts w:asciiTheme="majorHAnsi" w:hAnsiTheme="majorHAnsi"/>
        </w:rPr>
      </w:pPr>
    </w:p>
    <w:p w14:paraId="18D08183" w14:textId="77777777" w:rsidR="00086C0C" w:rsidRDefault="00086C0C" w:rsidP="00086C0C">
      <w:pPr>
        <w:rPr>
          <w:rFonts w:asciiTheme="majorHAnsi" w:hAnsiTheme="majorHAnsi"/>
        </w:rPr>
      </w:pPr>
    </w:p>
    <w:p w14:paraId="1205476C" w14:textId="77777777" w:rsidR="00086C0C" w:rsidRDefault="00086C0C" w:rsidP="00086C0C">
      <w:pPr>
        <w:rPr>
          <w:rFonts w:asciiTheme="majorHAnsi" w:hAnsiTheme="majorHAnsi"/>
        </w:rPr>
      </w:pPr>
    </w:p>
    <w:p w14:paraId="6F91C2FD" w14:textId="77777777" w:rsidR="00086C0C" w:rsidRDefault="00086C0C" w:rsidP="00086C0C">
      <w:pPr>
        <w:rPr>
          <w:rFonts w:asciiTheme="majorHAnsi" w:hAnsiTheme="majorHAnsi"/>
        </w:rPr>
      </w:pPr>
    </w:p>
    <w:p w14:paraId="45F24C0F" w14:textId="77777777" w:rsidR="00086C0C" w:rsidRDefault="00086C0C" w:rsidP="00086C0C">
      <w:pPr>
        <w:rPr>
          <w:rFonts w:asciiTheme="majorHAnsi" w:hAnsiTheme="majorHAnsi"/>
        </w:rPr>
      </w:pPr>
    </w:p>
    <w:p w14:paraId="7B5CC7DE" w14:textId="77777777" w:rsidR="00086C0C" w:rsidRDefault="00086C0C" w:rsidP="00086C0C">
      <w:pPr>
        <w:rPr>
          <w:rFonts w:asciiTheme="majorHAnsi" w:hAnsiTheme="majorHAnsi"/>
        </w:rPr>
      </w:pPr>
    </w:p>
    <w:p w14:paraId="316C897C" w14:textId="77777777" w:rsidR="00086C0C" w:rsidRDefault="00086C0C" w:rsidP="00086C0C">
      <w:pPr>
        <w:rPr>
          <w:rFonts w:asciiTheme="majorHAnsi" w:hAnsiTheme="majorHAnsi"/>
        </w:rPr>
      </w:pPr>
    </w:p>
    <w:p w14:paraId="2BE31B03" w14:textId="77777777" w:rsidR="00086C0C" w:rsidRDefault="00086C0C" w:rsidP="00086C0C">
      <w:pPr>
        <w:rPr>
          <w:rFonts w:asciiTheme="majorHAnsi" w:hAnsiTheme="majorHAnsi"/>
        </w:rPr>
      </w:pPr>
    </w:p>
    <w:p w14:paraId="42900813" w14:textId="77777777" w:rsidR="00086C0C" w:rsidRDefault="00086C0C" w:rsidP="00086C0C">
      <w:pPr>
        <w:rPr>
          <w:rFonts w:asciiTheme="majorHAnsi" w:hAnsiTheme="majorHAnsi"/>
        </w:rPr>
      </w:pPr>
    </w:p>
    <w:p w14:paraId="2A928D68" w14:textId="77777777" w:rsidR="00086C0C" w:rsidRDefault="00086C0C" w:rsidP="00086C0C">
      <w:pPr>
        <w:rPr>
          <w:rFonts w:asciiTheme="majorHAnsi" w:hAnsiTheme="majorHAnsi"/>
        </w:rPr>
      </w:pPr>
    </w:p>
    <w:p w14:paraId="534793B7" w14:textId="77777777" w:rsidR="00086C0C" w:rsidRDefault="00086C0C" w:rsidP="00086C0C">
      <w:pPr>
        <w:rPr>
          <w:rFonts w:asciiTheme="majorHAnsi" w:hAnsiTheme="majorHAnsi"/>
        </w:rPr>
      </w:pPr>
    </w:p>
    <w:p w14:paraId="7BFAB183" w14:textId="77777777" w:rsidR="00086C0C" w:rsidRDefault="00086C0C" w:rsidP="00086C0C">
      <w:pPr>
        <w:rPr>
          <w:rFonts w:asciiTheme="majorHAnsi" w:hAnsiTheme="majorHAnsi"/>
        </w:rPr>
      </w:pPr>
    </w:p>
    <w:p w14:paraId="5B78ED38" w14:textId="77777777" w:rsidR="00086C0C" w:rsidRDefault="00086C0C" w:rsidP="00086C0C">
      <w:pPr>
        <w:rPr>
          <w:rFonts w:asciiTheme="majorHAnsi" w:hAnsiTheme="majorHAnsi"/>
        </w:rPr>
      </w:pPr>
    </w:p>
    <w:p w14:paraId="49315649" w14:textId="77777777" w:rsidR="00086C0C" w:rsidRDefault="00086C0C" w:rsidP="00086C0C">
      <w:pPr>
        <w:rPr>
          <w:rFonts w:asciiTheme="majorHAnsi" w:hAnsiTheme="majorHAnsi"/>
        </w:rPr>
      </w:pPr>
    </w:p>
    <w:p w14:paraId="04C7F94D" w14:textId="77777777" w:rsidR="00086C0C" w:rsidRDefault="00086C0C" w:rsidP="00086C0C">
      <w:pPr>
        <w:rPr>
          <w:rFonts w:asciiTheme="majorHAnsi" w:hAnsiTheme="majorHAnsi"/>
        </w:rPr>
      </w:pPr>
    </w:p>
    <w:p w14:paraId="06B3BD18" w14:textId="77777777" w:rsidR="00086C0C" w:rsidRDefault="00086C0C" w:rsidP="00086C0C">
      <w:pPr>
        <w:rPr>
          <w:rFonts w:asciiTheme="majorHAnsi" w:hAnsiTheme="majorHAnsi"/>
        </w:rPr>
      </w:pPr>
    </w:p>
    <w:p w14:paraId="51864CA4" w14:textId="77777777" w:rsidR="00086C0C" w:rsidRDefault="00086C0C" w:rsidP="00086C0C">
      <w:pPr>
        <w:rPr>
          <w:rFonts w:asciiTheme="majorHAnsi" w:hAnsiTheme="majorHAnsi"/>
        </w:rPr>
      </w:pPr>
    </w:p>
    <w:p w14:paraId="1C2525AE" w14:textId="25E15111" w:rsidR="00086C0C" w:rsidRDefault="00086C0C" w:rsidP="00086C0C">
      <w:pPr>
        <w:widowControl w:val="0"/>
        <w:autoSpaceDE w:val="0"/>
        <w:autoSpaceDN w:val="0"/>
        <w:adjustRightInd w:val="0"/>
        <w:ind w:left="640" w:hanging="640"/>
        <w:rPr>
          <w:rFonts w:asciiTheme="majorHAnsi" w:hAnsiTheme="majorHAnsi"/>
        </w:rPr>
      </w:pPr>
    </w:p>
    <w:p w14:paraId="58235775" w14:textId="77777777" w:rsidR="00086C0C" w:rsidRDefault="00086C0C" w:rsidP="00086C0C">
      <w:pPr>
        <w:widowControl w:val="0"/>
        <w:autoSpaceDE w:val="0"/>
        <w:autoSpaceDN w:val="0"/>
        <w:adjustRightInd w:val="0"/>
        <w:ind w:left="640" w:hanging="640"/>
        <w:rPr>
          <w:rFonts w:asciiTheme="majorHAnsi" w:hAnsiTheme="majorHAnsi"/>
        </w:rPr>
      </w:pPr>
    </w:p>
    <w:p w14:paraId="5EDEF5C6" w14:textId="77777777" w:rsidR="00086C0C" w:rsidRDefault="00086C0C" w:rsidP="00086C0C">
      <w:pPr>
        <w:widowControl w:val="0"/>
        <w:autoSpaceDE w:val="0"/>
        <w:autoSpaceDN w:val="0"/>
        <w:adjustRightInd w:val="0"/>
        <w:ind w:left="640" w:hanging="640"/>
        <w:rPr>
          <w:rFonts w:asciiTheme="majorHAnsi" w:hAnsiTheme="majorHAnsi"/>
        </w:rPr>
      </w:pPr>
    </w:p>
    <w:p w14:paraId="2A8797B4" w14:textId="77777777" w:rsidR="00086C0C" w:rsidRDefault="00086C0C" w:rsidP="00086C0C">
      <w:pPr>
        <w:widowControl w:val="0"/>
        <w:autoSpaceDE w:val="0"/>
        <w:autoSpaceDN w:val="0"/>
        <w:adjustRightInd w:val="0"/>
        <w:ind w:left="640" w:hanging="640"/>
        <w:rPr>
          <w:rFonts w:asciiTheme="majorHAnsi" w:hAnsiTheme="majorHAnsi"/>
        </w:rPr>
      </w:pPr>
    </w:p>
    <w:p w14:paraId="2ED3A803" w14:textId="77777777" w:rsidR="00086C0C" w:rsidRDefault="00086C0C" w:rsidP="00086C0C">
      <w:pPr>
        <w:widowControl w:val="0"/>
        <w:autoSpaceDE w:val="0"/>
        <w:autoSpaceDN w:val="0"/>
        <w:adjustRightInd w:val="0"/>
        <w:ind w:left="640" w:hanging="640"/>
        <w:rPr>
          <w:rFonts w:asciiTheme="majorHAnsi" w:hAnsiTheme="majorHAnsi"/>
        </w:rPr>
      </w:pPr>
    </w:p>
    <w:p w14:paraId="08E149D8" w14:textId="77777777" w:rsidR="00086C0C" w:rsidRDefault="00086C0C" w:rsidP="00086C0C">
      <w:pPr>
        <w:widowControl w:val="0"/>
        <w:autoSpaceDE w:val="0"/>
        <w:autoSpaceDN w:val="0"/>
        <w:adjustRightInd w:val="0"/>
        <w:ind w:left="640" w:hanging="640"/>
        <w:rPr>
          <w:rFonts w:asciiTheme="majorHAnsi" w:hAnsiTheme="majorHAnsi"/>
        </w:rPr>
      </w:pPr>
    </w:p>
    <w:p w14:paraId="45DA9346" w14:textId="77777777" w:rsidR="00086C0C" w:rsidRDefault="00086C0C" w:rsidP="00086C0C">
      <w:pPr>
        <w:widowControl w:val="0"/>
        <w:autoSpaceDE w:val="0"/>
        <w:autoSpaceDN w:val="0"/>
        <w:adjustRightInd w:val="0"/>
        <w:ind w:left="640" w:hanging="640"/>
        <w:rPr>
          <w:rFonts w:asciiTheme="majorHAnsi" w:hAnsiTheme="majorHAnsi"/>
        </w:rPr>
      </w:pPr>
    </w:p>
    <w:p w14:paraId="6D50B9EC" w14:textId="77777777" w:rsidR="00086C0C" w:rsidRDefault="00086C0C" w:rsidP="00086C0C">
      <w:pPr>
        <w:widowControl w:val="0"/>
        <w:autoSpaceDE w:val="0"/>
        <w:autoSpaceDN w:val="0"/>
        <w:adjustRightInd w:val="0"/>
        <w:ind w:left="640" w:hanging="640"/>
        <w:rPr>
          <w:rFonts w:asciiTheme="majorHAnsi" w:hAnsiTheme="majorHAnsi"/>
        </w:rPr>
      </w:pPr>
    </w:p>
    <w:p w14:paraId="4CF9763D" w14:textId="77777777" w:rsidR="00086C0C" w:rsidRDefault="00086C0C" w:rsidP="00086C0C">
      <w:pPr>
        <w:widowControl w:val="0"/>
        <w:autoSpaceDE w:val="0"/>
        <w:autoSpaceDN w:val="0"/>
        <w:adjustRightInd w:val="0"/>
        <w:ind w:left="640" w:hanging="640"/>
        <w:rPr>
          <w:rFonts w:asciiTheme="majorHAnsi" w:hAnsiTheme="majorHAnsi"/>
        </w:rPr>
      </w:pPr>
    </w:p>
    <w:p w14:paraId="1939E465" w14:textId="77777777" w:rsidR="00086C0C" w:rsidRDefault="00086C0C" w:rsidP="00086C0C">
      <w:pPr>
        <w:widowControl w:val="0"/>
        <w:autoSpaceDE w:val="0"/>
        <w:autoSpaceDN w:val="0"/>
        <w:adjustRightInd w:val="0"/>
        <w:ind w:left="640" w:hanging="640"/>
        <w:rPr>
          <w:rFonts w:asciiTheme="majorHAnsi" w:hAnsiTheme="majorHAnsi"/>
        </w:rPr>
      </w:pPr>
    </w:p>
    <w:p w14:paraId="5CFBAF30" w14:textId="77777777" w:rsidR="00086C0C" w:rsidRDefault="00086C0C" w:rsidP="00086C0C">
      <w:pPr>
        <w:widowControl w:val="0"/>
        <w:autoSpaceDE w:val="0"/>
        <w:autoSpaceDN w:val="0"/>
        <w:adjustRightInd w:val="0"/>
        <w:ind w:left="640" w:hanging="640"/>
        <w:rPr>
          <w:rFonts w:asciiTheme="majorHAnsi" w:hAnsiTheme="majorHAnsi"/>
        </w:rPr>
      </w:pPr>
    </w:p>
    <w:p w14:paraId="3E7C9CA1" w14:textId="77777777" w:rsidR="00086C0C" w:rsidRDefault="00086C0C" w:rsidP="00086C0C">
      <w:pPr>
        <w:widowControl w:val="0"/>
        <w:autoSpaceDE w:val="0"/>
        <w:autoSpaceDN w:val="0"/>
        <w:adjustRightInd w:val="0"/>
        <w:ind w:left="640" w:hanging="640"/>
        <w:rPr>
          <w:rFonts w:asciiTheme="majorHAnsi" w:hAnsiTheme="majorHAnsi"/>
        </w:rPr>
      </w:pPr>
    </w:p>
    <w:p w14:paraId="4D919E4F" w14:textId="77777777" w:rsidR="00086C0C" w:rsidRDefault="00086C0C" w:rsidP="00086C0C">
      <w:pPr>
        <w:widowControl w:val="0"/>
        <w:autoSpaceDE w:val="0"/>
        <w:autoSpaceDN w:val="0"/>
        <w:adjustRightInd w:val="0"/>
        <w:ind w:left="640" w:hanging="640"/>
        <w:rPr>
          <w:rFonts w:asciiTheme="majorHAnsi" w:hAnsiTheme="majorHAnsi"/>
        </w:rPr>
      </w:pPr>
    </w:p>
    <w:p w14:paraId="66732406" w14:textId="77777777" w:rsidR="00086C0C" w:rsidRDefault="00086C0C" w:rsidP="00086C0C">
      <w:pPr>
        <w:widowControl w:val="0"/>
        <w:autoSpaceDE w:val="0"/>
        <w:autoSpaceDN w:val="0"/>
        <w:adjustRightInd w:val="0"/>
        <w:ind w:left="640" w:hanging="640"/>
        <w:rPr>
          <w:rFonts w:asciiTheme="majorHAnsi" w:hAnsiTheme="majorHAnsi"/>
        </w:rPr>
      </w:pPr>
    </w:p>
    <w:p w14:paraId="6A39E686" w14:textId="77777777" w:rsidR="00086C0C" w:rsidRDefault="00086C0C" w:rsidP="00086C0C">
      <w:pPr>
        <w:rPr>
          <w:rFonts w:asciiTheme="majorHAnsi" w:hAnsiTheme="majorHAnsi"/>
        </w:rPr>
      </w:pPr>
    </w:p>
    <w:p w14:paraId="4A4D958B" w14:textId="77777777" w:rsidR="00086C0C" w:rsidRDefault="00086C0C" w:rsidP="00086C0C"/>
    <w:p w14:paraId="2EFB6C7A" w14:textId="77777777" w:rsidR="007D1873" w:rsidRPr="006D0877" w:rsidRDefault="007D1873" w:rsidP="007D1873">
      <w:pPr>
        <w:widowControl w:val="0"/>
        <w:autoSpaceDE w:val="0"/>
        <w:autoSpaceDN w:val="0"/>
        <w:adjustRightInd w:val="0"/>
        <w:spacing w:after="240" w:line="360" w:lineRule="auto"/>
        <w:rPr>
          <w:lang w:val="en-GB"/>
        </w:rPr>
      </w:pPr>
    </w:p>
    <w:p w14:paraId="7E7D50F8"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8983354"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71F5F375"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0389B67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55297028"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1C09D93"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4569F19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0C65D18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923C6D7"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C8FF2AF"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95DEF7A"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13B8F53D"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9A4D770" w14:textId="77777777" w:rsidR="007D1873" w:rsidRPr="006D0877" w:rsidRDefault="007D1873" w:rsidP="007D1873">
      <w:pPr>
        <w:spacing w:line="360" w:lineRule="auto"/>
        <w:rPr>
          <w:rFonts w:cs="Times"/>
          <w:color w:val="000000"/>
          <w:lang w:val="en-GB"/>
        </w:rPr>
      </w:pPr>
      <w:r w:rsidRPr="006D0877">
        <w:rPr>
          <w:rFonts w:cs="Times"/>
          <w:color w:val="000000"/>
          <w:lang w:val="en-GB"/>
        </w:rPr>
        <w:lastRenderedPageBreak/>
        <w:br w:type="page"/>
      </w:r>
    </w:p>
    <w:p w14:paraId="1EEA6672"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2168DF82"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F534BA0"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9892B51"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3E223A46"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2226453"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bookmarkStart w:id="140" w:name="_GoBack"/>
      <w:bookmarkEnd w:id="140"/>
    </w:p>
    <w:p w14:paraId="4A882DD5" w14:textId="5FFB161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Pr>
          <w:rFonts w:cs="Times"/>
          <w:b/>
          <w:color w:val="000000"/>
          <w:lang w:val="en-GB"/>
        </w:rPr>
        <w:fldChar w:fldCharType="begin" w:fldLock="1"/>
      </w:r>
      <w:r>
        <w:rPr>
          <w:rFonts w:cs="Times"/>
          <w:b/>
          <w:color w:val="000000"/>
          <w:lang w:val="en-GB"/>
        </w:rPr>
        <w:instrText xml:space="preserve">ADDIN Mendeley Bibliography CSL_BIBLIOGRAPHY </w:instrText>
      </w:r>
      <w:r>
        <w:rPr>
          <w:rFonts w:cs="Times"/>
          <w:b/>
          <w:color w:val="000000"/>
          <w:lang w:val="en-GB"/>
        </w:rPr>
        <w:fldChar w:fldCharType="separate"/>
      </w:r>
      <w:r w:rsidRPr="00437EB6">
        <w:rPr>
          <w:rFonts w:ascii="Calibri" w:eastAsia="Times New Roman" w:hAnsi="Calibri" w:cs="Times New Roman"/>
          <w:noProof/>
        </w:rPr>
        <w:t xml:space="preserve">Adams, A. E. and Pringle, J. R. (1984) ‘Relationship of actin and tubulin distribution to bud growth in wild-type and morphogenetic-mutant Saccharomyces cerevisiae.’,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98(3), pp. 934–45. doi: 10.1083/JCB.98.3.934.</w:t>
      </w:r>
    </w:p>
    <w:p w14:paraId="65531C1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Aghamohammadazadeh, S. and Ayscough, K. R. (2009) ‘Under Pressure: the Differential Requirements for Actin during Yeast and Mammalian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11(8), pp. 1039–1042. doi: 10.1038/ncb1918.</w:t>
      </w:r>
    </w:p>
    <w:p w14:paraId="406A9F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Anderson, B. L., Boldogh, I., Evangelista, M., Boone, C., Greene, L. A. and Pon, L. A. (1998) ‘The Src homology domain 3 (SH3) of a yeast type I myosin, Myo5p, binds to verprolin and is required for targeting to sites of actin polarization.’,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141(6), pp. 1357–70. doi: 10.1083/jcb.141.6.1357.</w:t>
      </w:r>
    </w:p>
    <w:p w14:paraId="557B09E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Anderson, R. G., Goldstein, J. L. and Brown, M. S. (1976) ‘Localization of low density lipoprotein receptors on plasma membrane of normal human fibroblasts and their absence in cells from a familial hypercholesterolemia homozygote.’,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73(7), pp. 2434–8. Available at: http://www.ncbi.nlm.nih.gov/pubmed/181751 (Accessed: 8 June 2018).</w:t>
      </w:r>
    </w:p>
    <w:p w14:paraId="6C37CD0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Antonny, B., Burd, C., De Camilli, P., Chen, E., Daumke, O., Faelber, K., Ford, M., Frolov, V. A., Frost, A., Hinshaw, J. E., Kirchhausen, T., Kozlov, M. M., Lenz, M., Low, H. H., McMahon, H., Merrifield, C., Pollard, T. D., Robinson, P. J., Roux, A. and </w:t>
      </w:r>
      <w:r w:rsidRPr="00437EB6">
        <w:rPr>
          <w:rFonts w:ascii="Calibri" w:eastAsia="Times New Roman" w:hAnsi="Calibri" w:cs="Times New Roman"/>
          <w:noProof/>
        </w:rPr>
        <w:lastRenderedPageBreak/>
        <w:t xml:space="preserve">Schmid, S. (2016) ‘Membrane fission by dynamin: what we know and what we need to know’,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35(21), pp. 2270–2284. doi: 10.15252/embj.201694613.</w:t>
      </w:r>
    </w:p>
    <w:p w14:paraId="33C0F41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Arkhipov, A., Yin, Y. and Schulten, K. (2009) ‘Membrane-Bending Mechanism of Amphiphysin N-BAR Domains’, </w:t>
      </w:r>
      <w:r w:rsidRPr="00437EB6">
        <w:rPr>
          <w:rFonts w:ascii="Calibri" w:eastAsia="Times New Roman" w:hAnsi="Calibri" w:cs="Times New Roman"/>
          <w:i/>
          <w:iCs/>
          <w:noProof/>
        </w:rPr>
        <w:t>Biophysical Journal</w:t>
      </w:r>
      <w:r w:rsidRPr="00437EB6">
        <w:rPr>
          <w:rFonts w:ascii="Calibri" w:eastAsia="Times New Roman" w:hAnsi="Calibri" w:cs="Times New Roman"/>
          <w:noProof/>
        </w:rPr>
        <w:t>. Cell Press, 97(10), pp. 2727–2735. doi: 10.1016/J.BPJ.2009.08.051.</w:t>
      </w:r>
    </w:p>
    <w:p w14:paraId="0C60BD8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Basu, R., Munteanu, E. L. and Chang, F. (2014) ‘Role of turgor pressure in endocytosis in fission yeast’,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25(5), pp. 679–687. doi: 10.1091/mbc.E13-10-0618.</w:t>
      </w:r>
    </w:p>
    <w:p w14:paraId="7654574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Bauer, F., Urdaci, M., Aigle, M. and Crouzet, M. (1993) ‘Alteration of a yeast SH3 protein leads to conditional viability with defects in cytoskeletal and budding patterns.’, </w:t>
      </w:r>
      <w:r w:rsidRPr="00437EB6">
        <w:rPr>
          <w:rFonts w:ascii="Calibri" w:eastAsia="Times New Roman" w:hAnsi="Calibri" w:cs="Times New Roman"/>
          <w:i/>
          <w:iCs/>
          <w:noProof/>
        </w:rPr>
        <w:t>Molecular and Cellular Biology</w:t>
      </w:r>
      <w:r w:rsidRPr="00437EB6">
        <w:rPr>
          <w:rFonts w:ascii="Calibri" w:eastAsia="Times New Roman" w:hAnsi="Calibri" w:cs="Times New Roman"/>
          <w:noProof/>
        </w:rPr>
        <w:t>, 13(8), pp. 5070–5084. Available at: http://www.ncbi.nlm.nih.gov/pmc/articles/PMC360159/ (Accessed: 4 August 2015).</w:t>
      </w:r>
    </w:p>
    <w:p w14:paraId="1CA4700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Bazinet, C., Katzen, A. L., Morgan, M., Mahowald, A. P. and Lemmon, S. K. (1993) ‘The Drosophila clathrin heavy chain gene: clathrin function is essential in a multicellular organism.’, </w:t>
      </w:r>
      <w:r w:rsidRPr="00437EB6">
        <w:rPr>
          <w:rFonts w:ascii="Calibri" w:eastAsia="Times New Roman" w:hAnsi="Calibri" w:cs="Times New Roman"/>
          <w:i/>
          <w:iCs/>
          <w:noProof/>
        </w:rPr>
        <w:t>Genetics</w:t>
      </w:r>
      <w:r w:rsidRPr="00437EB6">
        <w:rPr>
          <w:rFonts w:ascii="Calibri" w:eastAsia="Times New Roman" w:hAnsi="Calibri" w:cs="Times New Roman"/>
          <w:noProof/>
        </w:rPr>
        <w:t>, 134(4), pp. 1119–34. Available at: http://www.ncbi.nlm.nih.gov/pubmed/8375651 (Accessed: 2 June 2018).</w:t>
      </w:r>
    </w:p>
    <w:p w14:paraId="6B6B33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Bensen, E. S., Costaguta, G. and Payne, G. S. (2000) ‘Synthetic genetic interactions with temperature-sensitive clathrin in Saccharomyces cerevisiae. Roles for synaptojanin-like Inp53p and dynamin-related Vps1p in clathrin-dependent protein sorting at the trans-Golgi network.’, </w:t>
      </w:r>
      <w:r w:rsidRPr="00437EB6">
        <w:rPr>
          <w:rFonts w:ascii="Calibri" w:eastAsia="Times New Roman" w:hAnsi="Calibri" w:cs="Times New Roman"/>
          <w:i/>
          <w:iCs/>
          <w:noProof/>
        </w:rPr>
        <w:t>Genetics</w:t>
      </w:r>
      <w:r w:rsidRPr="00437EB6">
        <w:rPr>
          <w:rFonts w:ascii="Calibri" w:eastAsia="Times New Roman" w:hAnsi="Calibri" w:cs="Times New Roman"/>
          <w:noProof/>
        </w:rPr>
        <w:t>, 154(1), pp. 83–97. Available at: http://www.ncbi.nlm.nih.gov/pubmed/10628971 (Accessed: 9 August 2018).</w:t>
      </w:r>
    </w:p>
    <w:p w14:paraId="0AA6AF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Bitsikas, V., Corrêa, I. R. and Nichols, B. J. (2014) ‘Clathrin-independent pathways do not contribute significantly to endocytic flux’,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Limited, 3, p. e03970. doi: 10.7554/eLife.03970.</w:t>
      </w:r>
    </w:p>
    <w:p w14:paraId="37B8C86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van der Bliek, A. M. and Meyerowrtz, E. M. (1991) ‘Dynamin-like protein encoded by the Drosophila shibire gene associated with vesicular traffic’, </w:t>
      </w:r>
      <w:r w:rsidRPr="00437EB6">
        <w:rPr>
          <w:rFonts w:ascii="Calibri" w:eastAsia="Times New Roman" w:hAnsi="Calibri" w:cs="Times New Roman"/>
          <w:i/>
          <w:iCs/>
          <w:noProof/>
        </w:rPr>
        <w:t>Nature</w:t>
      </w:r>
      <w:r w:rsidRPr="00437EB6">
        <w:rPr>
          <w:rFonts w:ascii="Calibri" w:eastAsia="Times New Roman" w:hAnsi="Calibri" w:cs="Times New Roman"/>
          <w:noProof/>
        </w:rPr>
        <w:t xml:space="preserve">, </w:t>
      </w:r>
      <w:r w:rsidRPr="00437EB6">
        <w:rPr>
          <w:rFonts w:ascii="Calibri" w:eastAsia="Times New Roman" w:hAnsi="Calibri" w:cs="Times New Roman"/>
          <w:noProof/>
        </w:rPr>
        <w:lastRenderedPageBreak/>
        <w:t>351(6325), pp. 411–414. doi: 10.1038/351411a0.</w:t>
      </w:r>
    </w:p>
    <w:p w14:paraId="46EE04E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Boeke, D., Trautmann, S., Meurer, M., Wachsmuth, M., Godlee, C., Knop, M. and Kaksonen, M. (2014a) ‘Quantification of cytosolic interactions identifies Ede1 oligomers as key organizers of endocytosis’, </w:t>
      </w:r>
      <w:r w:rsidRPr="00437EB6">
        <w:rPr>
          <w:rFonts w:ascii="Calibri" w:eastAsia="Times New Roman" w:hAnsi="Calibri" w:cs="Times New Roman"/>
          <w:i/>
          <w:iCs/>
          <w:noProof/>
        </w:rPr>
        <w:t>Molecular Systems Biology</w:t>
      </w:r>
      <w:r w:rsidRPr="00437EB6">
        <w:rPr>
          <w:rFonts w:ascii="Calibri" w:eastAsia="Times New Roman" w:hAnsi="Calibri" w:cs="Times New Roman"/>
          <w:noProof/>
        </w:rPr>
        <w:t>, 10(11), pp. 756–756. doi: 10.15252/msb.20145422.</w:t>
      </w:r>
    </w:p>
    <w:p w14:paraId="0425777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Boettner, D. R., Chi, R. J. and Lemmon, S. K. (2012) ‘Lessons from yeast for clathrin-mediated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14(1), pp. 2–10. doi: 10.1038/ncb2403.</w:t>
      </w:r>
    </w:p>
    <w:p w14:paraId="2C641BD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Boucrot, E., Pick, A., Çamdere, G., Liska, N., Evergren, E., McMahon, H. T. and Kozlov, M. M. (2012) ‘Membrane Fission Is Promoted by Insertion of Amphipathic Helices and Is Restricted by Crescent BAR Domains’, </w:t>
      </w:r>
      <w:r w:rsidRPr="00437EB6">
        <w:rPr>
          <w:rFonts w:ascii="Calibri" w:eastAsia="Times New Roman" w:hAnsi="Calibri" w:cs="Times New Roman"/>
          <w:i/>
          <w:iCs/>
          <w:noProof/>
        </w:rPr>
        <w:t>Cell</w:t>
      </w:r>
      <w:r w:rsidRPr="00437EB6">
        <w:rPr>
          <w:rFonts w:ascii="Calibri" w:eastAsia="Times New Roman" w:hAnsi="Calibri" w:cs="Times New Roman"/>
          <w:noProof/>
        </w:rPr>
        <w:t>. Cell Press, 149(1), p. 124–136s. doi: 10.1016/J.CELL.2012.01.047.</w:t>
      </w:r>
    </w:p>
    <w:p w14:paraId="3A5B4BE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Brach, T., Godlee, C., Moeller-Hansen, I., Boeke, D. and Kaksonen, M. (2014) ‘The Initiation of Clathrin-Mediated Endocytosis Is Mechanistically Highly Flexible’, </w:t>
      </w:r>
      <w:r w:rsidRPr="00437EB6">
        <w:rPr>
          <w:rFonts w:ascii="Calibri" w:eastAsia="Times New Roman" w:hAnsi="Calibri" w:cs="Times New Roman"/>
          <w:i/>
          <w:iCs/>
          <w:noProof/>
        </w:rPr>
        <w:t>Current Biology</w:t>
      </w:r>
      <w:r w:rsidRPr="00437EB6">
        <w:rPr>
          <w:rFonts w:ascii="Calibri" w:eastAsia="Times New Roman" w:hAnsi="Calibri" w:cs="Times New Roman"/>
          <w:noProof/>
        </w:rPr>
        <w:t>. Cell Press, 24(5), pp. 548–554. doi: 10.1016/J.CUB.2014.01.048.</w:t>
      </w:r>
    </w:p>
    <w:p w14:paraId="5B7BAFF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Brizzio, V., Gammie, A. E. and Rose, M. D. (1998) ‘Rvs161p interacts with Fus2p to promote cell fusion in Saccharomyces cerevisiae.’,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141(3), pp. 567–84. doi: 10.1083/jcb.141.3.567.</w:t>
      </w:r>
    </w:p>
    <w:p w14:paraId="33196DE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Bui, H. T., Karren, M. A., Bhar, D. and Shaw, J. M. (2012) ‘A novel motif in the yeast mitochondrial dynamin Dnm1 is essential for adaptor binding and membrane recruitment.’,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199(4), pp. 613–22. doi: 10.1083/jcb.201207079.</w:t>
      </w:r>
    </w:p>
    <w:p w14:paraId="719AA12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Cerveny, K. L., Tamura, Y., Zhang, Z., Jensen, R. E. and Sesaki, H. (2007) ‘Regulation of mitochondrial fusion and division’, </w:t>
      </w:r>
      <w:r w:rsidRPr="00437EB6">
        <w:rPr>
          <w:rFonts w:ascii="Calibri" w:eastAsia="Times New Roman" w:hAnsi="Calibri" w:cs="Times New Roman"/>
          <w:i/>
          <w:iCs/>
          <w:noProof/>
        </w:rPr>
        <w:t>Trends in Cell Biology</w:t>
      </w:r>
      <w:r w:rsidRPr="00437EB6">
        <w:rPr>
          <w:rFonts w:ascii="Calibri" w:eastAsia="Times New Roman" w:hAnsi="Calibri" w:cs="Times New Roman"/>
          <w:noProof/>
        </w:rPr>
        <w:t>. Elsevier Current Trends, 17(11), pp. 563–569. doi: 10.1016/J.TCB.2007.08.006.</w:t>
      </w:r>
    </w:p>
    <w:p w14:paraId="5424DAF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Cestra, G., Castagnoli, L., Dente, L., Minenkova, O., Petrelli, A., Migone, N., Hoffmüller, U., Schneider-Mergener, J. and Cesareni, G. (1999) ‘The SH3 domains </w:t>
      </w:r>
      <w:r w:rsidRPr="00437EB6">
        <w:rPr>
          <w:rFonts w:ascii="Calibri" w:eastAsia="Times New Roman" w:hAnsi="Calibri" w:cs="Times New Roman"/>
          <w:noProof/>
        </w:rPr>
        <w:lastRenderedPageBreak/>
        <w:t xml:space="preserve">of endophilin and amphiphysin bind to the proline-rich region of synaptojanin 1 at distinct sites that display an unconventional binding specificity.’,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274(45), pp. 32001–7. doi: 10.1074/JBC.274.45.32001.</w:t>
      </w:r>
    </w:p>
    <w:p w14:paraId="24F002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Chen, M. S., Obar, R. A., Schroeder, C. C., Austin, T. W., Poodry, C. A., Wadsworth, S. C. and Vallee, R. B. (1991) ‘Multiple forms of dynamin are encoded by shibire, a Drosophila gene involved in endocytosis’,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351(6327), pp. 583–586. doi: 10.1038/351583a0.</w:t>
      </w:r>
    </w:p>
    <w:p w14:paraId="269FB5F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Colwill, K., Field, D., Moore, L., Friesen, J. and Andrews, B. (1999) ‘In Vivo Analysis of the Domains of Yeast Rvs167p Suggests Rvs167p Function Is Mediated Through Multiple Protein Interactions’, </w:t>
      </w:r>
      <w:r w:rsidRPr="00437EB6">
        <w:rPr>
          <w:rFonts w:ascii="Calibri" w:eastAsia="Times New Roman" w:hAnsi="Calibri" w:cs="Times New Roman"/>
          <w:i/>
          <w:iCs/>
          <w:noProof/>
        </w:rPr>
        <w:t>Genetics</w:t>
      </w:r>
      <w:r w:rsidRPr="00437EB6">
        <w:rPr>
          <w:rFonts w:ascii="Calibri" w:eastAsia="Times New Roman" w:hAnsi="Calibri" w:cs="Times New Roman"/>
          <w:noProof/>
        </w:rPr>
        <w:t>, 152(3).</w:t>
      </w:r>
    </w:p>
    <w:p w14:paraId="58159D0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Crouzet, M., Urdaci, M., Dulau, L. and Aigle, M. (1991) ‘Yeast mutant affected for viability upon nutrient starvation: characterization and cloning of the RVS161 gene.’, </w:t>
      </w:r>
      <w:r w:rsidRPr="00437EB6">
        <w:rPr>
          <w:rFonts w:ascii="Calibri" w:eastAsia="Times New Roman" w:hAnsi="Calibri" w:cs="Times New Roman"/>
          <w:i/>
          <w:iCs/>
          <w:noProof/>
        </w:rPr>
        <w:t>Yeast (Chichester, England)</w:t>
      </w:r>
      <w:r w:rsidRPr="00437EB6">
        <w:rPr>
          <w:rFonts w:ascii="Calibri" w:eastAsia="Times New Roman" w:hAnsi="Calibri" w:cs="Times New Roman"/>
          <w:noProof/>
        </w:rPr>
        <w:t>, 7(7), pp. 727–43. doi: 10.1002/yea.320070708.</w:t>
      </w:r>
    </w:p>
    <w:p w14:paraId="5035E18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David, C., McPherson, P. S., Mundigl, O. and de Camilli, P. (1996) ‘A role of amphiphysin in synaptic vesicle endocytosis suggested by its binding to dynamin in nerve terminals.’,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93(1), pp. 331–5. doi: 10.1073/PNAS.93.1.331.</w:t>
      </w:r>
    </w:p>
    <w:p w14:paraId="3E198C3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Dmitrieff, S. and Nédélec, F. (2015) ‘Membrane Mechanics of Endocytosis in Cells with Turgor’, </w:t>
      </w:r>
      <w:r w:rsidRPr="00437EB6">
        <w:rPr>
          <w:rFonts w:ascii="Calibri" w:eastAsia="Times New Roman" w:hAnsi="Calibri" w:cs="Times New Roman"/>
          <w:i/>
          <w:iCs/>
          <w:noProof/>
        </w:rPr>
        <w:t>PLOS Computational Biology</w:t>
      </w:r>
      <w:r w:rsidRPr="00437EB6">
        <w:rPr>
          <w:rFonts w:ascii="Calibri" w:eastAsia="Times New Roman" w:hAnsi="Calibri" w:cs="Times New Roman"/>
          <w:noProof/>
        </w:rPr>
        <w:t>. Edited by H. Ewers. Public Library of Science, 11(10), p. e1004538. doi: 10.1371/journal.pcbi.1004538.</w:t>
      </w:r>
    </w:p>
    <w:p w14:paraId="7524550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Fan, J. Y., Carpentier, J. L., Gorden, P., Van Obberghen, E., Blackett, N. M., Grunfeld, C. and Orci, L. (1982) ‘Receptor-mediated endocytosis of insulin: role of microvilli, coated pits, and coated vesicles.’,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79(24), pp. 7788–91. Available at: http://www.ncbi.nlm.nih.gov/pubmed/6818548 (Accessed: 8 June 2018).</w:t>
      </w:r>
    </w:p>
    <w:p w14:paraId="0DDF83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Farsad, K., Ringstad, N., Takei, K., Floyd, S. R., Rose, K. and De Camilli, P. (2001) ‘Generation of high curvature membranes mediated by direct endophilin bilayer interactions’,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155(2), pp. 193–200. doi: 10.1083/jcb.200107075.</w:t>
      </w:r>
    </w:p>
    <w:p w14:paraId="52B1888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Ferguson, S. M., Ferguson, S., Raimondi, A., Paradise, S., Shen, H., Mesaki, K., Ferguson, A., Destaing, O., Ko, G., Takasaki, J., Cremona, O., O’ Toole, E. and De Camilli, P. (2009) ‘Coordinated actions of actin and BAR proteins upstream of dynamin at endocytic clathrin-coated pits’,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17(6), pp. 811–822. doi: 10.1016/j.devcel.2009.11.005.</w:t>
      </w:r>
    </w:p>
    <w:p w14:paraId="7FCF10E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Friend, D. S. and Farquhar, M. G. (1967) ‘Functions of coated vesicles during protein absorption in the rat vas deferens.’,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35(2), pp. 357–76. doi: 10.1083/JCB.35.2.357.</w:t>
      </w:r>
    </w:p>
    <w:p w14:paraId="45C8962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Friesen, H., Humphries, C., Ho, Y., Schub, O., Colwill, K. and Andrews, B. (2006) ‘Characterization of the Yeast Amphiphysins Rvs161p and Rvs167p Reveals Roles for the Rvs Heterodimer In Vivo’,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17(3), pp. 1306–1321. doi: 10.1091/mbc.E05-06-0476.</w:t>
      </w:r>
    </w:p>
    <w:p w14:paraId="3B3467F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Frost, A., Perera, R., Roux, A., Spasov, K., Destaing, O., Egelman, E. H., De Camilli, P. and Unger, V. M. (2008) ‘Structural basis of membrane invagination by F-BAR domains’, </w:t>
      </w:r>
      <w:r w:rsidRPr="00437EB6">
        <w:rPr>
          <w:rFonts w:ascii="Calibri" w:eastAsia="Times New Roman" w:hAnsi="Calibri" w:cs="Times New Roman"/>
          <w:i/>
          <w:iCs/>
          <w:noProof/>
        </w:rPr>
        <w:t>Cell</w:t>
      </w:r>
      <w:r w:rsidRPr="00437EB6">
        <w:rPr>
          <w:rFonts w:ascii="Calibri" w:eastAsia="Times New Roman" w:hAnsi="Calibri" w:cs="Times New Roman"/>
          <w:noProof/>
        </w:rPr>
        <w:t>, 132(5), pp. 807–817. doi: 10.1016/j.cell.2007.12.041.</w:t>
      </w:r>
    </w:p>
    <w:p w14:paraId="6484A7B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Gallop, J. L., Butler, P. J. G. and McMahon, H. T. (2005) ‘Endophilin and CtBP/BARS are not acyl transferases in endocytosis or Golgi fission’,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438(7068), pp. 675–678. doi: 10.1038/nature04136.</w:t>
      </w:r>
    </w:p>
    <w:p w14:paraId="5022505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Geli, M. I., Lombardi, R., Schmelzl, B. and Riezman, H. (2000) ‘An intact SH3 domain is required for myosin I-induced actin polymerization’,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19(16), pp. 4281–4291. doi: 10.1093/emboj/19.16.4281.</w:t>
      </w:r>
    </w:p>
    <w:p w14:paraId="4F723E4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Giachino, C., Lantelme, E., Lanzetti, L., Saccone, S., Valle, G. Della and Migone, N. (1997) ‘A Novel SH3-Containing Human Gene Family Preferentially Expressed in the Central Nervous System’, </w:t>
      </w:r>
      <w:r w:rsidRPr="00437EB6">
        <w:rPr>
          <w:rFonts w:ascii="Calibri" w:eastAsia="Times New Roman" w:hAnsi="Calibri" w:cs="Times New Roman"/>
          <w:i/>
          <w:iCs/>
          <w:noProof/>
        </w:rPr>
        <w:t>Genomics</w:t>
      </w:r>
      <w:r w:rsidRPr="00437EB6">
        <w:rPr>
          <w:rFonts w:ascii="Calibri" w:eastAsia="Times New Roman" w:hAnsi="Calibri" w:cs="Times New Roman"/>
          <w:noProof/>
        </w:rPr>
        <w:t xml:space="preserve">. Academic Press, 41(3), pp. 427–434. doi: </w:t>
      </w:r>
      <w:r w:rsidRPr="00437EB6">
        <w:rPr>
          <w:rFonts w:ascii="Calibri" w:eastAsia="Times New Roman" w:hAnsi="Calibri" w:cs="Times New Roman"/>
          <w:noProof/>
        </w:rPr>
        <w:lastRenderedPageBreak/>
        <w:t>10.1006/GENO.1997.4645.</w:t>
      </w:r>
    </w:p>
    <w:p w14:paraId="6CCB131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Goldstein, J. L. and Brown, M. S. (1973) ‘Familial hypercholesterolemia: identification of a defect in the regulation of 3-hydroxy-3-methylglutaryl coenzyme A reductase activity associated with overproduction of cholesterol.’,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70(10), pp. 2804–8. Available at: http://www.ncbi.nlm.nih.gov/pubmed/4355366 (Accessed: 8 June 2018).</w:t>
      </w:r>
    </w:p>
    <w:p w14:paraId="45A90EA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Goud Gadila, S. K., Williams, M., Saimani, U., Delgado Cruz, M., Makaraci, P., Woodman, S., Short, J. C. W., McDermott, H. and Kim, K. (2017) ‘Yeast dynamin Vps1 associates with clathrin to facilitate vesicular trafficking and controls Golgi homeostasis’,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Urban &amp; Fischer, 96(2), pp. 182–197. doi: 10.1016/J.EJCB.2017.02.004.</w:t>
      </w:r>
    </w:p>
    <w:p w14:paraId="01A43C0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Grabs, D., Slepnev, V. I., Songyang, Z., David, C., Lynch, M., Cantley, L. C. and De Camilli, P. (1997) ‘The SH3 Domain of Amphiphysin Binds the Proline-rich Domain of Dynamin at a Single Site That Defines a New SH3 Binding Consensus Sequence’,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272(20), pp. 13419–13425. doi: 10.1074/jbc.272.20.13419.</w:t>
      </w:r>
    </w:p>
    <w:p w14:paraId="14A032E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Grant, B. and Hirsh, D. (1999) ‘Receptor-mediated endocytosis in the Caenorhabditis elegans oocyte.’,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10(12), pp. 4311–26. Available at: http://www.ncbi.nlm.nih.gov/pubmed/10588660 (Accessed: 2 June 2018).</w:t>
      </w:r>
    </w:p>
    <w:p w14:paraId="60CCED7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Greer, C. and Schekman, R. (1982) ‘Actin from Saccharomyces cerevisiae.’, </w:t>
      </w:r>
      <w:r w:rsidRPr="00437EB6">
        <w:rPr>
          <w:rFonts w:ascii="Calibri" w:eastAsia="Times New Roman" w:hAnsi="Calibri" w:cs="Times New Roman"/>
          <w:i/>
          <w:iCs/>
          <w:noProof/>
        </w:rPr>
        <w:t>Molecular and cellular biology</w:t>
      </w:r>
      <w:r w:rsidRPr="00437EB6">
        <w:rPr>
          <w:rFonts w:ascii="Calibri" w:eastAsia="Times New Roman" w:hAnsi="Calibri" w:cs="Times New Roman"/>
          <w:noProof/>
        </w:rPr>
        <w:t>. American Society for Microbiology (ASM), 2(10), pp. 1270–8. Available at: http://www.ncbi.nlm.nih.gov/pubmed/6217414 (Accessed: 12 August 2018).</w:t>
      </w:r>
    </w:p>
    <w:p w14:paraId="30BF63C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Grigliatti, T. A., Hall, L., Rosenbluth, R. and Suzuki, D. T. (1973) ‘Temperature-Sensitive Mutations in Drosophila melanogaster XIV. A Selection of Immobile Adults *’, </w:t>
      </w:r>
      <w:r w:rsidRPr="00437EB6">
        <w:rPr>
          <w:rFonts w:ascii="Calibri" w:eastAsia="Times New Roman" w:hAnsi="Calibri" w:cs="Times New Roman"/>
          <w:i/>
          <w:iCs/>
          <w:noProof/>
        </w:rPr>
        <w:t>Molec. gen. Genet</w:t>
      </w:r>
      <w:r w:rsidRPr="00437EB6">
        <w:rPr>
          <w:rFonts w:ascii="Calibri" w:eastAsia="Times New Roman" w:hAnsi="Calibri" w:cs="Times New Roman"/>
          <w:noProof/>
        </w:rPr>
        <w:t xml:space="preserve">, 120, pp. 107–114. Available at: </w:t>
      </w:r>
      <w:r w:rsidRPr="00437EB6">
        <w:rPr>
          <w:rFonts w:ascii="Calibri" w:eastAsia="Times New Roman" w:hAnsi="Calibri" w:cs="Times New Roman"/>
          <w:noProof/>
        </w:rPr>
        <w:lastRenderedPageBreak/>
        <w:t>https://link.springer.com/content/pdf/10.1007%2FBF00267238.pdf (Accessed: 6 June 2018).</w:t>
      </w:r>
    </w:p>
    <w:p w14:paraId="3964CF5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Gurunathan, S., David, D. and Gerst, J. E. (2002) ‘Dynamin and clathrin are required for the biogenesis of a distinct class of secretory vesicles in yeast.’,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European Molecular Biology Organization, 21(4), pp. 602–14. doi: 10.1093/EMBOJ/21.4.602.</w:t>
      </w:r>
    </w:p>
    <w:p w14:paraId="6B743AD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Hemmaplardh, D. and Morgan, E. H. (1976) ‘Transferrin uptake and release by reticulocytes treated with proteolytic enzymes and neuraminidase’, </w:t>
      </w:r>
      <w:r w:rsidRPr="00437EB6">
        <w:rPr>
          <w:rFonts w:ascii="Calibri" w:eastAsia="Times New Roman" w:hAnsi="Calibri" w:cs="Times New Roman"/>
          <w:i/>
          <w:iCs/>
          <w:noProof/>
        </w:rPr>
        <w:t>Biochimica et Biophysica Acta (BBA) - Biomembranes</w:t>
      </w:r>
      <w:r w:rsidRPr="00437EB6">
        <w:rPr>
          <w:rFonts w:ascii="Calibri" w:eastAsia="Times New Roman" w:hAnsi="Calibri" w:cs="Times New Roman"/>
          <w:noProof/>
        </w:rPr>
        <w:t>. Elsevier, 426(3), pp. 385–398. doi: 10.1016/0005-2736(76)90384-9.</w:t>
      </w:r>
    </w:p>
    <w:p w14:paraId="65012C7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Henne, W. M., Boucrot, E., Meinecke, M., Evergren, E., Vallis, Y., Mittal, R. and McMahon, H. T. (2010) ‘FCHo Proteins Are Nucleators of Clathrin-Mediated Endocytosis’, </w:t>
      </w:r>
      <w:r w:rsidRPr="00437EB6">
        <w:rPr>
          <w:rFonts w:ascii="Calibri" w:eastAsia="Times New Roman" w:hAnsi="Calibri" w:cs="Times New Roman"/>
          <w:i/>
          <w:iCs/>
          <w:noProof/>
        </w:rPr>
        <w:t>Science</w:t>
      </w:r>
      <w:r w:rsidRPr="00437EB6">
        <w:rPr>
          <w:rFonts w:ascii="Calibri" w:eastAsia="Times New Roman" w:hAnsi="Calibri" w:cs="Times New Roman"/>
          <w:noProof/>
        </w:rPr>
        <w:t>, 328(5983), pp. 1281–1284. doi: 10.1126/science.1188462.</w:t>
      </w:r>
    </w:p>
    <w:p w14:paraId="791357B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Heuser, J. E. and Reese, T. S. (1973) ‘Evidence for recycling of synaptic vesicle membrane during transmitter release at the frog neuromuscular junction.’,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57(2), pp. 315–44. Available at: http://www.ncbi.nlm.nih.gov/pubmed/4348786 (Accessed: 2 June 2018).</w:t>
      </w:r>
    </w:p>
    <w:p w14:paraId="761A330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Hoepfner, D., van den Berg, M., Philippsen, P., Tabak, H. F. and Hettema, E. H. (2001) ‘A role for Vps1p, actin, and the Myo2p motor in peroxisome abundance and inheritance in </w:t>
      </w:r>
      <w:r w:rsidRPr="00437EB6">
        <w:rPr>
          <w:rFonts w:ascii="Calibri" w:eastAsia="Times New Roman" w:hAnsi="Calibri" w:cs="Times New Roman"/>
          <w:i/>
          <w:iCs/>
          <w:noProof/>
        </w:rPr>
        <w:t>Saccharomyces cerevisiae</w:t>
      </w:r>
      <w:r w:rsidRPr="00437EB6">
        <w:rPr>
          <w:rFonts w:ascii="Calibri" w:eastAsia="Times New Roman" w:hAnsi="Calibri" w:cs="Times New Roman"/>
          <w:noProof/>
        </w:rPr>
        <w:t xml:space="preserv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155(6), pp. 979–990. doi: 10.1083/jcb.200107028.</w:t>
      </w:r>
    </w:p>
    <w:p w14:paraId="662431B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Hohendahl, A., Talledge, N., Galli, V., Shen, P. S., Humbert, F., De Camilli, P., Frost, A. and Roux, A. (2017) ‘Structural inhibition of dynamin-mediated membrane fission by endophilin’,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Limited, 6, p. e26856. doi: 10.7554/eLife.26856.</w:t>
      </w:r>
    </w:p>
    <w:p w14:paraId="1595014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Huang, F., Khvorova, A., Marshall, W. and Sorkin, A. (2004) ‘Analysis of Clathrin-mediated Endocytosis of Epidermal Growth Factor Receptor by RNA Interference’,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xml:space="preserve">, 279(16), pp. 16657–16661. doi: </w:t>
      </w:r>
      <w:r w:rsidRPr="00437EB6">
        <w:rPr>
          <w:rFonts w:ascii="Calibri" w:eastAsia="Times New Roman" w:hAnsi="Calibri" w:cs="Times New Roman"/>
          <w:noProof/>
        </w:rPr>
        <w:lastRenderedPageBreak/>
        <w:t>10.1074/jbc.C400046200.</w:t>
      </w:r>
    </w:p>
    <w:p w14:paraId="105F67B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Huber, F., Meurer, M., Bunina, D., Kats, I., Maeder, C. I., Štefl, M., Mongis, C. and Knop, M. (2014) ‘PCR Duplication: A One-Step Cloning-Free Method to Generate Duplicated Chromosomal Loci and Interference-Free Expression Reporters in Yeast’, </w:t>
      </w:r>
      <w:r w:rsidRPr="00437EB6">
        <w:rPr>
          <w:rFonts w:ascii="Calibri" w:eastAsia="Times New Roman" w:hAnsi="Calibri" w:cs="Times New Roman"/>
          <w:i/>
          <w:iCs/>
          <w:noProof/>
        </w:rPr>
        <w:t>PLOS ONE</w:t>
      </w:r>
      <w:r w:rsidRPr="00437EB6">
        <w:rPr>
          <w:rFonts w:ascii="Calibri" w:eastAsia="Times New Roman" w:hAnsi="Calibri" w:cs="Times New Roman"/>
          <w:noProof/>
        </w:rPr>
        <w:t>, 9(12), p. e114590. doi: 10.1371/journal.pone.0114590.</w:t>
      </w:r>
    </w:p>
    <w:p w14:paraId="371AF7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Huttner, W. B. and Schmidt, A. (2000) ‘Lipids, lipid modification and lipid–protein interaction in membrane budding and fission — insights from the roles of endophilin A1 and synaptophysin in synaptic vesicle endocytosis’, </w:t>
      </w:r>
      <w:r w:rsidRPr="00437EB6">
        <w:rPr>
          <w:rFonts w:ascii="Calibri" w:eastAsia="Times New Roman" w:hAnsi="Calibri" w:cs="Times New Roman"/>
          <w:i/>
          <w:iCs/>
          <w:noProof/>
        </w:rPr>
        <w:t>Current Opinion in Neurobiology</w:t>
      </w:r>
      <w:r w:rsidRPr="00437EB6">
        <w:rPr>
          <w:rFonts w:ascii="Calibri" w:eastAsia="Times New Roman" w:hAnsi="Calibri" w:cs="Times New Roman"/>
          <w:noProof/>
        </w:rPr>
        <w:t>. Elsevier Current Trends, 10(5), pp. 543–551. doi: 10.1016/S0959-4388(00)00126-4.</w:t>
      </w:r>
    </w:p>
    <w:p w14:paraId="2082B03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Jennifer L Gallop, C. C. J. (2006) ‘Mechanism of endophilin N-BAR domain-mediated membrane curvature.’,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25(12), pp. 2898–910. doi: 10.1038/sj.emboj.7601174.</w:t>
      </w:r>
    </w:p>
    <w:p w14:paraId="50ADFE9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Kaksonen, M., Sun, Y. and Drubin, D. G. (2003) ‘A pathway for association of receptors, adaptors, and actin during endocytic internalization’, </w:t>
      </w:r>
      <w:r w:rsidRPr="00437EB6">
        <w:rPr>
          <w:rFonts w:ascii="Calibri" w:eastAsia="Times New Roman" w:hAnsi="Calibri" w:cs="Times New Roman"/>
          <w:i/>
          <w:iCs/>
          <w:noProof/>
        </w:rPr>
        <w:t>Cell</w:t>
      </w:r>
      <w:r w:rsidRPr="00437EB6">
        <w:rPr>
          <w:rFonts w:ascii="Calibri" w:eastAsia="Times New Roman" w:hAnsi="Calibri" w:cs="Times New Roman"/>
          <w:noProof/>
        </w:rPr>
        <w:t>, 115(4), pp. 475–487. Available at: http://www.ncbi.nlm.nih.gov/pubmed/14622601.</w:t>
      </w:r>
    </w:p>
    <w:p w14:paraId="3E0C1EC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Kaksonen, M., Toret, C. P. and Drubin, D. G. (2005) ‘A Modular Design for the Clathrin- and Actin-Mediated Endocytosis Machinery’, </w:t>
      </w:r>
      <w:r w:rsidRPr="00437EB6">
        <w:rPr>
          <w:rFonts w:ascii="Calibri" w:eastAsia="Times New Roman" w:hAnsi="Calibri" w:cs="Times New Roman"/>
          <w:i/>
          <w:iCs/>
          <w:noProof/>
        </w:rPr>
        <w:t>Cell</w:t>
      </w:r>
      <w:r w:rsidRPr="00437EB6">
        <w:rPr>
          <w:rFonts w:ascii="Calibri" w:eastAsia="Times New Roman" w:hAnsi="Calibri" w:cs="Times New Roman"/>
          <w:noProof/>
        </w:rPr>
        <w:t>, 123(2), pp. 305–320. doi: 10.1016/j.cell.2005.09.024.</w:t>
      </w:r>
    </w:p>
    <w:p w14:paraId="720575C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Kanaseki, T. and Kadota, K. (1969) ‘The “vesicle in a basket”. A morphological study of the coated vesicle isolated from the nerve endings of the guinea pig brain, with special reference to the mechanism of membrane movements.’,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42(1), pp. 202–20. doi: 10.1083/JCB.42.1.202.</w:t>
      </w:r>
    </w:p>
    <w:p w14:paraId="568564E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Karin, M. and Mintz, B. (1981) ‘Receptor-mediated endocytosis of transferrin in developmentally totipotent mouse teratocarcinoma stem cells.’,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256(7), pp. 3245–52. Available at: http://www.ncbi.nlm.nih.gov/pubmed/6259157 (Accessed: 3 June 2018).</w:t>
      </w:r>
    </w:p>
    <w:p w14:paraId="567D08E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Kearns, B. G., McGee, T. P., Mayinger, P., Gedvilaite, A., Phillips, S. E., Kagiwada, S. and Bankaitis, V. A. (1997) ‘Essential role for diacylglycerol in protein transport from the yeast Golgi complex’, </w:t>
      </w:r>
      <w:r w:rsidRPr="00437EB6">
        <w:rPr>
          <w:rFonts w:ascii="Calibri" w:eastAsia="Times New Roman" w:hAnsi="Calibri" w:cs="Times New Roman"/>
          <w:i/>
          <w:iCs/>
          <w:noProof/>
        </w:rPr>
        <w:t>Nature</w:t>
      </w:r>
      <w:r w:rsidRPr="00437EB6">
        <w:rPr>
          <w:rFonts w:ascii="Calibri" w:eastAsia="Times New Roman" w:hAnsi="Calibri" w:cs="Times New Roman"/>
          <w:noProof/>
        </w:rPr>
        <w:t>, 387(6628), pp. 101–105. doi: 10.1038/387101a0.</w:t>
      </w:r>
    </w:p>
    <w:p w14:paraId="15CB399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Kishimoto, T., Sun, Y., Buser, C., Liu, J., Michelot, A. and Drubin, D. G. (2011) ‘Determinants of endocytic membrane geometry, stability, and scission’,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108(44), pp. E979–E988. doi: 10.1073/pnas.1113413108.</w:t>
      </w:r>
    </w:p>
    <w:p w14:paraId="306E48F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Kishimoto, T., Sun, Y., Buser, C., Liu, J., Michelot, A. and Drubin, D. G. (2011) ‘Determinants of endocytic membrane geometry, stability, and scission’,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108(44), pp. E979–E988. doi: 10.1073/pnas.1113413108.</w:t>
      </w:r>
    </w:p>
    <w:p w14:paraId="11F26BD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Koteliansky, V. E., Glukhova, M. A., Bejanian, M. V., Surguchov, A. P. and Smirnov, V. N. (1979) ‘Isolation and characterization of actin-like protein from yeast Saccharomyces Cerevisiae’, </w:t>
      </w:r>
      <w:r w:rsidRPr="00437EB6">
        <w:rPr>
          <w:rFonts w:ascii="Calibri" w:eastAsia="Times New Roman" w:hAnsi="Calibri" w:cs="Times New Roman"/>
          <w:i/>
          <w:iCs/>
          <w:noProof/>
        </w:rPr>
        <w:t>FEBS Letters</w:t>
      </w:r>
      <w:r w:rsidRPr="00437EB6">
        <w:rPr>
          <w:rFonts w:ascii="Calibri" w:eastAsia="Times New Roman" w:hAnsi="Calibri" w:cs="Times New Roman"/>
          <w:noProof/>
        </w:rPr>
        <w:t>. No longer published by Elsevier, 102(1), pp. 55–58. doi: 10.1016/0014-5793(79)80927-8.</w:t>
      </w:r>
    </w:p>
    <w:p w14:paraId="1C20332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Kozlovsky, Y. and Kozlov, M. M. (2003) ‘Membrane fission: model for intermediate structures.’, </w:t>
      </w:r>
      <w:r w:rsidRPr="00437EB6">
        <w:rPr>
          <w:rFonts w:ascii="Calibri" w:eastAsia="Times New Roman" w:hAnsi="Calibri" w:cs="Times New Roman"/>
          <w:i/>
          <w:iCs/>
          <w:noProof/>
        </w:rPr>
        <w:t>Biophysical journal</w:t>
      </w:r>
      <w:r w:rsidRPr="00437EB6">
        <w:rPr>
          <w:rFonts w:ascii="Calibri" w:eastAsia="Times New Roman" w:hAnsi="Calibri" w:cs="Times New Roman"/>
          <w:noProof/>
        </w:rPr>
        <w:t>. Elsevier, 85(1), pp. 85–96. doi: 10.1016/S0006-3495(03)74457-9.</w:t>
      </w:r>
    </w:p>
    <w:p w14:paraId="497F0C3A" w14:textId="3765F466" w:rsidR="00437EB6" w:rsidRPr="00437EB6" w:rsidRDefault="00437EB6" w:rsidP="0045016F">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Kübler, E. and Riezman, H. (1993) ‘Actin and fimbrin are required for the internalization step of endocytosis in yeast.’,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xml:space="preserve">, 12(7), pp. 2855–2862. Available at: </w:t>
      </w:r>
    </w:p>
    <w:p w14:paraId="2A04F39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Kukulski, W., Picco, A., Specht, T., Briggs, J. A. and Kaksonen, M. (2016) ‘Clathrin modulates vesicle scission, but not invagination shape, in yeast endocytosis’, </w:t>
      </w:r>
      <w:r w:rsidRPr="00437EB6">
        <w:rPr>
          <w:rFonts w:ascii="Calibri" w:eastAsia="Times New Roman" w:hAnsi="Calibri" w:cs="Times New Roman"/>
          <w:i/>
          <w:iCs/>
          <w:noProof/>
        </w:rPr>
        <w:t>eLife</w:t>
      </w:r>
      <w:r w:rsidRPr="00437EB6">
        <w:rPr>
          <w:rFonts w:ascii="Calibri" w:eastAsia="Times New Roman" w:hAnsi="Calibri" w:cs="Times New Roman"/>
          <w:noProof/>
        </w:rPr>
        <w:t>, 5. doi: 10.7554/eLife.16036.</w:t>
      </w:r>
    </w:p>
    <w:p w14:paraId="1B01147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Kukulski, W., Schorb, M., Kaksonen, M. and Briggs, J. A. G. (2012) ‘Plasma Membrane Reshaping during Endocytosis Is Revealed by Time-Resolved Electron Tomography’, </w:t>
      </w:r>
      <w:r w:rsidRPr="00437EB6">
        <w:rPr>
          <w:rFonts w:ascii="Calibri" w:eastAsia="Times New Roman" w:hAnsi="Calibri" w:cs="Times New Roman"/>
          <w:i/>
          <w:iCs/>
          <w:noProof/>
        </w:rPr>
        <w:t>Cell</w:t>
      </w:r>
      <w:r w:rsidRPr="00437EB6">
        <w:rPr>
          <w:rFonts w:ascii="Calibri" w:eastAsia="Times New Roman" w:hAnsi="Calibri" w:cs="Times New Roman"/>
          <w:noProof/>
        </w:rPr>
        <w:t>, 150(3), pp. 508–520. doi: 10.1016/j.cell.2012.05.046.</w:t>
      </w:r>
    </w:p>
    <w:p w14:paraId="137AC65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Lee, E., Marcucci, M., Daniell, L., Pypaert, M., Weisz, O. A., Ochoa, G.-C., Farsad, K., Wenk, M. R. and De Camilli, P. (2002) ‘Amphiphysin 2 (Bin1) and T-tubule biogenesis in muscle.’,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American Association for the Advancement of Science, 297(5584), pp. 1193–6. doi: 10.1126/science.1071362.</w:t>
      </w:r>
    </w:p>
    <w:p w14:paraId="6817B86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Lila, T. and Drubin, D. G. (1997) ‘Evidence for physical and functional interactions among two Saccharomyces cerevisiae SH3 domain proteins, an adenylyl cyclase-associated protein and the actin cytoskeleton.’,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8(2), pp. 367–385. doi: 10.1091/mbc.8.2.367.</w:t>
      </w:r>
    </w:p>
    <w:p w14:paraId="710ABF4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Liu, J., Kaksonen, M., Drubin, D. G. and Oster, G. (2006a) ‘Endocytic vesicle scission by lipid phase boundary forces.’,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103(27), pp. 10277–82. doi: 10.1073/pnas.0601045103.</w:t>
      </w:r>
    </w:p>
    <w:p w14:paraId="25AABF2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Liu, J., Sun, Y., Drubin, D. G. and Oster, G. F. (2009) ‘The Mechanochemistry of Endocytosis’, </w:t>
      </w:r>
      <w:r w:rsidRPr="00437EB6">
        <w:rPr>
          <w:rFonts w:ascii="Calibri" w:eastAsia="Times New Roman" w:hAnsi="Calibri" w:cs="Times New Roman"/>
          <w:i/>
          <w:iCs/>
          <w:noProof/>
        </w:rPr>
        <w:t>PLoS Biology</w:t>
      </w:r>
      <w:r w:rsidRPr="00437EB6">
        <w:rPr>
          <w:rFonts w:ascii="Calibri" w:eastAsia="Times New Roman" w:hAnsi="Calibri" w:cs="Times New Roman"/>
          <w:noProof/>
        </w:rPr>
        <w:t>. Edited by F. Hughson. Public Library of Science, 7(9), p. e1000204. doi: 10.1371/journal.pbio.1000204.</w:t>
      </w:r>
    </w:p>
    <w:p w14:paraId="22750D6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Lombardi, R. and Riezman, H. (2001) ‘Rvs161p and Rvs167p, the Two Yeast Amphiphysin Homologs, Function Together in Vivo’,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276(8), pp. 6016–6022. doi: 10.1074/jbc.M008735200.</w:t>
      </w:r>
    </w:p>
    <w:p w14:paraId="7F8FB2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Madania, A., Dumoulin, P., Grava, S., Kitamoto, H., Schärer-Brodbeck, C., Soulard, A., Moreau, V. and Winsor, B. (1999) ‘The Saccharomyces cerevisiae homologue of human Wiskott-Aldrich syndrome protein Las17p interacts with the Arp2/3 complex.’,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American Society for Cell Biology, 10(10), pp. 3521–38. doi: 10.1091/MBC.10.10.3521.</w:t>
      </w:r>
    </w:p>
    <w:p w14:paraId="46C6B8F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Masuda, M., Takeda, S., Sone, M., Ohki, T., Mori, H., Kamioka, Y. and Mochizuki, N. (2006) ‘Endophilin BAR domain drives membrane curvature by two newly identified structure-based mechanisms.’,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European Molecular Biology Organization, 25(12), pp. 2889–97. doi: 10.1038/sj.emboj.7601176.</w:t>
      </w:r>
    </w:p>
    <w:p w14:paraId="50B3C4C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Maxfield, F. R. (2014) ‘Role of Endosomes and Lysosomes in Human Disease’, </w:t>
      </w:r>
      <w:r w:rsidRPr="00437EB6">
        <w:rPr>
          <w:rFonts w:ascii="Calibri" w:eastAsia="Times New Roman" w:hAnsi="Calibri" w:cs="Times New Roman"/>
          <w:i/>
          <w:iCs/>
          <w:noProof/>
        </w:rPr>
        <w:t xml:space="preserve">Cold </w:t>
      </w:r>
      <w:r w:rsidRPr="00437EB6">
        <w:rPr>
          <w:rFonts w:ascii="Calibri" w:eastAsia="Times New Roman" w:hAnsi="Calibri" w:cs="Times New Roman"/>
          <w:i/>
          <w:iCs/>
          <w:noProof/>
        </w:rPr>
        <w:lastRenderedPageBreak/>
        <w:t>Spring Harbor Perspectives in Biology</w:t>
      </w:r>
      <w:r w:rsidRPr="00437EB6">
        <w:rPr>
          <w:rFonts w:ascii="Calibri" w:eastAsia="Times New Roman" w:hAnsi="Calibri" w:cs="Times New Roman"/>
          <w:noProof/>
        </w:rPr>
        <w:t>, 6(5), pp. a016931–a016931. doi: 10.1101/cshperspect.a016931.</w:t>
      </w:r>
    </w:p>
    <w:p w14:paraId="1B921F8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Mayer, B. J. (2001) ‘SH3 domains: complexity in moderation.’,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114(Pt 7), pp. 1253–63. Available at: http://www.ncbi.nlm.nih.gov/pubmed/11256992 (Accessed: 10 July 2018).</w:t>
      </w:r>
    </w:p>
    <w:p w14:paraId="4FD142B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McMahon, H. T. and Mills, I. G. (2004) ‘COP and clathrin-coated vesicle budding: different pathways, common approaches’, </w:t>
      </w:r>
      <w:r w:rsidRPr="00437EB6">
        <w:rPr>
          <w:rFonts w:ascii="Calibri" w:eastAsia="Times New Roman" w:hAnsi="Calibri" w:cs="Times New Roman"/>
          <w:i/>
          <w:iCs/>
          <w:noProof/>
        </w:rPr>
        <w:t>Current Opinion in Cell Biology</w:t>
      </w:r>
      <w:r w:rsidRPr="00437EB6">
        <w:rPr>
          <w:rFonts w:ascii="Calibri" w:eastAsia="Times New Roman" w:hAnsi="Calibri" w:cs="Times New Roman"/>
          <w:noProof/>
        </w:rPr>
        <w:t>. Elsevier Current Trends, 16(4), pp. 379–391. doi: 10.1016/J.CEB.2004.06.009.</w:t>
      </w:r>
    </w:p>
    <w:p w14:paraId="29F8F57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McPherson, P. S., Garcia, E. P., Slepnev, V. I., David, C., Zhang, X., Grabs, D., Sossini, W. S., Bauerfeind, R., Nemoto, Y. and De Camilli, P. (1996) ‘A presynaptic inositol-5-phosphatase’, </w:t>
      </w:r>
      <w:r w:rsidRPr="00437EB6">
        <w:rPr>
          <w:rFonts w:ascii="Calibri" w:eastAsia="Times New Roman" w:hAnsi="Calibri" w:cs="Times New Roman"/>
          <w:i/>
          <w:iCs/>
          <w:noProof/>
        </w:rPr>
        <w:t>Nature</w:t>
      </w:r>
      <w:r w:rsidRPr="00437EB6">
        <w:rPr>
          <w:rFonts w:ascii="Calibri" w:eastAsia="Times New Roman" w:hAnsi="Calibri" w:cs="Times New Roman"/>
          <w:noProof/>
        </w:rPr>
        <w:t>, 379(6563), pp. 353–357. doi: 10.1038/379353a0.</w:t>
      </w:r>
    </w:p>
    <w:p w14:paraId="4EEDBCA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Meinecke, M., Boucrot, E., Camdere, G., Hon, W.-C., Mittal, R. and McMahon, H. T. (2013) ‘Cooperative recruitment of dynamin and BIN/amphiphysin/Rvs (BAR) domain-containing proteins leads to GTP-dependent membrane scission.’,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288(9), pp. 6651–61. doi: 10.1074/jbc.M112.444869.</w:t>
      </w:r>
    </w:p>
    <w:p w14:paraId="116B5E7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Mercer, J., Schelhaas, M. and Helenius, A. (2010) ‘Virus Entry by Endocytosis’, </w:t>
      </w:r>
      <w:r w:rsidRPr="00437EB6">
        <w:rPr>
          <w:rFonts w:ascii="Calibri" w:eastAsia="Times New Roman" w:hAnsi="Calibri" w:cs="Times New Roman"/>
          <w:i/>
          <w:iCs/>
          <w:noProof/>
        </w:rPr>
        <w:t>Annual Review of Biochemistry</w:t>
      </w:r>
      <w:r w:rsidRPr="00437EB6">
        <w:rPr>
          <w:rFonts w:ascii="Calibri" w:eastAsia="Times New Roman" w:hAnsi="Calibri" w:cs="Times New Roman"/>
          <w:noProof/>
        </w:rPr>
        <w:t>.  Annual Reviews , 79(1), pp. 803–833. doi: 10.1146/annurev-biochem-060208-104626.</w:t>
      </w:r>
    </w:p>
    <w:p w14:paraId="5F1492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Micheva, K. D., Ramjaun%, A. R., Kay, B. K. and Mcpherson, P. S. (1997) ‘SH3 domain-dependent interactions of endophilin with amphiphysin’, </w:t>
      </w:r>
      <w:r w:rsidRPr="00437EB6">
        <w:rPr>
          <w:rFonts w:ascii="Calibri" w:eastAsia="Times New Roman" w:hAnsi="Calibri" w:cs="Times New Roman"/>
          <w:i/>
          <w:iCs/>
          <w:noProof/>
        </w:rPr>
        <w:t>FEBS Letters</w:t>
      </w:r>
      <w:r w:rsidRPr="00437EB6">
        <w:rPr>
          <w:rFonts w:ascii="Calibri" w:eastAsia="Times New Roman" w:hAnsi="Calibri" w:cs="Times New Roman"/>
          <w:noProof/>
        </w:rPr>
        <w:t>, 414, pp. 308–312. Available at: https://ac.els-cdn.com/S0014579397010168/1-s2.0-S0014579397010168-main.pdf?_tid=77135c79-45d8-4ad1-86d6-a495348096e2&amp;acdnat=1528392307_2ab4cf61926e58ed1534623723714913 (Accessed: 7 June 2018).</w:t>
      </w:r>
    </w:p>
    <w:p w14:paraId="334A5E0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Mim, C., Cui, H., Gawronski-Salerno, J. A., Frost, A., Lyman, E., Voth, G. A. and Unger, V. M. (2012a) ‘Structural basis of membrane bending by the N-BAR protein endophilin.’, </w:t>
      </w:r>
      <w:r w:rsidRPr="00437EB6">
        <w:rPr>
          <w:rFonts w:ascii="Calibri" w:eastAsia="Times New Roman" w:hAnsi="Calibri" w:cs="Times New Roman"/>
          <w:i/>
          <w:iCs/>
          <w:noProof/>
        </w:rPr>
        <w:t>Cell</w:t>
      </w:r>
      <w:r w:rsidRPr="00437EB6">
        <w:rPr>
          <w:rFonts w:ascii="Calibri" w:eastAsia="Times New Roman" w:hAnsi="Calibri" w:cs="Times New Roman"/>
          <w:noProof/>
        </w:rPr>
        <w:t xml:space="preserve">. NIH Public Access, 149(1), pp. 137–45. doi: </w:t>
      </w:r>
      <w:r w:rsidRPr="00437EB6">
        <w:rPr>
          <w:rFonts w:ascii="Calibri" w:eastAsia="Times New Roman" w:hAnsi="Calibri" w:cs="Times New Roman"/>
          <w:noProof/>
        </w:rPr>
        <w:lastRenderedPageBreak/>
        <w:t>10.1016/j.cell.2012.01.048.</w:t>
      </w:r>
    </w:p>
    <w:p w14:paraId="3E0D15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Mim, C. and Unger, V. M. (2012) ‘Membrane curvature and its generation by BAR proteins’, </w:t>
      </w:r>
      <w:r w:rsidRPr="00437EB6">
        <w:rPr>
          <w:rFonts w:ascii="Calibri" w:eastAsia="Times New Roman" w:hAnsi="Calibri" w:cs="Times New Roman"/>
          <w:i/>
          <w:iCs/>
          <w:noProof/>
        </w:rPr>
        <w:t>Trends in biochemical sciences</w:t>
      </w:r>
      <w:r w:rsidRPr="00437EB6">
        <w:rPr>
          <w:rFonts w:ascii="Calibri" w:eastAsia="Times New Roman" w:hAnsi="Calibri" w:cs="Times New Roman"/>
          <w:noProof/>
        </w:rPr>
        <w:t>, 37(12), pp. 526–533. doi: 10.1016/j.tibs.2012.09.001.</w:t>
      </w:r>
    </w:p>
    <w:p w14:paraId="170FF3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Mosesson, Y., Mills, G. B. and Yarden, Y. (2008) ‘Derailed endocytosis: an emerging feature of cancer’, </w:t>
      </w:r>
      <w:r w:rsidRPr="00437EB6">
        <w:rPr>
          <w:rFonts w:ascii="Calibri" w:eastAsia="Times New Roman" w:hAnsi="Calibri" w:cs="Times New Roman"/>
          <w:i/>
          <w:iCs/>
          <w:noProof/>
        </w:rPr>
        <w:t>Nature Reviews Cancer</w:t>
      </w:r>
      <w:r w:rsidRPr="00437EB6">
        <w:rPr>
          <w:rFonts w:ascii="Calibri" w:eastAsia="Times New Roman" w:hAnsi="Calibri" w:cs="Times New Roman"/>
          <w:noProof/>
        </w:rPr>
        <w:t>. Nature Publishing Group, 8(11), pp. 835–850. doi: 10.1038/nrc2521.</w:t>
      </w:r>
    </w:p>
    <w:p w14:paraId="5A0EA7F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Moustaq, L., Smaczynska-de Rooij, I. I., Palmer, S. E., Marklew, C. J. and Ayscough, K. R. (2016) ‘Insights into dynamin-associated disorders through analysis of equivalent mutations in the yeast dynamin Vps1’, </w:t>
      </w:r>
      <w:r w:rsidRPr="00437EB6">
        <w:rPr>
          <w:rFonts w:ascii="Calibri" w:eastAsia="Times New Roman" w:hAnsi="Calibri" w:cs="Times New Roman"/>
          <w:i/>
          <w:iCs/>
          <w:noProof/>
        </w:rPr>
        <w:t>Microbial Cell</w:t>
      </w:r>
      <w:r w:rsidRPr="00437EB6">
        <w:rPr>
          <w:rFonts w:ascii="Calibri" w:eastAsia="Times New Roman" w:hAnsi="Calibri" w:cs="Times New Roman"/>
          <w:noProof/>
        </w:rPr>
        <w:t>, 3(4), pp. 147–158. doi: 10.15698/mic2016.04.490.</w:t>
      </w:r>
    </w:p>
    <w:p w14:paraId="7F4E7DC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Mund, M., Beek, J. A. van der, Deschamps, J., Dmitrieff, S., Monster, J. L., Picco, A., Nedelec, F., Kaksonen, M. and Ries, J. (2017) ‘Systematic analysis of the molecular architecture of endocytosis reveals a nanoscale actin nucleation template that drives efficient vesicle formation’, </w:t>
      </w:r>
      <w:r w:rsidRPr="00437EB6">
        <w:rPr>
          <w:rFonts w:ascii="Calibri" w:eastAsia="Times New Roman" w:hAnsi="Calibri" w:cs="Times New Roman"/>
          <w:i/>
          <w:iCs/>
          <w:noProof/>
        </w:rPr>
        <w:t>bioRxiv</w:t>
      </w:r>
      <w:r w:rsidRPr="00437EB6">
        <w:rPr>
          <w:rFonts w:ascii="Calibri" w:eastAsia="Times New Roman" w:hAnsi="Calibri" w:cs="Times New Roman"/>
          <w:noProof/>
        </w:rPr>
        <w:t>. Cold Spring Harbor Laboratory, p. 217836. doi: 10.1101/217836.</w:t>
      </w:r>
    </w:p>
    <w:p w14:paraId="013C2D5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Myers, M. D., Ryazantsev, S., Hicke, L. and Payne, G. S. (2016) ‘Calmodulin Promotes N-BAR Domain-Mediated Membrane Constriction and Endocytosis’,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37(2), pp. 162–173. doi: 10.1016/j.devcel.2016.03.012.</w:t>
      </w:r>
    </w:p>
    <w:p w14:paraId="7CA4016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Nannapaneni, S., Wang, D., Jain, S., Schroeder, B., Highfill, C., Reustle, L., Pittsley, D., Maysent, A., Moulder, S., McDowell, R. and Kim, K. (2010a) ‘The yeast dynamin-like protein Vps1:vps1 mutations perturb the internalization and the motility of endocytic vesicles and endosomes via disorganization of the actin cytoskeleton’,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89(7), pp. 499–508. doi: 10.1016/j.ejcb.2010.02.002.</w:t>
      </w:r>
    </w:p>
    <w:p w14:paraId="55B8461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Neumann, S. and Schmid, S. L. (2013) ‘Dual role of BAR domain-containing proteins in regulating vesicle release catalyzed by the GTPase, dynamin-2.’,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xml:space="preserve">. American Society for Biochemistry and Molecular </w:t>
      </w:r>
      <w:r w:rsidRPr="00437EB6">
        <w:rPr>
          <w:rFonts w:ascii="Calibri" w:eastAsia="Times New Roman" w:hAnsi="Calibri" w:cs="Times New Roman"/>
          <w:noProof/>
        </w:rPr>
        <w:lastRenderedPageBreak/>
        <w:t>Biology, 288(35), pp. 25119–28. doi: 10.1074/jbc.M113.490474.</w:t>
      </w:r>
    </w:p>
    <w:p w14:paraId="1965462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Otsuki, M., Itoh, T. and Takenawa, T. (2003) ‘Neural Wiskott-Aldrich Syndrome Protein Is Recruited to Rafts and Associates with Endophilin A in Response to Epidermal Growth Factor’,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278(8), pp. 6461–6469. doi: 10.1074/jbc.M207433200.</w:t>
      </w:r>
    </w:p>
    <w:p w14:paraId="5D404A2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Payne, G. (2013) ‘Clathrin, adaptors and disease: Insights from the yeast Saccharomyces cerevisiae’, </w:t>
      </w:r>
      <w:r w:rsidRPr="00437EB6">
        <w:rPr>
          <w:rFonts w:ascii="Calibri" w:eastAsia="Times New Roman" w:hAnsi="Calibri" w:cs="Times New Roman"/>
          <w:i/>
          <w:iCs/>
          <w:noProof/>
        </w:rPr>
        <w:t>Frontiers in Bioscience</w:t>
      </w:r>
      <w:r w:rsidRPr="00437EB6">
        <w:rPr>
          <w:rFonts w:ascii="Calibri" w:eastAsia="Times New Roman" w:hAnsi="Calibri" w:cs="Times New Roman"/>
          <w:noProof/>
        </w:rPr>
        <w:t>, 18(3), p. 862. doi: 10.2741/4149.</w:t>
      </w:r>
    </w:p>
    <w:p w14:paraId="0669EF8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Payne, G. S. and Schekman, R. (1985) ‘A test of clathrin function in protein secretion and cell growth.’,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230(4729), pp. 1009–14. Available at: http://www.ncbi.nlm.nih.gov/pubmed/2865811 (Accessed: 2 June 2018).</w:t>
      </w:r>
    </w:p>
    <w:p w14:paraId="2915A47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Pearse, B. M. (1976) ‘Clathrin: a unique protein associated with intracellular transfer of membrane by coated vesicles.’,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73(4), pp. 1255–1259. doi: 10.1073/pnas.73.4.1255.</w:t>
      </w:r>
    </w:p>
    <w:p w14:paraId="3E5448F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Peter, B. J., Kent, H. M., Mills, I. G., Vallis, Y., Butler, P. J. G., Evans, P. R. and McMahon, H. T. (2004) ‘BAR Domains as Sensors of Membrane Curvature: The Amphiphysin BAR Structure’, </w:t>
      </w:r>
      <w:r w:rsidRPr="00437EB6">
        <w:rPr>
          <w:rFonts w:ascii="Calibri" w:eastAsia="Times New Roman" w:hAnsi="Calibri" w:cs="Times New Roman"/>
          <w:i/>
          <w:iCs/>
          <w:noProof/>
        </w:rPr>
        <w:t>Science</w:t>
      </w:r>
      <w:r w:rsidRPr="00437EB6">
        <w:rPr>
          <w:rFonts w:ascii="Calibri" w:eastAsia="Times New Roman" w:hAnsi="Calibri" w:cs="Times New Roman"/>
          <w:noProof/>
        </w:rPr>
        <w:t>, 303(5657), pp. 495–499. doi: 10.1126/science.1092586.</w:t>
      </w:r>
    </w:p>
    <w:p w14:paraId="427F373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Peters, C., Baars, T. L., Bühler, S. and Mayer, A. (2004) ‘Mutual control of membrane fission and fusion proteins.’, </w:t>
      </w:r>
      <w:r w:rsidRPr="00437EB6">
        <w:rPr>
          <w:rFonts w:ascii="Calibri" w:eastAsia="Times New Roman" w:hAnsi="Calibri" w:cs="Times New Roman"/>
          <w:i/>
          <w:iCs/>
          <w:noProof/>
        </w:rPr>
        <w:t>Cell</w:t>
      </w:r>
      <w:r w:rsidRPr="00437EB6">
        <w:rPr>
          <w:rFonts w:ascii="Calibri" w:eastAsia="Times New Roman" w:hAnsi="Calibri" w:cs="Times New Roman"/>
          <w:noProof/>
        </w:rPr>
        <w:t>. Elsevier, 119(5), pp. 667–78. doi: 10.1016/j.cell.2004.11.023.</w:t>
      </w:r>
    </w:p>
    <w:p w14:paraId="257627E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Picco, A., Kukulski, W., Manenschijn, H. E., Specht, T., Briggs, J. A. G. and Kaksonen, M. (2018) ‘The contributions of the actin machinery to endocytic membrane bending and vesicle formation’,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29(11), pp. 1346–1358. doi: 10.1091/mbc.E17-11-0688.</w:t>
      </w:r>
    </w:p>
    <w:p w14:paraId="40E48F9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Picco, A., Mund, M., Ries, J., Nédélec, F. and Kaksonen, M. (2015) ‘Visualizing the </w:t>
      </w:r>
      <w:r w:rsidRPr="00437EB6">
        <w:rPr>
          <w:rFonts w:ascii="Calibri" w:eastAsia="Times New Roman" w:hAnsi="Calibri" w:cs="Times New Roman"/>
          <w:noProof/>
        </w:rPr>
        <w:lastRenderedPageBreak/>
        <w:t xml:space="preserve">functional architecture of the endocytic machinery’, </w:t>
      </w:r>
      <w:r w:rsidRPr="00437EB6">
        <w:rPr>
          <w:rFonts w:ascii="Calibri" w:eastAsia="Times New Roman" w:hAnsi="Calibri" w:cs="Times New Roman"/>
          <w:i/>
          <w:iCs/>
          <w:noProof/>
        </w:rPr>
        <w:t>eLife</w:t>
      </w:r>
      <w:r w:rsidRPr="00437EB6">
        <w:rPr>
          <w:rFonts w:ascii="Calibri" w:eastAsia="Times New Roman" w:hAnsi="Calibri" w:cs="Times New Roman"/>
          <w:noProof/>
        </w:rPr>
        <w:t>, p. e04535. doi: 10.7554/eLife.04535.</w:t>
      </w:r>
    </w:p>
    <w:p w14:paraId="1B66990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Poodry, C. A. and Edgar, L. (1979) ‘Reversible alteration  in the neuromuscular junctions of Drosophila melanogaster bearing a temperature-sensitive mutation, shibire.’,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81(3), pp. 520–7. doi: 10.1083/JCB.81.3.520.</w:t>
      </w:r>
    </w:p>
    <w:p w14:paraId="4A09B2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Pykäläinen, A., Boczkowska, M., Zhao, H., Saarikangas, J., Rebowski, G., Jansen, M., Hakanen, J., Koskela, E. V, Peränen, J., Vihinen, H., Jokitalo, E., Salminen, M., Ikonen, E., Dominguez, R. and Lappalainen, P. (2011) ‘Pinkbar is an epithelial-specific BAR domain protein that generates planar membrane structures.’, </w:t>
      </w:r>
      <w:r w:rsidRPr="00437EB6">
        <w:rPr>
          <w:rFonts w:ascii="Calibri" w:eastAsia="Times New Roman" w:hAnsi="Calibri" w:cs="Times New Roman"/>
          <w:i/>
          <w:iCs/>
          <w:noProof/>
        </w:rPr>
        <w:t>Nature structural &amp; molecular biology</w:t>
      </w:r>
      <w:r w:rsidRPr="00437EB6">
        <w:rPr>
          <w:rFonts w:ascii="Calibri" w:eastAsia="Times New Roman" w:hAnsi="Calibri" w:cs="Times New Roman"/>
          <w:noProof/>
        </w:rPr>
        <w:t>. NIH Public Access, 18(8), pp. 902–7. doi: 10.1038/nsmb.2079.</w:t>
      </w:r>
    </w:p>
    <w:p w14:paraId="711890D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Qualmann, B., Koch, D. and Kessels, M. M. (2011) ‘Let’s go bananas: revisiting the endocytic BAR code’,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30(17), pp. 3501–3515. doi: 10.1038/emboj.2011.266.</w:t>
      </w:r>
    </w:p>
    <w:p w14:paraId="56790A2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Razzaq, A., Robinson, I. M., McMahon, H. T., Skepper, J. N., Su, Y., Zelhof, A. C., Jackson, A. P., Gay, N. J. and O’Kane, C. J. (2001) ‘Amphiphysin is necessary for organization of the excitation-contraction coupling machinery of muscles, but not for synaptic vesicle endocytosis in Drosophila.’, </w:t>
      </w:r>
      <w:r w:rsidRPr="00437EB6">
        <w:rPr>
          <w:rFonts w:ascii="Calibri" w:eastAsia="Times New Roman" w:hAnsi="Calibri" w:cs="Times New Roman"/>
          <w:i/>
          <w:iCs/>
          <w:noProof/>
        </w:rPr>
        <w:t>Genes &amp; development</w:t>
      </w:r>
      <w:r w:rsidRPr="00437EB6">
        <w:rPr>
          <w:rFonts w:ascii="Calibri" w:eastAsia="Times New Roman" w:hAnsi="Calibri" w:cs="Times New Roman"/>
          <w:noProof/>
        </w:rPr>
        <w:t>. Cold Spring Harbor Laboratory Press, 15(22), pp. 2967–79. doi: 10.1101/gad.207801.</w:t>
      </w:r>
    </w:p>
    <w:p w14:paraId="7C866A3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Ren, G., Vajjhala, P., Lee, J. S., Winsor, B. and Munn, A. L. (2006) ‘The BAR domain proteins: molding membranes in fission, fusion, and phagy.’, </w:t>
      </w:r>
      <w:r w:rsidRPr="00437EB6">
        <w:rPr>
          <w:rFonts w:ascii="Calibri" w:eastAsia="Times New Roman" w:hAnsi="Calibri" w:cs="Times New Roman"/>
          <w:i/>
          <w:iCs/>
          <w:noProof/>
        </w:rPr>
        <w:t>Microbiology and molecular biology reviews : MMBR</w:t>
      </w:r>
      <w:r w:rsidRPr="00437EB6">
        <w:rPr>
          <w:rFonts w:ascii="Calibri" w:eastAsia="Times New Roman" w:hAnsi="Calibri" w:cs="Times New Roman"/>
          <w:noProof/>
        </w:rPr>
        <w:t>. American Society for Microbiology (ASM), 70(1), pp. 37–120. doi: 10.1128/MMBR.70.1.37-120.2006.</w:t>
      </w:r>
    </w:p>
    <w:p w14:paraId="4BA635E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Riezman, H. (1985) ‘Endocytosis in Yeast: Several of the Yeast Secretory Mutants Are Defective in Endocytosis’, </w:t>
      </w:r>
      <w:r w:rsidRPr="00437EB6">
        <w:rPr>
          <w:rFonts w:ascii="Calibri" w:eastAsia="Times New Roman" w:hAnsi="Calibri" w:cs="Times New Roman"/>
          <w:i/>
          <w:iCs/>
          <w:noProof/>
        </w:rPr>
        <w:t>Cell</w:t>
      </w:r>
      <w:r w:rsidRPr="00437EB6">
        <w:rPr>
          <w:rFonts w:ascii="Calibri" w:eastAsia="Times New Roman" w:hAnsi="Calibri" w:cs="Times New Roman"/>
          <w:noProof/>
        </w:rPr>
        <w:t>, 40(0), pp. 1001–1009. Available at: https://www.cell.com/cell/pdf/0092-8674(85)90360-5.pdf (Accessed: 3 June 2018).</w:t>
      </w:r>
    </w:p>
    <w:p w14:paraId="426E71B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Ringstad, N., Nemoto, Y. and De Camilli, P. (1997) ‘The SH3p4/Sh3p8/SH3p13 protein family: binding partners for synaptojanin and dynamin via a Grb2-like Src homology 3 domain.’,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94(16), pp. 8569–74. doi: 10.1073/PNAS.94.16.8569.</w:t>
      </w:r>
    </w:p>
    <w:p w14:paraId="220DB6C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Rooij, I. I. S. -d., Allwood, E. G., Aghamohammadzadeh, S., Hettema, E. H., Goldberg, M. W. and Ayscough, K. R. (2010) ‘A role for the dynamin-like protein Vps1 during endocytosis in yeast’,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123(20), pp. 3496–3506. doi: 10.1242/jcs.070508.</w:t>
      </w:r>
    </w:p>
    <w:p w14:paraId="4BFB672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ROTH, T. F. and PORTER, K. R. (1964) ‘YOLK PROTEIN UPTAKE IN THE OOCYTE OF THE MOSQUITO AEDES AEGYPTI. L.’,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20, pp. 313–32. Available at: http://www.ncbi.nlm.nih.gov/pubmed/14126875 (Accessed: 28 December 2017).</w:t>
      </w:r>
    </w:p>
    <w:p w14:paraId="06B1A94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Rothman, J. H., Raymond, C. K., Gilbert, T., O’Hara, P. J. and Stevens, T. H. (1990) ‘A putative GTP binding protein homologous to interferon-inducible Mx proteins performs an essential function in yeast protein sorting.’, </w:t>
      </w:r>
      <w:r w:rsidRPr="00437EB6">
        <w:rPr>
          <w:rFonts w:ascii="Calibri" w:eastAsia="Times New Roman" w:hAnsi="Calibri" w:cs="Times New Roman"/>
          <w:i/>
          <w:iCs/>
          <w:noProof/>
        </w:rPr>
        <w:t>Cell</w:t>
      </w:r>
      <w:r w:rsidRPr="00437EB6">
        <w:rPr>
          <w:rFonts w:ascii="Calibri" w:eastAsia="Times New Roman" w:hAnsi="Calibri" w:cs="Times New Roman"/>
          <w:noProof/>
        </w:rPr>
        <w:t>. Elsevier, 61(6), pp. 1063–74. doi: 10.1016/0092-8674(90)90070-U.</w:t>
      </w:r>
    </w:p>
    <w:p w14:paraId="68B7CC4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Saarikangas, J., Zhao, H., Pykäläinen, A., Laurinmäki, P., Mattila, P. K., Kinnunen, P. K. J., Butcher, S. J. and Lappalainen, P. (2009) ‘Molecular Mechanisms of Membrane Deformation by I-BAR Domain Proteins’, </w:t>
      </w:r>
      <w:r w:rsidRPr="00437EB6">
        <w:rPr>
          <w:rFonts w:ascii="Calibri" w:eastAsia="Times New Roman" w:hAnsi="Calibri" w:cs="Times New Roman"/>
          <w:i/>
          <w:iCs/>
          <w:noProof/>
        </w:rPr>
        <w:t>Current Biology</w:t>
      </w:r>
      <w:r w:rsidRPr="00437EB6">
        <w:rPr>
          <w:rFonts w:ascii="Calibri" w:eastAsia="Times New Roman" w:hAnsi="Calibri" w:cs="Times New Roman"/>
          <w:noProof/>
        </w:rPr>
        <w:t>, 19(2), pp. 95–107. doi: 10.1016/j.cub.2008.12.029.</w:t>
      </w:r>
    </w:p>
    <w:p w14:paraId="6E25990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Sakamuro, D., Elliott, K. J., Wechsler-Reya, R. and Prendergast, G. C. (1996) ‘BIN1 is a novel MYC-interacting protein with features of a tumour suppressor.’, </w:t>
      </w:r>
      <w:r w:rsidRPr="00437EB6">
        <w:rPr>
          <w:rFonts w:ascii="Calibri" w:eastAsia="Times New Roman" w:hAnsi="Calibri" w:cs="Times New Roman"/>
          <w:i/>
          <w:iCs/>
          <w:noProof/>
        </w:rPr>
        <w:t>Nature genetics</w:t>
      </w:r>
      <w:r w:rsidRPr="00437EB6">
        <w:rPr>
          <w:rFonts w:ascii="Calibri" w:eastAsia="Times New Roman" w:hAnsi="Calibri" w:cs="Times New Roman"/>
          <w:noProof/>
        </w:rPr>
        <w:t>, 14(1), pp. 69–77. doi: 10.1038/ng0996-69.</w:t>
      </w:r>
    </w:p>
    <w:p w14:paraId="336DD4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Shimada, A., Niwa, H., Tsujita, K., Suetsugu, S., Nitta, K., Hanawa-Suetsugu, K., Akasaka, R., Nishino, Y., Toyama, M., Chen, L., Liu, Z.-J., Wang, B.-C., Yamamoto, M., Terada, T., Miyazawa, A., Tanaka, A., Sugano, S., Shirouzu, M., Nagayama, K., Takenawa, T. and Yokoyama, S. (2007) ‘Curved EFC/F-BAR-domain dimers are </w:t>
      </w:r>
      <w:r w:rsidRPr="00437EB6">
        <w:rPr>
          <w:rFonts w:ascii="Calibri" w:eastAsia="Times New Roman" w:hAnsi="Calibri" w:cs="Times New Roman"/>
          <w:noProof/>
        </w:rPr>
        <w:lastRenderedPageBreak/>
        <w:t xml:space="preserve">joined end to end into a filament for membrane invagination in endocytosis’, </w:t>
      </w:r>
      <w:r w:rsidRPr="00437EB6">
        <w:rPr>
          <w:rFonts w:ascii="Calibri" w:eastAsia="Times New Roman" w:hAnsi="Calibri" w:cs="Times New Roman"/>
          <w:i/>
          <w:iCs/>
          <w:noProof/>
        </w:rPr>
        <w:t>Cell</w:t>
      </w:r>
      <w:r w:rsidRPr="00437EB6">
        <w:rPr>
          <w:rFonts w:ascii="Calibri" w:eastAsia="Times New Roman" w:hAnsi="Calibri" w:cs="Times New Roman"/>
          <w:noProof/>
        </w:rPr>
        <w:t>, 129(4), pp. 761–772. doi: 10.1016/j.cell.2007.03.040.</w:t>
      </w:r>
    </w:p>
    <w:p w14:paraId="1783DC6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Shpetner, H. S. and Vallee, R. B. (1989) ‘Identification of dynamin, a novel mechanochemical enzyme that mediates interactions between microtubules.’, </w:t>
      </w:r>
      <w:r w:rsidRPr="00437EB6">
        <w:rPr>
          <w:rFonts w:ascii="Calibri" w:eastAsia="Times New Roman" w:hAnsi="Calibri" w:cs="Times New Roman"/>
          <w:i/>
          <w:iCs/>
          <w:noProof/>
        </w:rPr>
        <w:t>Cell</w:t>
      </w:r>
      <w:r w:rsidRPr="00437EB6">
        <w:rPr>
          <w:rFonts w:ascii="Calibri" w:eastAsia="Times New Roman" w:hAnsi="Calibri" w:cs="Times New Roman"/>
          <w:noProof/>
        </w:rPr>
        <w:t>. Elsevier, 59(3), pp. 421–32. doi: 10.1016/0092-8674(89)90027-5.</w:t>
      </w:r>
    </w:p>
    <w:p w14:paraId="38ABAED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Shupliakov, O., Löw, P., Grabs, D., Gad, H., Chen, H., David, C., Takei, K., De Camilli, P. and Brodin, L. (1997) ‘Synaptic vesicle endocytosis impaired by disruption of dynamin-SH3 domain interactions.’,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276(5310), pp. 259–63. Available at: http://www.ncbi.nlm.nih.gov/pubmed/9092476 (Accessed: 27 May 2018).</w:t>
      </w:r>
    </w:p>
    <w:p w14:paraId="2D6044C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Simunovic, M., Manneville, J.-B., Renard, H.-F. O., Johannes, L., Bassereau, P., Callan, A., Correspondence, -Jones, Evergren, E., Raghunathan, K., Bhatia, D., Kenworthy, A. K., Voth, G. A., Prost, J., Mcmahon, H. T. and Callan-Jones, A. (2017a) ‘Friction Mediates Scission of Tubular Membranes Scaffolded by BAR Proteins’, </w:t>
      </w:r>
      <w:r w:rsidRPr="00437EB6">
        <w:rPr>
          <w:rFonts w:ascii="Calibri" w:eastAsia="Times New Roman" w:hAnsi="Calibri" w:cs="Times New Roman"/>
          <w:i/>
          <w:iCs/>
          <w:noProof/>
        </w:rPr>
        <w:t>Cell</w:t>
      </w:r>
      <w:r w:rsidRPr="00437EB6">
        <w:rPr>
          <w:rFonts w:ascii="Calibri" w:eastAsia="Times New Roman" w:hAnsi="Calibri" w:cs="Times New Roman"/>
          <w:noProof/>
        </w:rPr>
        <w:t>. Elsevier Inc, 170, pp. 1–13. doi: 10.1016/j.cell.2017.05.047.</w:t>
      </w:r>
    </w:p>
    <w:p w14:paraId="19574EF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Singer-Krüger, B., Nemoto, Y., Daniell, L., Ferro-Novick, S. and De Camilli, P. (1998) ‘Synaptojanin family members are implicated in endocytic membrane traffic in yeast.’,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111 ( Pt 2, pp. 3347–3356. Available at: http://jcs.biologists.org/content/joces/111/22/3347.full.pdf (Accessed: 24 October 2017).</w:t>
      </w:r>
    </w:p>
    <w:p w14:paraId="457DBF7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Sivadon, P., Bauer, F., Aigle, M. and Crouzet, M. (1995) ‘Actin cytoskeleton and budding pattern are altered in the yeast rvs161 mutant: the Rvs161 protein shares common domains with the brain protein amphiphysin.’, </w:t>
      </w:r>
      <w:r w:rsidRPr="00437EB6">
        <w:rPr>
          <w:rFonts w:ascii="Calibri" w:eastAsia="Times New Roman" w:hAnsi="Calibri" w:cs="Times New Roman"/>
          <w:i/>
          <w:iCs/>
          <w:noProof/>
        </w:rPr>
        <w:t>Molecular &amp; general genetics : MGG</w:t>
      </w:r>
      <w:r w:rsidRPr="00437EB6">
        <w:rPr>
          <w:rFonts w:ascii="Calibri" w:eastAsia="Times New Roman" w:hAnsi="Calibri" w:cs="Times New Roman"/>
          <w:noProof/>
        </w:rPr>
        <w:t>, 246(4), pp. 485–95. doi: 10.1007/bf00290452.</w:t>
      </w:r>
    </w:p>
    <w:p w14:paraId="0426E84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Sivadon, P., Crouzet, M. and Aigle, M. (1997a) ‘Functional assessment of the yeast Rvs161 and Rvs167 protein domains.’, </w:t>
      </w:r>
      <w:r w:rsidRPr="00437EB6">
        <w:rPr>
          <w:rFonts w:ascii="Calibri" w:eastAsia="Times New Roman" w:hAnsi="Calibri" w:cs="Times New Roman"/>
          <w:i/>
          <w:iCs/>
          <w:noProof/>
        </w:rPr>
        <w:t>FEBS letters</w:t>
      </w:r>
      <w:r w:rsidRPr="00437EB6">
        <w:rPr>
          <w:rFonts w:ascii="Calibri" w:eastAsia="Times New Roman" w:hAnsi="Calibri" w:cs="Times New Roman"/>
          <w:noProof/>
        </w:rPr>
        <w:t>, 417(1), pp. 21–7. doi: 10.1016/s0014-5793(97)01248-9.</w:t>
      </w:r>
    </w:p>
    <w:p w14:paraId="7D8DD4C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Skruzny, M., Brach, T., Ciuffa, R., Rybina, S., Wachsmuth, M. and Kaksonen, M. </w:t>
      </w:r>
      <w:r w:rsidRPr="00437EB6">
        <w:rPr>
          <w:rFonts w:ascii="Calibri" w:eastAsia="Times New Roman" w:hAnsi="Calibri" w:cs="Times New Roman"/>
          <w:noProof/>
        </w:rPr>
        <w:lastRenderedPageBreak/>
        <w:t xml:space="preserve">(2012) ‘Molecular basis for coupling the plasma membrane to the actin cytoskeleton during clathrin-mediated endocytosis.’,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109(38), pp. E2533-42. doi: 10.1073/pnas.1207011109.</w:t>
      </w:r>
    </w:p>
    <w:p w14:paraId="4529DD7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Snead, W., Zeno, W., Kago, G., Perkins, R., Richter, J. B., Lafer, E. and Stachowiak, J. (2018) ‘BAR scaffolds drive membrane fission by crowding disordered domains’, </w:t>
      </w:r>
      <w:r w:rsidRPr="00437EB6">
        <w:rPr>
          <w:rFonts w:ascii="Calibri" w:eastAsia="Times New Roman" w:hAnsi="Calibri" w:cs="Times New Roman"/>
          <w:i/>
          <w:iCs/>
          <w:noProof/>
        </w:rPr>
        <w:t>bioRxiv</w:t>
      </w:r>
      <w:r w:rsidRPr="00437EB6">
        <w:rPr>
          <w:rFonts w:ascii="Calibri" w:eastAsia="Times New Roman" w:hAnsi="Calibri" w:cs="Times New Roman"/>
          <w:noProof/>
        </w:rPr>
        <w:t>. Cold Spring Harbor Laboratory, p. 276147. doi: 10.1101/276147.</w:t>
      </w:r>
    </w:p>
    <w:p w14:paraId="722311F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Sorre, B., Callan-Jones, A., Manzi, J., Goud, B., Prost, J., Bassereau, P. and Roux, A. (2012) ‘Nature of curvature coupling of amphiphysin with membranes depends on its bound density’,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109(1), pp. 173–178. doi: 10.1073/pnas.1103594108.</w:t>
      </w:r>
    </w:p>
    <w:p w14:paraId="467475B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Srinivasan, S., Seaman, M., Nemoto, Y., Daniell, L., Suchy, S. F., Emr, S., De Camilli, P. and Nussbaum, R. (1997) ‘Disruption of three phosphatidylinositol-polyphosphate 5-phosphatase genes from Saccharomyces cerevisiae results in pleiotropic abnormalities of vacuole morphology, cell shape, and osmohomeostasis.’,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74(4), pp. 350–60. Available at: http://www.ncbi.nlm.nih.gov/pubmed/9438131 (Accessed: 25 October 2017).</w:t>
      </w:r>
    </w:p>
    <w:p w14:paraId="7CD3B5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Stachowiak, J. C., Brodsky, F. M. and Miller, E. A. (2013) ‘A cost-benefit analysis of the physical mechanisms of membrane curvature’,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15(9), pp. 1019–1027. doi: 10.1038/ncb2832.</w:t>
      </w:r>
    </w:p>
    <w:p w14:paraId="60EDBEC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Stefan, C. J., Audhya, A. and Emr, S. D. (2002) ‘The Yeast Synaptojanin-like Proteins Control the Cellular Distribution of Phosphatidylinositol (4,5)-Bisphosphate’,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13(2), pp. 542–557. doi: 10.1091/mbc.01-10-0476.</w:t>
      </w:r>
    </w:p>
    <w:p w14:paraId="1BBBFDB5" w14:textId="08718096"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Stolz, L. E., Huynh, C. V, Thorner, J. and York, J. D. (</w:t>
      </w:r>
      <w:r w:rsidR="009303B9">
        <w:rPr>
          <w:rFonts w:ascii="Calibri" w:eastAsia="Times New Roman" w:hAnsi="Calibri" w:cs="Times New Roman"/>
          <w:noProof/>
        </w:rPr>
        <w:t>1998</w:t>
      </w:r>
      <w:r w:rsidRPr="00437EB6">
        <w:rPr>
          <w:rFonts w:ascii="Calibri" w:eastAsia="Times New Roman" w:hAnsi="Calibri" w:cs="Times New Roman"/>
          <w:noProof/>
        </w:rPr>
        <w:t xml:space="preserve">) ‘Identification and Characterization of an Essential Family of Inositol Polyphosphate 5-Phosphatases (INP51, INP52 and INP53 Gene Products) in the Yeast Saccharomyces cerevisiae’. Available at: https://www.ncbi.nlm.nih.gov/pmc/articles/PMC1460112/pdf/9560389.pdf </w:t>
      </w:r>
      <w:r w:rsidRPr="00437EB6">
        <w:rPr>
          <w:rFonts w:ascii="Calibri" w:eastAsia="Times New Roman" w:hAnsi="Calibri" w:cs="Times New Roman"/>
          <w:noProof/>
        </w:rPr>
        <w:lastRenderedPageBreak/>
        <w:t>(Accessed: 5 April 2017).</w:t>
      </w:r>
    </w:p>
    <w:p w14:paraId="1600CB7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Sun, Y., Carroll, S., Kaksonen, M., Toshima, J. Y. and Drubin, D. G. (2007) ‘PtdIns(4,5)P2 turnover is required for multiple stages during clathrin- and actin-dependent endocytic internalization’,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177(2), pp. 355–367. doi: 10.1083/jcb.200611011.</w:t>
      </w:r>
    </w:p>
    <w:p w14:paraId="37897AD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Sun, Y., Leong, N. T., Wong, T. and Drubin, D. G. (2015) ‘A Pan1/End3/Sla1 complex links Arp2/3-mediated actin assembly to sites of clathrin-mediated endocytosis’,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26(21), pp. 3841–3856. doi: 10.1091/mbc.E15-04-0252.</w:t>
      </w:r>
    </w:p>
    <w:p w14:paraId="303ADE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Sweitzer, S. M. and Hinshaw, J. E. (1998) ‘Dynamin Undergoes a GTP-Dependent Conformational Change Causing Vesiculation’, </w:t>
      </w:r>
      <w:r w:rsidRPr="00437EB6">
        <w:rPr>
          <w:rFonts w:ascii="Calibri" w:eastAsia="Times New Roman" w:hAnsi="Calibri" w:cs="Times New Roman"/>
          <w:i/>
          <w:iCs/>
          <w:noProof/>
        </w:rPr>
        <w:t>Cell</w:t>
      </w:r>
      <w:r w:rsidRPr="00437EB6">
        <w:rPr>
          <w:rFonts w:ascii="Calibri" w:eastAsia="Times New Roman" w:hAnsi="Calibri" w:cs="Times New Roman"/>
          <w:noProof/>
        </w:rPr>
        <w:t>. Cell Press, 93(6), pp. 1021–1029. doi: 10.1016/S0092-8674(00)81207-6.</w:t>
      </w:r>
    </w:p>
    <w:p w14:paraId="5D6399E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Takei, K., McPherson, P. S., Schmid, S. L. and Camilli, P. De (1995) ‘Tubular membrane invaginations coated by dynamin rings are induced by GTP-γS in nerve terminals’,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374(6518), pp. 186–190. doi: 10.1038/374186a0.</w:t>
      </w:r>
    </w:p>
    <w:p w14:paraId="51147FC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Takei, K., Slepnev, V. I., Haucke, V. and De Camilli, P. (1999) ‘Functional partnership between amphiphysin and dynamin in clathrin-mediated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1(1), pp. 33–39. doi: 10.1038/9004.</w:t>
      </w:r>
    </w:p>
    <w:p w14:paraId="1A7699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Taylor, M. J., Perrais, D. and Merrifield, C. J. (2011) ‘A high precision survey of the molecular dynamics of mammalian clathrin-mediated endocytosis’, </w:t>
      </w:r>
      <w:r w:rsidRPr="00437EB6">
        <w:rPr>
          <w:rFonts w:ascii="Calibri" w:eastAsia="Times New Roman" w:hAnsi="Calibri" w:cs="Times New Roman"/>
          <w:i/>
          <w:iCs/>
          <w:noProof/>
        </w:rPr>
        <w:t>PLoS biology</w:t>
      </w:r>
      <w:r w:rsidRPr="00437EB6">
        <w:rPr>
          <w:rFonts w:ascii="Calibri" w:eastAsia="Times New Roman" w:hAnsi="Calibri" w:cs="Times New Roman"/>
          <w:noProof/>
        </w:rPr>
        <w:t>, 9(3), p. e1000604. doi: 10.1371/journal.pbio.1000604.</w:t>
      </w:r>
    </w:p>
    <w:p w14:paraId="52F0B95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Toshima, J. Y., Furuya, E., Nagano, M., Kanno, C., Sakamoto, Y., Ebihara, M., Siekhaus, D. E. and Toshima, J. (2016) ‘Yeast Eps15-like endocytic protein Pan1p regulates the interaction between endocytic vesicles, endosomes and the actin cytoskeleton.’,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Ltd, 5. doi: 10.7554/eLife.10276.</w:t>
      </w:r>
    </w:p>
    <w:p w14:paraId="7803F2A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Toume, M. and Tani, M. (2016) ‘Yeast lacking the amphiphysin family protein </w:t>
      </w:r>
      <w:r w:rsidRPr="00437EB6">
        <w:rPr>
          <w:rFonts w:ascii="Calibri" w:eastAsia="Times New Roman" w:hAnsi="Calibri" w:cs="Times New Roman"/>
          <w:noProof/>
        </w:rPr>
        <w:lastRenderedPageBreak/>
        <w:t xml:space="preserve">Rvs167 is sensitive to disruptions in sphingolipid levels’, </w:t>
      </w:r>
      <w:r w:rsidRPr="00437EB6">
        <w:rPr>
          <w:rFonts w:ascii="Calibri" w:eastAsia="Times New Roman" w:hAnsi="Calibri" w:cs="Times New Roman"/>
          <w:i/>
          <w:iCs/>
          <w:noProof/>
        </w:rPr>
        <w:t>The FEBS Journal</w:t>
      </w:r>
      <w:r w:rsidRPr="00437EB6">
        <w:rPr>
          <w:rFonts w:ascii="Calibri" w:eastAsia="Times New Roman" w:hAnsi="Calibri" w:cs="Times New Roman"/>
          <w:noProof/>
        </w:rPr>
        <w:t>, 283(15), pp. 2911–2928. doi: 10.1111/febs.13783.</w:t>
      </w:r>
    </w:p>
    <w:p w14:paraId="4A80267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Traub, L. M. (2005) ‘Common principles in clathrin-mediated sorting at the Golgi and the plasma membrane’, </w:t>
      </w:r>
      <w:r w:rsidRPr="00437EB6">
        <w:rPr>
          <w:rFonts w:ascii="Calibri" w:eastAsia="Times New Roman" w:hAnsi="Calibri" w:cs="Times New Roman"/>
          <w:i/>
          <w:iCs/>
          <w:noProof/>
        </w:rPr>
        <w:t>Biochimica et Biophysica Acta (BBA) - Molecular Cell Research</w:t>
      </w:r>
      <w:r w:rsidRPr="00437EB6">
        <w:rPr>
          <w:rFonts w:ascii="Calibri" w:eastAsia="Times New Roman" w:hAnsi="Calibri" w:cs="Times New Roman"/>
          <w:noProof/>
        </w:rPr>
        <w:t>, 1744(3), pp. 415–437. doi: 10.1016/j.bbamcr.2005.04.005.</w:t>
      </w:r>
    </w:p>
    <w:p w14:paraId="31516A2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Ungewickell, E. and Branton, D. (1981) ‘Assembly units of clathrin coats’,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289(5796), pp. 420–422. doi: 10.1038/289420a0.</w:t>
      </w:r>
    </w:p>
    <w:p w14:paraId="1B61D40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Varkey, J., Isas, J. M., Mizuno, N., Jensen, M. B., Bhatia, V. K., Jao, C. C., Petrlova, J., Voss, J. C., Stamou, D. G., Steven, A. C. and Langen, R. (2010) ‘Membrane curvature induction and tubulation are common features of synucleins and apolipoproteins.’,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285(42), pp. 32486–93. doi: 10.1074/jbc.M110.139576.</w:t>
      </w:r>
    </w:p>
    <w:p w14:paraId="130FC81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Verschueren, E., Spiess, M., Gkourtsa, A., Avula, T., Landgraf, C., Mancilla, V. T., Huber, A., Volkmer, R., Winsor, B., Serrano, L., Hochstenbach, F. and Distel, B. (2015) ‘Evolution of the SH3 Domain Specificity Landscape in Yeasts’, </w:t>
      </w:r>
      <w:r w:rsidRPr="00437EB6">
        <w:rPr>
          <w:rFonts w:ascii="Calibri" w:eastAsia="Times New Roman" w:hAnsi="Calibri" w:cs="Times New Roman"/>
          <w:i/>
          <w:iCs/>
          <w:noProof/>
        </w:rPr>
        <w:t>PLoS ONE</w:t>
      </w:r>
      <w:r w:rsidRPr="00437EB6">
        <w:rPr>
          <w:rFonts w:ascii="Calibri" w:eastAsia="Times New Roman" w:hAnsi="Calibri" w:cs="Times New Roman"/>
          <w:noProof/>
        </w:rPr>
        <w:t>, 10(6). doi: 10.1371/journal.pone.0129229.</w:t>
      </w:r>
    </w:p>
    <w:p w14:paraId="5F7AFE8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Weinberg, J. and Drubin, D. G. (2012) ‘Clathrin-mediated endocytosis in budding yeast.’, </w:t>
      </w:r>
      <w:r w:rsidRPr="00437EB6">
        <w:rPr>
          <w:rFonts w:ascii="Calibri" w:eastAsia="Times New Roman" w:hAnsi="Calibri" w:cs="Times New Roman"/>
          <w:i/>
          <w:iCs/>
          <w:noProof/>
        </w:rPr>
        <w:t>Trends in cell biology</w:t>
      </w:r>
      <w:r w:rsidRPr="00437EB6">
        <w:rPr>
          <w:rFonts w:ascii="Calibri" w:eastAsia="Times New Roman" w:hAnsi="Calibri" w:cs="Times New Roman"/>
          <w:noProof/>
        </w:rPr>
        <w:t>. NIH Public Access, 22(1), pp. 1–13. doi: 10.1016/j.tcb.2011.09.001.</w:t>
      </w:r>
    </w:p>
    <w:p w14:paraId="0C827BE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Weissenhorn, W. (2005) ‘Crystal Structure of the Endophilin-A1 BAR Domain’, </w:t>
      </w:r>
      <w:r w:rsidRPr="00437EB6">
        <w:rPr>
          <w:rFonts w:ascii="Calibri" w:eastAsia="Times New Roman" w:hAnsi="Calibri" w:cs="Times New Roman"/>
          <w:i/>
          <w:iCs/>
          <w:noProof/>
        </w:rPr>
        <w:t>Journal of Molecular Biology</w:t>
      </w:r>
      <w:r w:rsidRPr="00437EB6">
        <w:rPr>
          <w:rFonts w:ascii="Calibri" w:eastAsia="Times New Roman" w:hAnsi="Calibri" w:cs="Times New Roman"/>
          <w:noProof/>
        </w:rPr>
        <w:t>. Academic Press, 351(3), pp. 653–661. doi: 10.1016/J.JMB.2005.06.013.</w:t>
      </w:r>
    </w:p>
    <w:p w14:paraId="04D7E2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Wendland, B. and Emr, S. D. (1998) ‘Pan1p, yeast eps15, functions as a multivalent adaptor that coordinates protein-protein interactions essential for endocytosis.’,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141(1), pp. 71–84. doi: 10.1083/JCB.141.1.71.</w:t>
      </w:r>
    </w:p>
    <w:p w14:paraId="691EC7B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Wong, M. H., Meng, L., Rajmohan, R., Yu, S. and Thanabalu, T. (2010) ‘Vrp1p-Las17p interaction is critical for actin patch polarization but is not essential for growth or fluid phase endocytosis in S. cerevisiae’, </w:t>
      </w:r>
      <w:r w:rsidRPr="00437EB6">
        <w:rPr>
          <w:rFonts w:ascii="Calibri" w:eastAsia="Times New Roman" w:hAnsi="Calibri" w:cs="Times New Roman"/>
          <w:i/>
          <w:iCs/>
          <w:noProof/>
        </w:rPr>
        <w:t>Biochimica et biophysica acta</w:t>
      </w:r>
      <w:r w:rsidRPr="00437EB6">
        <w:rPr>
          <w:rFonts w:ascii="Calibri" w:eastAsia="Times New Roman" w:hAnsi="Calibri" w:cs="Times New Roman"/>
          <w:noProof/>
        </w:rPr>
        <w:t>, 1803(12), pp. 1332–1346. doi: 10.1016/j.bbamcr.2010.08.013.</w:t>
      </w:r>
    </w:p>
    <w:p w14:paraId="5CE036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Yidi Sun, A. C. M. (2006) ‘Endocytic internalization in budding yeast requires coordinated actin nucleation and myosin motor activity.’,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11(1), pp. 33–46. doi: 10.1016/j.devcel.2006.05.008.</w:t>
      </w:r>
    </w:p>
    <w:p w14:paraId="209AC51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Youn, J.-Y., Friesen, H., Kishimoto, T., Henne, W. M., Kurat, C. F., Ye, W., Ceccarelli, D. F., Sicheri, F., Kohlwein, S. D., McMahon, H. T. and Andrews, B. J. (2010) ‘Dissecting BAR Domain Function in the Yeast Amphiphysins Rvs161 and Rvs167 during Endocytosis’,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21(17), pp. 3054–3069. doi: 10.1091/mbc.E10-03-0181.</w:t>
      </w:r>
    </w:p>
    <w:p w14:paraId="6C8746A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Yu, X. (2004) ‘The yeast dynamin-related GTPase Vps1p functions in the organization of the actin cytoskeleton via interaction with Sla1p’,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117(17), pp. 3839–3853. doi: 10.1242/jcs.01239.</w:t>
      </w:r>
    </w:p>
    <w:p w14:paraId="1CAEBC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Zhang, P. and Hinshaw, J. E. (2001) ‘Three-dimensional reconstruction of dynamin in the constricted state’,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Nature Publishing Group, 3(10), pp. 922–926. doi: 10.1038/ncb1001-922.</w:t>
      </w:r>
    </w:p>
    <w:p w14:paraId="768824DC" w14:textId="77777777" w:rsidR="00437EB6" w:rsidRPr="00437EB6" w:rsidRDefault="00437EB6" w:rsidP="00437EB6">
      <w:pPr>
        <w:widowControl w:val="0"/>
        <w:autoSpaceDE w:val="0"/>
        <w:autoSpaceDN w:val="0"/>
        <w:adjustRightInd w:val="0"/>
        <w:spacing w:after="240" w:line="360" w:lineRule="auto"/>
        <w:rPr>
          <w:rFonts w:ascii="Calibri" w:hAnsi="Calibri"/>
          <w:noProof/>
        </w:rPr>
      </w:pPr>
      <w:r w:rsidRPr="00437EB6">
        <w:rPr>
          <w:rFonts w:ascii="Calibri" w:eastAsia="Times New Roman" w:hAnsi="Calibri" w:cs="Times New Roman"/>
          <w:noProof/>
        </w:rPr>
        <w:t xml:space="preserve">Zhao, W.-D., Hamid, E., Shin, W., Wen, P. J., Krystofiak, E. S., Villarreal, S. A., Chiang, H.-C., Kachar, B. and Wu, L.-G. (2016) ‘Hemi-fused structure mediates and controls fusion and fission in live cells.’, </w:t>
      </w:r>
      <w:r w:rsidRPr="00437EB6">
        <w:rPr>
          <w:rFonts w:ascii="Calibri" w:eastAsia="Times New Roman" w:hAnsi="Calibri" w:cs="Times New Roman"/>
          <w:i/>
          <w:iCs/>
          <w:noProof/>
        </w:rPr>
        <w:t>Nature</w:t>
      </w:r>
      <w:r w:rsidRPr="00437EB6">
        <w:rPr>
          <w:rFonts w:ascii="Calibri" w:eastAsia="Times New Roman" w:hAnsi="Calibri" w:cs="Times New Roman"/>
          <w:noProof/>
        </w:rPr>
        <w:t>. NIH Public Access, 534(7608), pp. 548–52. doi: 10.1038/nature18598.</w:t>
      </w:r>
    </w:p>
    <w:p w14:paraId="6C1F6DA6" w14:textId="47BCFBE7" w:rsidR="00437EB6" w:rsidRPr="006D0877" w:rsidRDefault="00437EB6" w:rsidP="007D1873">
      <w:pPr>
        <w:widowControl w:val="0"/>
        <w:autoSpaceDE w:val="0"/>
        <w:autoSpaceDN w:val="0"/>
        <w:adjustRightInd w:val="0"/>
        <w:spacing w:after="240" w:line="360" w:lineRule="auto"/>
        <w:rPr>
          <w:rFonts w:cs="Times"/>
          <w:b/>
          <w:color w:val="000000"/>
          <w:lang w:val="en-GB"/>
        </w:rPr>
      </w:pPr>
      <w:r>
        <w:rPr>
          <w:rFonts w:cs="Times"/>
          <w:b/>
          <w:color w:val="000000"/>
          <w:lang w:val="en-GB"/>
        </w:rPr>
        <w:fldChar w:fldCharType="end"/>
      </w:r>
    </w:p>
    <w:p w14:paraId="38695D9B" w14:textId="77777777" w:rsidR="007D1873" w:rsidRPr="006D0877" w:rsidRDefault="007D1873" w:rsidP="007D1873">
      <w:pPr>
        <w:spacing w:line="360" w:lineRule="auto"/>
        <w:rPr>
          <w:lang w:val="en-GB"/>
        </w:rPr>
      </w:pPr>
    </w:p>
    <w:p w14:paraId="3D38CB8A" w14:textId="77777777" w:rsidR="00B203B9" w:rsidRDefault="00B203B9"/>
    <w:sectPr w:rsidR="00B203B9" w:rsidSect="00E10171">
      <w:pgSz w:w="11900" w:h="16840"/>
      <w:pgMar w:top="1440" w:right="2031" w:bottom="1440" w:left="178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o" w:date="2018-07-27T16:04:00Z" w:initials="MK">
    <w:p w14:paraId="740F871F" w14:textId="77777777" w:rsidR="00437EB6" w:rsidRDefault="00437EB6" w:rsidP="007D1873">
      <w:pPr>
        <w:pStyle w:val="CommentText"/>
      </w:pPr>
      <w:r>
        <w:rPr>
          <w:rStyle w:val="CommentReference"/>
        </w:rPr>
        <w:annotationRef/>
      </w:r>
      <w:r>
        <w:t>There are no such things as “internal cell” or “external cell”. It should be something like: “the exterior of the cell”.</w:t>
      </w:r>
    </w:p>
  </w:comment>
  <w:comment w:id="1" w:author="Microsoft Office User" w:date="2018-08-14T06:36:00Z" w:initials="Office">
    <w:p w14:paraId="12BF9318" w14:textId="77777777" w:rsidR="00437EB6" w:rsidRDefault="00437EB6" w:rsidP="007D1873">
      <w:pPr>
        <w:pStyle w:val="CommentText"/>
      </w:pPr>
      <w:r>
        <w:rPr>
          <w:rStyle w:val="CommentReference"/>
        </w:rPr>
        <w:annotationRef/>
      </w:r>
      <w:r>
        <w:t>Such as..</w:t>
      </w:r>
    </w:p>
  </w:comment>
  <w:comment w:id="2" w:author="Microsoft Office User" w:date="2018-08-14T06:37:00Z" w:initials="Office">
    <w:p w14:paraId="5A7AC9AC" w14:textId="77777777" w:rsidR="00437EB6" w:rsidRDefault="00437EB6" w:rsidP="007D1873">
      <w:pPr>
        <w:pStyle w:val="CommentText"/>
      </w:pPr>
      <w:r>
        <w:rPr>
          <w:rStyle w:val="CommentReference"/>
        </w:rPr>
        <w:annotationRef/>
      </w:r>
    </w:p>
  </w:comment>
  <w:comment w:id="3" w:author="Marko" w:date="2018-07-30T13:28:00Z" w:initials="MK">
    <w:p w14:paraId="3397B00A" w14:textId="77777777" w:rsidR="00437EB6" w:rsidRDefault="00437EB6" w:rsidP="007D1873">
      <w:pPr>
        <w:pStyle w:val="CommentText"/>
      </w:pPr>
      <w:r>
        <w:rPr>
          <w:rStyle w:val="CommentReference"/>
        </w:rPr>
        <w:annotationRef/>
      </w:r>
      <w:r>
        <w:t>Add page numbers.</w:t>
      </w:r>
    </w:p>
  </w:comment>
  <w:comment w:id="4" w:author="Marko" w:date="2018-07-30T13:37:00Z" w:initials="MK">
    <w:p w14:paraId="5D494054" w14:textId="77777777" w:rsidR="00437EB6" w:rsidRDefault="00437EB6" w:rsidP="007D1873">
      <w:pPr>
        <w:pStyle w:val="CommentText"/>
      </w:pPr>
      <w:r>
        <w:rPr>
          <w:rStyle w:val="CommentReference"/>
        </w:rPr>
        <w:annotationRef/>
      </w:r>
      <w:r>
        <w:t>Variable how?</w:t>
      </w:r>
    </w:p>
  </w:comment>
  <w:comment w:id="5" w:author="Marko" w:date="2018-07-30T13:51:00Z" w:initials="MK">
    <w:p w14:paraId="5E35C868" w14:textId="77777777" w:rsidR="00437EB6" w:rsidRDefault="00437EB6" w:rsidP="007D1873">
      <w:pPr>
        <w:pStyle w:val="CommentText"/>
      </w:pPr>
      <w:r>
        <w:rPr>
          <w:rStyle w:val="CommentReference"/>
        </w:rPr>
        <w:annotationRef/>
      </w:r>
      <w:r>
        <w:t xml:space="preserve">Why you say “other actin NPFs?. The Arp2/3 complex is not a nucleation promoting factor. </w:t>
      </w:r>
    </w:p>
  </w:comment>
  <w:comment w:id="6" w:author="Marko" w:date="2018-07-30T14:12:00Z" w:initials="MK">
    <w:p w14:paraId="50561B37" w14:textId="77777777" w:rsidR="00437EB6" w:rsidRDefault="00437EB6" w:rsidP="007D1873">
      <w:pPr>
        <w:pStyle w:val="CommentText"/>
      </w:pPr>
      <w:r>
        <w:rPr>
          <w:rStyle w:val="CommentReference"/>
        </w:rPr>
        <w:annotationRef/>
      </w:r>
      <w:r>
        <w:t>Say something more about Abp1… Is it know what it is doing? What’s the deletion phenotype…?</w:t>
      </w:r>
    </w:p>
  </w:comment>
  <w:comment w:id="7" w:author="Marko" w:date="2018-07-30T14:18:00Z" w:initials="MK">
    <w:p w14:paraId="125EFA3B" w14:textId="77777777" w:rsidR="00437EB6" w:rsidRDefault="00437EB6" w:rsidP="007D1873">
      <w:pPr>
        <w:pStyle w:val="CommentText"/>
      </w:pPr>
      <w:r>
        <w:rPr>
          <w:rStyle w:val="CommentReference"/>
        </w:rPr>
        <w:annotationRef/>
      </w:r>
      <w:r>
        <w:t>Does Vrp1 directly stimulate the Arp2/3 complex? …or via myosins and Las17?</w:t>
      </w:r>
    </w:p>
  </w:comment>
  <w:comment w:id="8" w:author="Marko" w:date="2018-07-30T14:21:00Z" w:initials="MK">
    <w:p w14:paraId="60B25677" w14:textId="77777777" w:rsidR="00437EB6" w:rsidRDefault="00437EB6" w:rsidP="007D1873">
      <w:pPr>
        <w:pStyle w:val="CommentText"/>
      </w:pPr>
      <w:r>
        <w:rPr>
          <w:rStyle w:val="CommentReference"/>
        </w:rPr>
        <w:annotationRef/>
      </w:r>
      <w:r>
        <w:t xml:space="preserve">I think it is clearer to talk about “in” and “out”, not “up” and “down”. </w:t>
      </w:r>
    </w:p>
  </w:comment>
  <w:comment w:id="9" w:author="Marko" w:date="2018-07-30T14:24:00Z" w:initials="MK">
    <w:p w14:paraId="34ABF370" w14:textId="77777777" w:rsidR="00437EB6" w:rsidRDefault="00437EB6" w:rsidP="007D1873">
      <w:pPr>
        <w:pStyle w:val="CommentText"/>
      </w:pPr>
      <w:r>
        <w:rPr>
          <w:rStyle w:val="CommentReference"/>
        </w:rPr>
        <w:annotationRef/>
      </w:r>
      <w:r>
        <w:t>Also not clear how this sentence talking about disassembly is related to the previous sentence…</w:t>
      </w:r>
    </w:p>
  </w:comment>
  <w:comment w:id="10" w:author="Marko" w:date="2018-07-30T14:29:00Z" w:initials="MK">
    <w:p w14:paraId="43A6F238" w14:textId="77777777" w:rsidR="00437EB6" w:rsidRDefault="00437EB6" w:rsidP="007D1873">
      <w:pPr>
        <w:pStyle w:val="CommentText"/>
      </w:pPr>
      <w:r>
        <w:rPr>
          <w:rStyle w:val="CommentReference"/>
        </w:rPr>
        <w:annotationRef/>
      </w:r>
      <w:r>
        <w:t>What’s the difference between “scission” and “fission”? I thought they mean the same thing.</w:t>
      </w:r>
    </w:p>
  </w:comment>
  <w:comment w:id="11" w:author="Marko" w:date="2018-07-30T15:40:00Z" w:initials="MK">
    <w:p w14:paraId="76A722B6" w14:textId="77777777" w:rsidR="00437EB6" w:rsidRDefault="00437EB6" w:rsidP="007D1873">
      <w:pPr>
        <w:pStyle w:val="CommentText"/>
      </w:pPr>
      <w:r>
        <w:rPr>
          <w:rStyle w:val="CommentReference"/>
        </w:rPr>
        <w:annotationRef/>
      </w:r>
      <w:r>
        <w:t>…but do these tubes undergo fission?</w:t>
      </w:r>
    </w:p>
  </w:comment>
  <w:comment w:id="12" w:author="Marko" w:date="2018-07-30T15:44:00Z" w:initials="MK">
    <w:p w14:paraId="04EB8E31" w14:textId="77777777" w:rsidR="00437EB6" w:rsidRDefault="00437EB6" w:rsidP="007D1873">
      <w:pPr>
        <w:pStyle w:val="CommentText"/>
      </w:pPr>
      <w:r>
        <w:rPr>
          <w:rStyle w:val="CommentReference"/>
        </w:rPr>
        <w:annotationRef/>
      </w:r>
      <w:r>
        <w:t>This could be clearer if broken into several sentences.</w:t>
      </w:r>
    </w:p>
  </w:comment>
  <w:comment w:id="13" w:author="Marko" w:date="2018-07-31T14:15:00Z" w:initials="MK">
    <w:p w14:paraId="5BBA9AD5" w14:textId="77777777" w:rsidR="00437EB6" w:rsidRDefault="00437EB6" w:rsidP="007D1873">
      <w:pPr>
        <w:pStyle w:val="CommentText"/>
      </w:pPr>
      <w:r>
        <w:rPr>
          <w:rStyle w:val="CommentReference"/>
        </w:rPr>
        <w:annotationRef/>
      </w:r>
      <w:r>
        <w:t>Maybe say: “…is not absolutely dependent…” as you just described how dynamin localization can be affected by the BAR domain proteins?</w:t>
      </w:r>
    </w:p>
  </w:comment>
  <w:comment w:id="14" w:author="Marko" w:date="2018-07-31T14:19:00Z" w:initials="MK">
    <w:p w14:paraId="20D2BD97" w14:textId="77777777" w:rsidR="00437EB6" w:rsidRDefault="00437EB6" w:rsidP="007D1873">
      <w:pPr>
        <w:pStyle w:val="CommentText"/>
      </w:pPr>
      <w:r>
        <w:rPr>
          <w:rStyle w:val="CommentReference"/>
        </w:rPr>
        <w:annotationRef/>
      </w:r>
      <w:r>
        <w:t>“mammalian” is adjective</w:t>
      </w:r>
    </w:p>
  </w:comment>
  <w:comment w:id="15" w:author="Marko" w:date="2018-07-31T14:22:00Z" w:initials="MK">
    <w:p w14:paraId="4FC00606" w14:textId="77777777" w:rsidR="00437EB6" w:rsidRDefault="00437EB6" w:rsidP="007D1873">
      <w:pPr>
        <w:pStyle w:val="CommentText"/>
      </w:pPr>
      <w:r>
        <w:rPr>
          <w:rStyle w:val="CommentReference"/>
        </w:rPr>
        <w:annotationRef/>
      </w:r>
      <w:r>
        <w:t xml:space="preserve">It is not possible to see the retraction of the membrane directly. </w:t>
      </w:r>
    </w:p>
  </w:comment>
  <w:comment w:id="16" w:author="Marko" w:date="2018-07-31T17:40:00Z" w:initials="MK">
    <w:p w14:paraId="14B3E88D" w14:textId="77777777" w:rsidR="00437EB6" w:rsidRDefault="00437EB6" w:rsidP="007D1873">
      <w:pPr>
        <w:pStyle w:val="CommentText"/>
      </w:pPr>
      <w:r>
        <w:rPr>
          <w:rStyle w:val="CommentReference"/>
        </w:rPr>
        <w:annotationRef/>
      </w:r>
      <w:r>
        <w:t xml:space="preserve">Experiments don’t propose. </w:t>
      </w:r>
    </w:p>
  </w:comment>
  <w:comment w:id="17" w:author="Marko" w:date="2018-07-31T17:42:00Z" w:initials="MK">
    <w:p w14:paraId="54ED30EE" w14:textId="77777777" w:rsidR="00437EB6" w:rsidRDefault="00437EB6" w:rsidP="007D1873">
      <w:pPr>
        <w:pStyle w:val="CommentText"/>
      </w:pPr>
      <w:r>
        <w:rPr>
          <w:rStyle w:val="CommentReference"/>
        </w:rPr>
        <w:annotationRef/>
      </w:r>
      <w:r>
        <w:t>Usually “domain” is used to refer to protein regions that have a defined structure.</w:t>
      </w:r>
    </w:p>
  </w:comment>
  <w:comment w:id="18" w:author="Marko" w:date="2018-07-31T17:47:00Z" w:initials="MK">
    <w:p w14:paraId="2A7AEDC8" w14:textId="77777777" w:rsidR="00437EB6" w:rsidRDefault="00437EB6" w:rsidP="007D1873">
      <w:pPr>
        <w:pStyle w:val="CommentText"/>
      </w:pPr>
      <w:r>
        <w:rPr>
          <w:rStyle w:val="CommentReference"/>
        </w:rPr>
        <w:annotationRef/>
      </w:r>
      <w:r>
        <w:t>“…with other BAR domains…” sounds like you mean heterodimers. If you mean homodimers then it is tautology, as dimer already means that the domain binds to another domain of the same kind.</w:t>
      </w:r>
    </w:p>
  </w:comment>
  <w:comment w:id="19" w:author="Microsoft Office User" w:date="2018-08-14T14:23:00Z" w:initials="Office">
    <w:p w14:paraId="4900EAE5" w14:textId="77777777" w:rsidR="00437EB6" w:rsidRDefault="00437EB6" w:rsidP="007D1873">
      <w:pPr>
        <w:pStyle w:val="CommentText"/>
      </w:pPr>
      <w:r>
        <w:rPr>
          <w:rStyle w:val="CommentReference"/>
        </w:rPr>
        <w:annotationRef/>
      </w:r>
    </w:p>
  </w:comment>
  <w:comment w:id="20" w:author="Marko" w:date="2018-07-31T18:04:00Z" w:initials="MK">
    <w:p w14:paraId="434039D8" w14:textId="77777777" w:rsidR="00437EB6" w:rsidRPr="0017105F" w:rsidRDefault="00437EB6" w:rsidP="007D1873">
      <w:pPr>
        <w:pStyle w:val="CommentText"/>
      </w:pPr>
      <w:r>
        <w:rPr>
          <w:rStyle w:val="CommentReference"/>
        </w:rPr>
        <w:annotationRef/>
      </w:r>
      <w:r>
        <w:t>This is usually written “</w:t>
      </w:r>
      <w:r>
        <w:rPr>
          <w:i/>
        </w:rPr>
        <w:t>in vitro”</w:t>
      </w:r>
      <w:r>
        <w:t xml:space="preserve"> without the hyphen.</w:t>
      </w:r>
    </w:p>
  </w:comment>
  <w:comment w:id="21" w:author="Marko" w:date="2018-07-31T18:07:00Z" w:initials="MK">
    <w:p w14:paraId="11F7E777" w14:textId="77777777" w:rsidR="00437EB6" w:rsidRDefault="00437EB6" w:rsidP="007D1873">
      <w:pPr>
        <w:pStyle w:val="CommentText"/>
      </w:pPr>
      <w:r>
        <w:rPr>
          <w:rStyle w:val="CommentReference"/>
        </w:rPr>
        <w:annotationRef/>
      </w:r>
      <w:r>
        <w:t>I don’t understand the latter part of this sentence… The diameter involves lateral interactions…?</w:t>
      </w:r>
    </w:p>
  </w:comment>
  <w:comment w:id="22" w:author="Marko" w:date="2018-07-31T18:19:00Z" w:initials="MK">
    <w:p w14:paraId="6E778B75" w14:textId="77777777" w:rsidR="00437EB6" w:rsidRDefault="00437EB6" w:rsidP="007D1873">
      <w:pPr>
        <w:pStyle w:val="CommentText"/>
      </w:pPr>
      <w:r>
        <w:rPr>
          <w:rStyle w:val="CommentReference"/>
        </w:rPr>
        <w:annotationRef/>
      </w:r>
      <w:r>
        <w:t>Are these isoforms of the protein from the same gene? Otherwise EndoB is not the second protein, but the fourth…?</w:t>
      </w:r>
    </w:p>
  </w:comment>
  <w:comment w:id="23" w:author="Marko" w:date="2018-08-13T17:46:00Z" w:initials="MK">
    <w:p w14:paraId="5D264DB8" w14:textId="77777777" w:rsidR="00437EB6" w:rsidRDefault="00437EB6" w:rsidP="00086C0C">
      <w:pPr>
        <w:pStyle w:val="CommentText"/>
      </w:pPr>
      <w:r>
        <w:rPr>
          <w:rStyle w:val="CommentReference"/>
        </w:rPr>
        <w:annotationRef/>
      </w:r>
      <w:r>
        <w:t>Add page numbers</w:t>
      </w:r>
    </w:p>
  </w:comment>
  <w:comment w:id="24" w:author="Marko" w:date="2018-08-13T12:38:00Z" w:initials="MK">
    <w:p w14:paraId="21806503" w14:textId="77777777" w:rsidR="00437EB6" w:rsidRDefault="00437EB6" w:rsidP="00086C0C">
      <w:pPr>
        <w:pStyle w:val="CommentText"/>
      </w:pPr>
      <w:r>
        <w:rPr>
          <w:rStyle w:val="CommentReference"/>
        </w:rPr>
        <w:annotationRef/>
      </w:r>
      <w:r w:rsidRPr="002570A8">
        <w:rPr>
          <w:color w:val="FF0000"/>
        </w:rPr>
        <w:t>You could start this section with a sentence or two describing the question: what are you interested in? I.e. you are interested in membrane shape changes. Therefore you follow the dynamics of Sla1 etc…</w:t>
      </w:r>
    </w:p>
  </w:comment>
  <w:comment w:id="25" w:author="Marko" w:date="2018-08-13T12:45:00Z" w:initials="MK">
    <w:p w14:paraId="55AFDD69" w14:textId="77777777" w:rsidR="00437EB6" w:rsidRDefault="00437EB6" w:rsidP="00086C0C">
      <w:pPr>
        <w:pStyle w:val="CommentText"/>
      </w:pPr>
      <w:r>
        <w:rPr>
          <w:rStyle w:val="CommentReference"/>
        </w:rPr>
        <w:annotationRef/>
      </w:r>
      <w:r>
        <w:t>What would “parallel membrane tubes” be? There is just one tube forming per endocytic event and it is not parallel with any other tube…</w:t>
      </w:r>
    </w:p>
  </w:comment>
  <w:comment w:id="26" w:author="Marko" w:date="2018-08-13T12:49:00Z" w:initials="MK">
    <w:p w14:paraId="56CDDD42" w14:textId="77777777" w:rsidR="00437EB6" w:rsidRDefault="00437EB6" w:rsidP="00086C0C">
      <w:pPr>
        <w:pStyle w:val="CommentText"/>
      </w:pPr>
      <w:r>
        <w:rPr>
          <w:rStyle w:val="CommentReference"/>
        </w:rPr>
        <w:annotationRef/>
      </w:r>
      <w:r>
        <w:t>The meaning of the “base of a vesicle” may not be very clear, and I don’t think it is necessary.</w:t>
      </w:r>
    </w:p>
  </w:comment>
  <w:comment w:id="27" w:author="Marko" w:date="2018-08-13T12:53:00Z" w:initials="MK">
    <w:p w14:paraId="32AE1E32" w14:textId="77777777" w:rsidR="00437EB6" w:rsidRDefault="00437EB6" w:rsidP="00086C0C">
      <w:pPr>
        <w:pStyle w:val="CommentText"/>
      </w:pPr>
      <w:r>
        <w:rPr>
          <w:rStyle w:val="CommentReference"/>
        </w:rPr>
        <w:annotationRef/>
      </w:r>
      <w:r>
        <w:t>Noise in intensity or position? Is this really noise or increased variability in the signal?</w:t>
      </w:r>
    </w:p>
  </w:comment>
  <w:comment w:id="28" w:author="Marko" w:date="2018-08-13T12:56:00Z" w:initials="MK">
    <w:p w14:paraId="5CC9293F" w14:textId="77777777" w:rsidR="00437EB6" w:rsidRDefault="00437EB6" w:rsidP="00086C0C">
      <w:pPr>
        <w:pStyle w:val="CommentText"/>
      </w:pPr>
      <w:r>
        <w:rPr>
          <w:rStyle w:val="CommentReference"/>
        </w:rPr>
        <w:annotationRef/>
      </w:r>
      <w:r>
        <w:t>Is this the citation you mean?</w:t>
      </w:r>
    </w:p>
  </w:comment>
  <w:comment w:id="29" w:author="Marko" w:date="2018-08-13T12:58:00Z" w:initials="MK">
    <w:p w14:paraId="2C4041DC" w14:textId="77777777" w:rsidR="00437EB6" w:rsidRDefault="00437EB6" w:rsidP="00086C0C">
      <w:pPr>
        <w:pStyle w:val="CommentText"/>
      </w:pPr>
      <w:r>
        <w:rPr>
          <w:rStyle w:val="CommentReference"/>
        </w:rPr>
        <w:annotationRef/>
      </w:r>
      <w:r>
        <w:t>Or “acquisition rate”</w:t>
      </w:r>
    </w:p>
  </w:comment>
  <w:comment w:id="30" w:author="Marko" w:date="2018-08-13T12:59:00Z" w:initials="MK">
    <w:p w14:paraId="382B64F2" w14:textId="77777777" w:rsidR="00437EB6" w:rsidRPr="002570A8" w:rsidRDefault="00437EB6" w:rsidP="00086C0C">
      <w:pPr>
        <w:pStyle w:val="CommentText"/>
        <w:rPr>
          <w:color w:val="FF0000"/>
        </w:rPr>
      </w:pPr>
      <w:r>
        <w:rPr>
          <w:rStyle w:val="CommentReference"/>
        </w:rPr>
        <w:annotationRef/>
      </w:r>
      <w:r w:rsidRPr="002570A8">
        <w:rPr>
          <w:color w:val="FF0000"/>
        </w:rPr>
        <w:t>I would write the protein names next to the lines in the two plots, so the reader doesn’t need to match the colours.</w:t>
      </w:r>
    </w:p>
  </w:comment>
  <w:comment w:id="31" w:author="Marko" w:date="2018-08-13T13:03:00Z" w:initials="MK">
    <w:p w14:paraId="73CC7173" w14:textId="77777777" w:rsidR="00437EB6" w:rsidRPr="002021B9" w:rsidRDefault="00437EB6" w:rsidP="00086C0C">
      <w:pPr>
        <w:pStyle w:val="CommentText"/>
        <w:rPr>
          <w:color w:val="FF0000"/>
        </w:rPr>
      </w:pPr>
      <w:r>
        <w:rPr>
          <w:rStyle w:val="CommentReference"/>
        </w:rPr>
        <w:annotationRef/>
      </w:r>
      <w:r w:rsidRPr="002021B9">
        <w:rPr>
          <w:color w:val="FF0000"/>
        </w:rPr>
        <w:t>You could mention here that the Rvs complex needs both Rvs161 and Rvs167 to function, and therefore your single deletion is OK.</w:t>
      </w:r>
    </w:p>
  </w:comment>
  <w:comment w:id="32" w:author="Marko" w:date="2018-08-13T13:08:00Z" w:initials="MK">
    <w:p w14:paraId="05294B4E" w14:textId="77777777" w:rsidR="00437EB6" w:rsidRDefault="00437EB6" w:rsidP="00086C0C">
      <w:pPr>
        <w:pStyle w:val="CommentText"/>
      </w:pPr>
      <w:r>
        <w:rPr>
          <w:rStyle w:val="CommentReference"/>
        </w:rPr>
        <w:annotationRef/>
      </w:r>
      <w:r>
        <w:t>How do you know the scission happens?</w:t>
      </w:r>
    </w:p>
  </w:comment>
  <w:comment w:id="33" w:author="Marko" w:date="2018-08-13T13:09:00Z" w:initials="MK">
    <w:p w14:paraId="1C3AB300" w14:textId="77777777" w:rsidR="00437EB6" w:rsidRDefault="00437EB6" w:rsidP="00086C0C">
      <w:pPr>
        <w:pStyle w:val="CommentText"/>
      </w:pPr>
      <w:r>
        <w:rPr>
          <w:rStyle w:val="CommentReference"/>
        </w:rPr>
        <w:annotationRef/>
      </w:r>
      <w:r>
        <w:t>The title should not be alone on a page.</w:t>
      </w:r>
    </w:p>
  </w:comment>
  <w:comment w:id="34" w:author="Marko" w:date="2018-08-13T17:44:00Z" w:initials="MK">
    <w:p w14:paraId="12F1BB4E" w14:textId="77777777" w:rsidR="00437EB6" w:rsidRDefault="00437EB6" w:rsidP="00086C0C">
      <w:pPr>
        <w:pStyle w:val="CommentText"/>
      </w:pPr>
      <w:r>
        <w:rPr>
          <w:rStyle w:val="CommentReference"/>
        </w:rPr>
        <w:annotationRef/>
      </w:r>
      <w:r>
        <w:t xml:space="preserve">This sentence was a bit repetitive (tube = membrane curvature). </w:t>
      </w:r>
    </w:p>
  </w:comment>
  <w:comment w:id="35" w:author="Marko" w:date="2018-08-13T19:54:00Z" w:initials="MK">
    <w:p w14:paraId="5EAB4A91" w14:textId="77777777" w:rsidR="00437EB6" w:rsidRDefault="00437EB6" w:rsidP="00086C0C">
      <w:pPr>
        <w:pStyle w:val="CommentText"/>
      </w:pPr>
      <w:r>
        <w:rPr>
          <w:rStyle w:val="CommentReference"/>
        </w:rPr>
        <w:annotationRef/>
      </w:r>
      <w:r>
        <w:t>…without the SH3 domain? Maybe explain the rationale for the experiment a bit better. What are you testing with BAR-GFP?</w:t>
      </w:r>
    </w:p>
  </w:comment>
  <w:comment w:id="36" w:author="Marko" w:date="2018-08-13T19:56:00Z" w:initials="MK">
    <w:p w14:paraId="6C589575" w14:textId="77777777" w:rsidR="00437EB6" w:rsidRDefault="00437EB6" w:rsidP="00086C0C">
      <w:pPr>
        <w:pStyle w:val="CommentText"/>
      </w:pPr>
      <w:r>
        <w:rPr>
          <w:rStyle w:val="CommentReference"/>
        </w:rPr>
        <w:annotationRef/>
      </w:r>
      <w:r>
        <w:t>Use italics for gene names!</w:t>
      </w:r>
    </w:p>
  </w:comment>
  <w:comment w:id="38" w:author="Marko" w:date="2018-08-13T20:01:00Z" w:initials="MK">
    <w:p w14:paraId="1D6AA237" w14:textId="77777777" w:rsidR="00437EB6" w:rsidRDefault="00437EB6" w:rsidP="00086C0C">
      <w:pPr>
        <w:pStyle w:val="CommentText"/>
      </w:pPr>
      <w:r>
        <w:rPr>
          <w:rStyle w:val="CommentReference"/>
        </w:rPr>
        <w:annotationRef/>
      </w:r>
      <w:r>
        <w:t>Conclude also something about the SH3 domain. Why is the full length Rvs still localizing without curvature?</w:t>
      </w:r>
    </w:p>
  </w:comment>
  <w:comment w:id="37" w:author="Marko" w:date="2018-08-13T20:00:00Z" w:initials="MK">
    <w:p w14:paraId="1EDDE370" w14:textId="77777777" w:rsidR="00437EB6" w:rsidRDefault="00437EB6" w:rsidP="00086C0C">
      <w:pPr>
        <w:pStyle w:val="CommentText"/>
      </w:pPr>
      <w:r>
        <w:rPr>
          <w:rStyle w:val="CommentReference"/>
        </w:rPr>
        <w:annotationRef/>
      </w:r>
      <w:r>
        <w:t>Why is this sentence separate? How does it link with the preseding text? In the previous sentence you said that BAR-GFP can assemble at the plasma membrane. Then you write that it typically is not recruited to the plasma membrane…</w:t>
      </w:r>
    </w:p>
  </w:comment>
  <w:comment w:id="39" w:author="Marko" w:date="2018-08-13T20:04:00Z" w:initials="MK">
    <w:p w14:paraId="416AEFCB" w14:textId="77777777" w:rsidR="00437EB6" w:rsidRDefault="00437EB6" w:rsidP="00086C0C">
      <w:pPr>
        <w:pStyle w:val="CommentText"/>
      </w:pPr>
      <w:r>
        <w:rPr>
          <w:rStyle w:val="CommentReference"/>
        </w:rPr>
        <w:annotationRef/>
      </w:r>
      <w:r>
        <w:t>The proteins are not labelled in Fig2.2 B, E &amp; H. Maybe add a legend with “actin”, “coat” and “Rvs” in 2.2B</w:t>
      </w:r>
    </w:p>
  </w:comment>
  <w:comment w:id="40" w:author="Marko" w:date="2018-08-13T20:07:00Z" w:initials="MK">
    <w:p w14:paraId="3E7E09C0" w14:textId="77777777" w:rsidR="00437EB6" w:rsidRDefault="00437EB6" w:rsidP="00086C0C">
      <w:pPr>
        <w:pStyle w:val="CommentText"/>
      </w:pPr>
      <w:r>
        <w:rPr>
          <w:rStyle w:val="CommentReference"/>
        </w:rPr>
        <w:annotationRef/>
      </w:r>
      <w:r>
        <w:t>Interactions with SH3 domains in general or just with the Rvs167 SH3 domain?</w:t>
      </w:r>
    </w:p>
  </w:comment>
  <w:comment w:id="41" w:author="Marko" w:date="2018-08-13T20:11:00Z" w:initials="MK">
    <w:p w14:paraId="0448DDC6" w14:textId="77777777" w:rsidR="00437EB6" w:rsidRDefault="00437EB6" w:rsidP="00086C0C">
      <w:pPr>
        <w:pStyle w:val="CommentText"/>
      </w:pPr>
      <w:r>
        <w:rPr>
          <w:rStyle w:val="CommentReference"/>
        </w:rPr>
        <w:annotationRef/>
      </w:r>
      <w:r>
        <w:t xml:space="preserve">You cannot definitively conclude that there is no BAR-membrane interaction, just that BAR-membrane interaction is not enough for localization… </w:t>
      </w:r>
    </w:p>
  </w:comment>
  <w:comment w:id="42" w:author="Marko" w:date="2018-08-13T20:13:00Z" w:initials="MK">
    <w:p w14:paraId="7A70B24B" w14:textId="77777777" w:rsidR="00437EB6" w:rsidRDefault="00437EB6" w:rsidP="00086C0C">
      <w:pPr>
        <w:pStyle w:val="CommentText"/>
      </w:pPr>
      <w:r>
        <w:rPr>
          <w:rStyle w:val="CommentReference"/>
        </w:rPr>
        <w:annotationRef/>
      </w:r>
      <w:r>
        <w:t>Of WT cells?</w:t>
      </w:r>
    </w:p>
  </w:comment>
  <w:comment w:id="43" w:author="Marko" w:date="2018-08-13T20:13:00Z" w:initials="MK">
    <w:p w14:paraId="5074DE62" w14:textId="77777777" w:rsidR="00437EB6" w:rsidRDefault="00437EB6" w:rsidP="00086C0C">
      <w:pPr>
        <w:pStyle w:val="CommentText"/>
      </w:pPr>
      <w:r>
        <w:rPr>
          <w:rStyle w:val="CommentReference"/>
        </w:rPr>
        <w:annotationRef/>
      </w:r>
      <w:r>
        <w:t>Recruitment of Rvs … dynamics?</w:t>
      </w:r>
    </w:p>
  </w:comment>
  <w:comment w:id="44" w:author="Microsoft Office User" w:date="2018-08-13T22:13:00Z" w:initials="Office">
    <w:p w14:paraId="2E842840" w14:textId="77777777" w:rsidR="00437EB6" w:rsidRDefault="00437EB6" w:rsidP="00086C0C">
      <w:pPr>
        <w:pStyle w:val="CommentText"/>
      </w:pPr>
      <w:r>
        <w:rPr>
          <w:rStyle w:val="CommentReference"/>
        </w:rPr>
        <w:annotationRef/>
      </w:r>
      <w:r>
        <w:t>You could make a brief here conclusion from the cytoplasmic concentrations being similar.</w:t>
      </w:r>
    </w:p>
  </w:comment>
  <w:comment w:id="45" w:author="Microsoft Office User" w:date="2018-08-13T22:17:00Z" w:initials="Office">
    <w:p w14:paraId="1F08E024" w14:textId="77777777" w:rsidR="00437EB6" w:rsidRDefault="00437EB6" w:rsidP="00086C0C">
      <w:pPr>
        <w:pStyle w:val="CommentText"/>
      </w:pPr>
      <w:r>
        <w:rPr>
          <w:rStyle w:val="CommentReference"/>
        </w:rPr>
        <w:annotationRef/>
      </w:r>
      <w:r>
        <w:rPr>
          <w:rStyle w:val="CommentReference"/>
        </w:rPr>
        <w:t xml:space="preserve">Write a sentence after these finding that concludes what the shorter movement of these proteins probably means (shorter invaginations). </w:t>
      </w:r>
    </w:p>
  </w:comment>
  <w:comment w:id="46" w:author="Microsoft Office User" w:date="2018-08-13T22:18:00Z" w:initials="Office">
    <w:p w14:paraId="328B8418" w14:textId="77777777" w:rsidR="00437EB6" w:rsidRDefault="00437EB6" w:rsidP="00086C0C">
      <w:pPr>
        <w:pStyle w:val="CommentText"/>
      </w:pPr>
      <w:r>
        <w:rPr>
          <w:rStyle w:val="CommentReference"/>
        </w:rPr>
        <w:annotationRef/>
      </w:r>
      <w:r>
        <w:t xml:space="preserve">Were these observed by CLEM or are you deducing this from live imaging, but not saying it? </w:t>
      </w:r>
    </w:p>
  </w:comment>
  <w:comment w:id="47" w:author="Microsoft Office User" w:date="2018-08-13T22:20:00Z" w:initials="Office">
    <w:p w14:paraId="2D575D58" w14:textId="77777777" w:rsidR="00437EB6" w:rsidRDefault="00437EB6" w:rsidP="00086C0C">
      <w:pPr>
        <w:pStyle w:val="CommentText"/>
      </w:pPr>
      <w:r>
        <w:rPr>
          <w:rStyle w:val="CommentReference"/>
        </w:rPr>
        <w:annotationRef/>
      </w:r>
      <w:r>
        <w:rPr>
          <w:rStyle w:val="CommentReference"/>
        </w:rPr>
        <w:t xml:space="preserve">This sentence is difficult to understand. Maybe rewrite without starting with “that”. </w:t>
      </w:r>
    </w:p>
  </w:comment>
  <w:comment w:id="48" w:author="Microsoft Office User" w:date="2018-08-13T22:23:00Z" w:initials="Office">
    <w:p w14:paraId="0BA4BD88" w14:textId="77777777" w:rsidR="00437EB6" w:rsidRDefault="00437EB6" w:rsidP="00086C0C">
      <w:pPr>
        <w:pStyle w:val="CommentText"/>
      </w:pPr>
      <w:r>
        <w:rPr>
          <w:rStyle w:val="CommentReference"/>
        </w:rPr>
        <w:annotationRef/>
      </w:r>
      <w:r>
        <w:t xml:space="preserve">Supplemental what? Are you making supllemental figures? I don’t think there is need for that in a thesis. </w:t>
      </w:r>
    </w:p>
  </w:comment>
  <w:comment w:id="49" w:author="Microsoft Office User" w:date="2018-08-13T22:26:00Z" w:initials="Office">
    <w:p w14:paraId="4A07C599" w14:textId="77777777" w:rsidR="00437EB6" w:rsidRDefault="00437EB6" w:rsidP="00086C0C">
      <w:pPr>
        <w:pStyle w:val="CommentText"/>
      </w:pPr>
      <w:r>
        <w:rPr>
          <w:rStyle w:val="CommentReference"/>
        </w:rPr>
        <w:annotationRef/>
      </w:r>
      <w:r>
        <w:t>Are you referring to data in the whole R1.3?</w:t>
      </w:r>
    </w:p>
  </w:comment>
  <w:comment w:id="50" w:author="Microsoft Office User" w:date="2018-08-13T22:25:00Z" w:initials="Office">
    <w:p w14:paraId="27346B74" w14:textId="77777777" w:rsidR="00437EB6" w:rsidRDefault="00437EB6" w:rsidP="00086C0C">
      <w:pPr>
        <w:pStyle w:val="CommentText"/>
      </w:pPr>
      <w:r>
        <w:rPr>
          <w:rStyle w:val="CommentReference"/>
        </w:rPr>
        <w:annotationRef/>
      </w:r>
      <w:r>
        <w:t>I think “data” here is plural.</w:t>
      </w:r>
    </w:p>
  </w:comment>
  <w:comment w:id="51" w:author="Microsoft Office User" w:date="2018-08-13T22:27:00Z" w:initials="Office">
    <w:p w14:paraId="210B180F" w14:textId="77777777" w:rsidR="00437EB6" w:rsidRDefault="00437EB6" w:rsidP="00086C0C">
      <w:pPr>
        <w:pStyle w:val="CommentText"/>
      </w:pPr>
      <w:r>
        <w:rPr>
          <w:rStyle w:val="CommentReference"/>
        </w:rPr>
        <w:annotationRef/>
      </w:r>
      <w:r>
        <w:t>Are affected by what?</w:t>
      </w:r>
    </w:p>
  </w:comment>
  <w:comment w:id="52" w:author="Marko" w:date="2018-08-14T13:16:00Z" w:initials="MK">
    <w:p w14:paraId="41A6C5E6" w14:textId="77777777" w:rsidR="00437EB6" w:rsidRDefault="00437EB6" w:rsidP="00086C0C">
      <w:pPr>
        <w:pStyle w:val="CommentText"/>
      </w:pPr>
      <w:r>
        <w:rPr>
          <w:rStyle w:val="CommentReference"/>
        </w:rPr>
        <w:annotationRef/>
      </w:r>
      <w:r>
        <w:t>Do you really mean to say that it is the interaction between dynamin and BAR domains that causes scission?</w:t>
      </w:r>
    </w:p>
  </w:comment>
  <w:comment w:id="53" w:author="Marko" w:date="2018-08-14T18:53:00Z" w:initials="MK">
    <w:p w14:paraId="3602E937" w14:textId="77777777" w:rsidR="00437EB6" w:rsidRDefault="00437EB6" w:rsidP="00086C0C">
      <w:pPr>
        <w:pStyle w:val="CommentText"/>
      </w:pPr>
      <w:r>
        <w:rPr>
          <w:rStyle w:val="CommentReference"/>
        </w:rPr>
        <w:annotationRef/>
      </w:r>
      <w:r>
        <w:t>I would make it clear when the title is a proposed model, not your conclusion from your data.</w:t>
      </w:r>
    </w:p>
  </w:comment>
  <w:comment w:id="54" w:author="Marko" w:date="2018-08-14T18:30:00Z" w:initials="MK">
    <w:p w14:paraId="28B9A299" w14:textId="77777777" w:rsidR="00437EB6" w:rsidRDefault="00437EB6" w:rsidP="00086C0C">
      <w:pPr>
        <w:pStyle w:val="CommentText"/>
      </w:pPr>
      <w:r>
        <w:rPr>
          <w:rStyle w:val="CommentReference"/>
        </w:rPr>
        <w:annotationRef/>
      </w:r>
      <w:r>
        <w:t>…or “a solution to membrane scission questions”, for example. (Though I wouldn’t call it an obvious solution as there is conflicting published data about it.)</w:t>
      </w:r>
    </w:p>
  </w:comment>
  <w:comment w:id="55" w:author="Marko" w:date="2018-08-14T18:32:00Z" w:initials="MK">
    <w:p w14:paraId="749F8339" w14:textId="77777777" w:rsidR="00437EB6" w:rsidRDefault="00437EB6" w:rsidP="00086C0C">
      <w:pPr>
        <w:pStyle w:val="CommentText"/>
      </w:pPr>
      <w:r>
        <w:rPr>
          <w:rStyle w:val="CommentReference"/>
        </w:rPr>
        <w:annotationRef/>
      </w:r>
      <w:r>
        <w:t>How does the mammalian homologue function then? Do you mean something like: “…function like the mammalian dynamin in endocytic scission.”</w:t>
      </w:r>
    </w:p>
  </w:comment>
  <w:comment w:id="56" w:author="Marko" w:date="2018-08-14T18:35:00Z" w:initials="MK">
    <w:p w14:paraId="267A1207" w14:textId="77777777" w:rsidR="00437EB6" w:rsidRDefault="00437EB6" w:rsidP="00086C0C">
      <w:pPr>
        <w:pStyle w:val="CommentText"/>
      </w:pPr>
      <w:r>
        <w:rPr>
          <w:rStyle w:val="CommentReference"/>
        </w:rPr>
        <w:annotationRef/>
      </w:r>
      <w:r>
        <w:t>Isn’t it “superfold</w:t>
      </w:r>
      <w:r w:rsidRPr="0089470A">
        <w:rPr>
          <w:i/>
        </w:rPr>
        <w:t>er</w:t>
      </w:r>
      <w:r>
        <w:t>” GFP?</w:t>
      </w:r>
    </w:p>
  </w:comment>
  <w:comment w:id="57" w:author="Marko" w:date="2018-08-14T18:42:00Z" w:initials="MK">
    <w:p w14:paraId="341254CF" w14:textId="77777777" w:rsidR="00437EB6" w:rsidRDefault="00437EB6" w:rsidP="00086C0C">
      <w:pPr>
        <w:pStyle w:val="CommentText"/>
      </w:pPr>
      <w:r>
        <w:rPr>
          <w:rStyle w:val="CommentReference"/>
        </w:rPr>
        <w:annotationRef/>
      </w:r>
      <w:r>
        <w:t xml:space="preserve">I would delete the sentences where you downplay the lifetime data. Here you are just looking for differences, and it doesn’t really matter what the “true lifetime is”. </w:t>
      </w:r>
    </w:p>
  </w:comment>
  <w:comment w:id="58" w:author="Marko" w:date="2018-08-14T18:49:00Z" w:initials="MK">
    <w:p w14:paraId="3E4C60DE" w14:textId="77777777" w:rsidR="00437EB6" w:rsidRDefault="00437EB6" w:rsidP="00086C0C">
      <w:pPr>
        <w:pStyle w:val="CommentText"/>
      </w:pPr>
      <w:r>
        <w:rPr>
          <w:rStyle w:val="CommentReference"/>
        </w:rPr>
        <w:annotationRef/>
      </w:r>
      <w:r>
        <w:t>Your finding that Vps1 is not involved in scission is not dependent on where it is localized. Therefore there is no need to write: “if Vps1 is localized… it is not involved…”</w:t>
      </w:r>
    </w:p>
  </w:comment>
  <w:comment w:id="59" w:author="Marko" w:date="2018-08-14T18:54:00Z" w:initials="MK">
    <w:p w14:paraId="132CEC0F" w14:textId="77777777" w:rsidR="00437EB6" w:rsidRDefault="00437EB6" w:rsidP="00086C0C">
      <w:pPr>
        <w:pStyle w:val="CommentText"/>
      </w:pPr>
      <w:r>
        <w:rPr>
          <w:rStyle w:val="CommentReference"/>
        </w:rPr>
        <w:annotationRef/>
      </w:r>
      <w:r>
        <w:t xml:space="preserve">Not clear whether this is your conclusion or a model that you are testing? </w:t>
      </w:r>
    </w:p>
    <w:p w14:paraId="3D68B2E6" w14:textId="77777777" w:rsidR="00437EB6" w:rsidRDefault="00437EB6" w:rsidP="00086C0C">
      <w:pPr>
        <w:pStyle w:val="CommentText"/>
      </w:pPr>
      <w:r>
        <w:t xml:space="preserve">I think you could put these intro section under the same title as your results that. Now the connection is not so immediately obvious.  </w:t>
      </w:r>
    </w:p>
  </w:comment>
  <w:comment w:id="60" w:author="Marko" w:date="2018-08-14T18:57:00Z" w:initials="MK">
    <w:p w14:paraId="74A3E4EA" w14:textId="77777777" w:rsidR="00437EB6" w:rsidRDefault="00437EB6" w:rsidP="00086C0C">
      <w:pPr>
        <w:pStyle w:val="CommentText"/>
      </w:pPr>
      <w:r>
        <w:rPr>
          <w:rStyle w:val="CommentReference"/>
        </w:rPr>
        <w:annotationRef/>
      </w:r>
      <w:r>
        <w:t>?</w:t>
      </w:r>
    </w:p>
  </w:comment>
  <w:comment w:id="61" w:author="Marko" w:date="2018-08-14T18:58:00Z" w:initials="MK">
    <w:p w14:paraId="4E91CA29" w14:textId="77777777" w:rsidR="00437EB6" w:rsidRDefault="00437EB6" w:rsidP="00086C0C">
      <w:pPr>
        <w:pStyle w:val="CommentText"/>
      </w:pPr>
      <w:r>
        <w:rPr>
          <w:rStyle w:val="CommentReference"/>
        </w:rPr>
        <w:annotationRef/>
      </w:r>
      <w:r>
        <w:t>You should use just one abbreviation for this lipid.</w:t>
      </w:r>
    </w:p>
  </w:comment>
  <w:comment w:id="62" w:author="Marko" w:date="2018-08-14T18:59:00Z" w:initials="MK">
    <w:p w14:paraId="4A056920" w14:textId="77777777" w:rsidR="00437EB6" w:rsidRDefault="00437EB6" w:rsidP="00086C0C">
      <w:pPr>
        <w:pStyle w:val="CommentText"/>
      </w:pPr>
      <w:r>
        <w:rPr>
          <w:rStyle w:val="CommentReference"/>
        </w:rPr>
        <w:annotationRef/>
      </w:r>
      <w:r>
        <w:t>?</w:t>
      </w:r>
    </w:p>
  </w:comment>
  <w:comment w:id="63" w:author="Marko" w:date="2018-08-14T19:09:00Z" w:initials="MK">
    <w:p w14:paraId="4C9ECF7C" w14:textId="77777777" w:rsidR="00437EB6" w:rsidRDefault="00437EB6" w:rsidP="00086C0C">
      <w:pPr>
        <w:pStyle w:val="CommentText"/>
      </w:pPr>
      <w:r>
        <w:rPr>
          <w:rStyle w:val="CommentReference"/>
        </w:rPr>
        <w:annotationRef/>
      </w:r>
      <w:r>
        <w:t>Again, the connection to the previous subtitle is not clear.</w:t>
      </w:r>
    </w:p>
  </w:comment>
  <w:comment w:id="64" w:author="Marko" w:date="2018-08-14T19:01:00Z" w:initials="MK">
    <w:p w14:paraId="038AA03E" w14:textId="77777777" w:rsidR="00437EB6" w:rsidRDefault="00437EB6" w:rsidP="00086C0C">
      <w:pPr>
        <w:pStyle w:val="CommentText"/>
      </w:pPr>
      <w:r>
        <w:rPr>
          <w:rStyle w:val="CommentReference"/>
        </w:rPr>
        <w:annotationRef/>
      </w:r>
      <w:r>
        <w:t>?</w:t>
      </w:r>
    </w:p>
  </w:comment>
  <w:comment w:id="65" w:author="Marko" w:date="2018-08-14T19:12:00Z" w:initials="MK">
    <w:p w14:paraId="783215FB" w14:textId="77777777" w:rsidR="00437EB6" w:rsidRDefault="00437EB6" w:rsidP="00086C0C">
      <w:pPr>
        <w:pStyle w:val="CommentText"/>
      </w:pPr>
      <w:r>
        <w:rPr>
          <w:rStyle w:val="CommentReference"/>
        </w:rPr>
        <w:annotationRef/>
      </w:r>
      <w:r>
        <w:t>Which year?</w:t>
      </w:r>
    </w:p>
  </w:comment>
  <w:comment w:id="66" w:author="Marko" w:date="2018-08-14T19:16:00Z" w:initials="MK">
    <w:p w14:paraId="34822583" w14:textId="77777777" w:rsidR="00437EB6" w:rsidRDefault="00437EB6" w:rsidP="00086C0C">
      <w:pPr>
        <w:pStyle w:val="CommentText"/>
      </w:pPr>
      <w:r>
        <w:rPr>
          <w:rStyle w:val="CommentReference"/>
        </w:rPr>
        <w:annotationRef/>
      </w:r>
      <w:r>
        <w:t>You use both inwards and inward. Be consistent. (I prefer inward)</w:t>
      </w:r>
    </w:p>
  </w:comment>
  <w:comment w:id="67" w:author="Marko" w:date="2018-08-14T19:25:00Z" w:initials="MK">
    <w:p w14:paraId="7FE5D8A5" w14:textId="77777777" w:rsidR="00437EB6" w:rsidRDefault="00437EB6" w:rsidP="00086C0C">
      <w:pPr>
        <w:pStyle w:val="CommentText"/>
      </w:pPr>
      <w:r>
        <w:rPr>
          <w:rStyle w:val="CommentReference"/>
        </w:rPr>
        <w:annotationRef/>
      </w:r>
      <w:r>
        <w:t xml:space="preserve">You could make it more clear what is the conclusion in relation to the model you described in the previous section. </w:t>
      </w:r>
    </w:p>
  </w:comment>
  <w:comment w:id="68" w:author="Marko" w:date="2018-08-14T19:27:00Z" w:initials="MK">
    <w:p w14:paraId="2FB52BC7" w14:textId="77777777" w:rsidR="00437EB6" w:rsidRDefault="00437EB6" w:rsidP="00086C0C">
      <w:pPr>
        <w:pStyle w:val="CommentText"/>
      </w:pPr>
      <w:r>
        <w:rPr>
          <w:rStyle w:val="CommentReference"/>
        </w:rPr>
        <w:annotationRef/>
      </w:r>
      <w:r>
        <w:t>What does this mean? Majority of Rvs patches do not assemble?? It is often better to say what happens, not what does not happen.</w:t>
      </w:r>
    </w:p>
  </w:comment>
  <w:comment w:id="69" w:author="Marko" w:date="2018-08-14T19:37:00Z" w:initials="MK">
    <w:p w14:paraId="545D3241" w14:textId="77777777" w:rsidR="00437EB6" w:rsidRDefault="00437EB6" w:rsidP="00086C0C">
      <w:pPr>
        <w:pStyle w:val="CommentText"/>
      </w:pPr>
      <w:r>
        <w:rPr>
          <w:rStyle w:val="CommentReference"/>
        </w:rPr>
        <w:annotationRef/>
      </w:r>
      <w:r>
        <w:t>By the way, is this the line spacing that you want to use?</w:t>
      </w:r>
    </w:p>
  </w:comment>
  <w:comment w:id="70" w:author="Marko" w:date="2018-08-14T19:00:00Z" w:initials="MK">
    <w:p w14:paraId="165DD3F6" w14:textId="77777777" w:rsidR="00437EB6" w:rsidRDefault="00437EB6" w:rsidP="00086C0C">
      <w:pPr>
        <w:pStyle w:val="CommentText"/>
      </w:pPr>
      <w:r>
        <w:rPr>
          <w:rStyle w:val="CommentReference"/>
        </w:rPr>
        <w:annotationRef/>
      </w:r>
      <w:r>
        <w:t>?</w:t>
      </w:r>
    </w:p>
  </w:comment>
  <w:comment w:id="71" w:author="Marko" w:date="2018-08-14T19:43:00Z" w:initials="MK">
    <w:p w14:paraId="289950DF" w14:textId="77777777" w:rsidR="00437EB6" w:rsidRDefault="00437EB6" w:rsidP="00086C0C">
      <w:pPr>
        <w:pStyle w:val="CommentText"/>
      </w:pPr>
      <w:r>
        <w:rPr>
          <w:rStyle w:val="CommentReference"/>
        </w:rPr>
        <w:annotationRef/>
      </w:r>
      <w:r>
        <w:t>Or did Huber et al describe how Rvs genes are duplicated?</w:t>
      </w:r>
    </w:p>
  </w:comment>
  <w:comment w:id="72" w:author="Marko" w:date="2018-08-14T19:45:00Z" w:initials="MK">
    <w:p w14:paraId="1CC03FF3" w14:textId="77777777" w:rsidR="00437EB6" w:rsidRDefault="00437EB6" w:rsidP="00086C0C">
      <w:pPr>
        <w:pStyle w:val="CommentText"/>
      </w:pPr>
      <w:r>
        <w:rPr>
          <w:rStyle w:val="CommentReference"/>
        </w:rPr>
        <w:annotationRef/>
      </w:r>
      <w:r>
        <w:t>How do you perform gene duplication to produce a strain that has one copy of the gene?</w:t>
      </w:r>
    </w:p>
  </w:comment>
  <w:comment w:id="73" w:author="Marko" w:date="2018-08-14T19:46:00Z" w:initials="MK">
    <w:p w14:paraId="166204F4" w14:textId="77777777" w:rsidR="00437EB6" w:rsidRDefault="00437EB6" w:rsidP="00086C0C">
      <w:pPr>
        <w:pStyle w:val="CommentText"/>
      </w:pPr>
      <w:r>
        <w:rPr>
          <w:rStyle w:val="CommentReference"/>
        </w:rPr>
        <w:annotationRef/>
      </w:r>
      <w:r>
        <w:t>I don’t understand what “WT in haploids: 1xh” means?</w:t>
      </w:r>
    </w:p>
  </w:comment>
  <w:comment w:id="74" w:author="Marko" w:date="2018-08-14T19:49:00Z" w:initials="MK">
    <w:p w14:paraId="4964B68B" w14:textId="77777777" w:rsidR="00437EB6" w:rsidRDefault="00437EB6" w:rsidP="00086C0C">
      <w:pPr>
        <w:pStyle w:val="CommentText"/>
      </w:pPr>
      <w:r>
        <w:rPr>
          <w:rStyle w:val="CommentReference"/>
        </w:rPr>
        <w:annotationRef/>
      </w:r>
      <w:r>
        <w:t>…two copies…?</w:t>
      </w:r>
    </w:p>
  </w:comment>
  <w:comment w:id="75" w:author="Marko" w:date="2018-08-14T19:51:00Z" w:initials="MK">
    <w:p w14:paraId="37BBCB49" w14:textId="77777777" w:rsidR="00437EB6" w:rsidRDefault="00437EB6" w:rsidP="00086C0C">
      <w:pPr>
        <w:pStyle w:val="CommentText"/>
      </w:pPr>
      <w:r>
        <w:rPr>
          <w:rStyle w:val="CommentReference"/>
        </w:rPr>
        <w:annotationRef/>
      </w:r>
      <w:r>
        <w:t>This sentence is a bit abrupt here. Maybe better in the beginning of the next section.</w:t>
      </w:r>
    </w:p>
  </w:comment>
  <w:comment w:id="76" w:author="Marko" w:date="2018-08-14T19:57:00Z" w:initials="MK">
    <w:p w14:paraId="3A7292BA" w14:textId="77777777" w:rsidR="00437EB6" w:rsidRDefault="00437EB6" w:rsidP="00086C0C">
      <w:pPr>
        <w:pStyle w:val="CommentText"/>
      </w:pPr>
      <w:r>
        <w:rPr>
          <w:rStyle w:val="CommentReference"/>
        </w:rPr>
        <w:annotationRef/>
      </w:r>
      <w:r>
        <w:t>You should give a brief explanation why you use haploid and diploid cells?</w:t>
      </w:r>
    </w:p>
  </w:comment>
  <w:comment w:id="77" w:author="Marko" w:date="2018-08-14T20:10:00Z" w:initials="MK">
    <w:p w14:paraId="5873AFED" w14:textId="77777777" w:rsidR="00437EB6" w:rsidRDefault="00437EB6" w:rsidP="00086C0C">
      <w:pPr>
        <w:pStyle w:val="CommentText"/>
      </w:pPr>
      <w:r>
        <w:rPr>
          <w:rStyle w:val="CommentReference"/>
        </w:rPr>
        <w:annotationRef/>
      </w:r>
      <w:r>
        <w:t>Not a very clear title. Did you duplicate Sla1 and Rvs? Also it is usually good to use titles that make a statement of some kind. This title does not do that.  Same comments apply to the next two titles.</w:t>
      </w:r>
    </w:p>
  </w:comment>
  <w:comment w:id="78" w:author="Marko" w:date="2018-08-14T19:59:00Z" w:initials="MK">
    <w:p w14:paraId="69310670" w14:textId="77777777" w:rsidR="00437EB6" w:rsidRDefault="00437EB6" w:rsidP="00086C0C">
      <w:pPr>
        <w:pStyle w:val="CommentText"/>
      </w:pPr>
      <w:r>
        <w:rPr>
          <w:rStyle w:val="CommentReference"/>
        </w:rPr>
        <w:annotationRef/>
      </w:r>
      <w:r>
        <w:t>You haven’t given any explanation why you are studying diploid cells.</w:t>
      </w:r>
    </w:p>
  </w:comment>
  <w:comment w:id="80" w:author="Marko" w:date="2018-08-14T20:01:00Z" w:initials="MK">
    <w:p w14:paraId="18D0F3BF" w14:textId="77777777" w:rsidR="00437EB6" w:rsidRDefault="00437EB6" w:rsidP="00086C0C">
      <w:pPr>
        <w:pStyle w:val="CommentText"/>
      </w:pPr>
      <w:r>
        <w:rPr>
          <w:rStyle w:val="CommentReference"/>
        </w:rPr>
        <w:annotationRef/>
      </w:r>
      <w:r>
        <w:t xml:space="preserve">Error estimates? 101 molecules sounds like a pretty specific number. </w:t>
      </w:r>
    </w:p>
  </w:comment>
  <w:comment w:id="79" w:author="Marko" w:date="2018-08-14T20:03:00Z" w:initials="MK">
    <w:p w14:paraId="23239FEF" w14:textId="77777777" w:rsidR="00437EB6" w:rsidRDefault="00437EB6" w:rsidP="00086C0C">
      <w:pPr>
        <w:pStyle w:val="CommentText"/>
      </w:pPr>
      <w:r>
        <w:rPr>
          <w:rStyle w:val="CommentReference"/>
        </w:rPr>
        <w:annotationRef/>
      </w:r>
      <w:r>
        <w:t>What’s the logic of listing the molecular numbers in 2x, 4x, and then 1x in a separate sentence?</w:t>
      </w:r>
    </w:p>
  </w:comment>
  <w:comment w:id="81" w:author="Marko" w:date="2018-08-14T20:08:00Z" w:initials="MK">
    <w:p w14:paraId="28BB5A7C" w14:textId="77777777" w:rsidR="00437EB6" w:rsidRDefault="00437EB6" w:rsidP="00086C0C">
      <w:pPr>
        <w:pStyle w:val="CommentText"/>
      </w:pPr>
      <w:r>
        <w:rPr>
          <w:rStyle w:val="CommentReference"/>
        </w:rPr>
        <w:annotationRef/>
      </w:r>
      <w:r>
        <w:t>Start by explaining briefly why did you measure Abp1 amounts.</w:t>
      </w:r>
    </w:p>
  </w:comment>
  <w:comment w:id="82" w:author="Marko" w:date="2018-08-14T20:15:00Z" w:initials="MK">
    <w:p w14:paraId="368B058A" w14:textId="77777777" w:rsidR="00437EB6" w:rsidRDefault="00437EB6" w:rsidP="00086C0C">
      <w:pPr>
        <w:pStyle w:val="CommentText"/>
      </w:pPr>
      <w:r>
        <w:rPr>
          <w:rStyle w:val="CommentReference"/>
        </w:rPr>
        <w:annotationRef/>
      </w:r>
      <w:r>
        <w:t xml:space="preserve">You don’t know for sure that the tagged and untagged Abp1 are recruited equally well. </w:t>
      </w:r>
    </w:p>
  </w:comment>
  <w:comment w:id="83" w:author="Marko" w:date="2018-08-14T20:18:00Z" w:initials="MK">
    <w:p w14:paraId="0E604558" w14:textId="77777777" w:rsidR="00437EB6" w:rsidRDefault="00437EB6" w:rsidP="00086C0C">
      <w:pPr>
        <w:pStyle w:val="CommentText"/>
      </w:pPr>
      <w:r>
        <w:rPr>
          <w:rStyle w:val="CommentReference"/>
        </w:rPr>
        <w:annotationRef/>
      </w:r>
      <w:r>
        <w:t>Be more specific here. The invaginations must be growing to make the vesicle, but you say that they do not change in length… Do you meant the maximum length?</w:t>
      </w:r>
    </w:p>
  </w:comment>
  <w:comment w:id="84" w:author="Marko" w:date="2018-08-14T20:29:00Z" w:initials="MK">
    <w:p w14:paraId="1E50FC04" w14:textId="77777777" w:rsidR="00437EB6" w:rsidRDefault="00437EB6" w:rsidP="00086C0C">
      <w:pPr>
        <w:pStyle w:val="CommentText"/>
      </w:pPr>
      <w:r>
        <w:rPr>
          <w:rStyle w:val="CommentReference"/>
        </w:rPr>
        <w:annotationRef/>
      </w:r>
      <w:r>
        <w:t>Proteins don’t propose anything.</w:t>
      </w:r>
    </w:p>
  </w:comment>
  <w:comment w:id="85" w:author="Marko" w:date="2018-08-14T20:34:00Z" w:initials="MK">
    <w:p w14:paraId="23E0DE07" w14:textId="77777777" w:rsidR="00437EB6" w:rsidRDefault="00437EB6" w:rsidP="00086C0C">
      <w:pPr>
        <w:pStyle w:val="CommentText"/>
      </w:pPr>
      <w:r>
        <w:rPr>
          <w:rStyle w:val="CommentReference"/>
        </w:rPr>
        <w:annotationRef/>
      </w:r>
      <w:r>
        <w:t>Better to be specific what “excess” means here.</w:t>
      </w:r>
    </w:p>
  </w:comment>
  <w:comment w:id="86" w:author="Marko" w:date="2018-08-14T20:37:00Z" w:initials="MK">
    <w:p w14:paraId="04B26B58" w14:textId="77777777" w:rsidR="00437EB6" w:rsidRDefault="00437EB6" w:rsidP="00086C0C">
      <w:pPr>
        <w:pStyle w:val="CommentText"/>
      </w:pPr>
      <w:r>
        <w:rPr>
          <w:rStyle w:val="CommentReference"/>
        </w:rPr>
        <w:annotationRef/>
      </w:r>
      <w:r>
        <w:t>It is obvious that duplicating the BAR results in two copies of the BAR….</w:t>
      </w:r>
    </w:p>
  </w:comment>
  <w:comment w:id="87" w:author="Marko" w:date="2018-08-14T20:42:00Z" w:initials="MK">
    <w:p w14:paraId="4BCCB64E" w14:textId="77777777" w:rsidR="00437EB6" w:rsidRDefault="00437EB6" w:rsidP="00086C0C">
      <w:pPr>
        <w:pStyle w:val="CommentText"/>
      </w:pPr>
      <w:r>
        <w:rPr>
          <w:rStyle w:val="CommentReference"/>
        </w:rPr>
        <w:annotationRef/>
      </w:r>
      <w:r>
        <w:t>I don’t understand the meaning of this sentence?</w:t>
      </w:r>
    </w:p>
  </w:comment>
  <w:comment w:id="88" w:author="Marko" w:date="2018-08-14T20:43:00Z" w:initials="MK">
    <w:p w14:paraId="077AB60A" w14:textId="77777777" w:rsidR="00437EB6" w:rsidRDefault="00437EB6" w:rsidP="00086C0C">
      <w:pPr>
        <w:pStyle w:val="CommentText"/>
      </w:pPr>
      <w:r>
        <w:rPr>
          <w:rStyle w:val="CommentReference"/>
        </w:rPr>
        <w:annotationRef/>
      </w:r>
      <w:r>
        <w:t>But you need to overexpress the BAR domain to rescue.</w:t>
      </w:r>
    </w:p>
  </w:comment>
  <w:comment w:id="89" w:author="Marko" w:date="2018-08-14T20:44:00Z" w:initials="MK">
    <w:p w14:paraId="09A66019" w14:textId="77777777" w:rsidR="00437EB6" w:rsidRDefault="00437EB6" w:rsidP="00086C0C">
      <w:pPr>
        <w:pStyle w:val="CommentText"/>
      </w:pPr>
      <w:r>
        <w:rPr>
          <w:rStyle w:val="CommentReference"/>
        </w:rPr>
        <w:annotationRef/>
      </w:r>
      <w:r>
        <w:t>?</w:t>
      </w:r>
    </w:p>
  </w:comment>
  <w:comment w:id="90" w:author="Marko" w:date="2018-08-14T20:45:00Z" w:initials="MK">
    <w:p w14:paraId="4EC156FA" w14:textId="77777777" w:rsidR="00437EB6" w:rsidRDefault="00437EB6" w:rsidP="00086C0C">
      <w:pPr>
        <w:pStyle w:val="CommentText"/>
      </w:pPr>
      <w:r>
        <w:rPr>
          <w:rStyle w:val="CommentReference"/>
        </w:rPr>
        <w:annotationRef/>
      </w:r>
      <w:r>
        <w:t>What does it mean that “shape is dominated”? Maybe: “…dominant factors in determining the shape of the membrane are…”</w:t>
      </w:r>
    </w:p>
  </w:comment>
  <w:comment w:id="91" w:author="Marko" w:date="2018-08-14T20:49:00Z" w:initials="MK">
    <w:p w14:paraId="6A32A1FD" w14:textId="77777777" w:rsidR="00437EB6" w:rsidRDefault="00437EB6" w:rsidP="00086C0C">
      <w:pPr>
        <w:pStyle w:val="CommentText"/>
      </w:pPr>
      <w:r>
        <w:rPr>
          <w:rStyle w:val="CommentReference"/>
        </w:rPr>
        <w:annotationRef/>
      </w:r>
      <w:r>
        <w:t>Does the rigidity really only shape the tip??</w:t>
      </w:r>
    </w:p>
  </w:comment>
  <w:comment w:id="92" w:author="Marko" w:date="2018-08-14T20:48:00Z" w:initials="MK">
    <w:p w14:paraId="337D59B4" w14:textId="77777777" w:rsidR="00437EB6" w:rsidRDefault="00437EB6" w:rsidP="00086C0C">
      <w:pPr>
        <w:pStyle w:val="CommentText"/>
      </w:pPr>
      <w:r>
        <w:rPr>
          <w:rStyle w:val="CommentReference"/>
        </w:rPr>
        <w:annotationRef/>
      </w:r>
      <w:r>
        <w:t>Doesn’t turgor push everywhere on the membrane?</w:t>
      </w:r>
    </w:p>
  </w:comment>
  <w:comment w:id="93" w:author="Marko" w:date="2018-08-14T20:49:00Z" w:initials="MK">
    <w:p w14:paraId="6AE70C5B" w14:textId="77777777" w:rsidR="00437EB6" w:rsidRDefault="00437EB6" w:rsidP="00086C0C">
      <w:pPr>
        <w:pStyle w:val="CommentText"/>
      </w:pPr>
      <w:r>
        <w:rPr>
          <w:rStyle w:val="CommentReference"/>
        </w:rPr>
        <w:annotationRef/>
      </w:r>
      <w:r>
        <w:t>Anyhow, this is a bit too much discussion in the results section… You are not modelling the membrane shapes in your experiments.</w:t>
      </w:r>
    </w:p>
  </w:comment>
  <w:comment w:id="94" w:author="Marko" w:date="2018-08-14T20:51:00Z" w:initials="MK">
    <w:p w14:paraId="3CD1E137" w14:textId="77777777" w:rsidR="00437EB6" w:rsidRDefault="00437EB6" w:rsidP="00086C0C">
      <w:pPr>
        <w:pStyle w:val="CommentText"/>
      </w:pPr>
      <w:r>
        <w:rPr>
          <w:rStyle w:val="CommentReference"/>
        </w:rPr>
        <w:annotationRef/>
      </w:r>
      <w:r>
        <w:t>What is Gpd1? Actually, there is no need to name this protein in the results section. Just say that the cells compensate quickly.</w:t>
      </w:r>
    </w:p>
  </w:comment>
  <w:comment w:id="95" w:author="Marko" w:date="2018-08-14T20:53:00Z" w:initials="MK">
    <w:p w14:paraId="5AB9D305" w14:textId="77777777" w:rsidR="00437EB6" w:rsidRDefault="00437EB6" w:rsidP="00086C0C">
      <w:pPr>
        <w:pStyle w:val="CommentText"/>
      </w:pPr>
      <w:r>
        <w:rPr>
          <w:rStyle w:val="CommentReference"/>
        </w:rPr>
        <w:annotationRef/>
      </w:r>
      <w:r>
        <w:t>Also, is this discussion needed here in the results?</w:t>
      </w:r>
    </w:p>
  </w:comment>
  <w:comment w:id="96" w:author="Marko" w:date="2018-08-15T18:21:00Z" w:initials="MK">
    <w:p w14:paraId="2051559F" w14:textId="77777777" w:rsidR="00437EB6" w:rsidRDefault="00437EB6" w:rsidP="00086C0C">
      <w:pPr>
        <w:pStyle w:val="CommentText"/>
      </w:pPr>
      <w:r>
        <w:rPr>
          <w:rStyle w:val="CommentReference"/>
        </w:rPr>
        <w:annotationRef/>
      </w:r>
      <w:r>
        <w:t xml:space="preserve">I don’t understand what this means. Of course also the affinity of Rvs to the endocytic sites matters, not only its concentration. </w:t>
      </w:r>
    </w:p>
  </w:comment>
  <w:comment w:id="97" w:author="Marko" w:date="2018-08-15T18:23:00Z" w:initials="MK">
    <w:p w14:paraId="6B4E7D4A" w14:textId="77777777" w:rsidR="00437EB6" w:rsidRDefault="00437EB6" w:rsidP="00086C0C">
      <w:pPr>
        <w:pStyle w:val="CommentText"/>
      </w:pPr>
      <w:r>
        <w:rPr>
          <w:rStyle w:val="CommentReference"/>
        </w:rPr>
        <w:annotationRef/>
      </w:r>
      <w:r>
        <w:t xml:space="preserve">Concentration alone would determine the protein content in the patch only if the protein would just passively diffuse to the patch. But obviously there are specific binding interactions with the membrane and other patch proteins that then concentrate the proteins to patches over the cytosolic concentration. Therefore the recruitment must be a function of both cytosolic concentration and the binding affinity due to specific interactions. </w:t>
      </w:r>
    </w:p>
    <w:p w14:paraId="3D29797E" w14:textId="77777777" w:rsidR="00437EB6" w:rsidRDefault="00437EB6" w:rsidP="00086C0C">
      <w:pPr>
        <w:pStyle w:val="CommentText"/>
      </w:pPr>
      <w:r>
        <w:t xml:space="preserve">Though, it is still interesting that there is low correlation between cytosolic concentration and molecular numbers at the patches. For Rvs this would mean that it has a relatively low affinity with the endocytic sites… </w:t>
      </w:r>
    </w:p>
  </w:comment>
  <w:comment w:id="98" w:author="Marko" w:date="2018-08-15T18:31:00Z" w:initials="MK">
    <w:p w14:paraId="7B26A91E" w14:textId="77777777" w:rsidR="00437EB6" w:rsidRDefault="00437EB6" w:rsidP="00086C0C">
      <w:pPr>
        <w:pStyle w:val="CommentText"/>
      </w:pPr>
      <w:r>
        <w:rPr>
          <w:rStyle w:val="CommentReference"/>
        </w:rPr>
        <w:annotationRef/>
      </w:r>
      <w:r>
        <w:t>Actually, the point you hinted at earlier about Rvs having low affinity to  endocytic site fits with the sensor idea: The curvature sensor cannot have too high affinity for curved membrane because otherwise it would start bending the membrane and not be a good sensor…</w:t>
      </w:r>
    </w:p>
  </w:comment>
  <w:comment w:id="99" w:author="Marko" w:date="2018-08-15T18:34:00Z" w:initials="MK">
    <w:p w14:paraId="1532D5A4" w14:textId="77777777" w:rsidR="00437EB6" w:rsidRDefault="00437EB6" w:rsidP="00086C0C">
      <w:pPr>
        <w:pStyle w:val="CommentText"/>
      </w:pPr>
      <w:r>
        <w:rPr>
          <w:rStyle w:val="CommentReference"/>
        </w:rPr>
        <w:annotationRef/>
      </w:r>
      <w:r>
        <w:t>Citation? Maybe a review.</w:t>
      </w:r>
    </w:p>
  </w:comment>
  <w:comment w:id="100" w:author="Marko" w:date="2018-08-15T19:27:00Z" w:initials="MK">
    <w:p w14:paraId="5A3AC43A" w14:textId="77777777" w:rsidR="00437EB6" w:rsidRDefault="00437EB6" w:rsidP="00086C0C">
      <w:pPr>
        <w:pStyle w:val="CommentText"/>
      </w:pPr>
      <w:r>
        <w:rPr>
          <w:rStyle w:val="CommentReference"/>
        </w:rPr>
        <w:annotationRef/>
      </w:r>
      <w:r>
        <w:t xml:space="preserve">Confusing? What are BAR cells? I thought BAR refers to your mutated protein, not to cells expressing it. </w:t>
      </w:r>
    </w:p>
  </w:comment>
  <w:comment w:id="101" w:author="Marko" w:date="2018-08-15T19:51:00Z" w:initials="MK">
    <w:p w14:paraId="1B86C222" w14:textId="77777777" w:rsidR="00437EB6" w:rsidRDefault="00437EB6" w:rsidP="00086C0C">
      <w:pPr>
        <w:pStyle w:val="CommentText"/>
      </w:pPr>
      <w:r>
        <w:rPr>
          <w:rStyle w:val="CommentReference"/>
        </w:rPr>
        <w:annotationRef/>
      </w:r>
      <w:r>
        <w:t>…and therefore to a specific membrane curvature? How could the BAR domain sense the invagination length?</w:t>
      </w:r>
    </w:p>
  </w:comment>
  <w:comment w:id="102" w:author="Marko" w:date="2018-08-15T19:53:00Z" w:initials="MK">
    <w:p w14:paraId="1BD25CC2" w14:textId="77777777" w:rsidR="00437EB6" w:rsidRDefault="00437EB6" w:rsidP="00086C0C">
      <w:pPr>
        <w:pStyle w:val="CommentText"/>
      </w:pPr>
      <w:r>
        <w:rPr>
          <w:rStyle w:val="CommentReference"/>
        </w:rPr>
        <w:annotationRef/>
      </w:r>
      <w:r>
        <w:t>Again: what is Rvs167 and what are BAR cells?</w:t>
      </w:r>
    </w:p>
  </w:comment>
  <w:comment w:id="103" w:author="Marko" w:date="2018-08-15T20:12:00Z" w:initials="MK">
    <w:p w14:paraId="703D401C" w14:textId="77777777" w:rsidR="00437EB6" w:rsidRDefault="00437EB6" w:rsidP="00086C0C">
      <w:pPr>
        <w:pStyle w:val="CommentText"/>
      </w:pPr>
      <w:r>
        <w:rPr>
          <w:rStyle w:val="CommentReference"/>
        </w:rPr>
        <w:annotationRef/>
      </w:r>
      <w:r>
        <w:t>This sentence just repeats what the previous sentence already said.</w:t>
      </w:r>
    </w:p>
  </w:comment>
  <w:comment w:id="104" w:author="Marko" w:date="2018-08-15T20:16:00Z" w:initials="MK">
    <w:p w14:paraId="78D176DE" w14:textId="77777777" w:rsidR="00437EB6" w:rsidRDefault="00437EB6" w:rsidP="00086C0C">
      <w:pPr>
        <w:pStyle w:val="CommentText"/>
      </w:pPr>
      <w:r>
        <w:rPr>
          <w:rStyle w:val="CommentReference"/>
        </w:rPr>
        <w:annotationRef/>
      </w:r>
      <w:r>
        <w:t>I wouldn’t say that membrane curvature is removed from the plasma membrane.</w:t>
      </w:r>
    </w:p>
  </w:comment>
  <w:comment w:id="105" w:author="Marko" w:date="2018-08-15T20:16:00Z" w:initials="MK">
    <w:p w14:paraId="16CA16DD" w14:textId="77777777" w:rsidR="00437EB6" w:rsidRDefault="00437EB6" w:rsidP="00086C0C">
      <w:pPr>
        <w:pStyle w:val="CommentText"/>
      </w:pPr>
      <w:r>
        <w:rPr>
          <w:rStyle w:val="CommentReference"/>
        </w:rPr>
        <w:annotationRef/>
      </w:r>
      <w:r>
        <w:t>Also actin, not just actin-binding proteins are removed from the plasma membrane with LatA.</w:t>
      </w:r>
    </w:p>
  </w:comment>
  <w:comment w:id="106" w:author="Marko" w:date="2018-08-15T20:20:00Z" w:initials="MK">
    <w:p w14:paraId="61DBEBA2" w14:textId="77777777" w:rsidR="00437EB6" w:rsidRDefault="00437EB6" w:rsidP="00086C0C">
      <w:pPr>
        <w:pStyle w:val="CommentText"/>
      </w:pPr>
      <w:r>
        <w:rPr>
          <w:rStyle w:val="CommentReference"/>
        </w:rPr>
        <w:annotationRef/>
      </w:r>
      <w:r>
        <w:t>I don’t understand the title… What are “SH3 domain times”?</w:t>
      </w:r>
    </w:p>
  </w:comment>
  <w:comment w:id="107" w:author="Marko" w:date="2018-08-15T20:24:00Z" w:initials="MK">
    <w:p w14:paraId="4CEB8D67" w14:textId="77777777" w:rsidR="00437EB6" w:rsidRDefault="00437EB6" w:rsidP="00086C0C">
      <w:pPr>
        <w:pStyle w:val="CommentText"/>
      </w:pPr>
      <w:r>
        <w:rPr>
          <w:rStyle w:val="CommentReference"/>
        </w:rPr>
        <w:annotationRef/>
      </w:r>
      <w:r>
        <w:t>Rvs refers here to the “BAR” protein?</w:t>
      </w:r>
    </w:p>
  </w:comment>
  <w:comment w:id="108" w:author="Marko" w:date="2018-08-15T20:27:00Z" w:initials="MK">
    <w:p w14:paraId="039C834F" w14:textId="77777777" w:rsidR="00437EB6" w:rsidRDefault="00437EB6" w:rsidP="00086C0C">
      <w:pPr>
        <w:pStyle w:val="CommentText"/>
      </w:pPr>
      <w:r>
        <w:rPr>
          <w:rStyle w:val="CommentReference"/>
        </w:rPr>
        <w:annotationRef/>
      </w:r>
      <w:r>
        <w:t xml:space="preserve">Reference? </w:t>
      </w:r>
    </w:p>
  </w:comment>
  <w:comment w:id="109" w:author="Microsoft Office User" w:date="2018-08-15T23:19:00Z" w:initials="Office">
    <w:p w14:paraId="26662DD7" w14:textId="77777777" w:rsidR="00437EB6" w:rsidRDefault="00437EB6" w:rsidP="00086C0C">
      <w:pPr>
        <w:pStyle w:val="CommentText"/>
      </w:pPr>
      <w:r>
        <w:rPr>
          <w:rStyle w:val="CommentReference"/>
        </w:rPr>
        <w:annotationRef/>
      </w:r>
      <w:r>
        <w:rPr>
          <w:rStyle w:val="CommentReference"/>
        </w:rPr>
        <w:t xml:space="preserve">I think it is a bit useless to give data and then say that the data is not good… </w:t>
      </w:r>
    </w:p>
  </w:comment>
  <w:comment w:id="110" w:author="Microsoft Office User" w:date="2018-08-15T23:27:00Z" w:initials="Office">
    <w:p w14:paraId="38F9572A" w14:textId="77777777" w:rsidR="00437EB6" w:rsidRDefault="00437EB6" w:rsidP="00086C0C">
      <w:pPr>
        <w:pStyle w:val="CommentText"/>
      </w:pPr>
      <w:r>
        <w:rPr>
          <w:rStyle w:val="CommentReference"/>
        </w:rPr>
        <w:annotationRef/>
      </w:r>
      <w:r>
        <w:t>This sounds like you are saying that diploids normally have four copies of Rvs genes. You should probably mention the duplication here. (Actually one could think that you mean 2xRVS167 + 2xRVS161 = 4 copies).</w:t>
      </w:r>
    </w:p>
  </w:comment>
  <w:comment w:id="111" w:author="Microsoft Office User" w:date="2018-08-15T23:32:00Z" w:initials="Office">
    <w:p w14:paraId="5091B9BA" w14:textId="77777777" w:rsidR="00437EB6" w:rsidRDefault="00437EB6" w:rsidP="00086C0C">
      <w:pPr>
        <w:pStyle w:val="CommentText"/>
      </w:pPr>
      <w:r>
        <w:rPr>
          <w:rStyle w:val="CommentReference"/>
        </w:rPr>
        <w:annotationRef/>
      </w:r>
      <w:r>
        <w:t>Say which line is haploid and which diploid. (it can be deduced, but still…)</w:t>
      </w:r>
    </w:p>
  </w:comment>
  <w:comment w:id="112" w:author="Microsoft Office User" w:date="2018-08-15T23:38:00Z" w:initials="Office">
    <w:p w14:paraId="018EFBC0" w14:textId="77777777" w:rsidR="00437EB6" w:rsidRDefault="00437EB6" w:rsidP="00086C0C">
      <w:pPr>
        <w:pStyle w:val="CommentText"/>
      </w:pPr>
      <w:r>
        <w:rPr>
          <w:rStyle w:val="CommentReference"/>
        </w:rPr>
        <w:annotationRef/>
      </w:r>
      <w:r>
        <w:t>Quantitative western blot would be interesting but it cannot “confirm” your data on cytoplasmic concentration. It measures the total pool, not just the cytosolic pool. Again, I don’t think you need to downplay your data here. (If you feel your data is not solid enough, you shouldn’t show it.)</w:t>
      </w:r>
    </w:p>
  </w:comment>
  <w:comment w:id="113" w:author="Microsoft Office User" w:date="2018-08-15T23:41:00Z" w:initials="Office">
    <w:p w14:paraId="655CACCB" w14:textId="77777777" w:rsidR="00437EB6" w:rsidRDefault="00437EB6" w:rsidP="00086C0C">
      <w:pPr>
        <w:pStyle w:val="CommentText"/>
      </w:pPr>
      <w:r>
        <w:rPr>
          <w:rStyle w:val="CommentReference"/>
        </w:rPr>
        <w:annotationRef/>
      </w:r>
      <w:r>
        <w:rPr>
          <w:rStyle w:val="CommentReference"/>
        </w:rPr>
        <w:t>By</w:t>
      </w:r>
      <w:r>
        <w:t xml:space="preserve"> “arrangement” do you mean the protein structure or the oligomeric arrangement of BAR dimers on the membrane. Not clear from this minimal title what you mean by arrangement. Clarify. </w:t>
      </w:r>
    </w:p>
    <w:p w14:paraId="2F5DE2DB" w14:textId="77777777" w:rsidR="00437EB6" w:rsidRDefault="00437EB6" w:rsidP="00086C0C">
      <w:pPr>
        <w:pStyle w:val="CommentText"/>
      </w:pPr>
      <w:r>
        <w:t xml:space="preserve">Also, I would write this paragraph with a bit more positive tone. There is a homology model that is probably quite good, at least in overall shape. The known BAR domain structures are all pretty similar in their overall organization. Something like:  “Although now crystal structure for the Rvs complex exits there is a homology model that suggests… </w:t>
      </w:r>
    </w:p>
  </w:comment>
  <w:comment w:id="114" w:author="Microsoft Office User" w:date="2018-08-15T23:51:00Z" w:initials="Office">
    <w:p w14:paraId="3FD4BB35" w14:textId="77777777" w:rsidR="00437EB6" w:rsidRDefault="00437EB6" w:rsidP="00086C0C">
      <w:pPr>
        <w:pStyle w:val="CommentText"/>
      </w:pPr>
      <w:r>
        <w:rPr>
          <w:rStyle w:val="CommentReference"/>
        </w:rPr>
        <w:annotationRef/>
      </w:r>
      <w:r>
        <w:t xml:space="preserve">In the previous paragraph you said that we don’t know how Rvs is arranged, so why you now suddenly think that you can suggest how it might be arranged on tubes? This is not a problem if you make the previous paragraph a bit more optimistic. </w:t>
      </w:r>
    </w:p>
  </w:comment>
  <w:comment w:id="115" w:author="Microsoft Office User" w:date="2018-08-16T00:01:00Z" w:initials="Office">
    <w:p w14:paraId="5F1EBD50" w14:textId="77777777" w:rsidR="00437EB6" w:rsidRDefault="00437EB6" w:rsidP="00086C0C">
      <w:pPr>
        <w:pStyle w:val="CommentText"/>
      </w:pPr>
      <w:r>
        <w:rPr>
          <w:rStyle w:val="CommentReference"/>
        </w:rPr>
        <w:annotationRef/>
      </w:r>
      <w:r>
        <w:t>Diploid cells are also WT! What do you mean here?</w:t>
      </w:r>
    </w:p>
  </w:comment>
  <w:comment w:id="116" w:author="Microsoft Office User" w:date="2018-08-16T00:03:00Z" w:initials="Office">
    <w:p w14:paraId="395196D5" w14:textId="77777777" w:rsidR="00437EB6" w:rsidRDefault="00437EB6" w:rsidP="00086C0C">
      <w:pPr>
        <w:pStyle w:val="CommentText"/>
      </w:pPr>
      <w:r>
        <w:rPr>
          <w:rStyle w:val="CommentReference"/>
        </w:rPr>
        <w:annotationRef/>
      </w:r>
      <w:r>
        <w:t>I don’t know what you mean by WT Rvs here… The full length Rvs?</w:t>
      </w:r>
    </w:p>
  </w:comment>
  <w:comment w:id="117" w:author="Microsoft Office User" w:date="2018-08-16T00:05:00Z" w:initials="Office">
    <w:p w14:paraId="0A142B05" w14:textId="77777777" w:rsidR="00437EB6" w:rsidRDefault="00437EB6" w:rsidP="00086C0C">
      <w:pPr>
        <w:pStyle w:val="CommentText"/>
      </w:pPr>
      <w:r>
        <w:rPr>
          <w:rStyle w:val="CommentReference"/>
        </w:rPr>
        <w:annotationRef/>
      </w:r>
      <w:r>
        <w:t xml:space="preserve">Explain why this suggests that it is membrane bound. </w:t>
      </w:r>
    </w:p>
  </w:comment>
  <w:comment w:id="118" w:author="Microsoft Office User" w:date="2018-08-16T00:05:00Z" w:initials="Office">
    <w:p w14:paraId="42C316CA" w14:textId="77777777" w:rsidR="00437EB6" w:rsidRDefault="00437EB6" w:rsidP="00086C0C">
      <w:pPr>
        <w:pStyle w:val="CommentText"/>
      </w:pPr>
      <w:r>
        <w:rPr>
          <w:rStyle w:val="CommentReference"/>
        </w:rPr>
        <w:annotationRef/>
      </w:r>
      <w:r>
        <w:rPr>
          <w:rStyle w:val="CommentReference"/>
        </w:rPr>
        <w:t xml:space="preserve"> I’m not sure what BAR protein and WT means here… The SH3delta and …?</w:t>
      </w:r>
    </w:p>
  </w:comment>
  <w:comment w:id="119" w:author="Microsoft Office User" w:date="2018-08-16T00:09:00Z" w:initials="Office">
    <w:p w14:paraId="514E1128" w14:textId="77777777" w:rsidR="00437EB6" w:rsidRDefault="00437EB6" w:rsidP="00086C0C">
      <w:pPr>
        <w:pStyle w:val="CommentText"/>
      </w:pPr>
      <w:r>
        <w:rPr>
          <w:rStyle w:val="CommentReference"/>
        </w:rPr>
        <w:annotationRef/>
      </w:r>
      <w:r>
        <w:rPr>
          <w:rStyle w:val="CommentReference"/>
        </w:rPr>
        <w:t>Not clear</w:t>
      </w:r>
      <w:r>
        <w:t xml:space="preserve"> what you mean by “such a tube”. </w:t>
      </w:r>
    </w:p>
  </w:comment>
  <w:comment w:id="120" w:author="Microsoft Office User" w:date="2018-08-16T00:11:00Z" w:initials="Office">
    <w:p w14:paraId="3AF51A33" w14:textId="77777777" w:rsidR="00437EB6" w:rsidRDefault="00437EB6" w:rsidP="00086C0C">
      <w:pPr>
        <w:pStyle w:val="CommentText"/>
      </w:pPr>
      <w:r>
        <w:rPr>
          <w:rStyle w:val="CommentReference"/>
        </w:rPr>
        <w:annotationRef/>
      </w:r>
      <w:r>
        <w:t>There is no sharp transition, so the plasma membrane is not really flat at the base.</w:t>
      </w:r>
    </w:p>
  </w:comment>
  <w:comment w:id="121" w:author="Microsoft Office User" w:date="2018-08-16T00:12:00Z" w:initials="Office">
    <w:p w14:paraId="67FAFB3B" w14:textId="77777777" w:rsidR="00437EB6" w:rsidRDefault="00437EB6" w:rsidP="00086C0C">
      <w:pPr>
        <w:pStyle w:val="CommentText"/>
      </w:pPr>
      <w:r>
        <w:rPr>
          <w:rStyle w:val="CommentReference"/>
        </w:rPr>
        <w:annotationRef/>
      </w:r>
      <w:r>
        <w:t>Not clear.</w:t>
      </w:r>
    </w:p>
  </w:comment>
  <w:comment w:id="122" w:author="Microsoft Office User" w:date="2018-08-16T00:13:00Z" w:initials="Office">
    <w:p w14:paraId="2284E512" w14:textId="77777777" w:rsidR="00437EB6" w:rsidRDefault="00437EB6" w:rsidP="00086C0C">
      <w:pPr>
        <w:pStyle w:val="CommentText"/>
      </w:pPr>
      <w:r>
        <w:rPr>
          <w:rStyle w:val="CommentReference"/>
        </w:rPr>
        <w:annotationRef/>
      </w:r>
      <w:r>
        <w:t xml:space="preserve">Again, this contradicts your starting paragraph 4.2. where you implied that Rvs structure is totally unknown. </w:t>
      </w:r>
    </w:p>
  </w:comment>
  <w:comment w:id="123" w:author="Microsoft Office User" w:date="2018-08-16T00:14:00Z" w:initials="Office">
    <w:p w14:paraId="5F54A6D3" w14:textId="77777777" w:rsidR="00437EB6" w:rsidRDefault="00437EB6" w:rsidP="00086C0C">
      <w:pPr>
        <w:pStyle w:val="CommentText"/>
      </w:pPr>
      <w:r>
        <w:rPr>
          <w:rStyle w:val="CommentReference"/>
        </w:rPr>
        <w:annotationRef/>
      </w:r>
      <w:r>
        <w:t>Not good to start sentences with “that”. (Maybe it is OK in German ;)</w:t>
      </w:r>
    </w:p>
  </w:comment>
  <w:comment w:id="124" w:author="Microsoft Office User" w:date="2018-08-16T00:17:00Z" w:initials="Office">
    <w:p w14:paraId="4D90CAD6" w14:textId="77777777" w:rsidR="00437EB6" w:rsidRDefault="00437EB6" w:rsidP="00086C0C">
      <w:pPr>
        <w:pStyle w:val="CommentText"/>
      </w:pPr>
      <w:r>
        <w:rPr>
          <w:rStyle w:val="CommentReference"/>
        </w:rPr>
        <w:annotationRef/>
      </w:r>
      <w:r>
        <w:t>?</w:t>
      </w:r>
    </w:p>
  </w:comment>
  <w:comment w:id="125" w:author="Microsoft Office User" w:date="2018-08-16T00:21:00Z" w:initials="Office">
    <w:p w14:paraId="46C259F2" w14:textId="77777777" w:rsidR="00437EB6" w:rsidRDefault="00437EB6" w:rsidP="00086C0C">
      <w:pPr>
        <w:pStyle w:val="CommentText"/>
      </w:pPr>
      <w:r>
        <w:rPr>
          <w:rStyle w:val="CommentReference"/>
        </w:rPr>
        <w:annotationRef/>
      </w:r>
      <w:r>
        <w:t>Not sure how you conclude that it is not on the membrane?</w:t>
      </w:r>
    </w:p>
  </w:comment>
  <w:comment w:id="126" w:author="Microsoft Office User" w:date="2018-08-16T00:23:00Z" w:initials="Office">
    <w:p w14:paraId="29016977" w14:textId="77777777" w:rsidR="00437EB6" w:rsidRDefault="00437EB6" w:rsidP="00086C0C">
      <w:pPr>
        <w:pStyle w:val="CommentText"/>
      </w:pPr>
      <w:r>
        <w:rPr>
          <w:rStyle w:val="CommentReference"/>
        </w:rPr>
        <w:annotationRef/>
      </w:r>
      <w:r>
        <w:t>plural</w:t>
      </w:r>
    </w:p>
  </w:comment>
  <w:comment w:id="127" w:author="Microsoft Office User" w:date="2018-08-16T00:23:00Z" w:initials="Office">
    <w:p w14:paraId="3637B7D3" w14:textId="77777777" w:rsidR="00437EB6" w:rsidRDefault="00437EB6" w:rsidP="00086C0C">
      <w:pPr>
        <w:pStyle w:val="CommentText"/>
      </w:pPr>
      <w:r>
        <w:rPr>
          <w:rStyle w:val="CommentReference"/>
        </w:rPr>
        <w:annotationRef/>
      </w:r>
      <w:r>
        <w:t>in the cell or in the cytosol?</w:t>
      </w:r>
    </w:p>
  </w:comment>
  <w:comment w:id="128" w:author="Microsoft Office User" w:date="2018-08-16T00:27:00Z" w:initials="Office">
    <w:p w14:paraId="1293D8F8" w14:textId="77777777" w:rsidR="00437EB6" w:rsidRDefault="00437EB6" w:rsidP="00086C0C">
      <w:pPr>
        <w:pStyle w:val="CommentText"/>
      </w:pPr>
      <w:r>
        <w:rPr>
          <w:rStyle w:val="CommentReference"/>
        </w:rPr>
        <w:annotationRef/>
      </w:r>
      <w:r>
        <w:t>Endocytosis is also “vesicular trafficking”.</w:t>
      </w:r>
    </w:p>
  </w:comment>
  <w:comment w:id="129" w:author="Microsoft Office User" w:date="2018-08-16T00:30:00Z" w:initials="Office">
    <w:p w14:paraId="4CF7683A" w14:textId="77777777" w:rsidR="00437EB6" w:rsidRDefault="00437EB6" w:rsidP="00086C0C">
      <w:pPr>
        <w:pStyle w:val="CommentText"/>
      </w:pPr>
      <w:r>
        <w:t xml:space="preserve">Your conclusion that Vps1 doesn’t do anything for endocytosis is not dependent on it localizing to endocytic sites. Maybe I’m being a bit pedantic here, but logically your sentence could have been interpreted so that if Vps1 does not localize to endocytis sites it actually might have a function in scission. </w:t>
      </w:r>
    </w:p>
  </w:comment>
  <w:comment w:id="130" w:author="Microsoft Office User" w:date="2018-08-16T00:46:00Z" w:initials="Office">
    <w:p w14:paraId="4A665382" w14:textId="77777777" w:rsidR="00437EB6" w:rsidRDefault="00437EB6" w:rsidP="00086C0C">
      <w:pPr>
        <w:pStyle w:val="CommentText"/>
      </w:pPr>
      <w:r>
        <w:rPr>
          <w:rStyle w:val="CommentReference"/>
        </w:rPr>
        <w:annotationRef/>
      </w:r>
      <w:r>
        <w:t>You should probably explain briefly what the synaptojanin is supposed to do in the lipid-phase boundary model.</w:t>
      </w:r>
    </w:p>
  </w:comment>
  <w:comment w:id="131" w:author="Microsoft Office User" w:date="2018-08-16T00:47:00Z" w:initials="Office">
    <w:p w14:paraId="529E8548" w14:textId="77777777" w:rsidR="00437EB6" w:rsidRDefault="00437EB6" w:rsidP="00086C0C">
      <w:pPr>
        <w:pStyle w:val="CommentText"/>
      </w:pPr>
      <w:r>
        <w:rPr>
          <w:rStyle w:val="CommentReference"/>
        </w:rPr>
        <w:annotationRef/>
      </w:r>
      <w:r>
        <w:t>It is usually better to start with the positive: In this case saying that Inp52 localizes to patches, and then the negative:  Inp51 does not localize.</w:t>
      </w:r>
    </w:p>
  </w:comment>
  <w:comment w:id="132" w:author="Microsoft Office User" w:date="2018-08-16T00:52:00Z" w:initials="Office">
    <w:p w14:paraId="266BF9F1" w14:textId="77777777" w:rsidR="00437EB6" w:rsidRDefault="00437EB6" w:rsidP="00086C0C">
      <w:pPr>
        <w:pStyle w:val="CommentText"/>
      </w:pPr>
      <w:r>
        <w:rPr>
          <w:rStyle w:val="CommentReference"/>
        </w:rPr>
        <w:annotationRef/>
      </w:r>
      <w:r>
        <w:t>?</w:t>
      </w:r>
    </w:p>
  </w:comment>
  <w:comment w:id="133" w:author="Microsoft Office User" w:date="2018-08-16T00:56:00Z" w:initials="Office">
    <w:p w14:paraId="176063C7" w14:textId="77777777" w:rsidR="00437EB6" w:rsidRDefault="00437EB6" w:rsidP="00086C0C">
      <w:pPr>
        <w:pStyle w:val="CommentText"/>
      </w:pPr>
      <w:r>
        <w:rPr>
          <w:rStyle w:val="CommentReference"/>
        </w:rPr>
        <w:annotationRef/>
      </w:r>
      <w:r>
        <w:t>How does the EM show assembly and disassembly?</w:t>
      </w:r>
    </w:p>
  </w:comment>
  <w:comment w:id="134" w:author="Microsoft Office User" w:date="2018-08-16T01:02:00Z" w:initials="Office">
    <w:p w14:paraId="67E078DF" w14:textId="77777777" w:rsidR="00437EB6" w:rsidRDefault="00437EB6" w:rsidP="00086C0C">
      <w:pPr>
        <w:pStyle w:val="CommentText"/>
      </w:pPr>
      <w:r>
        <w:rPr>
          <w:rStyle w:val="CommentReference"/>
        </w:rPr>
        <w:annotationRef/>
      </w:r>
      <w:r>
        <w:t xml:space="preserve">What is -1.8 seconds? How can something be recruited in negative seconds? </w:t>
      </w:r>
    </w:p>
  </w:comment>
  <w:comment w:id="135" w:author="Microsoft Office User" w:date="2018-08-16T01:05:00Z" w:initials="Office">
    <w:p w14:paraId="2989E9F7" w14:textId="77777777" w:rsidR="00437EB6" w:rsidRDefault="00437EB6" w:rsidP="00086C0C">
      <w:pPr>
        <w:pStyle w:val="CommentText"/>
      </w:pPr>
      <w:r>
        <w:rPr>
          <w:rStyle w:val="CommentReference"/>
        </w:rPr>
        <w:annotationRef/>
      </w:r>
      <w:r>
        <w:t xml:space="preserve">You didn’t consider any other proteins that could cause friction. </w:t>
      </w:r>
    </w:p>
  </w:comment>
  <w:comment w:id="136" w:author="Microsoft Office User" w:date="2018-08-16T01:04:00Z" w:initials="Office">
    <w:p w14:paraId="2AE1723D" w14:textId="77777777" w:rsidR="00437EB6" w:rsidRDefault="00437EB6" w:rsidP="00086C0C">
      <w:pPr>
        <w:pStyle w:val="CommentText"/>
      </w:pPr>
      <w:r>
        <w:rPr>
          <w:rStyle w:val="CommentReference"/>
        </w:rPr>
        <w:annotationRef/>
      </w:r>
      <w:r>
        <w:rPr>
          <w:rStyle w:val="CommentReference"/>
        </w:rPr>
        <w:t xml:space="preserve">I think it is a too strong conclusion based on your data to say that protein friction does not contribute to any membrane scission process. </w:t>
      </w:r>
    </w:p>
  </w:comment>
  <w:comment w:id="137" w:author="Microsoft Office User" w:date="2018-08-16T01:10:00Z" w:initials="Office">
    <w:p w14:paraId="25E848E8" w14:textId="77777777" w:rsidR="00437EB6" w:rsidRDefault="00437EB6" w:rsidP="00086C0C">
      <w:pPr>
        <w:pStyle w:val="CommentText"/>
      </w:pPr>
      <w:r>
        <w:rPr>
          <w:rStyle w:val="CommentReference"/>
        </w:rPr>
        <w:annotationRef/>
      </w:r>
      <w:r>
        <w:t xml:space="preserve">Use consistent terminology. (unless you mean something else by “ingression”. If so you should explain what’s the difference. </w:t>
      </w:r>
    </w:p>
  </w:comment>
  <w:comment w:id="138" w:author="Microsoft Office User" w:date="2018-08-16T01:13:00Z" w:initials="Office">
    <w:p w14:paraId="5B41AF57" w14:textId="77777777" w:rsidR="00437EB6" w:rsidRDefault="00437EB6" w:rsidP="00086C0C">
      <w:pPr>
        <w:pStyle w:val="CommentText"/>
      </w:pPr>
      <w:r>
        <w:rPr>
          <w:rStyle w:val="CommentReference"/>
        </w:rPr>
        <w:annotationRef/>
      </w:r>
      <w:r>
        <w:t>Sla1 doesn’t undergo scission!!</w:t>
      </w:r>
    </w:p>
  </w:comment>
  <w:comment w:id="139" w:author="Microsoft Office User" w:date="2018-08-16T01:17:00Z" w:initials="Office">
    <w:p w14:paraId="01F08C41" w14:textId="77777777" w:rsidR="00437EB6" w:rsidRDefault="00437EB6" w:rsidP="00086C0C">
      <w:pPr>
        <w:pStyle w:val="CommentText"/>
      </w:pPr>
      <w:r>
        <w:rPr>
          <w:rStyle w:val="CommentReference"/>
        </w:rPr>
        <w:annotationRef/>
      </w:r>
      <w:r>
        <w:t xml:space="preserve">I think the BAR scaffold stabilizing the membrane tube is the more obvious explanation. (There is lots of data that supports the idea that BAR domains can stabilize membrane tubes.) I would start by proposing the BAR stabilization and then follow with your more speculative SH3 domain model. The two models are not mutually exclusive, of course.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0F871F" w15:done="0"/>
  <w15:commentEx w15:paraId="12BF9318" w15:done="0"/>
  <w15:commentEx w15:paraId="5A7AC9AC" w15:done="0"/>
  <w15:commentEx w15:paraId="3397B00A" w15:done="0"/>
  <w15:commentEx w15:paraId="5D494054" w15:done="0"/>
  <w15:commentEx w15:paraId="5E35C868" w15:done="0"/>
  <w15:commentEx w15:paraId="50561B37" w15:done="0"/>
  <w15:commentEx w15:paraId="125EFA3B" w15:done="0"/>
  <w15:commentEx w15:paraId="60B25677" w15:done="0"/>
  <w15:commentEx w15:paraId="34ABF370" w15:done="0"/>
  <w15:commentEx w15:paraId="43A6F238" w15:done="0"/>
  <w15:commentEx w15:paraId="76A722B6" w15:done="0"/>
  <w15:commentEx w15:paraId="04EB8E31" w15:done="0"/>
  <w15:commentEx w15:paraId="5BBA9AD5" w15:done="0"/>
  <w15:commentEx w15:paraId="20D2BD97" w15:done="0"/>
  <w15:commentEx w15:paraId="4FC00606" w15:done="0"/>
  <w15:commentEx w15:paraId="14B3E88D" w15:done="0"/>
  <w15:commentEx w15:paraId="54ED30EE" w15:done="0"/>
  <w15:commentEx w15:paraId="2A7AEDC8" w15:done="0"/>
  <w15:commentEx w15:paraId="4900EAE5" w15:done="0"/>
  <w15:commentEx w15:paraId="434039D8" w15:done="0"/>
  <w15:commentEx w15:paraId="11F7E777" w15:done="0"/>
  <w15:commentEx w15:paraId="6E778B75" w15:done="0"/>
  <w15:commentEx w15:paraId="5D264DB8" w15:done="0"/>
  <w15:commentEx w15:paraId="21806503" w15:done="0"/>
  <w15:commentEx w15:paraId="55AFDD69" w15:done="0"/>
  <w15:commentEx w15:paraId="56CDDD42" w15:done="0"/>
  <w15:commentEx w15:paraId="32AE1E32" w15:done="0"/>
  <w15:commentEx w15:paraId="5CC9293F" w15:done="0"/>
  <w15:commentEx w15:paraId="2C4041DC" w15:done="0"/>
  <w15:commentEx w15:paraId="382B64F2" w15:done="0"/>
  <w15:commentEx w15:paraId="73CC7173" w15:done="0"/>
  <w15:commentEx w15:paraId="05294B4E" w15:done="0"/>
  <w15:commentEx w15:paraId="1C3AB300" w15:done="0"/>
  <w15:commentEx w15:paraId="12F1BB4E" w15:done="0"/>
  <w15:commentEx w15:paraId="5EAB4A91" w15:done="0"/>
  <w15:commentEx w15:paraId="6C589575" w15:done="0"/>
  <w15:commentEx w15:paraId="1D6AA237" w15:done="0"/>
  <w15:commentEx w15:paraId="1EDDE370" w15:done="0"/>
  <w15:commentEx w15:paraId="416AEFCB" w15:done="0"/>
  <w15:commentEx w15:paraId="3E7E09C0" w15:done="0"/>
  <w15:commentEx w15:paraId="0448DDC6" w15:done="0"/>
  <w15:commentEx w15:paraId="7A70B24B" w15:done="0"/>
  <w15:commentEx w15:paraId="5074DE62" w15:done="0"/>
  <w15:commentEx w15:paraId="2E842840" w15:done="0"/>
  <w15:commentEx w15:paraId="1F08E024" w15:done="0"/>
  <w15:commentEx w15:paraId="328B8418" w15:done="0"/>
  <w15:commentEx w15:paraId="2D575D58" w15:done="0"/>
  <w15:commentEx w15:paraId="0BA4BD88" w15:done="0"/>
  <w15:commentEx w15:paraId="4A07C599" w15:done="0"/>
  <w15:commentEx w15:paraId="27346B74" w15:done="0"/>
  <w15:commentEx w15:paraId="210B180F" w15:done="0"/>
  <w15:commentEx w15:paraId="41A6C5E6" w15:done="0"/>
  <w15:commentEx w15:paraId="3602E937" w15:done="0"/>
  <w15:commentEx w15:paraId="28B9A299" w15:done="0"/>
  <w15:commentEx w15:paraId="749F8339" w15:done="0"/>
  <w15:commentEx w15:paraId="267A1207" w15:done="0"/>
  <w15:commentEx w15:paraId="341254CF" w15:done="0"/>
  <w15:commentEx w15:paraId="3E4C60DE" w15:done="0"/>
  <w15:commentEx w15:paraId="3D68B2E6" w15:done="0"/>
  <w15:commentEx w15:paraId="74A3E4EA" w15:done="0"/>
  <w15:commentEx w15:paraId="4E91CA29" w15:done="0"/>
  <w15:commentEx w15:paraId="4A056920" w15:done="0"/>
  <w15:commentEx w15:paraId="4C9ECF7C" w15:done="0"/>
  <w15:commentEx w15:paraId="038AA03E" w15:done="0"/>
  <w15:commentEx w15:paraId="783215FB" w15:done="0"/>
  <w15:commentEx w15:paraId="34822583" w15:done="0"/>
  <w15:commentEx w15:paraId="7FE5D8A5" w15:done="0"/>
  <w15:commentEx w15:paraId="2FB52BC7" w15:done="0"/>
  <w15:commentEx w15:paraId="545D3241" w15:done="0"/>
  <w15:commentEx w15:paraId="165DD3F6" w15:done="0"/>
  <w15:commentEx w15:paraId="289950DF" w15:done="0"/>
  <w15:commentEx w15:paraId="1CC03FF3" w15:done="0"/>
  <w15:commentEx w15:paraId="166204F4" w15:done="0"/>
  <w15:commentEx w15:paraId="4964B68B" w15:done="0"/>
  <w15:commentEx w15:paraId="37BBCB49" w15:done="0"/>
  <w15:commentEx w15:paraId="3A7292BA" w15:done="0"/>
  <w15:commentEx w15:paraId="5873AFED" w15:done="0"/>
  <w15:commentEx w15:paraId="69310670" w15:done="0"/>
  <w15:commentEx w15:paraId="18D0F3BF" w15:done="0"/>
  <w15:commentEx w15:paraId="23239FEF" w15:done="0"/>
  <w15:commentEx w15:paraId="28BB5A7C" w15:done="0"/>
  <w15:commentEx w15:paraId="368B058A" w15:done="0"/>
  <w15:commentEx w15:paraId="0E604558" w15:done="0"/>
  <w15:commentEx w15:paraId="1E50FC04" w15:done="0"/>
  <w15:commentEx w15:paraId="23E0DE07" w15:done="0"/>
  <w15:commentEx w15:paraId="04B26B58" w15:done="0"/>
  <w15:commentEx w15:paraId="4BCCB64E" w15:done="0"/>
  <w15:commentEx w15:paraId="077AB60A" w15:done="0"/>
  <w15:commentEx w15:paraId="09A66019" w15:done="0"/>
  <w15:commentEx w15:paraId="4EC156FA" w15:done="0"/>
  <w15:commentEx w15:paraId="6A32A1FD" w15:done="0"/>
  <w15:commentEx w15:paraId="337D59B4" w15:done="0"/>
  <w15:commentEx w15:paraId="6AE70C5B" w15:done="0"/>
  <w15:commentEx w15:paraId="3CD1E137" w15:done="0"/>
  <w15:commentEx w15:paraId="5AB9D305" w15:done="0"/>
  <w15:commentEx w15:paraId="2051559F" w15:done="0"/>
  <w15:commentEx w15:paraId="3D29797E" w15:done="0"/>
  <w15:commentEx w15:paraId="7B26A91E" w15:done="0"/>
  <w15:commentEx w15:paraId="1532D5A4" w15:done="0"/>
  <w15:commentEx w15:paraId="5A3AC43A" w15:done="0"/>
  <w15:commentEx w15:paraId="1B86C222" w15:done="0"/>
  <w15:commentEx w15:paraId="1BD25CC2" w15:done="0"/>
  <w15:commentEx w15:paraId="703D401C" w15:done="0"/>
  <w15:commentEx w15:paraId="78D176DE" w15:done="0"/>
  <w15:commentEx w15:paraId="16CA16DD" w15:done="0"/>
  <w15:commentEx w15:paraId="61DBEBA2" w15:done="0"/>
  <w15:commentEx w15:paraId="4CEB8D67" w15:done="0"/>
  <w15:commentEx w15:paraId="039C834F" w15:done="0"/>
  <w15:commentEx w15:paraId="26662DD7" w15:done="0"/>
  <w15:commentEx w15:paraId="38F9572A" w15:done="0"/>
  <w15:commentEx w15:paraId="5091B9BA" w15:done="0"/>
  <w15:commentEx w15:paraId="018EFBC0" w15:done="0"/>
  <w15:commentEx w15:paraId="2F5DE2DB" w15:done="0"/>
  <w15:commentEx w15:paraId="3FD4BB35" w15:done="0"/>
  <w15:commentEx w15:paraId="5F1EBD50" w15:done="0"/>
  <w15:commentEx w15:paraId="395196D5" w15:done="0"/>
  <w15:commentEx w15:paraId="0A142B05" w15:done="0"/>
  <w15:commentEx w15:paraId="42C316CA" w15:done="0"/>
  <w15:commentEx w15:paraId="514E1128" w15:done="0"/>
  <w15:commentEx w15:paraId="3AF51A33" w15:done="0"/>
  <w15:commentEx w15:paraId="67FAFB3B" w15:done="0"/>
  <w15:commentEx w15:paraId="2284E512" w15:done="0"/>
  <w15:commentEx w15:paraId="5F54A6D3" w15:done="0"/>
  <w15:commentEx w15:paraId="4D90CAD6" w15:done="0"/>
  <w15:commentEx w15:paraId="46C259F2" w15:done="0"/>
  <w15:commentEx w15:paraId="29016977" w15:done="0"/>
  <w15:commentEx w15:paraId="3637B7D3" w15:done="0"/>
  <w15:commentEx w15:paraId="1293D8F8" w15:done="0"/>
  <w15:commentEx w15:paraId="4CF7683A" w15:done="0"/>
  <w15:commentEx w15:paraId="4A665382" w15:done="0"/>
  <w15:commentEx w15:paraId="529E8548" w15:done="0"/>
  <w15:commentEx w15:paraId="266BF9F1" w15:done="0"/>
  <w15:commentEx w15:paraId="176063C7" w15:done="0"/>
  <w15:commentEx w15:paraId="67E078DF" w15:done="0"/>
  <w15:commentEx w15:paraId="2989E9F7" w15:done="0"/>
  <w15:commentEx w15:paraId="2AE1723D" w15:done="0"/>
  <w15:commentEx w15:paraId="25E848E8" w15:done="0"/>
  <w15:commentEx w15:paraId="5B41AF57" w15:done="0"/>
  <w15:commentEx w15:paraId="01F08C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C3D5F"/>
    <w:multiLevelType w:val="hybridMultilevel"/>
    <w:tmpl w:val="6148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3"/>
    <w:rsid w:val="00024BDE"/>
    <w:rsid w:val="0005783A"/>
    <w:rsid w:val="00086C0C"/>
    <w:rsid w:val="000A297B"/>
    <w:rsid w:val="0014734E"/>
    <w:rsid w:val="00194A5B"/>
    <w:rsid w:val="001C148B"/>
    <w:rsid w:val="001E5221"/>
    <w:rsid w:val="00286D6F"/>
    <w:rsid w:val="002A263B"/>
    <w:rsid w:val="002F60AD"/>
    <w:rsid w:val="00310373"/>
    <w:rsid w:val="00336889"/>
    <w:rsid w:val="003A0099"/>
    <w:rsid w:val="00437EB6"/>
    <w:rsid w:val="0045016F"/>
    <w:rsid w:val="005138B4"/>
    <w:rsid w:val="00642D71"/>
    <w:rsid w:val="007D1873"/>
    <w:rsid w:val="009303B9"/>
    <w:rsid w:val="0094251F"/>
    <w:rsid w:val="00A35731"/>
    <w:rsid w:val="00A71CEA"/>
    <w:rsid w:val="00B203B9"/>
    <w:rsid w:val="00C3566C"/>
    <w:rsid w:val="00C5426B"/>
    <w:rsid w:val="00D70349"/>
    <w:rsid w:val="00DA5501"/>
    <w:rsid w:val="00E10171"/>
    <w:rsid w:val="00E1515A"/>
    <w:rsid w:val="00E60BA7"/>
    <w:rsid w:val="00F77FC3"/>
    <w:rsid w:val="00FB044D"/>
    <w:rsid w:val="00FF4C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1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8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7D1873"/>
    <w:rPr>
      <w:sz w:val="20"/>
      <w:szCs w:val="20"/>
      <w:lang w:val="en-US"/>
    </w:rPr>
  </w:style>
  <w:style w:type="paragraph" w:styleId="CommentText">
    <w:name w:val="annotation text"/>
    <w:basedOn w:val="Normal"/>
    <w:link w:val="CommentTextChar"/>
    <w:uiPriority w:val="99"/>
    <w:semiHidden/>
    <w:unhideWhenUsed/>
    <w:rsid w:val="007D1873"/>
    <w:rPr>
      <w:sz w:val="20"/>
      <w:szCs w:val="20"/>
    </w:rPr>
  </w:style>
  <w:style w:type="character" w:customStyle="1" w:styleId="CommentTextChar1">
    <w:name w:val="Comment Text Char1"/>
    <w:basedOn w:val="DefaultParagraphFont"/>
    <w:uiPriority w:val="99"/>
    <w:semiHidden/>
    <w:rsid w:val="007D1873"/>
    <w:rPr>
      <w:lang w:val="en-US"/>
    </w:rPr>
  </w:style>
  <w:style w:type="character" w:customStyle="1" w:styleId="CommentSubjectChar">
    <w:name w:val="Comment Subject Char"/>
    <w:basedOn w:val="CommentTextChar"/>
    <w:link w:val="CommentSubject"/>
    <w:uiPriority w:val="99"/>
    <w:semiHidden/>
    <w:rsid w:val="007D1873"/>
    <w:rPr>
      <w:b/>
      <w:bCs/>
      <w:sz w:val="20"/>
      <w:szCs w:val="20"/>
      <w:lang w:val="en-US"/>
    </w:rPr>
  </w:style>
  <w:style w:type="paragraph" w:styleId="CommentSubject">
    <w:name w:val="annotation subject"/>
    <w:basedOn w:val="CommentText"/>
    <w:next w:val="CommentText"/>
    <w:link w:val="CommentSubjectChar"/>
    <w:uiPriority w:val="99"/>
    <w:semiHidden/>
    <w:unhideWhenUsed/>
    <w:rsid w:val="007D1873"/>
    <w:rPr>
      <w:b/>
      <w:bCs/>
    </w:rPr>
  </w:style>
  <w:style w:type="character" w:customStyle="1" w:styleId="CommentSubjectChar1">
    <w:name w:val="Comment Subject Char1"/>
    <w:basedOn w:val="CommentTextChar1"/>
    <w:uiPriority w:val="99"/>
    <w:semiHidden/>
    <w:rsid w:val="007D1873"/>
    <w:rPr>
      <w:b/>
      <w:bCs/>
      <w:sz w:val="20"/>
      <w:szCs w:val="20"/>
      <w:lang w:val="en-US"/>
    </w:rPr>
  </w:style>
  <w:style w:type="character" w:customStyle="1" w:styleId="BalloonTextChar">
    <w:name w:val="Balloon Text Char"/>
    <w:basedOn w:val="DefaultParagraphFont"/>
    <w:link w:val="BalloonText"/>
    <w:uiPriority w:val="99"/>
    <w:semiHidden/>
    <w:rsid w:val="007D1873"/>
    <w:rPr>
      <w:rFonts w:ascii="Times New Roman" w:hAnsi="Times New Roman" w:cs="Times New Roman"/>
      <w:sz w:val="18"/>
      <w:szCs w:val="18"/>
      <w:lang w:val="en-US"/>
    </w:rPr>
  </w:style>
  <w:style w:type="paragraph" w:styleId="BalloonText">
    <w:name w:val="Balloon Text"/>
    <w:basedOn w:val="Normal"/>
    <w:link w:val="BalloonTextChar"/>
    <w:uiPriority w:val="99"/>
    <w:semiHidden/>
    <w:unhideWhenUsed/>
    <w:rsid w:val="007D1873"/>
    <w:rPr>
      <w:rFonts w:ascii="Times New Roman" w:hAnsi="Times New Roman" w:cs="Times New Roman"/>
      <w:sz w:val="18"/>
      <w:szCs w:val="18"/>
    </w:rPr>
  </w:style>
  <w:style w:type="character" w:customStyle="1" w:styleId="BalloonTextChar1">
    <w:name w:val="Balloon Text Char1"/>
    <w:basedOn w:val="DefaultParagraphFont"/>
    <w:uiPriority w:val="99"/>
    <w:semiHidden/>
    <w:rsid w:val="007D1873"/>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7D1873"/>
    <w:rPr>
      <w:sz w:val="16"/>
      <w:szCs w:val="16"/>
    </w:rPr>
  </w:style>
  <w:style w:type="character" w:styleId="Hyperlink">
    <w:name w:val="Hyperlink"/>
    <w:basedOn w:val="DefaultParagraphFont"/>
    <w:uiPriority w:val="99"/>
    <w:unhideWhenUsed/>
    <w:rsid w:val="00086C0C"/>
    <w:rPr>
      <w:color w:val="0563C1" w:themeColor="hyperlink"/>
      <w:u w:val="single"/>
    </w:rPr>
  </w:style>
  <w:style w:type="paragraph" w:styleId="ListParagraph">
    <w:name w:val="List Paragraph"/>
    <w:basedOn w:val="Normal"/>
    <w:uiPriority w:val="34"/>
    <w:qFormat/>
    <w:rsid w:val="00086C0C"/>
    <w:pPr>
      <w:ind w:left="720"/>
      <w:contextualSpacing/>
    </w:pPr>
    <w:rPr>
      <w:lang w:val="en-GB"/>
    </w:rPr>
  </w:style>
  <w:style w:type="paragraph" w:styleId="EndnoteText">
    <w:name w:val="endnote text"/>
    <w:basedOn w:val="Normal"/>
    <w:link w:val="EndnoteTextChar"/>
    <w:uiPriority w:val="99"/>
    <w:unhideWhenUsed/>
    <w:rsid w:val="00086C0C"/>
    <w:rPr>
      <w:lang w:val="en-GB"/>
    </w:rPr>
  </w:style>
  <w:style w:type="character" w:customStyle="1" w:styleId="EndnoteTextChar">
    <w:name w:val="Endnote Text Char"/>
    <w:basedOn w:val="DefaultParagraphFont"/>
    <w:link w:val="EndnoteText"/>
    <w:uiPriority w:val="99"/>
    <w:rsid w:val="00086C0C"/>
  </w:style>
  <w:style w:type="character" w:styleId="EndnoteReference">
    <w:name w:val="endnote reference"/>
    <w:basedOn w:val="DefaultParagraphFont"/>
    <w:uiPriority w:val="99"/>
    <w:unhideWhenUsed/>
    <w:rsid w:val="00086C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963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A5A2D-05D8-8D41-9461-A24A15EE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74</Pages>
  <Words>115380</Words>
  <Characters>657671</Characters>
  <Application>Microsoft Macintosh Word</Application>
  <DocSecurity>0</DocSecurity>
  <Lines>5480</Lines>
  <Paragraphs>1543</Paragraphs>
  <ScaleCrop>false</ScaleCrop>
  <LinksUpToDate>false</LinksUpToDate>
  <CharactersWithSpaces>771508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2018-08-17T12:48:00Z</dcterms:created>
  <dcterms:modified xsi:type="dcterms:W3CDTF">2018-08-17T13:24:00Z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http://www.zotero.org/styles/harvard-cite-them-right</vt:lpwstr>
  </property>
</Properties>
</file>