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6ab63f444173fc565b5466f9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Incoming support ticket records rendered for automatic classification.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Data Preprocessing</w:t>
            </w:r>
          </w:p>
        </w:tc>
        <w:tc>
          <w:tcPr/>
          <w:p>
            <w:r>
              <w:rPr>
                <w:sz w:val="18"/>
              </w:rPr>
              <w:t>Ticket text/details prepared and normalized before classification.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Utilization of Data Filters</w:t>
            </w:r>
          </w:p>
        </w:tc>
        <w:tc>
          <w:tcPr/>
          <w:p>
            <w:r>
              <w:rPr>
                <w:sz w:val="18"/>
              </w:rPr>
              <w:t>Ticket category, priority, status and Flow Designer conditions used where applicable.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DAX Queries Used</w:t>
            </w:r>
          </w:p>
        </w:tc>
        <w:tc>
          <w:tcPr/>
          <w:p>
            <w:r>
              <w:rPr>
                <w:sz w:val="18"/>
              </w:rPr>
              <w:t>Not applicable — Flow Designer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Ticket classification and workflow monitoring dashboard; visualization count to be validated.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Classification and ticket-status report design; visualization count to be validated.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b/>
          <w:sz w:val="26"/>
        </w:rPr>
        <w:t>Project-Specific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Ticket Submission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accept incoming support ticket details.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Automatic Classification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classify tickets using configured classification logic/rules.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Trigger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Designer shall trigger the configured automation when a ticket is created or updated as applicable.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Routing / Assignment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workflow shall route classified tickets to the appropriate category/support group.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update and retain ticket status for workflow monitoring.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Unclear or unclassified tickets shall be flagged for manual review.</w:t>
            </w:r>
          </w:p>
        </w:tc>
      </w:tr>
    </w:tbl>
    <w:p>
      <w:r>
        <w:rPr>
          <w:b/>
          <w:sz w:val="26"/>
        </w:rPr>
        <w:t>DFD Information</w:t>
      </w:r>
    </w:p>
    <w:p>
      <w:r>
        <w:t>External Entity (User / Support Agent) → Submit Ticket → Ticket Records → Flow Designer Trigger → Automatic Ticket Classification → Classification / Routing Rules → Assignment &amp; Status Update → Support Team / Administrator. Unclassified or unclear tickets proceed to manual review.</w:t>
      </w:r>
    </w:p>
    <w:sectPr>
      <w:headerReference w:type="default" r:id="rId7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