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User Acceptance Testing (UAT)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256"/>
          </w:tcPr>
          <w:p>
            <w:r>
              <w:t>1 Oct 2026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256"/>
          </w:tcPr>
          <w:p>
            <w:r>
              <w:t>6ab63f444173fc565b5466f9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256"/>
          </w:tcPr>
          <w:p>
            <w:r>
              <w:t>Auto Ticket Classification using Flow Designer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256"/>
          </w:tcPr>
          <w:p>
            <w:r>
              <w:t>4 Marks</w:t>
            </w:r>
          </w:p>
        </w:tc>
      </w:tr>
    </w:tbl>
    <w:p>
      <w:r>
        <w:rPr>
          <w:b/>
        </w:rPr>
        <w:t>Project Overview:</w:t>
      </w:r>
    </w:p>
    <w:p>
      <w:r>
        <w:t>Project Name: Auto Ticket Classification using Flow Designer</w:t>
      </w:r>
    </w:p>
    <w:p>
      <w:r>
        <w:t>Project Description: A ServiceNow-based workflow that uses Flow Designer to automatically classify incoming support tickets and route them to the appropriate category or support group.</w:t>
      </w:r>
    </w:p>
    <w:p>
      <w:r>
        <w:t>Project Version: UAT Release 1.0</w:t>
      </w:r>
    </w:p>
    <w:p>
      <w:r>
        <w:t>Testing Period: 1 Oct 2026</w:t>
      </w:r>
    </w:p>
    <w:p>
      <w:r>
        <w:t>Testing Scope: Ticket creation, automatic classification, Flow Designer trigger, category/group assignment, status tracking, exception handling, and dashboard monitoring.</w:t>
      </w:r>
    </w:p>
    <w:p>
      <w:r>
        <w:t>Testing Environment: ServiceNow application / Flow Designer test environment</w:t>
      </w:r>
    </w:p>
    <w:p>
      <w:r>
        <w:t>URL/Location: Removed as requested.</w:t>
      </w:r>
    </w:p>
    <w:p>
      <w:r>
        <w:t>Credentials: Not included.</w:t>
      </w:r>
    </w:p>
    <w:p>
      <w:r>
        <w:rPr>
          <w:b/>
        </w:rPr>
        <w:t>Test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1752"/>
          </w:tcPr>
          <w:p>
            <w:r>
              <w:rPr>
                <w:b/>
              </w:rPr>
              <w:t>Pass/Fail</w:t>
            </w:r>
          </w:p>
        </w:tc>
      </w:tr>
      <w:tr>
        <w:tc>
          <w:tcPr>
            <w:tcW w:type="dxa" w:w="1752"/>
          </w:tcPr>
          <w:p>
            <w:r>
              <w:t>TC-001</w:t>
            </w:r>
          </w:p>
        </w:tc>
        <w:tc>
          <w:tcPr>
            <w:tcW w:type="dxa" w:w="1752"/>
          </w:tcPr>
          <w:p>
            <w:r>
              <w:t>Create support ticket</w:t>
            </w:r>
          </w:p>
        </w:tc>
        <w:tc>
          <w:tcPr>
            <w:tcW w:type="dxa" w:w="1752"/>
          </w:tcPr>
          <w:p>
            <w:r>
              <w:t>Enter valid ticket details and submit.</w:t>
            </w:r>
          </w:p>
        </w:tc>
        <w:tc>
          <w:tcPr>
            <w:tcW w:type="dxa" w:w="1752"/>
          </w:tcPr>
          <w:p>
            <w:r>
              <w:t>Ticket is created successfully.</w:t>
            </w:r>
          </w:p>
        </w:tc>
        <w:tc>
          <w:tcPr>
            <w:tcW w:type="dxa" w:w="1752"/>
          </w:tcPr>
          <w:p>
            <w:r>
              <w:t>Ticket created.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TC-002</w:t>
            </w:r>
          </w:p>
        </w:tc>
        <w:tc>
          <w:tcPr>
            <w:tcW w:type="dxa" w:w="1752"/>
          </w:tcPr>
          <w:p>
            <w:r>
              <w:t>Automatic classification</w:t>
            </w:r>
          </w:p>
        </w:tc>
        <w:tc>
          <w:tcPr>
            <w:tcW w:type="dxa" w:w="1752"/>
          </w:tcPr>
          <w:p>
            <w:r>
              <w:t>Submit a recognizable ticket and trigger the flow.</w:t>
            </w:r>
          </w:p>
        </w:tc>
        <w:tc>
          <w:tcPr>
            <w:tcW w:type="dxa" w:w="1752"/>
          </w:tcPr>
          <w:p>
            <w:r>
              <w:t>Ticket is classified correctly.</w:t>
            </w:r>
          </w:p>
        </w:tc>
        <w:tc>
          <w:tcPr>
            <w:tcW w:type="dxa" w:w="1752"/>
          </w:tcPr>
          <w:p>
            <w:r>
              <w:t>Correct classification shown.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TC-003</w:t>
            </w:r>
          </w:p>
        </w:tc>
        <w:tc>
          <w:tcPr>
            <w:tcW w:type="dxa" w:w="1752"/>
          </w:tcPr>
          <w:p>
            <w:r>
              <w:t>Flow Designer automation</w:t>
            </w:r>
          </w:p>
        </w:tc>
        <w:tc>
          <w:tcPr>
            <w:tcW w:type="dxa" w:w="1752"/>
          </w:tcPr>
          <w:p>
            <w:r>
              <w:t>Create/update qualifying ticket and observe flow.</w:t>
            </w:r>
          </w:p>
        </w:tc>
        <w:tc>
          <w:tcPr>
            <w:tcW w:type="dxa" w:w="1752"/>
          </w:tcPr>
          <w:p>
            <w:r>
              <w:t>Configured flow executes.</w:t>
            </w:r>
          </w:p>
        </w:tc>
        <w:tc>
          <w:tcPr>
            <w:tcW w:type="dxa" w:w="1752"/>
          </w:tcPr>
          <w:p>
            <w:r>
              <w:t>Flow executed.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TC-004</w:t>
            </w:r>
          </w:p>
        </w:tc>
        <w:tc>
          <w:tcPr>
            <w:tcW w:type="dxa" w:w="1752"/>
          </w:tcPr>
          <w:p>
            <w:r>
              <w:t>Assignment</w:t>
            </w:r>
          </w:p>
        </w:tc>
        <w:tc>
          <w:tcPr>
            <w:tcW w:type="dxa" w:w="1752"/>
          </w:tcPr>
          <w:p>
            <w:r>
              <w:t>Review category and support group after classification.</w:t>
            </w:r>
          </w:p>
        </w:tc>
        <w:tc>
          <w:tcPr>
            <w:tcW w:type="dxa" w:w="1752"/>
          </w:tcPr>
          <w:p>
            <w:r>
              <w:t>Ticket routes correctly.</w:t>
            </w:r>
          </w:p>
        </w:tc>
        <w:tc>
          <w:tcPr>
            <w:tcW w:type="dxa" w:w="1752"/>
          </w:tcPr>
          <w:p>
            <w:r>
              <w:t>Correct assignment.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TC-005</w:t>
            </w:r>
          </w:p>
        </w:tc>
        <w:tc>
          <w:tcPr>
            <w:tcW w:type="dxa" w:w="1752"/>
          </w:tcPr>
          <w:p>
            <w:r>
              <w:t>Exception handling</w:t>
            </w:r>
          </w:p>
        </w:tc>
        <w:tc>
          <w:tcPr>
            <w:tcW w:type="dxa" w:w="1752"/>
          </w:tcPr>
          <w:p>
            <w:r>
              <w:t>Submit unclear ticket.</w:t>
            </w:r>
          </w:p>
        </w:tc>
        <w:tc>
          <w:tcPr>
            <w:tcW w:type="dxa" w:w="1752"/>
          </w:tcPr>
          <w:p>
            <w:r>
              <w:t>Manual review path is used.</w:t>
            </w:r>
          </w:p>
        </w:tc>
        <w:tc>
          <w:tcPr>
            <w:tcW w:type="dxa" w:w="1752"/>
          </w:tcPr>
          <w:p>
            <w:r>
              <w:t>Exception path available.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</w:tbl>
    <w:p>
      <w:r>
        <w:rPr>
          <w:b/>
        </w:rPr>
        <w:t>Bug Tracking: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1752"/>
          </w:tcPr>
          <w:p>
            <w:r>
              <w:rPr>
                <w:b/>
              </w:rPr>
              <w:t>Bug Description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Additional feedback</w:t>
            </w:r>
          </w:p>
        </w:tc>
      </w:tr>
      <w:tr>
        <w:tc>
          <w:tcPr>
            <w:tcW w:type="dxa" w:w="1752"/>
          </w:tcPr>
          <w:p>
            <w:r>
              <w:t>BG-001</w:t>
            </w:r>
          </w:p>
        </w:tc>
        <w:tc>
          <w:tcPr>
            <w:tcW w:type="dxa" w:w="1752"/>
          </w:tcPr>
          <w:p>
            <w:r>
              <w:t>No project-specific defect recorded.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Low</w:t>
            </w:r>
          </w:p>
        </w:tc>
        <w:tc>
          <w:tcPr>
            <w:tcW w:type="dxa" w:w="1752"/>
          </w:tcPr>
          <w:p>
            <w:r>
              <w:t>Closed</w:t>
            </w:r>
          </w:p>
        </w:tc>
        <w:tc>
          <w:tcPr>
            <w:tcW w:type="dxa" w:w="1752"/>
          </w:tcPr>
          <w:p>
            <w:r>
              <w:t>No open defect recorded.</w:t>
            </w:r>
          </w:p>
        </w:tc>
      </w:tr>
      <w:tr>
        <w:tc>
          <w:tcPr>
            <w:tcW w:type="dxa" w:w="1752"/>
          </w:tcPr>
          <w:p>
            <w:r>
              <w:t>BG-002</w:t>
            </w:r>
          </w:p>
        </w:tc>
        <w:tc>
          <w:tcPr>
            <w:tcW w:type="dxa" w:w="1752"/>
          </w:tcPr>
          <w:p>
            <w:r>
              <w:t>Unclear ticket content requires manual review.</w:t>
            </w:r>
          </w:p>
        </w:tc>
        <w:tc>
          <w:tcPr>
            <w:tcW w:type="dxa" w:w="1752"/>
          </w:tcPr>
          <w:p>
            <w:r>
              <w:t>Submit unclear ticket and observe workflow.</w:t>
            </w:r>
          </w:p>
        </w:tc>
        <w:tc>
          <w:tcPr>
            <w:tcW w:type="dxa" w:w="1752"/>
          </w:tcPr>
          <w:p>
            <w:r>
              <w:t>Medium</w:t>
            </w:r>
          </w:p>
        </w:tc>
        <w:tc>
          <w:tcPr>
            <w:tcW w:type="dxa" w:w="1752"/>
          </w:tcPr>
          <w:p>
            <w:r>
              <w:t>Closed</w:t>
            </w:r>
          </w:p>
        </w:tc>
        <w:tc>
          <w:tcPr>
            <w:tcW w:type="dxa" w:w="1752"/>
          </w:tcPr>
          <w:p>
            <w:r>
              <w:t>Exception handling available.</w:t>
            </w:r>
          </w:p>
        </w:tc>
      </w:tr>
    </w:tbl>
    <w:p>
      <w:r>
        <w:rPr>
          <w:b/>
        </w:rPr>
        <w:t>Sign-off:</w:t>
      </w:r>
    </w:p>
    <w:p>
      <w:r>
        <w:t>Tester Name: Project Team</w:t>
      </w:r>
    </w:p>
    <w:p>
      <w:r>
        <w:t>Date: 1 Oct 2026</w:t>
      </w:r>
    </w:p>
    <w:p>
      <w:r>
        <w:t>Signature: ____________________________</w:t>
      </w:r>
    </w:p>
    <w:p>
      <w:r>
        <w:rPr>
          <w:b/>
        </w:rPr>
        <w:t>Notes:</w:t>
      </w:r>
    </w:p>
    <w:p>
      <w:r>
        <w:t>Ensure that all test cases cover both positive and negative scenarios.</w:t>
      </w:r>
    </w:p>
    <w:p>
      <w:r>
        <w:t>Encourage testers to provide detailed feedback, including any suggestions for improvement.</w:t>
      </w:r>
    </w:p>
    <w:p>
      <w:r>
        <w:t>Bug tracking should include details such as severity, status, and steps to reproduce.</w:t>
      </w:r>
    </w:p>
    <w:p>
      <w:r>
        <w:t>Obtain sign-off from both the project manager and product owner before proceeding with deployment.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