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Image Colorization model can have the Limitations:</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We may lack appropriate evaluation metrics, in benchmarking datasets.</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State-of-the-art methods application to critical real-world scenarios is restricted due to inadequate metrics, network complexity, and failure to handle real-life degradations.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 let us see... some examples..some areas where  colorization is used. This is an extension to the model we've proposed. .... There are network models which can do comparison among the colorization produced by ResNet models and models based on conditional GAN, as the results when they are put together. </w:t>
      </w:r>
    </w:p>
    <w:p w:rsidR="00000000" w:rsidDel="00000000" w:rsidP="00000000" w:rsidRDefault="00000000" w:rsidRPr="00000000" w14:paraId="00000007">
      <w:pPr>
        <w:ind w:left="0" w:firstLine="0"/>
        <w:rPr/>
      </w:pPr>
      <w:r w:rsidDel="00000000" w:rsidR="00000000" w:rsidRPr="00000000">
        <w:rPr>
          <w:rtl w:val="0"/>
        </w:rPr>
        <w:t xml:space="preserve">Image Colorization models can be classified on the basis of structure, input, domain, and type of network.</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On the basis of Structure Image Colorization models can be explored:</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Plain Networks</w:t>
      </w:r>
    </w:p>
    <w:p w:rsidR="00000000" w:rsidDel="00000000" w:rsidP="00000000" w:rsidRDefault="00000000" w:rsidRPr="00000000" w14:paraId="0000000B">
      <w:pPr>
        <w:numPr>
          <w:ilvl w:val="0"/>
          <w:numId w:val="8"/>
        </w:numPr>
        <w:ind w:left="1440" w:hanging="360"/>
        <w:rPr>
          <w:u w:val="none"/>
        </w:rPr>
      </w:pPr>
      <w:r w:rsidDel="00000000" w:rsidR="00000000" w:rsidRPr="00000000">
        <w:rPr>
          <w:rtl w:val="0"/>
        </w:rPr>
        <w:t xml:space="preserve">Deep Colorization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User-Guided Networks</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Real-time User-Guided Colorization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Domain-Specific Networks</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Infrared Colorization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Text-based Colorization</w:t>
      </w:r>
    </w:p>
    <w:p w:rsidR="00000000" w:rsidDel="00000000" w:rsidP="00000000" w:rsidRDefault="00000000" w:rsidRPr="00000000" w14:paraId="00000011">
      <w:pPr>
        <w:numPr>
          <w:ilvl w:val="0"/>
          <w:numId w:val="9"/>
        </w:numPr>
        <w:ind w:left="1440" w:hanging="360"/>
        <w:rPr>
          <w:u w:val="none"/>
        </w:rPr>
      </w:pPr>
      <w:r w:rsidDel="00000000" w:rsidR="00000000" w:rsidRPr="00000000">
        <w:rPr>
          <w:rtl w:val="0"/>
        </w:rPr>
        <w:t xml:space="preserve">Learning to color from language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Diverse Colorization Networks</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Unsupervised Diverse Colorization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Multi-Path Networks</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PixColor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Exempler-based Colorization Networks</w:t>
      </w:r>
    </w:p>
    <w:p w:rsidR="00000000" w:rsidDel="00000000" w:rsidP="00000000" w:rsidRDefault="00000000" w:rsidRPr="00000000" w14:paraId="00000017">
      <w:pPr>
        <w:numPr>
          <w:ilvl w:val="0"/>
          <w:numId w:val="7"/>
        </w:numPr>
        <w:ind w:left="1440" w:hanging="360"/>
        <w:rPr>
          <w:u w:val="none"/>
        </w:rPr>
      </w:pPr>
      <w:r w:rsidDel="00000000" w:rsidR="00000000" w:rsidRPr="00000000">
        <w:rPr>
          <w:rtl w:val="0"/>
        </w:rPr>
        <w:t xml:space="preserve">Instance-Aware Image Colorization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 Video Based Colorization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The proposed use cases are above n beyond the scope of our project. </w:t>
      </w:r>
    </w:p>
    <w:p w:rsidR="00000000" w:rsidDel="00000000" w:rsidP="00000000" w:rsidRDefault="00000000" w:rsidRPr="00000000" w14:paraId="0000001D">
      <w:pPr>
        <w:ind w:left="720" w:firstLine="0"/>
        <w:rPr/>
      </w:pPr>
      <w:r w:rsidDel="00000000" w:rsidR="00000000" w:rsidRPr="00000000">
        <w:rPr>
          <w:rtl w:val="0"/>
        </w:rPr>
        <w:t xml:space="preserve">Our solution has limited scope, but the model proposed can address the needs of above applications with different combinations of different network  models like DeepCNN, Advanced GANs etc etc..</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Are you excited to see the black n white photos , videos of 1920s colored. ?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We'll attempt make it a reality in our capstone project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Stay tuned till we get you the colored images. Thank You!</w:t>
      </w:r>
    </w:p>
    <w:p w:rsidR="00000000" w:rsidDel="00000000" w:rsidP="00000000" w:rsidRDefault="00000000" w:rsidRPr="00000000" w14:paraId="0000002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