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94"/>
        <w:ind w:left="5"/>
      </w:pPr>
      <w:r>
        <w:rPr/>
        <w:t>Ideation </w:t>
      </w:r>
      <w:r>
        <w:rPr>
          <w:spacing w:val="-4"/>
        </w:rPr>
        <w:t>Phase</w:t>
      </w:r>
    </w:p>
    <w:p>
      <w:pPr>
        <w:pStyle w:val="Title"/>
      </w:pPr>
      <w:r>
        <w:rPr/>
        <w:t>Define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Statements</w:t>
      </w:r>
    </w:p>
    <w:p>
      <w:pPr>
        <w:pStyle w:val="BodyText"/>
        <w:spacing w:before="161"/>
        <w:rPr>
          <w:b/>
          <w:sz w:val="20"/>
        </w:rPr>
      </w:pPr>
    </w:p>
    <w:tbl>
      <w:tblPr>
        <w:tblW w:w="0" w:type="auto"/>
        <w:jc w:val="left"/>
        <w:tblInd w:w="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1"/>
        <w:gridCol w:w="4506"/>
      </w:tblGrid>
      <w:tr>
        <w:trPr>
          <w:trHeight w:val="255" w:hRule="atLeast"/>
        </w:trPr>
        <w:tc>
          <w:tcPr>
            <w:tcW w:w="4521" w:type="dxa"/>
          </w:tcPr>
          <w:p>
            <w:pPr>
              <w:pStyle w:val="TableParagraph"/>
              <w:spacing w:line="235" w:lineRule="exact"/>
              <w:ind w:left="127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06" w:type="dxa"/>
          </w:tcPr>
          <w:p>
            <w:pPr>
              <w:pStyle w:val="TableParagraph"/>
              <w:spacing w:line="235" w:lineRule="exact"/>
              <w:ind w:left="112"/>
              <w:rPr>
                <w:sz w:val="22"/>
              </w:rPr>
            </w:pPr>
            <w:r>
              <w:rPr>
                <w:sz w:val="22"/>
              </w:rPr>
              <w:t>22nd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70" w:hRule="atLeast"/>
        </w:trPr>
        <w:tc>
          <w:tcPr>
            <w:tcW w:w="4521" w:type="dxa"/>
          </w:tcPr>
          <w:p>
            <w:pPr>
              <w:pStyle w:val="TableParagraph"/>
              <w:spacing w:line="250" w:lineRule="exact"/>
              <w:ind w:left="12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06" w:type="dxa"/>
          </w:tcPr>
          <w:p>
            <w:pPr>
              <w:pStyle w:val="TableParagraph"/>
              <w:spacing w:line="250" w:lineRule="exact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LTVIP2025TMID59454</w:t>
            </w:r>
          </w:p>
        </w:tc>
      </w:tr>
      <w:tr>
        <w:trPr>
          <w:trHeight w:val="255" w:hRule="atLeast"/>
        </w:trPr>
        <w:tc>
          <w:tcPr>
            <w:tcW w:w="4521" w:type="dxa"/>
          </w:tcPr>
          <w:p>
            <w:pPr>
              <w:pStyle w:val="TableParagraph"/>
              <w:spacing w:line="235" w:lineRule="exact"/>
              <w:ind w:left="12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06" w:type="dxa"/>
          </w:tcPr>
          <w:p>
            <w:pPr>
              <w:pStyle w:val="TableParagraph"/>
              <w:spacing w:line="235" w:lineRule="exact"/>
              <w:ind w:left="112"/>
              <w:rPr>
                <w:sz w:val="22"/>
              </w:rPr>
            </w:pPr>
            <w:r>
              <w:rPr>
                <w:sz w:val="22"/>
              </w:rPr>
              <w:t>LearnHub: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Center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Skill</w:t>
            </w:r>
            <w:r>
              <w:rPr>
                <w:spacing w:val="-2"/>
                <w:sz w:val="22"/>
              </w:rPr>
              <w:t> Enhancement</w:t>
            </w:r>
          </w:p>
        </w:tc>
      </w:tr>
      <w:tr>
        <w:trPr>
          <w:trHeight w:val="252" w:hRule="atLeast"/>
        </w:trPr>
        <w:tc>
          <w:tcPr>
            <w:tcW w:w="45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2" w:lineRule="exact"/>
              <w:ind w:left="12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50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2" w:lineRule="exact"/>
              <w:ind w:left="112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98"/>
        <w:rPr>
          <w:b/>
        </w:rPr>
      </w:pPr>
    </w:p>
    <w:p>
      <w:pPr>
        <w:spacing w:before="0"/>
        <w:ind w:left="25" w:right="0" w:firstLine="0"/>
        <w:jc w:val="left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33"/>
          <w:sz w:val="24"/>
        </w:rPr>
        <w:t> </w:t>
      </w:r>
      <w:r>
        <w:rPr>
          <w:b/>
          <w:spacing w:val="-2"/>
          <w:sz w:val="24"/>
        </w:rPr>
        <w:t>Template:</w:t>
      </w:r>
    </w:p>
    <w:p>
      <w:pPr>
        <w:pStyle w:val="BodyText"/>
        <w:spacing w:line="261" w:lineRule="auto" w:before="172"/>
        <w:ind w:left="25" w:right="1147"/>
        <w:jc w:val="both"/>
      </w:pPr>
      <w:r>
        <w:rPr/>
        <w:t>Many students,</w:t>
      </w:r>
      <w:r>
        <w:rPr>
          <w:spacing w:val="40"/>
        </w:rPr>
        <w:t> </w:t>
      </w:r>
      <w:r>
        <w:rPr/>
        <w:t>especially</w:t>
      </w:r>
      <w:r>
        <w:rPr>
          <w:spacing w:val="-1"/>
        </w:rPr>
        <w:t> </w:t>
      </w:r>
      <w:r>
        <w:rPr/>
        <w:t>those</w:t>
      </w:r>
      <w:r>
        <w:rPr>
          <w:spacing w:val="40"/>
        </w:rPr>
        <w:t> </w:t>
      </w:r>
      <w:r>
        <w:rPr/>
        <w:t>in remote areas, struggle to access</w:t>
      </w:r>
      <w:r>
        <w:rPr>
          <w:spacing w:val="-1"/>
        </w:rPr>
        <w:t> </w:t>
      </w:r>
      <w:r>
        <w:rPr/>
        <w:t>quality and affordable education in</w:t>
      </w:r>
      <w:r>
        <w:rPr>
          <w:spacing w:val="-4"/>
        </w:rPr>
        <w:t> </w:t>
      </w:r>
      <w:r>
        <w:rPr/>
        <w:t>emerging</w:t>
      </w:r>
      <w:r>
        <w:rPr>
          <w:spacing w:val="-6"/>
        </w:rPr>
        <w:t> </w:t>
      </w:r>
      <w:r>
        <w:rPr/>
        <w:t>technologies</w:t>
      </w:r>
      <w:r>
        <w:rPr>
          <w:spacing w:val="-1"/>
        </w:rPr>
        <w:t> </w:t>
      </w:r>
      <w:r>
        <w:rPr/>
        <w:t>due to the lack</w:t>
      </w:r>
      <w:r>
        <w:rPr>
          <w:spacing w:val="-14"/>
        </w:rPr>
        <w:t> </w:t>
      </w:r>
      <w:r>
        <w:rPr/>
        <w:t>of relevant</w:t>
      </w:r>
      <w:r>
        <w:rPr>
          <w:spacing w:val="-3"/>
        </w:rPr>
        <w:t> </w:t>
      </w:r>
      <w:r>
        <w:rPr/>
        <w:t>courses in</w:t>
      </w:r>
      <w:r>
        <w:rPr>
          <w:spacing w:val="-14"/>
        </w:rPr>
        <w:t> </w:t>
      </w:r>
      <w:r>
        <w:rPr/>
        <w:t>their local</w:t>
      </w:r>
      <w:r>
        <w:rPr>
          <w:spacing w:val="-8"/>
        </w:rPr>
        <w:t> </w:t>
      </w:r>
      <w:r>
        <w:rPr/>
        <w:t>regions. At</w:t>
      </w:r>
      <w:r>
        <w:rPr>
          <w:spacing w:val="-1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14"/>
        </w:rPr>
        <w:t> </w:t>
      </w:r>
      <w:r>
        <w:rPr/>
        <w:t>time,</w:t>
      </w:r>
      <w:r>
        <w:rPr>
          <w:spacing w:val="-14"/>
        </w:rPr>
        <w:t> </w:t>
      </w:r>
      <w:r>
        <w:rPr/>
        <w:t>passionate</w:t>
      </w:r>
      <w:r>
        <w:rPr>
          <w:spacing w:val="-1"/>
        </w:rPr>
        <w:t> </w:t>
      </w:r>
      <w:r>
        <w:rPr/>
        <w:t>individual</w:t>
      </w:r>
      <w:r>
        <w:rPr>
          <w:spacing w:val="-12"/>
        </w:rPr>
        <w:t> </w:t>
      </w:r>
      <w:r>
        <w:rPr/>
        <w:t>educators</w:t>
      </w:r>
      <w:r>
        <w:rPr>
          <w:spacing w:val="-7"/>
        </w:rPr>
        <w:t> </w:t>
      </w:r>
      <w:r>
        <w:rPr/>
        <w:t>face</w:t>
      </w:r>
      <w:r>
        <w:rPr>
          <w:spacing w:val="-14"/>
        </w:rPr>
        <w:t> </w:t>
      </w:r>
      <w:r>
        <w:rPr/>
        <w:t>difficulties</w:t>
      </w:r>
      <w:r>
        <w:rPr>
          <w:spacing w:val="-14"/>
        </w:rPr>
        <w:t> </w:t>
      </w:r>
      <w:r>
        <w:rPr/>
        <w:t>in</w:t>
      </w:r>
      <w:r>
        <w:rPr>
          <w:spacing w:val="-7"/>
        </w:rPr>
        <w:t> </w:t>
      </w:r>
      <w:r>
        <w:rPr/>
        <w:t>sharing</w:t>
      </w:r>
      <w:r>
        <w:rPr>
          <w:spacing w:val="-10"/>
        </w:rPr>
        <w:t> </w:t>
      </w:r>
      <w:r>
        <w:rPr/>
        <w:t>their knowledge, as most existing online learning</w:t>
      </w:r>
      <w:r>
        <w:rPr>
          <w:spacing w:val="-3"/>
        </w:rPr>
        <w:t> </w:t>
      </w:r>
      <w:r>
        <w:rPr/>
        <w:t>platforms either charge</w:t>
      </w:r>
      <w:r>
        <w:rPr>
          <w:spacing w:val="-9"/>
        </w:rPr>
        <w:t> </w:t>
      </w:r>
      <w:r>
        <w:rPr/>
        <w:t>high</w:t>
      </w:r>
      <w:r>
        <w:rPr>
          <w:spacing w:val="-1"/>
        </w:rPr>
        <w:t> </w:t>
      </w:r>
      <w:r>
        <w:rPr/>
        <w:t>fees or favor large</w:t>
      </w:r>
      <w:r>
        <w:rPr>
          <w:spacing w:val="-9"/>
        </w:rPr>
        <w:t> </w:t>
      </w:r>
      <w:r>
        <w:rPr/>
        <w:t>institutions. Working professionals also</w:t>
      </w:r>
      <w:r>
        <w:rPr>
          <w:spacing w:val="-6"/>
        </w:rPr>
        <w:t> </w:t>
      </w:r>
      <w:r>
        <w:rPr/>
        <w:t>find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challenging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upskill because current</w:t>
      </w:r>
      <w:r>
        <w:rPr>
          <w:spacing w:val="-4"/>
        </w:rPr>
        <w:t> </w:t>
      </w:r>
      <w:r>
        <w:rPr/>
        <w:t>platforms</w:t>
      </w:r>
      <w:r>
        <w:rPr>
          <w:spacing w:val="-3"/>
        </w:rPr>
        <w:t> </w:t>
      </w:r>
      <w:r>
        <w:rPr/>
        <w:t>often lack flexibility and self-paced learning options.</w:t>
      </w:r>
      <w:r>
        <w:rPr>
          <w:spacing w:val="40"/>
        </w:rPr>
        <w:t> </w:t>
      </w:r>
      <w:r>
        <w:rPr/>
        <w:t>These challenges create a gap in the education ecosystem, leaving learners</w:t>
      </w:r>
      <w:r>
        <w:rPr>
          <w:spacing w:val="-14"/>
        </w:rPr>
        <w:t> </w:t>
      </w:r>
      <w:r>
        <w:rPr/>
        <w:t>frustrated and educators underrepresented. Therefore, there is a</w:t>
      </w:r>
      <w:r>
        <w:rPr>
          <w:spacing w:val="-13"/>
        </w:rPr>
        <w:t> </w:t>
      </w:r>
      <w:r>
        <w:rPr/>
        <w:t>strong</w:t>
      </w:r>
      <w:r>
        <w:rPr>
          <w:spacing w:val="7"/>
        </w:rPr>
        <w:t> </w:t>
      </w:r>
      <w:r>
        <w:rPr/>
        <w:t>need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an</w:t>
      </w:r>
      <w:r>
        <w:rPr>
          <w:spacing w:val="-14"/>
        </w:rPr>
        <w:t> </w:t>
      </w:r>
      <w:r>
        <w:rPr/>
        <w:t>inclusive,</w:t>
      </w:r>
      <w:r>
        <w:rPr>
          <w:spacing w:val="-12"/>
        </w:rPr>
        <w:t> </w:t>
      </w:r>
      <w:r>
        <w:rPr/>
        <w:t>affordable,</w:t>
      </w:r>
      <w:r>
        <w:rPr>
          <w:spacing w:val="-12"/>
        </w:rPr>
        <w:t> </w:t>
      </w:r>
      <w:r>
        <w:rPr/>
        <w:t>and</w:t>
      </w:r>
      <w:r>
        <w:rPr>
          <w:spacing w:val="-5"/>
        </w:rPr>
        <w:t> </w:t>
      </w:r>
      <w:r>
        <w:rPr/>
        <w:t>flexible</w:t>
      </w:r>
      <w:r>
        <w:rPr>
          <w:spacing w:val="-12"/>
        </w:rPr>
        <w:t> </w:t>
      </w:r>
      <w:r>
        <w:rPr/>
        <w:t>online</w:t>
      </w:r>
      <w:r>
        <w:rPr>
          <w:spacing w:val="-12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platform</w:t>
      </w:r>
      <w:r>
        <w:rPr>
          <w:spacing w:val="-9"/>
        </w:rPr>
        <w:t> </w:t>
      </w:r>
      <w:r>
        <w:rPr/>
        <w:t>like</w:t>
      </w:r>
      <w:r>
        <w:rPr>
          <w:spacing w:val="-12"/>
        </w:rPr>
        <w:t> </w:t>
      </w:r>
      <w:r>
        <w:rPr/>
        <w:t>LearnHub, where learners</w:t>
      </w:r>
      <w:r>
        <w:rPr>
          <w:spacing w:val="-12"/>
        </w:rPr>
        <w:t> </w:t>
      </w:r>
      <w:r>
        <w:rPr/>
        <w:t>can</w:t>
      </w:r>
      <w:r>
        <w:rPr>
          <w:spacing w:val="-14"/>
        </w:rPr>
        <w:t> </w:t>
      </w:r>
      <w:r>
        <w:rPr/>
        <w:t>access skill-based</w:t>
      </w:r>
      <w:r>
        <w:rPr>
          <w:spacing w:val="-2"/>
        </w:rPr>
        <w:t> </w:t>
      </w:r>
      <w:r>
        <w:rPr/>
        <w:t>courses in</w:t>
      </w:r>
      <w:r>
        <w:rPr>
          <w:spacing w:val="-2"/>
        </w:rPr>
        <w:t> </w:t>
      </w:r>
      <w:r>
        <w:rPr/>
        <w:t>the language</w:t>
      </w:r>
      <w:r>
        <w:rPr>
          <w:spacing w:val="-10"/>
        </w:rPr>
        <w:t> </w:t>
      </w:r>
      <w:r>
        <w:rPr/>
        <w:t>they prefer,</w:t>
      </w:r>
      <w:r>
        <w:rPr>
          <w:spacing w:val="-11"/>
        </w:rPr>
        <w:t> </w:t>
      </w:r>
      <w:r>
        <w:rPr/>
        <w:t>at</w:t>
      </w:r>
      <w:r>
        <w:rPr>
          <w:spacing w:val="-1"/>
        </w:rPr>
        <w:t> </w:t>
      </w:r>
      <w:r>
        <w:rPr/>
        <w:t>their own</w:t>
      </w:r>
      <w:r>
        <w:rPr>
          <w:spacing w:val="-2"/>
        </w:rPr>
        <w:t> </w:t>
      </w:r>
      <w:r>
        <w:rPr/>
        <w:t>pace, and educators can create and manage content independently at low cost—making skill enhancement accessible to all.</w:t>
      </w:r>
    </w:p>
    <w:p>
      <w:pPr>
        <w:pStyle w:val="BodyText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79004</wp:posOffset>
            </wp:positionV>
            <wp:extent cx="5677053" cy="264795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053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0"/>
        <w:ind w:left="25"/>
      </w:pPr>
      <w:r>
        <w:rPr>
          <w:spacing w:val="-2"/>
        </w:rPr>
        <w:t>Reference:</w:t>
      </w:r>
      <w:r>
        <w:rPr>
          <w:spacing w:val="52"/>
        </w:rPr>
        <w:t> </w:t>
      </w:r>
      <w:r>
        <w:rPr>
          <w:color w:val="0462C1"/>
          <w:spacing w:val="-2"/>
          <w:u w:val="single" w:color="0462C1"/>
        </w:rPr>
        <w:t>https://miro.com/templates/customer-problem-statement/</w:t>
      </w:r>
    </w:p>
    <w:p>
      <w:pPr>
        <w:spacing w:before="188"/>
        <w:ind w:left="2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>
      <w:pPr>
        <w:pStyle w:val="BodyText"/>
        <w:spacing w:before="5"/>
        <w:rPr>
          <w:b/>
          <w:sz w:val="11"/>
        </w:rPr>
      </w:pPr>
      <w:r>
        <w:rPr>
          <w:b/>
          <w:sz w:val="11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1109980</wp:posOffset>
            </wp:positionH>
            <wp:positionV relativeFrom="paragraph">
              <wp:posOffset>104293</wp:posOffset>
            </wp:positionV>
            <wp:extent cx="5235616" cy="108785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616" cy="108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1"/>
        </w:rPr>
        <w:sectPr>
          <w:type w:val="continuous"/>
          <w:pgSz w:w="11910" w:h="16850"/>
          <w:pgMar w:top="760" w:bottom="280" w:left="1417" w:right="283"/>
        </w:sectPr>
      </w:pPr>
    </w:p>
    <w:tbl>
      <w:tblPr>
        <w:tblW w:w="0" w:type="auto"/>
        <w:jc w:val="left"/>
        <w:tblInd w:w="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7"/>
        <w:gridCol w:w="1412"/>
        <w:gridCol w:w="1562"/>
        <w:gridCol w:w="1217"/>
        <w:gridCol w:w="1502"/>
        <w:gridCol w:w="2539"/>
      </w:tblGrid>
      <w:tr>
        <w:trPr>
          <w:trHeight w:val="585" w:hRule="atLeast"/>
        </w:trPr>
        <w:tc>
          <w:tcPr>
            <w:tcW w:w="1847" w:type="dxa"/>
          </w:tcPr>
          <w:p>
            <w:pPr>
              <w:pStyle w:val="TableParagraph"/>
              <w:spacing w:line="286" w:lineRule="exact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Problem </w:t>
            </w:r>
            <w:r>
              <w:rPr>
                <w:b/>
                <w:sz w:val="24"/>
              </w:rPr>
              <w:t>Statement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12" w:type="dxa"/>
          </w:tcPr>
          <w:p>
            <w:pPr>
              <w:pStyle w:val="TableParagraph"/>
              <w:spacing w:line="286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I am </w:t>
            </w:r>
            <w:r>
              <w:rPr>
                <w:b/>
                <w:spacing w:val="-2"/>
                <w:sz w:val="24"/>
              </w:rPr>
              <w:t>(Customer)</w:t>
            </w:r>
          </w:p>
        </w:tc>
        <w:tc>
          <w:tcPr>
            <w:tcW w:w="1562" w:type="dxa"/>
          </w:tcPr>
          <w:p>
            <w:pPr>
              <w:pStyle w:val="TableParagraph"/>
              <w:spacing w:before="12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10"/>
                <w:sz w:val="24"/>
              </w:rPr>
              <w:t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b/>
                <w:spacing w:val="-7"/>
                <w:sz w:val="24"/>
              </w:rPr>
              <w:t>to</w:t>
            </w:r>
          </w:p>
        </w:tc>
        <w:tc>
          <w:tcPr>
            <w:tcW w:w="1217" w:type="dxa"/>
          </w:tcPr>
          <w:p>
            <w:pPr>
              <w:pStyle w:val="TableParagraph"/>
              <w:spacing w:before="12"/>
              <w:ind w:left="12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But</w:t>
            </w:r>
          </w:p>
        </w:tc>
        <w:tc>
          <w:tcPr>
            <w:tcW w:w="1502" w:type="dxa"/>
          </w:tcPr>
          <w:p>
            <w:pPr>
              <w:pStyle w:val="TableParagraph"/>
              <w:spacing w:before="12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Because</w:t>
            </w:r>
          </w:p>
        </w:tc>
        <w:tc>
          <w:tcPr>
            <w:tcW w:w="2539" w:type="dxa"/>
          </w:tcPr>
          <w:p>
            <w:pPr>
              <w:pStyle w:val="TableParagraph"/>
              <w:spacing w:before="12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feel</w:t>
            </w:r>
          </w:p>
        </w:tc>
      </w:tr>
      <w:tr>
        <w:trPr>
          <w:trHeight w:val="293" w:hRule="atLeast"/>
        </w:trPr>
        <w:tc>
          <w:tcPr>
            <w:tcW w:w="1847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27"/>
              <w:rPr>
                <w:sz w:val="24"/>
              </w:rPr>
            </w:pPr>
            <w:r>
              <w:rPr>
                <w:spacing w:val="-3"/>
                <w:sz w:val="24"/>
              </w:rPr>
              <w:t>PS-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156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27"/>
              <w:rPr>
                <w:sz w:val="24"/>
              </w:rPr>
            </w:pPr>
            <w:r>
              <w:rPr>
                <w:sz w:val="24"/>
              </w:rPr>
              <w:t>Learn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5"/>
                <w:sz w:val="24"/>
              </w:rPr>
              <w:t>in-</w:t>
            </w:r>
          </w:p>
        </w:tc>
        <w:tc>
          <w:tcPr>
            <w:tcW w:w="1217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2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2"/>
                <w:sz w:val="24"/>
              </w:rPr>
              <w:t>can't</w:t>
            </w:r>
          </w:p>
        </w:tc>
        <w:tc>
          <w:tcPr>
            <w:tcW w:w="150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live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2539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Like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need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online</w:t>
            </w:r>
          </w:p>
        </w:tc>
      </w:tr>
      <w:tr>
        <w:trPr>
          <w:trHeight w:val="585" w:hRule="atLeast"/>
        </w:trPr>
        <w:tc>
          <w:tcPr>
            <w:tcW w:w="1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student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6" w:lineRule="exact"/>
              <w:ind w:left="127" w:right="537"/>
              <w:rPr>
                <w:sz w:val="24"/>
              </w:rPr>
            </w:pPr>
            <w:r>
              <w:rPr>
                <w:spacing w:val="-2"/>
                <w:sz w:val="24"/>
              </w:rPr>
              <w:t>demand technical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6" w:lineRule="exact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find </w:t>
            </w:r>
            <w:r>
              <w:rPr>
                <w:spacing w:val="-2"/>
                <w:sz w:val="24"/>
              </w:rPr>
              <w:t>relevant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6" w:lineRule="exact"/>
              <w:ind w:left="112"/>
              <w:rPr>
                <w:sz w:val="24"/>
              </w:rPr>
            </w:pPr>
            <w:r>
              <w:rPr>
                <w:sz w:val="24"/>
              </w:rPr>
              <w:t>remote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area </w:t>
            </w:r>
            <w:r>
              <w:rPr>
                <w:spacing w:val="-2"/>
                <w:sz w:val="24"/>
              </w:rPr>
              <w:t>where</w:t>
            </w:r>
          </w:p>
        </w:tc>
        <w:tc>
          <w:tcPr>
            <w:tcW w:w="25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6" w:lineRule="exact"/>
              <w:ind w:left="112" w:right="143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platform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that is accessible,</w:t>
            </w:r>
          </w:p>
        </w:tc>
      </w:tr>
      <w:tr>
        <w:trPr>
          <w:trHeight w:val="300" w:hRule="atLeast"/>
        </w:trPr>
        <w:tc>
          <w:tcPr>
            <w:tcW w:w="1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7" w:lineRule="exact" w:before="3"/>
              <w:ind w:left="127"/>
              <w:rPr>
                <w:sz w:val="24"/>
              </w:rPr>
            </w:pPr>
            <w:r>
              <w:rPr>
                <w:sz w:val="24"/>
              </w:rPr>
              <w:t>skills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5"/>
                <w:sz w:val="24"/>
              </w:rPr>
              <w:t>web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7" w:lineRule="exact" w:before="3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or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7" w:lineRule="exact" w:before="3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physical</w:t>
            </w:r>
          </w:p>
        </w:tc>
        <w:tc>
          <w:tcPr>
            <w:tcW w:w="25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7" w:lineRule="exact" w:before="3"/>
              <w:ind w:left="112"/>
              <w:rPr>
                <w:sz w:val="24"/>
              </w:rPr>
            </w:pPr>
            <w:r>
              <w:rPr>
                <w:sz w:val="24"/>
              </w:rPr>
              <w:t>affordable,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5"/>
                <w:sz w:val="24"/>
              </w:rPr>
              <w:t>and</w:t>
            </w:r>
          </w:p>
        </w:tc>
      </w:tr>
      <w:tr>
        <w:trPr>
          <w:trHeight w:val="585" w:hRule="atLeast"/>
        </w:trPr>
        <w:tc>
          <w:tcPr>
            <w:tcW w:w="1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6" w:lineRule="exact"/>
              <w:ind w:left="127" w:right="99"/>
              <w:rPr>
                <w:sz w:val="24"/>
              </w:rPr>
            </w:pPr>
            <w:r>
              <w:rPr>
                <w:spacing w:val="-2"/>
                <w:sz w:val="24"/>
              </w:rPr>
              <w:t>affordabl </w:t>
            </w:r>
            <w:r>
              <w:rPr>
                <w:sz w:val="24"/>
              </w:rPr>
              <w:t>e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4"/>
                <w:sz w:val="24"/>
              </w:rPr>
              <w:t>courses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6" w:lineRule="exact"/>
              <w:ind w:left="112"/>
              <w:rPr>
                <w:sz w:val="24"/>
              </w:rPr>
            </w:pPr>
            <w:r>
              <w:rPr>
                <w:sz w:val="24"/>
              </w:rPr>
              <w:t>classes are limited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25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6" w:lineRule="exact"/>
              <w:ind w:left="112"/>
              <w:rPr>
                <w:sz w:val="24"/>
              </w:rPr>
            </w:pPr>
            <w:r>
              <w:rPr>
                <w:sz w:val="24"/>
              </w:rPr>
              <w:t>available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multiple regional languages</w:t>
            </w:r>
          </w:p>
        </w:tc>
      </w:tr>
      <w:tr>
        <w:trPr>
          <w:trHeight w:val="292" w:hRule="atLeast"/>
        </w:trPr>
        <w:tc>
          <w:tcPr>
            <w:tcW w:w="1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3"/>
              <w:ind w:left="12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5"/>
                <w:sz w:val="24"/>
              </w:rPr>
              <w:t>my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3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most</w:t>
            </w:r>
          </w:p>
        </w:tc>
        <w:tc>
          <w:tcPr>
            <w:tcW w:w="2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1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region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platforms</w:t>
            </w:r>
          </w:p>
        </w:tc>
        <w:tc>
          <w:tcPr>
            <w:tcW w:w="2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1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3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are</w:t>
            </w:r>
          </w:p>
        </w:tc>
        <w:tc>
          <w:tcPr>
            <w:tcW w:w="2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1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expensive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7"/>
                <w:sz w:val="24"/>
              </w:rPr>
              <w:t>or</w:t>
            </w:r>
          </w:p>
        </w:tc>
        <w:tc>
          <w:tcPr>
            <w:tcW w:w="2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1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3"/>
              <w:ind w:left="11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unfamiliar</w:t>
            </w:r>
          </w:p>
        </w:tc>
        <w:tc>
          <w:tcPr>
            <w:tcW w:w="2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18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2" w:type="dxa"/>
            <w:tcBorders>
              <w:top w:val="nil"/>
            </w:tcBorders>
          </w:tcPr>
          <w:p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languages</w:t>
            </w:r>
          </w:p>
        </w:tc>
        <w:tc>
          <w:tcPr>
            <w:tcW w:w="2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1847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27"/>
              <w:rPr>
                <w:sz w:val="24"/>
              </w:rPr>
            </w:pPr>
            <w:r>
              <w:rPr>
                <w:spacing w:val="-3"/>
                <w:sz w:val="24"/>
              </w:rPr>
              <w:t>PS-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56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27"/>
              <w:rPr>
                <w:sz w:val="24"/>
              </w:rPr>
            </w:pPr>
            <w:r>
              <w:rPr>
                <w:sz w:val="24"/>
              </w:rPr>
              <w:t>Share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5"/>
                <w:sz w:val="24"/>
              </w:rPr>
              <w:t>my</w:t>
            </w:r>
          </w:p>
        </w:tc>
        <w:tc>
          <w:tcPr>
            <w:tcW w:w="1217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2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4"/>
                <w:sz w:val="24"/>
              </w:rPr>
              <w:t>can’t</w:t>
            </w:r>
          </w:p>
        </w:tc>
        <w:tc>
          <w:tcPr>
            <w:tcW w:w="150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Most</w:t>
            </w:r>
          </w:p>
        </w:tc>
        <w:tc>
          <w:tcPr>
            <w:tcW w:w="2539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need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</w:tr>
      <w:tr>
        <w:trPr>
          <w:trHeight w:val="300" w:hRule="atLeast"/>
        </w:trPr>
        <w:tc>
          <w:tcPr>
            <w:tcW w:w="1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exact" w:before="4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passionate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exact" w:before="4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knowledge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exact" w:before="4"/>
              <w:ind w:left="127"/>
              <w:rPr>
                <w:sz w:val="24"/>
              </w:rPr>
            </w:pPr>
            <w:r>
              <w:rPr>
                <w:sz w:val="24"/>
              </w:rPr>
              <w:t>reach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5"/>
                <w:sz w:val="24"/>
              </w:rPr>
              <w:t>my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exact" w:before="4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popular</w:t>
            </w:r>
          </w:p>
        </w:tc>
        <w:tc>
          <w:tcPr>
            <w:tcW w:w="25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exact" w:before="4"/>
              <w:ind w:left="112"/>
              <w:rPr>
                <w:sz w:val="24"/>
              </w:rPr>
            </w:pPr>
            <w:r>
              <w:rPr>
                <w:sz w:val="24"/>
              </w:rPr>
              <w:t>platform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where</w:t>
            </w:r>
          </w:p>
        </w:tc>
      </w:tr>
      <w:tr>
        <w:trPr>
          <w:trHeight w:val="292" w:hRule="atLeast"/>
        </w:trPr>
        <w:tc>
          <w:tcPr>
            <w:tcW w:w="1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3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individual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3"/>
              <w:ind w:left="127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provide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3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target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3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platforms</w:t>
            </w:r>
          </w:p>
        </w:tc>
        <w:tc>
          <w:tcPr>
            <w:tcW w:w="25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3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independent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2"/>
                <w:sz w:val="24"/>
              </w:rPr>
              <w:t>educators</w:t>
            </w:r>
          </w:p>
        </w:tc>
      </w:tr>
      <w:tr>
        <w:trPr>
          <w:trHeight w:val="292" w:hRule="atLeast"/>
        </w:trPr>
        <w:tc>
          <w:tcPr>
            <w:tcW w:w="1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educator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affordable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learners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prioritize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5"/>
                <w:sz w:val="24"/>
              </w:rPr>
              <w:t>big</w:t>
            </w:r>
          </w:p>
        </w:tc>
        <w:tc>
          <w:tcPr>
            <w:tcW w:w="25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easily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create,</w:t>
            </w:r>
            <w:r>
              <w:rPr>
                <w:spacing w:val="15"/>
                <w:sz w:val="24"/>
              </w:rPr>
              <w:t> </w:t>
            </w:r>
            <w:r>
              <w:rPr>
                <w:spacing w:val="-2"/>
                <w:sz w:val="24"/>
              </w:rPr>
              <w:t>price,</w:t>
            </w:r>
          </w:p>
        </w:tc>
      </w:tr>
      <w:tr>
        <w:trPr>
          <w:trHeight w:val="292" w:hRule="atLeast"/>
        </w:trPr>
        <w:tc>
          <w:tcPr>
            <w:tcW w:w="1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3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training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3"/>
              <w:ind w:left="127"/>
              <w:rPr>
                <w:sz w:val="24"/>
              </w:rPr>
            </w:pPr>
            <w:r>
              <w:rPr>
                <w:sz w:val="24"/>
              </w:rPr>
              <w:t>easily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5"/>
                <w:sz w:val="24"/>
              </w:rPr>
              <w:t>on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3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institutions</w:t>
            </w:r>
          </w:p>
        </w:tc>
        <w:tc>
          <w:tcPr>
            <w:tcW w:w="25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3"/>
              <w:ind w:left="112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11"/>
                <w:sz w:val="24"/>
              </w:rPr>
              <w:t> </w:t>
            </w:r>
            <w:r>
              <w:rPr>
                <w:spacing w:val="-5"/>
                <w:sz w:val="24"/>
              </w:rPr>
              <w:t>own</w:t>
            </w:r>
          </w:p>
        </w:tc>
      </w:tr>
      <w:tr>
        <w:trPr>
          <w:trHeight w:val="292" w:hRule="atLeast"/>
        </w:trPr>
        <w:tc>
          <w:tcPr>
            <w:tcW w:w="1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27"/>
              <w:rPr>
                <w:sz w:val="24"/>
              </w:rPr>
            </w:pPr>
            <w:r>
              <w:rPr>
                <w:sz w:val="24"/>
              </w:rPr>
              <w:t>sessions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to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big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require</w:t>
            </w:r>
          </w:p>
        </w:tc>
        <w:tc>
          <w:tcPr>
            <w:tcW w:w="25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courses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low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cost</w:t>
            </w:r>
          </w:p>
        </w:tc>
      </w:tr>
      <w:tr>
        <w:trPr>
          <w:trHeight w:val="585" w:hRule="atLeast"/>
        </w:trPr>
        <w:tc>
          <w:tcPr>
            <w:tcW w:w="1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students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platforms</w:t>
            </w:r>
          </w:p>
        </w:tc>
        <w:tc>
          <w:tcPr>
            <w:tcW w:w="15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6" w:lineRule="exact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high </w:t>
            </w:r>
            <w:r>
              <w:rPr>
                <w:spacing w:val="-2"/>
                <w:sz w:val="24"/>
              </w:rPr>
              <w:t>commission</w:t>
            </w:r>
          </w:p>
        </w:tc>
        <w:tc>
          <w:tcPr>
            <w:tcW w:w="2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barriers</w:t>
            </w:r>
          </w:p>
        </w:tc>
      </w:tr>
      <w:tr>
        <w:trPr>
          <w:trHeight w:val="277" w:hRule="atLeast"/>
        </w:trPr>
        <w:tc>
          <w:tcPr>
            <w:tcW w:w="18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2" w:type="dxa"/>
            <w:tcBorders>
              <w:top w:val="nil"/>
            </w:tcBorders>
          </w:tcPr>
          <w:p>
            <w:pPr>
              <w:pStyle w:val="TableParagraph"/>
              <w:spacing w:line="254" w:lineRule="exact" w:before="3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fees</w:t>
            </w:r>
          </w:p>
        </w:tc>
        <w:tc>
          <w:tcPr>
            <w:tcW w:w="2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1910" w:h="16850"/>
      <w:pgMar w:top="1300" w:bottom="280" w:left="1417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right="1146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2025-06-28T15:59:18Z</dcterms:created>
  <dcterms:modified xsi:type="dcterms:W3CDTF">2025-06-28T15:59:18Z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2025-06-28T00:00:00Z</vt:filetime>
  </property>
</Properties>
</file>