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87"/>
        <w:ind w:left="3109" w:right="3098"/>
        <w:jc w:val="center"/>
        <w:rPr>
          <w:rFonts w:ascii="Calibri"/>
        </w:rPr>
      </w:pPr>
      <w:r>
        <w:rPr>
          <w:rFonts w:ascii="Calibri"/>
        </w:rPr>
        <w:t>Project Design Phase Solution Architecture</w:t>
      </w:r>
    </w:p>
    <w:p>
      <w:pPr>
        <w:pStyle w:val="BodyText"/>
        <w:spacing w:before="42"/>
        <w:rPr>
          <w:rFonts w:ascii="Calibri"/>
          <w:sz w:val="20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506"/>
      </w:tblGrid>
      <w:tr>
        <w:trPr>
          <w:trHeight w:val="270" w:hRule="atLeast"/>
        </w:trPr>
        <w:tc>
          <w:tcPr>
            <w:tcW w:w="4521" w:type="dxa"/>
          </w:tcPr>
          <w:p>
            <w:pPr>
              <w:pStyle w:val="TableParagraph"/>
              <w:spacing w:before="1"/>
              <w:ind w:left="12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4"/>
                <w:sz w:val="22"/>
              </w:rPr>
              <w:t> 2025</w:t>
            </w:r>
          </w:p>
        </w:tc>
      </w:tr>
      <w:tr>
        <w:trPr>
          <w:trHeight w:val="255" w:hRule="atLeast"/>
        </w:trPr>
        <w:tc>
          <w:tcPr>
            <w:tcW w:w="4521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6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LTVIP2025TMID59454</w:t>
            </w:r>
          </w:p>
        </w:tc>
      </w:tr>
      <w:tr>
        <w:trPr>
          <w:trHeight w:val="270" w:hRule="atLeast"/>
        </w:trPr>
        <w:tc>
          <w:tcPr>
            <w:tcW w:w="4521" w:type="dxa"/>
          </w:tcPr>
          <w:p>
            <w:pPr>
              <w:pStyle w:val="TableParagraph"/>
              <w:spacing w:before="1"/>
              <w:ind w:left="12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Hub</w:t>
            </w:r>
          </w:p>
        </w:tc>
      </w:tr>
      <w:tr>
        <w:trPr>
          <w:trHeight w:val="285" w:hRule="atLeast"/>
        </w:trPr>
        <w:tc>
          <w:tcPr>
            <w:tcW w:w="4521" w:type="dxa"/>
          </w:tcPr>
          <w:p>
            <w:pPr>
              <w:pStyle w:val="TableParagraph"/>
              <w:spacing w:line="254" w:lineRule="exact"/>
              <w:ind w:left="12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06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58"/>
        <w:rPr>
          <w:rFonts w:ascii="Calibri"/>
        </w:rPr>
      </w:pPr>
    </w:p>
    <w:p>
      <w:pPr>
        <w:pStyle w:val="BodyText"/>
        <w:ind w:left="25"/>
      </w:pPr>
      <w:r>
        <w:rPr/>
        <w:t>Solution</w:t>
      </w:r>
      <w:r>
        <w:rPr>
          <w:spacing w:val="-11"/>
        </w:rPr>
        <w:t> </w:t>
      </w:r>
      <w:r>
        <w:rPr>
          <w:spacing w:val="-2"/>
        </w:rPr>
        <w:t>Architecture:</w:t>
      </w:r>
    </w:p>
    <w:p>
      <w:pPr>
        <w:pStyle w:val="BodyText"/>
        <w:spacing w:before="13"/>
      </w:pPr>
    </w:p>
    <w:p>
      <w:pPr>
        <w:spacing w:line="230" w:lineRule="auto" w:before="0"/>
        <w:ind w:left="25" w:right="156" w:firstLine="0"/>
        <w:jc w:val="left"/>
        <w:rPr>
          <w:sz w:val="24"/>
        </w:rPr>
      </w:pPr>
      <w:r>
        <w:rPr>
          <w:sz w:val="24"/>
        </w:rPr>
        <w:t>The </w:t>
      </w:r>
      <w:r>
        <w:rPr>
          <w:b/>
          <w:sz w:val="24"/>
        </w:rPr>
        <w:t>Learning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Hub</w:t>
      </w:r>
      <w:r>
        <w:rPr>
          <w:b/>
          <w:spacing w:val="-8"/>
          <w:sz w:val="24"/>
        </w:rPr>
        <w:t> </w:t>
      </w:r>
      <w:r>
        <w:rPr>
          <w:sz w:val="24"/>
        </w:rPr>
        <w:t>architecture is</w:t>
      </w:r>
      <w:r>
        <w:rPr>
          <w:spacing w:val="-2"/>
          <w:sz w:val="24"/>
        </w:rPr>
        <w:t> </w:t>
      </w:r>
      <w:r>
        <w:rPr>
          <w:sz w:val="24"/>
        </w:rPr>
        <w:t>designed to</w:t>
      </w:r>
      <w:r>
        <w:rPr>
          <w:spacing w:val="-11"/>
          <w:sz w:val="24"/>
        </w:rPr>
        <w:t> </w:t>
      </w:r>
      <w:r>
        <w:rPr>
          <w:sz w:val="24"/>
        </w:rPr>
        <w:t>deliver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seamless,</w:t>
      </w:r>
      <w:r>
        <w:rPr>
          <w:spacing w:val="-11"/>
          <w:sz w:val="24"/>
        </w:rPr>
        <w:t> </w:t>
      </w:r>
      <w:r>
        <w:rPr>
          <w:sz w:val="24"/>
        </w:rPr>
        <w:t>scalable,</w:t>
      </w:r>
      <w:r>
        <w:rPr>
          <w:spacing w:val="13"/>
          <w:sz w:val="24"/>
        </w:rPr>
        <w:t> </w:t>
      </w:r>
      <w:r>
        <w:rPr>
          <w:sz w:val="24"/>
        </w:rPr>
        <w:t>and personalized e-learning</w:t>
      </w:r>
      <w:r>
        <w:rPr>
          <w:spacing w:val="38"/>
          <w:sz w:val="24"/>
        </w:rPr>
        <w:t> </w:t>
      </w:r>
      <w:r>
        <w:rPr>
          <w:sz w:val="24"/>
        </w:rPr>
        <w:t>experience. It begins with an intuitive </w:t>
      </w:r>
      <w:r>
        <w:rPr>
          <w:b/>
          <w:sz w:val="24"/>
        </w:rPr>
        <w:t>frontend interface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students, teachers, and administrators,</w:t>
      </w:r>
      <w:r>
        <w:rPr>
          <w:spacing w:val="-6"/>
          <w:sz w:val="24"/>
        </w:rPr>
        <w:t> </w:t>
      </w:r>
      <w:r>
        <w:rPr>
          <w:sz w:val="24"/>
        </w:rPr>
        <w:t>accessible</w:t>
      </w:r>
      <w:r>
        <w:rPr>
          <w:spacing w:val="19"/>
          <w:sz w:val="24"/>
        </w:rPr>
        <w:t> </w:t>
      </w:r>
      <w:r>
        <w:rPr>
          <w:sz w:val="24"/>
        </w:rPr>
        <w:t>via</w:t>
      </w:r>
      <w:r>
        <w:rPr>
          <w:spacing w:val="-8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and mobile.</w:t>
      </w:r>
      <w:r>
        <w:rPr>
          <w:spacing w:val="-6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backend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layer</w:t>
      </w:r>
      <w:r>
        <w:rPr>
          <w:b/>
          <w:spacing w:val="-4"/>
          <w:sz w:val="24"/>
        </w:rPr>
        <w:t> </w:t>
      </w:r>
      <w:r>
        <w:rPr>
          <w:sz w:val="24"/>
        </w:rPr>
        <w:t>handles user interactions, course management, and business logic through secure APIs. A robust </w:t>
      </w:r>
      <w:r>
        <w:rPr>
          <w:b/>
          <w:sz w:val="24"/>
        </w:rPr>
        <w:t>learning engine </w:t>
      </w:r>
      <w:r>
        <w:rPr>
          <w:sz w:val="24"/>
        </w:rPr>
        <w:t>uses AI to recommend personalized content and learning paths. The platform integrates a </w:t>
      </w:r>
      <w:r>
        <w:rPr>
          <w:b/>
          <w:sz w:val="24"/>
        </w:rPr>
        <w:t>content management system </w:t>
      </w:r>
      <w:r>
        <w:rPr>
          <w:sz w:val="24"/>
        </w:rPr>
        <w:t>for storing educational materials and a </w:t>
      </w:r>
      <w:r>
        <w:rPr>
          <w:b/>
          <w:sz w:val="24"/>
        </w:rPr>
        <w:t>real-time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communication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layer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chat and live</w:t>
      </w:r>
      <w:r>
        <w:rPr>
          <w:spacing w:val="-2"/>
          <w:sz w:val="24"/>
        </w:rPr>
        <w:t> </w:t>
      </w:r>
      <w:r>
        <w:rPr>
          <w:sz w:val="24"/>
        </w:rPr>
        <w:t>classes. With built-in </w:t>
      </w:r>
      <w:r>
        <w:rPr>
          <w:b/>
          <w:sz w:val="24"/>
        </w:rPr>
        <w:t>analytics, notifications, and security</w:t>
      </w:r>
      <w:r>
        <w:rPr>
          <w:sz w:val="24"/>
        </w:rPr>
        <w:t>,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ensures engaging,</w:t>
      </w:r>
      <w:r>
        <w:rPr>
          <w:spacing w:val="-1"/>
          <w:sz w:val="24"/>
        </w:rPr>
        <w:t> </w:t>
      </w:r>
      <w:r>
        <w:rPr>
          <w:sz w:val="24"/>
        </w:rPr>
        <w:t>trackable, and secure</w:t>
      </w:r>
      <w:r>
        <w:rPr>
          <w:spacing w:val="-3"/>
          <w:sz w:val="24"/>
        </w:rPr>
        <w:t> </w:t>
      </w:r>
      <w:r>
        <w:rPr>
          <w:sz w:val="24"/>
        </w:rPr>
        <w:t>digital </w:t>
      </w:r>
      <w:r>
        <w:rPr>
          <w:spacing w:val="-2"/>
          <w:sz w:val="24"/>
        </w:rPr>
        <w:t>learning.</w:t>
      </w:r>
    </w:p>
    <w:p>
      <w:pPr>
        <w:spacing w:line="240" w:lineRule="auto" w:before="17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1" w:after="0"/>
        <w:ind w:left="745" w:right="0" w:hanging="360"/>
        <w:jc w:val="left"/>
        <w:rPr>
          <w:sz w:val="24"/>
        </w:rPr>
      </w:pPr>
      <w:r>
        <w:rPr>
          <w:sz w:val="24"/>
        </w:rPr>
        <w:t>Online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Classrooms</w:t>
      </w:r>
    </w:p>
    <w:p>
      <w:pPr>
        <w:pStyle w:val="BodyText"/>
        <w:spacing w:before="123"/>
        <w:rPr>
          <w:rFonts w:ascii="Arial MT"/>
          <w:b w:val="0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Competitive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Exam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Preparation</w:t>
      </w:r>
    </w:p>
    <w:p>
      <w:pPr>
        <w:pStyle w:val="BodyText"/>
        <w:spacing w:before="139"/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Skill</w:t>
      </w:r>
      <w:r>
        <w:rPr>
          <w:spacing w:val="16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Upskilling</w:t>
      </w:r>
    </w:p>
    <w:p>
      <w:pPr>
        <w:pStyle w:val="BodyText"/>
        <w:spacing w:before="139"/>
        <w:rPr>
          <w:rFonts w:ascii="Arial MT"/>
          <w:b w:val="0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Homework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Progress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144" w:after="0"/>
        <w:ind w:left="745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Institutional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Learning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Management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4"/>
        </w:rPr>
        <w:sectPr>
          <w:type w:val="continuous"/>
          <w:pgSz w:w="11910" w:h="16850"/>
          <w:pgMar w:top="760" w:bottom="280" w:left="1417" w:right="1417"/>
        </w:sectPr>
      </w:pPr>
    </w:p>
    <w:p>
      <w:pPr>
        <w:pStyle w:val="BodyText"/>
        <w:spacing w:before="262"/>
        <w:ind w:left="25"/>
        <w:rPr>
          <w:rFonts w:ascii="Calibri"/>
          <w:sz w:val="22"/>
        </w:rPr>
      </w:pPr>
      <w:r>
        <w:rPr/>
        <w:t>Example</w:t>
      </w:r>
      <w:r>
        <w:rPr>
          <w:spacing w:val="-13"/>
        </w:rPr>
        <w:t> </w:t>
      </w:r>
      <w:r>
        <w:rPr/>
        <w:t>-</w:t>
      </w:r>
      <w:r>
        <w:rPr>
          <w:spacing w:val="-5"/>
        </w:rPr>
        <w:t> </w:t>
      </w:r>
      <w:r>
        <w:rPr/>
        <w:t>Solution</w:t>
      </w:r>
      <w:r>
        <w:rPr>
          <w:spacing w:val="2"/>
        </w:rPr>
        <w:t> </w:t>
      </w:r>
      <w:r>
        <w:rPr/>
        <w:t>Architecture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6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1483010</wp:posOffset>
            </wp:positionH>
            <wp:positionV relativeFrom="paragraph">
              <wp:posOffset>224879</wp:posOffset>
            </wp:positionV>
            <wp:extent cx="4799336" cy="337099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36" cy="337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9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4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5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2025-06-28T16:27:43Z</dcterms:created>
  <dcterms:modified xsi:type="dcterms:W3CDTF">2025-06-28T16:27:43Z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