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Development of System Electronics of 1 KW High Power Fiber Laser </w:t>
      </w:r>
    </w:p>
    <w:p w:rsidR="00000000" w:rsidDel="00000000" w:rsidP="00000000" w:rsidRDefault="00000000" w:rsidRPr="00000000" w14:paraId="00000002">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Deepika Porwal^1, Abhishek Parmar^2</w:t>
      </w:r>
    </w:p>
    <w:p w:rsidR="00000000" w:rsidDel="00000000" w:rsidP="00000000" w:rsidRDefault="00000000" w:rsidRPr="00000000" w14:paraId="00000003">
      <w:pPr>
        <w:jc w:val="center"/>
        <w:rPr>
          <w:i w:val="1"/>
        </w:rPr>
      </w:pPr>
      <w:r w:rsidDel="00000000" w:rsidR="00000000" w:rsidRPr="00000000">
        <w:rPr>
          <w:rFonts w:ascii="Times New Roman" w:cs="Times New Roman" w:eastAsia="Times New Roman" w:hAnsi="Times New Roman"/>
          <w:i w:val="1"/>
          <w:rtl w:val="0"/>
        </w:rPr>
        <w:t xml:space="preserve">1 Defense Research Development Organization (DRDO) HQ, New Delhi, India– 110011</w:t>
      </w:r>
      <w:r w:rsidDel="00000000" w:rsidR="00000000" w:rsidRPr="00000000">
        <w:rPr>
          <w:rtl w:val="0"/>
        </w:rPr>
      </w:r>
    </w:p>
    <w:p w:rsidR="00000000" w:rsidDel="00000000" w:rsidP="00000000" w:rsidRDefault="00000000" w:rsidRPr="00000000" w14:paraId="00000004">
      <w:pPr>
        <w:rPr>
          <w:i w:val="1"/>
        </w:rPr>
      </w:pPr>
      <w:r w:rsidDel="00000000" w:rsidR="00000000" w:rsidRPr="00000000">
        <w:rPr>
          <w:b w:val="1"/>
          <w:i w:val="1"/>
          <w:rtl w:val="0"/>
        </w:rPr>
        <w:t xml:space="preserve">                 </w:t>
      </w:r>
      <w:r w:rsidDel="00000000" w:rsidR="00000000" w:rsidRPr="00000000">
        <w:rPr>
          <w:i w:val="1"/>
          <w:rtl w:val="0"/>
        </w:rPr>
        <w:t xml:space="preserve">  </w:t>
      </w:r>
      <w:r w:rsidDel="00000000" w:rsidR="00000000" w:rsidRPr="00000000">
        <w:rPr>
          <w:rFonts w:ascii="Times New Roman" w:cs="Times New Roman" w:eastAsia="Times New Roman" w:hAnsi="Times New Roman"/>
          <w:i w:val="1"/>
          <w:rtl w:val="0"/>
        </w:rPr>
        <w:t xml:space="preserve">2 Instrument R&amp;D Establishment (IRDE), Dehradun, India- 248008</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i w:val="1"/>
        </w:rPr>
      </w:pPr>
      <w:hyperlink r:id="rId6">
        <w:r w:rsidDel="00000000" w:rsidR="00000000" w:rsidRPr="00000000">
          <w:rPr>
            <w:rFonts w:ascii="Times New Roman" w:cs="Times New Roman" w:eastAsia="Times New Roman" w:hAnsi="Times New Roman"/>
            <w:i w:val="1"/>
            <w:color w:val="0563c1"/>
            <w:u w:val="single"/>
            <w:rtl w:val="0"/>
          </w:rPr>
          <w:t xml:space="preserve">deepikaporwal.irde@gov.in</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i w:val="1"/>
        </w:rPr>
        <w:sectPr>
          <w:pgSz w:h="15840" w:w="12240" w:orient="portrait"/>
          <w:pgMar w:bottom="1440" w:top="1440" w:left="1440" w:right="1440" w:header="0" w:footer="0"/>
          <w:pgNumType w:start="1"/>
        </w:sect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rtl w:val="0"/>
        </w:rPr>
        <w:t xml:space="preserve">his paper presents the design and development of the system electronics for a 1 kW high-power fiber laser, implemented and successfully tested in a controlled laboratory environment. The developed system achieves a continuous-wave laser output of 1 kW at a wavelength of 1070 nm, with excellent beam quality characterized by an M² value of 1.2. To achieve this high optical output, the system integrates 36 high-power pump diodes, the performance of which is continuously monitored through a comprehensive electronic control and protection mechanism. Additionally, precise thermal management of the optical components—including the pump combiner, collimator, and mounting plates—is ensured through a closed-loop chiller and water flow system, maintaining operational stability and preventing thermal-induced degradation. The developed electronic control system incorporates real-time monitoring, feedback control, and protection circuits for efficient power management and safe laser operation. This paper contributes toward the indigenization and laboratory-scale realization of kilowatt-class fiber laser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 Laser technology, High Power Fiber Laser (HPFL),  Solid state relay (SSR).</w:t>
      </w:r>
    </w:p>
    <w:p w:rsidR="00000000" w:rsidDel="00000000" w:rsidP="00000000" w:rsidRDefault="00000000" w:rsidRPr="00000000" w14:paraId="00000009">
      <w:pPr>
        <w:jc w:val="both"/>
        <w:rPr>
          <w:rFonts w:ascii="Times New Roman" w:cs="Times New Roman" w:eastAsia="Times New Roman" w:hAnsi="Times New Roman"/>
          <w:sz w:val="24"/>
          <w:szCs w:val="24"/>
        </w:rPr>
        <w:sectPr>
          <w:type w:val="continuous"/>
          <w:pgSz w:h="15840" w:w="12240" w:orient="portrait"/>
          <w:pgMar w:bottom="1440" w:top="1440" w:left="1440" w:right="1440" w:header="0" w:footer="0"/>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r w:rsidDel="00000000" w:rsidR="00000000" w:rsidRPr="00000000">
        <w:rPr>
          <w:rtl w:val="0"/>
        </w:rPr>
      </w:r>
    </w:p>
    <w:p w:rsidR="00000000" w:rsidDel="00000000" w:rsidP="00000000" w:rsidRDefault="00000000" w:rsidRPr="00000000" w14:paraId="0000000B">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laser technology has advanced rapidly, particularly in the defense sector, where it has created both new opportunities and emerging challenges in directed-energy systems [1], [2]. Among the various laser architectures, high-power fiber lasers (HPFLs) have become a major milestone in modern photonics due to their high efficiency, superior beam quality, compact configuration, and effective thermal management [3]- [5].</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to traditional solid-state or gas-based lasers, a fiber laser employs an optical fiber doped with rare-earth elements—such as ytterbium (Yb), erbium (Er), or thulium (Tm)—as the gain medium. The extended interaction length within the fiber and its large surface-to-volume ratio enable efficient removal of generated heat, allowing the laser to operate at elevated power levels with minimal thermal effects [6], [7]. These characteristics contribute to its stable and continuous-wave performance even under demanding power conditions.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two decades, fiber laser technology has evolved from a laboratory innovation into a mature and reliable platform for industrial and defense applications. Today, HPFLs are widely employed in precision machining, additive manufacturing, remote sensing, and medical procedures, as well as in directed-energy weapon systems [8]–[10]. Their capability to deliver kilowatt-class continuous-wave output with near-diffraction-limited beam quality makes them the preferred solution wherever high optical power and precision are essential [11], [12].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Development of System Electronics of 1 KW High Power Fiber Laser (HPFL) as depicted in figure 1, 36 diodes having wavelength of 976nm and power of 44W were </w:t>
      </w:r>
      <w:r w:rsidDel="00000000" w:rsidR="00000000" w:rsidRPr="00000000">
        <w:rPr>
          <w:rFonts w:ascii="Times New Roman" w:cs="Times New Roman" w:eastAsia="Times New Roman" w:hAnsi="Times New Roman"/>
          <w:sz w:val="24"/>
          <w:szCs w:val="24"/>
          <w:rtl w:val="0"/>
        </w:rPr>
        <w:t xml:space="preserve">pumped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combined to have total input power of approximate 1500W. Lasing occurred in this active fiber. continuous wave output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achieved having 1kw laser output power at 1070nm wavelength with good beam quality having m^2 of 1.2.</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743200" cy="17811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432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40" w:line="276" w:lineRule="auto"/>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Fig.1. </w:t>
        <w:tab/>
        <w:t xml:space="preserve">Schematic of Fiber Laser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720" w:right="0" w:firstLine="0"/>
        <w:jc w:val="both"/>
        <w:rPr>
          <w:rFonts w:ascii="Calibri" w:cs="Calibri" w:eastAsia="Calibri" w:hAnsi="Calibri"/>
          <w:b w:val="1"/>
          <w:i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II. </w:t>
      </w: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Literature Survey:-</w:t>
      </w:r>
      <w:r w:rsidDel="00000000" w:rsidR="00000000" w:rsidRPr="00000000">
        <w:rPr>
          <w:rtl w:val="0"/>
        </w:rPr>
      </w:r>
    </w:p>
    <w:p w:rsidR="00000000" w:rsidDel="00000000" w:rsidP="00000000" w:rsidRDefault="00000000" w:rsidRPr="00000000" w14:paraId="0000001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demonstration of a fiber laser was reported in the early 1960s by E. Snitzer and colleagues, who achieved an output power of approximately 500 mW at a wavelength near 1 µm, with a conversion efficiency of about 80% relative to the input pump power [13]. This pioneering work laid the foundation for modern fiber-laser technology. By the late 1990s, advancements in fiber design and pumping techniques enabled the realization of the first 100 W-level fiber laser, soon followed by the first kilowatt-class laser based on a large-core, double-clad ytterbium-doped fiber (Yb-DF) [14]. The output power of such systems was primarily constrained by the available pump-diode power rather than by intrinsic material limitations.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2009, IPG Photonics Inc. successfully developed and commercialized a single-mode fiber-laser system delivering 10 kW of continuous-wave output [15]. Subsequently, in 2012, a 100 kW multimode fiber-laser system operating near 1 µm was reported, representing the highest output power ever achieved from a solid-state laser source at that time [16]. The inherent advantages of fiber lasers—including compactness, high electrical-to-optical efficiency, superior beam quality, long operational lifetime, mechanical robustness, ease of integration, and low maintenance requirements—have made them a dominant alternative to traditional solid-state laser systems [17]. The 1 kW fiber-laser system developed </w:t>
      </w:r>
      <w:r w:rsidDel="00000000" w:rsidR="00000000" w:rsidRPr="00000000">
        <w:rPr>
          <w:rFonts w:ascii="Times New Roman" w:cs="Times New Roman" w:eastAsia="Times New Roman" w:hAnsi="Times New Roman"/>
          <w:sz w:val="24"/>
          <w:szCs w:val="24"/>
          <w:rtl w:val="0"/>
        </w:rPr>
        <w:t xml:space="preserve">in the laboratory</w:t>
      </w:r>
      <w:r w:rsidDel="00000000" w:rsidR="00000000" w:rsidRPr="00000000">
        <w:rPr>
          <w:rFonts w:ascii="Times New Roman" w:cs="Times New Roman" w:eastAsia="Times New Roman" w:hAnsi="Times New Roman"/>
          <w:sz w:val="24"/>
          <w:szCs w:val="24"/>
          <w:rtl w:val="0"/>
        </w:rPr>
        <w:t xml:space="preserve"> serves as a critical step toward the development of higher-power fiber-laser platforms for future applications in scientific and defense domains.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III.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Hardware Implementation Approach: -</w:t>
      </w:r>
    </w:p>
    <w:p w:rsidR="00000000" w:rsidDel="00000000" w:rsidP="00000000" w:rsidRDefault="00000000" w:rsidRPr="00000000" w14:paraId="00000016">
      <w:pPr>
        <w:jc w:val="both"/>
        <w:rPr>
          <w:rFonts w:ascii="Arial" w:cs="Arial" w:eastAsia="Arial" w:hAnsi="Arial"/>
          <w:sz w:val="28"/>
          <w:szCs w:val="28"/>
        </w:rPr>
      </w:pPr>
      <w:r w:rsidDel="00000000" w:rsidR="00000000" w:rsidRPr="00000000">
        <w:rPr>
          <w:rFonts w:ascii="Times New Roman" w:cs="Times New Roman" w:eastAsia="Times New Roman" w:hAnsi="Times New Roman"/>
          <w:sz w:val="24"/>
          <w:szCs w:val="24"/>
          <w:rtl w:val="0"/>
        </w:rPr>
        <w:t xml:space="preserve">To achieve a continuous laser output of 1 kW, as illustrated in </w:t>
      </w:r>
      <w:r w:rsidDel="00000000" w:rsidR="00000000" w:rsidRPr="00000000">
        <w:rPr>
          <w:rFonts w:ascii="Times New Roman" w:cs="Times New Roman" w:eastAsia="Times New Roman" w:hAnsi="Times New Roman"/>
          <w:i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it was necessary to precisely monitor and regulate multiple subsystems, including the output power of 36 pump diodes, and the temperature of different heat-dissipation plates, the pump combiner, and the collimator assembly. Stable operation at this power level demanded a highly efficient chiller and water-flow mechanism, providing continuous cooling and ensuring all components remained within their specified thermal limits.</w:t>
      </w:r>
      <w:r w:rsidDel="00000000" w:rsidR="00000000" w:rsidRPr="00000000">
        <w:rPr>
          <w:rFonts w:ascii="Times New Roman" w:cs="Times New Roman" w:eastAsia="Times New Roman" w:hAnsi="Times New Roman"/>
          <w:sz w:val="24"/>
          <w:szCs w:val="24"/>
          <w:rtl w:val="0"/>
        </w:rPr>
        <w:t xml:space="preserve">  So, a data acquisition system (DAS) </w:t>
      </w:r>
      <w:r w:rsidDel="00000000" w:rsidR="00000000" w:rsidRPr="00000000">
        <w:rPr>
          <w:rFonts w:ascii="Times New Roman" w:cs="Times New Roman" w:eastAsia="Times New Roman" w:hAnsi="Times New Roman"/>
          <w:sz w:val="24"/>
          <w:szCs w:val="24"/>
          <w:rtl w:val="0"/>
        </w:rPr>
        <w:t xml:space="preserve">has</w:t>
      </w:r>
      <w:r w:rsidDel="00000000" w:rsidR="00000000" w:rsidRPr="00000000">
        <w:rPr>
          <w:rFonts w:ascii="Times New Roman" w:cs="Times New Roman" w:eastAsia="Times New Roman" w:hAnsi="Times New Roman"/>
          <w:sz w:val="24"/>
          <w:szCs w:val="24"/>
          <w:rtl w:val="0"/>
        </w:rPr>
        <w:t xml:space="preserve"> been developed </w:t>
      </w:r>
      <w:r w:rsidDel="00000000" w:rsidR="00000000" w:rsidRPr="00000000">
        <w:rPr>
          <w:rFonts w:ascii="Times New Roman" w:cs="Times New Roman" w:eastAsia="Times New Roman" w:hAnsi="Times New Roman"/>
          <w:sz w:val="24"/>
          <w:szCs w:val="24"/>
          <w:rtl w:val="0"/>
        </w:rPr>
        <w:t xml:space="preserve">in the laboratory</w:t>
      </w:r>
      <w:r w:rsidDel="00000000" w:rsidR="00000000" w:rsidRPr="00000000">
        <w:rPr>
          <w:rFonts w:ascii="Times New Roman" w:cs="Times New Roman" w:eastAsia="Times New Roman" w:hAnsi="Times New Roman"/>
          <w:sz w:val="24"/>
          <w:szCs w:val="24"/>
          <w:rtl w:val="0"/>
        </w:rPr>
        <w:t xml:space="preserve"> that can control temperature of different plates, power of diodes, flow pressure and analog temperature </w:t>
      </w:r>
      <w:r w:rsidDel="00000000" w:rsidR="00000000" w:rsidRPr="00000000">
        <w:rPr>
          <w:rFonts w:ascii="Times New Roman" w:cs="Times New Roman" w:eastAsia="Times New Roman" w:hAnsi="Times New Roman"/>
          <w:sz w:val="24"/>
          <w:szCs w:val="24"/>
          <w:rtl w:val="0"/>
        </w:rPr>
        <w:t xml:space="preserve">inside the chiller</w:t>
      </w:r>
      <w:r w:rsidDel="00000000" w:rsidR="00000000" w:rsidRPr="00000000">
        <w:rPr>
          <w:rFonts w:ascii="Times New Roman" w:cs="Times New Roman" w:eastAsia="Times New Roman" w:hAnsi="Times New Roman"/>
          <w:sz w:val="24"/>
          <w:szCs w:val="24"/>
          <w:rtl w:val="0"/>
        </w:rPr>
        <w:t xml:space="preserve"> and control of fiber breakage for safe operation. So, a data acquisition system, </w:t>
      </w:r>
      <w:r w:rsidDel="00000000" w:rsidR="00000000" w:rsidRPr="00000000">
        <w:rPr>
          <w:rFonts w:ascii="Times New Roman" w:cs="Times New Roman" w:eastAsia="Times New Roman" w:hAnsi="Times New Roman"/>
          <w:sz w:val="24"/>
          <w:szCs w:val="24"/>
          <w:rtl w:val="0"/>
        </w:rPr>
        <w:t xml:space="preserve">consisting</w:t>
      </w:r>
      <w:r w:rsidDel="00000000" w:rsidR="00000000" w:rsidRPr="00000000">
        <w:rPr>
          <w:rFonts w:ascii="Times New Roman" w:cs="Times New Roman" w:eastAsia="Times New Roman" w:hAnsi="Times New Roman"/>
          <w:sz w:val="24"/>
          <w:szCs w:val="24"/>
          <w:rtl w:val="0"/>
        </w:rPr>
        <w:t xml:space="preserve"> of 24 temperature </w:t>
      </w:r>
      <w:r w:rsidDel="00000000" w:rsidR="00000000" w:rsidRPr="00000000">
        <w:rPr>
          <w:rFonts w:ascii="Times New Roman" w:cs="Times New Roman" w:eastAsia="Times New Roman" w:hAnsi="Times New Roman"/>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36 SSR, one flow meter sensor, one pressure sensor, one analog temperature sensor, one power fluctuation sensor and one fiber breakage sensor has been designed and developed </w:t>
      </w:r>
      <w:r w:rsidDel="00000000" w:rsidR="00000000" w:rsidRPr="00000000">
        <w:rPr>
          <w:rFonts w:ascii="Times New Roman" w:cs="Times New Roman" w:eastAsia="Times New Roman" w:hAnsi="Times New Roman"/>
          <w:sz w:val="24"/>
          <w:szCs w:val="24"/>
          <w:rtl w:val="0"/>
        </w:rPr>
        <w:t xml:space="preserve">in the laboratory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This DAS is interfaced to a microcontroller-based control unit, which performs signal conditioning, analog-to-digital conversion, and logic processing </w:t>
      </w:r>
      <w:r w:rsidDel="00000000" w:rsidR="00000000" w:rsidRPr="00000000">
        <w:rPr>
          <w:rFonts w:ascii="Times New Roman" w:cs="Times New Roman" w:eastAsia="Times New Roman" w:hAnsi="Times New Roman"/>
          <w:sz w:val="24"/>
          <w:szCs w:val="24"/>
          <w:rtl w:val="0"/>
        </w:rPr>
        <w:t xml:space="preserve">and microcontroller interfaced with system manager using RS232 interface. </w:t>
      </w:r>
      <w:r w:rsidDel="00000000" w:rsidR="00000000" w:rsidRPr="00000000">
        <w:rPr>
          <w:rFonts w:ascii="Times New Roman" w:cs="Times New Roman" w:eastAsia="Times New Roman" w:hAnsi="Times New Roman"/>
          <w:sz w:val="24"/>
          <w:szCs w:val="24"/>
          <w:rtl w:val="0"/>
        </w:rPr>
        <w:t xml:space="preserve">The microcontroller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monitors the temperature</w:t>
      </w:r>
      <w:r w:rsidDel="00000000" w:rsidR="00000000" w:rsidRPr="00000000">
        <w:rPr>
          <w:rFonts w:ascii="Times New Roman" w:cs="Times New Roman" w:eastAsia="Times New Roman" w:hAnsi="Times New Roman"/>
          <w:sz w:val="24"/>
          <w:szCs w:val="24"/>
          <w:rtl w:val="0"/>
        </w:rPr>
        <w:t xml:space="preserve"> of plates using 24 temperature sensors, 36 SSR for controlling diodes and 5 analog sensors. If any sensors go out of the range it sends </w:t>
      </w:r>
      <w:r w:rsidDel="00000000" w:rsidR="00000000" w:rsidRPr="00000000">
        <w:rPr>
          <w:rFonts w:ascii="Times New Roman" w:cs="Times New Roman" w:eastAsia="Times New Roman" w:hAnsi="Times New Roman"/>
          <w:sz w:val="24"/>
          <w:szCs w:val="24"/>
          <w:rtl w:val="0"/>
        </w:rPr>
        <w:t xml:space="preserve">commands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the system</w:t>
      </w:r>
      <w:r w:rsidDel="00000000" w:rsidR="00000000" w:rsidRPr="00000000">
        <w:rPr>
          <w:rFonts w:ascii="Times New Roman" w:cs="Times New Roman" w:eastAsia="Times New Roman" w:hAnsi="Times New Roman"/>
          <w:sz w:val="24"/>
          <w:szCs w:val="24"/>
          <w:rtl w:val="0"/>
        </w:rPr>
        <w:t xml:space="preserve"> manager to stop operation </w:t>
      </w:r>
      <w:r w:rsidDel="00000000" w:rsidR="00000000" w:rsidRPr="00000000">
        <w:rPr>
          <w:rFonts w:ascii="Times New Roman" w:cs="Times New Roman" w:eastAsia="Times New Roman" w:hAnsi="Times New Roman"/>
          <w:sz w:val="24"/>
          <w:szCs w:val="24"/>
          <w:rtl w:val="0"/>
        </w:rPr>
        <w:t xml:space="preserve">of the laser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17">
      <w:pPr>
        <w:jc w:val="both"/>
        <w:rPr/>
      </w:pPr>
      <w:r w:rsidDel="00000000" w:rsidR="00000000" w:rsidRPr="00000000">
        <w:rPr>
          <w:rFonts w:ascii="Times New Roman" w:cs="Times New Roman" w:eastAsia="Times New Roman" w:hAnsi="Times New Roman"/>
          <w:sz w:val="24"/>
          <w:szCs w:val="24"/>
          <w:rtl w:val="0"/>
        </w:rPr>
        <w:t xml:space="preserve">Flow chart in figure 3 shows </w:t>
      </w:r>
      <w:r w:rsidDel="00000000" w:rsidR="00000000" w:rsidRPr="00000000">
        <w:rPr>
          <w:rFonts w:ascii="Times New Roman" w:cs="Times New Roman" w:eastAsia="Times New Roman" w:hAnsi="Times New Roman"/>
          <w:sz w:val="24"/>
          <w:szCs w:val="24"/>
          <w:rtl w:val="0"/>
        </w:rPr>
        <w:t xml:space="preserve">how the micro</w:t>
      </w:r>
      <w:r w:rsidDel="00000000" w:rsidR="00000000" w:rsidRPr="00000000">
        <w:rPr>
          <w:rFonts w:ascii="Times New Roman" w:cs="Times New Roman" w:eastAsia="Times New Roman" w:hAnsi="Times New Roman"/>
          <w:sz w:val="24"/>
          <w:szCs w:val="24"/>
          <w:rtl w:val="0"/>
        </w:rPr>
        <w:t xml:space="preserve"> controller was interfaced </w:t>
      </w:r>
      <w:r w:rsidDel="00000000" w:rsidR="00000000" w:rsidRPr="00000000">
        <w:rPr>
          <w:rFonts w:ascii="Times New Roman" w:cs="Times New Roman" w:eastAsia="Times New Roman" w:hAnsi="Times New Roman"/>
          <w:sz w:val="24"/>
          <w:szCs w:val="24"/>
          <w:rtl w:val="0"/>
        </w:rPr>
        <w:t xml:space="preserve">with the system</w:t>
      </w:r>
      <w:r w:rsidDel="00000000" w:rsidR="00000000" w:rsidRPr="00000000">
        <w:rPr>
          <w:rFonts w:ascii="Times New Roman" w:cs="Times New Roman" w:eastAsia="Times New Roman" w:hAnsi="Times New Roman"/>
          <w:sz w:val="24"/>
          <w:szCs w:val="24"/>
          <w:rtl w:val="0"/>
        </w:rPr>
        <w:t xml:space="preserve"> manager and HPFL system. </w:t>
      </w:r>
      <w:r w:rsidDel="00000000" w:rsidR="00000000" w:rsidRPr="00000000">
        <w:rPr>
          <w:rFonts w:ascii="Times New Roman" w:cs="Times New Roman" w:eastAsia="Times New Roman" w:hAnsi="Times New Roman"/>
          <w:sz w:val="24"/>
          <w:szCs w:val="24"/>
          <w:rtl w:val="0"/>
        </w:rPr>
        <w:t xml:space="preserve">The mode</w:t>
      </w:r>
      <w:r w:rsidDel="00000000" w:rsidR="00000000" w:rsidRPr="00000000">
        <w:rPr>
          <w:rFonts w:ascii="Times New Roman" w:cs="Times New Roman" w:eastAsia="Times New Roman" w:hAnsi="Times New Roman"/>
          <w:sz w:val="24"/>
          <w:szCs w:val="24"/>
          <w:rtl w:val="0"/>
        </w:rPr>
        <w:t xml:space="preserve"> of operation </w:t>
      </w:r>
      <w:r w:rsidDel="00000000" w:rsidR="00000000" w:rsidRPr="00000000">
        <w:rPr>
          <w:rFonts w:ascii="Times New Roman" w:cs="Times New Roman" w:eastAsia="Times New Roman" w:hAnsi="Times New Roman"/>
          <w:sz w:val="24"/>
          <w:szCs w:val="24"/>
          <w:rtl w:val="0"/>
        </w:rPr>
        <w:t xml:space="preserve">of the system</w:t>
      </w:r>
      <w:r w:rsidDel="00000000" w:rsidR="00000000" w:rsidRPr="00000000">
        <w:rPr>
          <w:rFonts w:ascii="Times New Roman" w:cs="Times New Roman" w:eastAsia="Times New Roman" w:hAnsi="Times New Roman"/>
          <w:sz w:val="24"/>
          <w:szCs w:val="24"/>
          <w:rtl w:val="0"/>
        </w:rPr>
        <w:t xml:space="preserve"> manager was standby, ready and fire. </w:t>
      </w:r>
      <w:r w:rsidDel="00000000" w:rsidR="00000000" w:rsidRPr="00000000">
        <w:rPr>
          <w:rFonts w:ascii="Times New Roman" w:cs="Times New Roman" w:eastAsia="Times New Roman" w:hAnsi="Times New Roman"/>
          <w:sz w:val="24"/>
          <w:szCs w:val="24"/>
          <w:rtl w:val="0"/>
        </w:rPr>
        <w:t xml:space="preserve">The first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system manager sends </w:t>
      </w:r>
      <w:r w:rsidDel="00000000" w:rsidR="00000000" w:rsidRPr="00000000">
        <w:rPr>
          <w:rFonts w:ascii="Times New Roman" w:cs="Times New Roman" w:eastAsia="Times New Roman" w:hAnsi="Times New Roman"/>
          <w:sz w:val="24"/>
          <w:szCs w:val="24"/>
          <w:rtl w:val="0"/>
        </w:rPr>
        <w:t xml:space="preserve">commands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to the microcontroller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establish a link between them. </w:t>
      </w:r>
      <w:r w:rsidDel="00000000" w:rsidR="00000000" w:rsidRPr="00000000">
        <w:rPr>
          <w:rFonts w:ascii="Times New Roman" w:cs="Times New Roman" w:eastAsia="Times New Roman" w:hAnsi="Times New Roman"/>
          <w:sz w:val="24"/>
          <w:szCs w:val="24"/>
          <w:rtl w:val="0"/>
        </w:rPr>
        <w:t xml:space="preserve">When the temperature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all plates was found within range and it is in ready state. </w:t>
      </w:r>
      <w:r w:rsidDel="00000000" w:rsidR="00000000" w:rsidRPr="00000000">
        <w:rPr>
          <w:rFonts w:ascii="Times New Roman" w:cs="Times New Roman" w:eastAsia="Times New Roman" w:hAnsi="Times New Roman"/>
          <w:sz w:val="24"/>
          <w:szCs w:val="24"/>
          <w:rtl w:val="0"/>
        </w:rPr>
        <w:t xml:space="preserve">The micro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controller sent data </w:t>
      </w:r>
      <w:r w:rsidDel="00000000" w:rsidR="00000000" w:rsidRPr="00000000">
        <w:rPr>
          <w:rFonts w:ascii="Times New Roman" w:cs="Times New Roman" w:eastAsia="Times New Roman" w:hAnsi="Times New Roman"/>
          <w:sz w:val="24"/>
          <w:szCs w:val="24"/>
          <w:rtl w:val="0"/>
        </w:rPr>
        <w:t xml:space="preserve">from sensors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to the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manager. </w:t>
      </w:r>
      <w:r w:rsidDel="00000000" w:rsidR="00000000" w:rsidRPr="00000000">
        <w:rPr>
          <w:rFonts w:ascii="Times New Roman" w:cs="Times New Roman" w:eastAsia="Times New Roman" w:hAnsi="Times New Roman"/>
          <w:sz w:val="24"/>
          <w:szCs w:val="24"/>
          <w:rtl w:val="0"/>
        </w:rPr>
        <w:t xml:space="preserve">When the laser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fired and any sensors  found out of the range, </w:t>
      </w:r>
      <w:r w:rsidDel="00000000" w:rsidR="00000000" w:rsidRPr="00000000">
        <w:rPr>
          <w:rFonts w:ascii="Times New Roman" w:cs="Times New Roman" w:eastAsia="Times New Roman" w:hAnsi="Times New Roman"/>
          <w:sz w:val="24"/>
          <w:szCs w:val="24"/>
          <w:rtl w:val="0"/>
        </w:rPr>
        <w:t xml:space="preserve">the microcontroller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generates an interlock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sz w:val="24"/>
          <w:szCs w:val="24"/>
          <w:rtl w:val="0"/>
        </w:rPr>
        <w:t xml:space="preserve">sends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command back </w:t>
      </w:r>
      <w:r w:rsidDel="00000000" w:rsidR="00000000" w:rsidRPr="00000000">
        <w:rPr>
          <w:rFonts w:ascii="Times New Roman" w:cs="Times New Roman" w:eastAsia="Times New Roman" w:hAnsi="Times New Roman"/>
          <w:sz w:val="24"/>
          <w:szCs w:val="24"/>
          <w:rtl w:val="0"/>
        </w:rPr>
        <w:t xml:space="preserve">to the system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manager to stop operation </w:t>
      </w:r>
      <w:r w:rsidDel="00000000" w:rsidR="00000000" w:rsidRPr="00000000">
        <w:rPr>
          <w:rFonts w:ascii="Times New Roman" w:cs="Times New Roman" w:eastAsia="Times New Roman" w:hAnsi="Times New Roman"/>
          <w:sz w:val="24"/>
          <w:szCs w:val="24"/>
          <w:rtl w:val="0"/>
        </w:rPr>
        <w:t xml:space="preserve">of the laser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drawing>
          <wp:inline distB="0" distT="0" distL="0" distR="0">
            <wp:extent cx="2743200" cy="277959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43200" cy="277959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2. Block diagram of system electronics of 1 KW FL</w:t>
      </w:r>
    </w:p>
    <w:p w:rsidR="00000000" w:rsidDel="00000000" w:rsidP="00000000" w:rsidRDefault="00000000" w:rsidRPr="00000000" w14:paraId="0000001A">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809875" cy="2859813"/>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09875" cy="285981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3. Flow chart of Master Controller Communicating with different sensors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IV.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presents the experimental laboratory setup of the prototype 1 kW High-Power Fiber Laser (HPFL) system developed in-house. The entire setup was assembled on a vibration-isolated optical table to minimize alignment drift and thermal stress during continuous operation. The HPFL employs 36 high-power laser diodes as the primary optical pump sources. These diodes are organized into three modular diode plates—Diode Plate 1, Diode Plate 2, and Diode Plate 3—each accommodating 12 diodes. The diode modules are mounted on precision-machined aluminum heat-sink plates to facilitate efficient heat dissipation. Each diode plate is equipped with individual solid-state relays for power control and protection. Electronics plate consists of Data acquisition system, 24 temperature sensors positioned across the diode plates, pump combiners, and mechanical mounts, 36 SSRs for diode current control, one flow-meter sensor for chiller water circulation monitoring, one pressure sensor to verify adequate coolant pressure, one analog temperature sensor inside the chiller, one power-fluctuation sensor to detect diode instability and system instability, one fiber-breakage sensor to protect against catastrophic optical-fiber damage. The experimental results demonstrated the reliability, scalability, and safety of the developed DAS-controlled HPFL system. This prototype serves as a proof-of-concept for further scaling to multi-kilowatt fiber-laser systems.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5 </w:t>
      </w:r>
      <w:r w:rsidDel="00000000" w:rsidR="00000000" w:rsidRPr="00000000">
        <w:rPr>
          <w:rFonts w:ascii="Times New Roman" w:cs="Times New Roman" w:eastAsia="Times New Roman" w:hAnsi="Times New Roman"/>
          <w:sz w:val="24"/>
          <w:szCs w:val="24"/>
          <w:rtl w:val="0"/>
        </w:rPr>
        <w:t xml:space="preserve">shows a prototype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1KW High fiber laser system developed at laboratory.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743200" cy="14859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43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 4. Experimental Setup in Laboratory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743200" cy="2085026"/>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43200" cy="208502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Fig. 5. Prototype of  1KW HPFL developed at Laboratory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V.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2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Laser technology continues to evolve, contributing significantly to various fields such as manufacturing, medicine, communication, defense, and scientific research. In this present work, extensive research and development have been carried out in the laboratory to design and implement a 1 kW High-Power Fiber Laser (HPFL) system. A microcontroller-based Data Acquisition System (DAS) was developed to monitor and control the temperature of multiple diodes and other critical parameters using various sensors. This system ensures precise control, real-time monitoring, and automatic interlocking for safe and stable operation of the HPFL. The successful realization of the 1 kW HPFL prototype serves as a proof-of-concept for further advancements toward multi-kilowatt fiber-laser systems.</w:t>
      </w:r>
    </w:p>
    <w:p w:rsidR="00000000" w:rsidDel="00000000" w:rsidP="00000000" w:rsidRDefault="00000000" w:rsidRPr="00000000" w14:paraId="0000002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 -</w:t>
      </w:r>
    </w:p>
    <w:p w:rsidR="00000000" w:rsidDel="00000000" w:rsidP="00000000" w:rsidRDefault="00000000" w:rsidRPr="00000000" w14:paraId="0000002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J. D. Walker, </w:t>
      </w:r>
      <w:r w:rsidDel="00000000" w:rsidR="00000000" w:rsidRPr="00000000">
        <w:rPr>
          <w:rFonts w:ascii="Times New Roman" w:cs="Times New Roman" w:eastAsia="Times New Roman" w:hAnsi="Times New Roman"/>
          <w:b w:val="1"/>
          <w:i w:val="1"/>
          <w:sz w:val="24"/>
          <w:szCs w:val="24"/>
          <w:rtl w:val="0"/>
        </w:rPr>
        <w:t xml:space="preserve">“Directed Energy Weapons: Physics of High Energy Lasers,”</w:t>
      </w:r>
      <w:r w:rsidDel="00000000" w:rsidR="00000000" w:rsidRPr="00000000">
        <w:rPr>
          <w:rFonts w:ascii="Times New Roman" w:cs="Times New Roman" w:eastAsia="Times New Roman" w:hAnsi="Times New Roman"/>
          <w:b w:val="1"/>
          <w:sz w:val="24"/>
          <w:szCs w:val="24"/>
          <w:rtl w:val="0"/>
        </w:rPr>
        <w:t xml:space="preserve"> SPIE Defense, Security, and Sensing, 2012.</w:t>
      </w:r>
    </w:p>
    <w:p w:rsidR="00000000" w:rsidDel="00000000" w:rsidP="00000000" w:rsidRDefault="00000000" w:rsidRPr="00000000" w14:paraId="0000002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 M. Rubenchik, M. P. Fedoruk, and I. M. Belousov, </w:t>
      </w:r>
      <w:r w:rsidDel="00000000" w:rsidR="00000000" w:rsidRPr="00000000">
        <w:rPr>
          <w:rFonts w:ascii="Times New Roman" w:cs="Times New Roman" w:eastAsia="Times New Roman" w:hAnsi="Times New Roman"/>
          <w:b w:val="1"/>
          <w:i w:val="1"/>
          <w:sz w:val="24"/>
          <w:szCs w:val="24"/>
          <w:rtl w:val="0"/>
        </w:rPr>
        <w:t xml:space="preserve">“Laser technologies for defense applications,”</w:t>
      </w:r>
      <w:r w:rsidDel="00000000" w:rsidR="00000000" w:rsidRPr="00000000">
        <w:rPr>
          <w:rFonts w:ascii="Times New Roman" w:cs="Times New Roman" w:eastAsia="Times New Roman" w:hAnsi="Times New Roman"/>
          <w:b w:val="1"/>
          <w:sz w:val="24"/>
          <w:szCs w:val="24"/>
          <w:rtl w:val="0"/>
        </w:rPr>
        <w:t xml:space="preserve"> Applied Optics, vol. 58, no. 34, pp. 9415–9425, 2019.</w:t>
      </w:r>
    </w:p>
    <w:p w:rsidR="00000000" w:rsidDel="00000000" w:rsidP="00000000" w:rsidRDefault="00000000" w:rsidRPr="00000000" w14:paraId="0000003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J. Limpert, T. Schreiber, and A. Tünnermann, </w:t>
      </w:r>
      <w:r w:rsidDel="00000000" w:rsidR="00000000" w:rsidRPr="00000000">
        <w:rPr>
          <w:rFonts w:ascii="Times New Roman" w:cs="Times New Roman" w:eastAsia="Times New Roman" w:hAnsi="Times New Roman"/>
          <w:b w:val="1"/>
          <w:i w:val="1"/>
          <w:sz w:val="24"/>
          <w:szCs w:val="24"/>
          <w:rtl w:val="0"/>
        </w:rPr>
        <w:t xml:space="preserve">“High-power ultrafast fiber laser systems,”</w:t>
      </w:r>
      <w:r w:rsidDel="00000000" w:rsidR="00000000" w:rsidRPr="00000000">
        <w:rPr>
          <w:rFonts w:ascii="Times New Roman" w:cs="Times New Roman" w:eastAsia="Times New Roman" w:hAnsi="Times New Roman"/>
          <w:b w:val="1"/>
          <w:sz w:val="24"/>
          <w:szCs w:val="24"/>
          <w:rtl w:val="0"/>
        </w:rPr>
        <w:t xml:space="preserve"> IEEE Journal of Selected Topics in Quantum Electronics, vol. 12, no. 2, pp. 233–244, 2006.</w:t>
      </w:r>
    </w:p>
    <w:p w:rsidR="00000000" w:rsidDel="00000000" w:rsidP="00000000" w:rsidRDefault="00000000" w:rsidRPr="00000000" w14:paraId="0000003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C. Jauregui, J. Limpert, and A. Tünnermann, </w:t>
      </w:r>
      <w:r w:rsidDel="00000000" w:rsidR="00000000" w:rsidRPr="00000000">
        <w:rPr>
          <w:rFonts w:ascii="Times New Roman" w:cs="Times New Roman" w:eastAsia="Times New Roman" w:hAnsi="Times New Roman"/>
          <w:b w:val="1"/>
          <w:i w:val="1"/>
          <w:sz w:val="24"/>
          <w:szCs w:val="24"/>
          <w:rtl w:val="0"/>
        </w:rPr>
        <w:t xml:space="preserve">“High-power fiber lasers,”</w:t>
      </w:r>
      <w:r w:rsidDel="00000000" w:rsidR="00000000" w:rsidRPr="00000000">
        <w:rPr>
          <w:rFonts w:ascii="Times New Roman" w:cs="Times New Roman" w:eastAsia="Times New Roman" w:hAnsi="Times New Roman"/>
          <w:b w:val="1"/>
          <w:sz w:val="24"/>
          <w:szCs w:val="24"/>
          <w:rtl w:val="0"/>
        </w:rPr>
        <w:t xml:space="preserve"> Nature Photonics, vol. 7, pp. 861–867, 2013.</w:t>
      </w:r>
    </w:p>
    <w:p w:rsidR="00000000" w:rsidDel="00000000" w:rsidP="00000000" w:rsidRDefault="00000000" w:rsidRPr="00000000" w14:paraId="0000003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W. A. Clarkson, </w:t>
      </w:r>
      <w:r w:rsidDel="00000000" w:rsidR="00000000" w:rsidRPr="00000000">
        <w:rPr>
          <w:rFonts w:ascii="Times New Roman" w:cs="Times New Roman" w:eastAsia="Times New Roman" w:hAnsi="Times New Roman"/>
          <w:b w:val="1"/>
          <w:i w:val="1"/>
          <w:sz w:val="24"/>
          <w:szCs w:val="24"/>
          <w:rtl w:val="0"/>
        </w:rPr>
        <w:t xml:space="preserve">“Thermal effects and their mitigation in end-pumped solid-state lasers,”</w:t>
      </w:r>
      <w:r w:rsidDel="00000000" w:rsidR="00000000" w:rsidRPr="00000000">
        <w:rPr>
          <w:rFonts w:ascii="Times New Roman" w:cs="Times New Roman" w:eastAsia="Times New Roman" w:hAnsi="Times New Roman"/>
          <w:b w:val="1"/>
          <w:sz w:val="24"/>
          <w:szCs w:val="24"/>
          <w:rtl w:val="0"/>
        </w:rPr>
        <w:t xml:space="preserve"> Journal of Physics D: Applied Physics, vol. 34, no. 16, pp. 2381–2395, 2001.</w:t>
      </w:r>
    </w:p>
    <w:p w:rsidR="00000000" w:rsidDel="00000000" w:rsidP="00000000" w:rsidRDefault="00000000" w:rsidRPr="00000000" w14:paraId="0000003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A. E. Siegman, </w:t>
      </w:r>
      <w:r w:rsidDel="00000000" w:rsidR="00000000" w:rsidRPr="00000000">
        <w:rPr>
          <w:rFonts w:ascii="Times New Roman" w:cs="Times New Roman" w:eastAsia="Times New Roman" w:hAnsi="Times New Roman"/>
          <w:b w:val="1"/>
          <w:i w:val="1"/>
          <w:sz w:val="24"/>
          <w:szCs w:val="24"/>
          <w:rtl w:val="0"/>
        </w:rPr>
        <w:t xml:space="preserve">Lasers</w:t>
      </w:r>
      <w:r w:rsidDel="00000000" w:rsidR="00000000" w:rsidRPr="00000000">
        <w:rPr>
          <w:rFonts w:ascii="Times New Roman" w:cs="Times New Roman" w:eastAsia="Times New Roman" w:hAnsi="Times New Roman"/>
          <w:b w:val="1"/>
          <w:sz w:val="24"/>
          <w:szCs w:val="24"/>
          <w:rtl w:val="0"/>
        </w:rPr>
        <w:t xml:space="preserve">, University Science Books, 1986.</w:t>
      </w:r>
    </w:p>
    <w:p w:rsidR="00000000" w:rsidDel="00000000" w:rsidP="00000000" w:rsidRDefault="00000000" w:rsidRPr="00000000" w14:paraId="0000003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T. Richardson, </w:t>
      </w:r>
      <w:r w:rsidDel="00000000" w:rsidR="00000000" w:rsidRPr="00000000">
        <w:rPr>
          <w:rFonts w:ascii="Times New Roman" w:cs="Times New Roman" w:eastAsia="Times New Roman" w:hAnsi="Times New Roman"/>
          <w:b w:val="1"/>
          <w:i w:val="1"/>
          <w:sz w:val="24"/>
          <w:szCs w:val="24"/>
          <w:rtl w:val="0"/>
        </w:rPr>
        <w:t xml:space="preserve">“Fiber laser design fundamentals,”</w:t>
      </w:r>
      <w:r w:rsidDel="00000000" w:rsidR="00000000" w:rsidRPr="00000000">
        <w:rPr>
          <w:rFonts w:ascii="Times New Roman" w:cs="Times New Roman" w:eastAsia="Times New Roman" w:hAnsi="Times New Roman"/>
          <w:b w:val="1"/>
          <w:sz w:val="24"/>
          <w:szCs w:val="24"/>
          <w:rtl w:val="0"/>
        </w:rPr>
        <w:t xml:space="preserve"> Optics and Photonics News, vol. 26, no. 10, pp. 34–41, 2015.</w:t>
      </w:r>
    </w:p>
    <w:p w:rsidR="00000000" w:rsidDel="00000000" w:rsidP="00000000" w:rsidRDefault="00000000" w:rsidRPr="00000000" w14:paraId="0000003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H. Liu, Y. Zhao, and Z. Zhang, </w:t>
      </w:r>
      <w:r w:rsidDel="00000000" w:rsidR="00000000" w:rsidRPr="00000000">
        <w:rPr>
          <w:rFonts w:ascii="Times New Roman" w:cs="Times New Roman" w:eastAsia="Times New Roman" w:hAnsi="Times New Roman"/>
          <w:b w:val="1"/>
          <w:i w:val="1"/>
          <w:sz w:val="24"/>
          <w:szCs w:val="24"/>
          <w:rtl w:val="0"/>
        </w:rPr>
        <w:t xml:space="preserve">“Advances in high power fiber lasers and their applications,”</w:t>
      </w:r>
      <w:r w:rsidDel="00000000" w:rsidR="00000000" w:rsidRPr="00000000">
        <w:rPr>
          <w:rFonts w:ascii="Times New Roman" w:cs="Times New Roman" w:eastAsia="Times New Roman" w:hAnsi="Times New Roman"/>
          <w:b w:val="1"/>
          <w:sz w:val="24"/>
          <w:szCs w:val="24"/>
          <w:rtl w:val="0"/>
        </w:rPr>
        <w:t xml:space="preserve"> Frontiers of Optoelectronics, vol. 15, pp. 1–15, 2022.</w:t>
      </w:r>
    </w:p>
    <w:p w:rsidR="00000000" w:rsidDel="00000000" w:rsidP="00000000" w:rsidRDefault="00000000" w:rsidRPr="00000000" w14:paraId="0000003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B. Samson et al., </w:t>
      </w:r>
      <w:r w:rsidDel="00000000" w:rsidR="00000000" w:rsidRPr="00000000">
        <w:rPr>
          <w:rFonts w:ascii="Times New Roman" w:cs="Times New Roman" w:eastAsia="Times New Roman" w:hAnsi="Times New Roman"/>
          <w:b w:val="1"/>
          <w:i w:val="1"/>
          <w:sz w:val="24"/>
          <w:szCs w:val="24"/>
          <w:rtl w:val="0"/>
        </w:rPr>
        <w:t xml:space="preserve">“Industrial applications of high power fiber lasers,”</w:t>
      </w:r>
      <w:r w:rsidDel="00000000" w:rsidR="00000000" w:rsidRPr="00000000">
        <w:rPr>
          <w:rFonts w:ascii="Times New Roman" w:cs="Times New Roman" w:eastAsia="Times New Roman" w:hAnsi="Times New Roman"/>
          <w:b w:val="1"/>
          <w:sz w:val="24"/>
          <w:szCs w:val="24"/>
          <w:rtl w:val="0"/>
        </w:rPr>
        <w:t xml:space="preserve"> Physics Procedia, vol. 56, pp. 1074–1083, 2014.</w:t>
      </w:r>
    </w:p>
    <w:p w:rsidR="00000000" w:rsidDel="00000000" w:rsidP="00000000" w:rsidRDefault="00000000" w:rsidRPr="00000000" w14:paraId="0000003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D. M. Filgas, </w:t>
      </w:r>
      <w:r w:rsidDel="00000000" w:rsidR="00000000" w:rsidRPr="00000000">
        <w:rPr>
          <w:rFonts w:ascii="Times New Roman" w:cs="Times New Roman" w:eastAsia="Times New Roman" w:hAnsi="Times New Roman"/>
          <w:b w:val="1"/>
          <w:i w:val="1"/>
          <w:sz w:val="24"/>
          <w:szCs w:val="24"/>
          <w:rtl w:val="0"/>
        </w:rPr>
        <w:t xml:space="preserve">“High-energy laser weapon systems,”</w:t>
      </w:r>
      <w:r w:rsidDel="00000000" w:rsidR="00000000" w:rsidRPr="00000000">
        <w:rPr>
          <w:rFonts w:ascii="Times New Roman" w:cs="Times New Roman" w:eastAsia="Times New Roman" w:hAnsi="Times New Roman"/>
          <w:b w:val="1"/>
          <w:sz w:val="24"/>
          <w:szCs w:val="24"/>
          <w:rtl w:val="0"/>
        </w:rPr>
        <w:t xml:space="preserve"> IEEE Transactions on Plasma Science, vol. 43, no. 5, pp. 1412–1418, 2015.</w:t>
      </w:r>
    </w:p>
    <w:p w:rsidR="00000000" w:rsidDel="00000000" w:rsidP="00000000" w:rsidRDefault="00000000" w:rsidRPr="00000000" w14:paraId="0000003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Y. Jeong et al., </w:t>
      </w:r>
      <w:r w:rsidDel="00000000" w:rsidR="00000000" w:rsidRPr="00000000">
        <w:rPr>
          <w:rFonts w:ascii="Times New Roman" w:cs="Times New Roman" w:eastAsia="Times New Roman" w:hAnsi="Times New Roman"/>
          <w:b w:val="1"/>
          <w:i w:val="1"/>
          <w:sz w:val="24"/>
          <w:szCs w:val="24"/>
          <w:rtl w:val="0"/>
        </w:rPr>
        <w:t xml:space="preserve">“High-power single-mode ytterbium-doped fiber laser,”</w:t>
      </w:r>
      <w:r w:rsidDel="00000000" w:rsidR="00000000" w:rsidRPr="00000000">
        <w:rPr>
          <w:rFonts w:ascii="Times New Roman" w:cs="Times New Roman" w:eastAsia="Times New Roman" w:hAnsi="Times New Roman"/>
          <w:b w:val="1"/>
          <w:sz w:val="24"/>
          <w:szCs w:val="24"/>
          <w:rtl w:val="0"/>
        </w:rPr>
        <w:t xml:space="preserve"> Optics Express, vol. 12, no. 25, pp. 6088–6092, 2004.</w:t>
      </w:r>
    </w:p>
    <w:p w:rsidR="00000000" w:rsidDel="00000000" w:rsidP="00000000" w:rsidRDefault="00000000" w:rsidRPr="00000000" w14:paraId="0000003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D. J. Richardson, J. Nilsson, and W. A. Clarkson, </w:t>
      </w:r>
      <w:r w:rsidDel="00000000" w:rsidR="00000000" w:rsidRPr="00000000">
        <w:rPr>
          <w:rFonts w:ascii="Times New Roman" w:cs="Times New Roman" w:eastAsia="Times New Roman" w:hAnsi="Times New Roman"/>
          <w:b w:val="1"/>
          <w:i w:val="1"/>
          <w:sz w:val="24"/>
          <w:szCs w:val="24"/>
          <w:rtl w:val="0"/>
        </w:rPr>
        <w:t xml:space="preserve">“High power fiber lasers: current status and future perspectives,”</w:t>
      </w:r>
      <w:r w:rsidDel="00000000" w:rsidR="00000000" w:rsidRPr="00000000">
        <w:rPr>
          <w:rFonts w:ascii="Times New Roman" w:cs="Times New Roman" w:eastAsia="Times New Roman" w:hAnsi="Times New Roman"/>
          <w:b w:val="1"/>
          <w:sz w:val="24"/>
          <w:szCs w:val="24"/>
          <w:rtl w:val="0"/>
        </w:rPr>
        <w:t xml:space="preserve"> Journal of the Optical Society of America B, vol. 27, no. 11, pp. B63–B92, 2010.</w:t>
      </w:r>
    </w:p>
    <w:p w:rsidR="00000000" w:rsidDel="00000000" w:rsidP="00000000" w:rsidRDefault="00000000" w:rsidRPr="00000000" w14:paraId="000000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E. Snitzer, “Optical maser action of Nd³⁺ in a barium crown glass,” </w:t>
      </w:r>
      <w:r w:rsidDel="00000000" w:rsidR="00000000" w:rsidRPr="00000000">
        <w:rPr>
          <w:rFonts w:ascii="Times New Roman" w:cs="Times New Roman" w:eastAsia="Times New Roman" w:hAnsi="Times New Roman"/>
          <w:b w:val="1"/>
          <w:i w:val="1"/>
          <w:sz w:val="24"/>
          <w:szCs w:val="24"/>
          <w:rtl w:val="0"/>
        </w:rPr>
        <w:t xml:space="preserve">Physical Review Letters</w:t>
      </w:r>
      <w:r w:rsidDel="00000000" w:rsidR="00000000" w:rsidRPr="00000000">
        <w:rPr>
          <w:rFonts w:ascii="Times New Roman" w:cs="Times New Roman" w:eastAsia="Times New Roman" w:hAnsi="Times New Roman"/>
          <w:b w:val="1"/>
          <w:sz w:val="24"/>
          <w:szCs w:val="24"/>
          <w:rtl w:val="0"/>
        </w:rPr>
        <w:t xml:space="preserve">, vol. 7, no. 12, pp. 444–446, 1961.</w:t>
      </w:r>
    </w:p>
    <w:p w:rsidR="00000000" w:rsidDel="00000000" w:rsidP="00000000" w:rsidRDefault="00000000" w:rsidRPr="00000000" w14:paraId="0000003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J. Limpert, T. Schreiber, and A. Tünnermann, “High-power ultrafast fiber laser systems,” </w:t>
      </w:r>
      <w:r w:rsidDel="00000000" w:rsidR="00000000" w:rsidRPr="00000000">
        <w:rPr>
          <w:rFonts w:ascii="Times New Roman" w:cs="Times New Roman" w:eastAsia="Times New Roman" w:hAnsi="Times New Roman"/>
          <w:b w:val="1"/>
          <w:i w:val="1"/>
          <w:sz w:val="24"/>
          <w:szCs w:val="24"/>
          <w:rtl w:val="0"/>
        </w:rPr>
        <w:t xml:space="preserve">IEEE Journal of Selected Topics in Quantum Electronics</w:t>
      </w:r>
      <w:r w:rsidDel="00000000" w:rsidR="00000000" w:rsidRPr="00000000">
        <w:rPr>
          <w:rFonts w:ascii="Times New Roman" w:cs="Times New Roman" w:eastAsia="Times New Roman" w:hAnsi="Times New Roman"/>
          <w:b w:val="1"/>
          <w:sz w:val="24"/>
          <w:szCs w:val="24"/>
          <w:rtl w:val="0"/>
        </w:rPr>
        <w:t xml:space="preserve">, vol. 12, no. 2, pp. 233–244, 2006.</w:t>
      </w:r>
    </w:p>
    <w:p w:rsidR="00000000" w:rsidDel="00000000" w:rsidP="00000000" w:rsidRDefault="00000000" w:rsidRPr="00000000" w14:paraId="0000003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V. Gapontsev and V. Fomin, “Ten-kilowatt single-mode fiber laser: new horizons for industrial applications,” </w:t>
      </w:r>
      <w:r w:rsidDel="00000000" w:rsidR="00000000" w:rsidRPr="00000000">
        <w:rPr>
          <w:rFonts w:ascii="Times New Roman" w:cs="Times New Roman" w:eastAsia="Times New Roman" w:hAnsi="Times New Roman"/>
          <w:b w:val="1"/>
          <w:i w:val="1"/>
          <w:sz w:val="24"/>
          <w:szCs w:val="24"/>
          <w:rtl w:val="0"/>
        </w:rPr>
        <w:t xml:space="preserve">Laser Technik Journal</w:t>
      </w:r>
      <w:r w:rsidDel="00000000" w:rsidR="00000000" w:rsidRPr="00000000">
        <w:rPr>
          <w:rFonts w:ascii="Times New Roman" w:cs="Times New Roman" w:eastAsia="Times New Roman" w:hAnsi="Times New Roman"/>
          <w:b w:val="1"/>
          <w:sz w:val="24"/>
          <w:szCs w:val="24"/>
          <w:rtl w:val="0"/>
        </w:rPr>
        <w:t xml:space="preserve">, vol. 6, no. 4, pp. 45–48, 2009.</w:t>
      </w:r>
    </w:p>
    <w:p w:rsidR="00000000" w:rsidDel="00000000" w:rsidP="00000000" w:rsidRDefault="00000000" w:rsidRPr="00000000" w14:paraId="0000003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IPG Photonics, “100 kW fiber laser sets world record,” </w:t>
      </w:r>
      <w:r w:rsidDel="00000000" w:rsidR="00000000" w:rsidRPr="00000000">
        <w:rPr>
          <w:rFonts w:ascii="Times New Roman" w:cs="Times New Roman" w:eastAsia="Times New Roman" w:hAnsi="Times New Roman"/>
          <w:b w:val="1"/>
          <w:i w:val="1"/>
          <w:sz w:val="24"/>
          <w:szCs w:val="24"/>
          <w:rtl w:val="0"/>
        </w:rPr>
        <w:t xml:space="preserve">Press Release</w:t>
      </w:r>
      <w:r w:rsidDel="00000000" w:rsidR="00000000" w:rsidRPr="00000000">
        <w:rPr>
          <w:rFonts w:ascii="Times New Roman" w:cs="Times New Roman" w:eastAsia="Times New Roman" w:hAnsi="Times New Roman"/>
          <w:b w:val="1"/>
          <w:sz w:val="24"/>
          <w:szCs w:val="24"/>
          <w:rtl w:val="0"/>
        </w:rPr>
        <w:t xml:space="preserve">, Oxford, MA, 2012.</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[17] C. Jauregui, J. Limpert, and A. Tünnermann, “High-power fibre lasers,” </w:t>
      </w:r>
      <w:r w:rsidDel="00000000" w:rsidR="00000000" w:rsidRPr="00000000">
        <w:rPr>
          <w:rFonts w:ascii="Times New Roman" w:cs="Times New Roman" w:eastAsia="Times New Roman" w:hAnsi="Times New Roman"/>
          <w:b w:val="1"/>
          <w:i w:val="1"/>
          <w:sz w:val="24"/>
          <w:szCs w:val="24"/>
          <w:rtl w:val="0"/>
        </w:rPr>
        <w:t xml:space="preserve">Nature Photonics</w:t>
      </w:r>
      <w:r w:rsidDel="00000000" w:rsidR="00000000" w:rsidRPr="00000000">
        <w:rPr>
          <w:rFonts w:ascii="Times New Roman" w:cs="Times New Roman" w:eastAsia="Times New Roman" w:hAnsi="Times New Roman"/>
          <w:b w:val="1"/>
          <w:sz w:val="24"/>
          <w:szCs w:val="24"/>
          <w:rtl w:val="0"/>
        </w:rPr>
        <w:t xml:space="preserve">, vol. 7, pp. 861–867, 2013.</w:t>
      </w:r>
      <w:r w:rsidDel="00000000" w:rsidR="00000000" w:rsidRPr="00000000">
        <w:rPr>
          <w:rtl w:val="0"/>
        </w:rPr>
      </w:r>
    </w:p>
    <w:sectPr>
      <w:type w:val="continuous"/>
      <w:pgSz w:h="15840" w:w="12240" w:orient="portrait"/>
      <w:pgMar w:bottom="1440" w:top="1440" w:left="1440" w:right="1440" w:header="0" w:footer="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mailto:deepikaporwal.irde@gov.in"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