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</w:t>
      </w:r>
    </w:p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Solution Architecture</w:t>
      </w:r>
    </w:p>
    <w:p>
      <w:pPr>
        <w:spacing w:after="0"/>
        <w:jc w:val="center"/>
        <w:rPr>
          <w:b/>
        </w:rPr>
      </w:pP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rtl w:val="0"/>
                <w:lang w:val="en-IN"/>
              </w:rPr>
              <w:t>24</w:t>
            </w:r>
            <w:r>
              <w:rPr>
                <w:rtl w:val="0"/>
              </w:rPr>
              <w:t xml:space="preserve"> May 2023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>
            <w:pPr>
              <w:spacing w:after="0" w:line="240" w:lineRule="auto"/>
            </w:pPr>
            <w:r>
              <w:t>NM2023TMID11242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</w:pPr>
            <w:r>
              <w:rPr>
                <w:rFonts w:hint="default"/>
                <w:lang w:val="en-IN"/>
              </w:rPr>
              <w:t>Cognitive Care: Early Intervention for Alzheimer's Disease</w:t>
            </w:r>
          </w:p>
        </w:tc>
      </w:tr>
    </w:tbl>
    <w:p>
      <w:pPr>
        <w:rPr>
          <w:b/>
        </w:rPr>
      </w:pPr>
    </w:p>
    <w:p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Solution Architecture:</w:t>
      </w:r>
    </w:p>
    <w:p>
      <w:pPr>
        <w:rPr>
          <w:b w:val="0"/>
          <w:bCs/>
        </w:rPr>
      </w:pPr>
      <w:r>
        <w:rPr>
          <w:rFonts w:hint="default"/>
          <w:b/>
        </w:rPr>
        <w:t>Data and Information Management:</w:t>
      </w:r>
    </w:p>
    <w:p>
      <w:pPr>
        <w:rPr>
          <w:b w:val="0"/>
          <w:bCs/>
        </w:rPr>
      </w:pPr>
      <w:r>
        <w:rPr>
          <w:rFonts w:hint="default"/>
          <w:b w:val="0"/>
          <w:bCs/>
        </w:rPr>
        <w:t>Implement a centralized database to store and manage patient information, including cognitive assessments, medical history, and treatment plans.</w:t>
      </w:r>
    </w:p>
    <w:p>
      <w:pPr>
        <w:rPr>
          <w:b/>
        </w:rPr>
      </w:pPr>
      <w:r>
        <w:rPr>
          <w:rFonts w:hint="default"/>
          <w:b/>
        </w:rPr>
        <w:t>Awareness and Education Platform:</w:t>
      </w:r>
    </w:p>
    <w:p>
      <w:pPr>
        <w:rPr>
          <w:b/>
        </w:rPr>
      </w:pPr>
      <w:r>
        <w:rPr>
          <w:rFonts w:hint="default"/>
          <w:b w:val="0"/>
          <w:bCs/>
        </w:rPr>
        <w:t>Develop a user-friendly online platform or mobile application to provide educational resources, symptom checklists, and information about local support services.</w:t>
      </w:r>
    </w:p>
    <w:p>
      <w:pPr>
        <w:rPr>
          <w:b/>
        </w:rPr>
      </w:pPr>
      <w:r>
        <w:rPr>
          <w:rFonts w:hint="default"/>
          <w:b/>
        </w:rPr>
        <w:t>Screening and Diagnostic Tools:</w:t>
      </w:r>
    </w:p>
    <w:p>
      <w:pPr>
        <w:rPr>
          <w:b/>
        </w:rPr>
      </w:pPr>
      <w:r>
        <w:rPr>
          <w:rFonts w:hint="default"/>
          <w:b w:val="0"/>
          <w:bCs/>
        </w:rPr>
        <w:t>Integrate cognitive screening tools into electronic health records (EHR) systems to enable healthcare providers to identify cognitive impairments during routine check-ups.</w:t>
      </w:r>
    </w:p>
    <w:p>
      <w:pPr>
        <w:rPr>
          <w:b/>
        </w:rPr>
      </w:pPr>
      <w:r>
        <w:rPr>
          <w:rFonts w:hint="default"/>
          <w:b/>
        </w:rPr>
        <w:t>Healthcare Access and Coordination: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Establish partnerships with healthcare organizations to increase the availability of specialized Alzheimer's clinics and reduce wait times for evaluations.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Implement telehealth services to facilitate remote consultations, follow-ups, and caregiver support.</w:t>
      </w:r>
    </w:p>
    <w:p>
      <w:pPr>
        <w:rPr>
          <w:b/>
        </w:rPr>
      </w:pPr>
      <w:r>
        <w:rPr>
          <w:rFonts w:hint="default"/>
          <w:b/>
        </w:rPr>
        <w:t>Caregiver Support and Resources:</w:t>
      </w:r>
    </w:p>
    <w:p>
      <w:pPr>
        <w:rPr>
          <w:b/>
        </w:rPr>
      </w:pPr>
      <w:r>
        <w:rPr>
          <w:rFonts w:hint="default"/>
          <w:b w:val="0"/>
          <w:bCs/>
        </w:rPr>
        <w:t>Develop a comprehensive caregiver support program, including online resources, educational materials, and access to support groups.</w:t>
      </w:r>
    </w:p>
    <w:p>
      <w:pPr>
        <w:rPr>
          <w:b/>
        </w:rPr>
      </w:pPr>
      <w:r>
        <w:rPr>
          <w:rFonts w:hint="default"/>
          <w:b/>
        </w:rPr>
        <w:t>Research and Collaboration:</w:t>
      </w:r>
    </w:p>
    <w:p>
      <w:pPr>
        <w:rPr>
          <w:b w:val="0"/>
          <w:bCs/>
        </w:rPr>
      </w:pPr>
      <w:r>
        <w:rPr>
          <w:rFonts w:hint="default"/>
          <w:b w:val="0"/>
          <w:bCs/>
        </w:rPr>
        <w:t>Encourage collaboration between research institutions, healthcare providers, and pharmaceutical companies to accelerate the development of new treatment options and interventions.</w:t>
      </w:r>
    </w:p>
    <w:p>
      <w:pPr>
        <w:rPr>
          <w:b/>
        </w:rPr>
      </w:pPr>
      <w:r>
        <w:rPr>
          <w:rFonts w:hint="default"/>
          <w:b/>
        </w:rPr>
        <w:t>Monitoring and Feedback: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Implement monitoring mechanisms to track the effectiveness of early interventions, patient outcomes, and caregiver satisfaction.</w:t>
      </w:r>
    </w:p>
    <w:p>
      <w:pPr>
        <w:rPr>
          <w:rFonts w:hint="default"/>
          <w:b w:val="0"/>
          <w:bCs/>
        </w:rPr>
      </w:pPr>
      <w:r>
        <w:rPr>
          <w:rFonts w:hint="default"/>
          <w:b w:val="0"/>
          <w:bCs/>
        </w:rPr>
        <w:t>Collect feedback from patients, caregivers, and healthcare providers to continuously improve the system and address any shortcomings.</w:t>
      </w: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rFonts w:hint="default"/>
          <w:b w:val="0"/>
          <w:bCs/>
        </w:rPr>
      </w:pPr>
    </w:p>
    <w:p>
      <w:pPr>
        <w:rPr>
          <w:b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Solution Architecture Diagram</w:t>
      </w:r>
      <w:r>
        <w:rPr>
          <w:b/>
          <w:rtl w:val="0"/>
        </w:rPr>
        <w:t xml:space="preserve">: </w:t>
      </w:r>
    </w:p>
    <w:p>
      <w:pPr>
        <w:rPr>
          <w:b/>
        </w:rPr>
      </w:pPr>
      <w:bookmarkStart w:id="0" w:name="_GoBack"/>
      <w:bookmarkEnd w:id="0"/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206375</wp:posOffset>
            </wp:positionV>
            <wp:extent cx="5495925" cy="3175000"/>
            <wp:effectExtent l="0" t="0" r="952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17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b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-55245</wp:posOffset>
            </wp:positionH>
            <wp:positionV relativeFrom="paragraph">
              <wp:posOffset>353695</wp:posOffset>
            </wp:positionV>
            <wp:extent cx="5728970" cy="2560320"/>
            <wp:effectExtent l="0" t="0" r="5080" b="1143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8D2B68"/>
    <w:rsid w:val="3F8F2FDD"/>
    <w:rsid w:val="650F6C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8"/>
    <w:qFormat/>
    <w:uiPriority w:val="20"/>
    <w:rPr>
      <w:i/>
      <w:iCs/>
    </w:rPr>
  </w:style>
  <w:style w:type="character" w:styleId="11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13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1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5">
    <w:name w:val="Table Normal1"/>
    <w:uiPriority w:val="0"/>
  </w:style>
  <w:style w:type="paragraph" w:styleId="16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character" w:customStyle="1" w:styleId="17">
    <w:name w:val="Unresolved Mention"/>
    <w:basedOn w:val="8"/>
    <w:semiHidden/>
    <w:unhideWhenUsed/>
    <w:uiPriority w:val="99"/>
    <w:rPr>
      <w:color w:val="605E5C"/>
      <w:shd w:val="clear" w:color="auto" w:fill="E1DFDD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table" w:customStyle="1" w:styleId="19">
    <w:name w:val="_Style 19"/>
    <w:basedOn w:val="15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bWDhZR1AnAL0ST2bKacXiWciQw==">AMUW2mX8Kw8MTTLbdCaghGcefoMhz3w/B4xaEfm0V14pk9nJkhVQyImRCaPPXb44FzyNC8f6SdE4yJQNFp0HezNYluNrFdoxpaumqrYp8BnwFbt6z36zrD4=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2022-10-03T08:27:00Z</dcterms:created>
  <dc:creator>Amarender Katkam</dc:creator>
  <cp:lastModifiedBy>Admin</cp:lastModifiedBy>
  <dcterms:modified xsi:type="dcterms:W3CDTF">2023-05-24T14:52:08Z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2BC417AE98384701AEB52E940EFCCAFF</vt:lpwstr>
  </property>
</Properties>
</file>