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40"/>
        <w:jc w:val="center"/>
      </w:pPr>
      <w:r>
        <w:rPr>
          <w:rFonts w:ascii="Calibri" w:cs="Calibri" w:eastAsia="Calibri" w:hAnsi="Calibri"/>
          <w:b/>
          <w:bCs/>
          <w:color w:val="1F3A5F"/>
          <w:sz w:val="40"/>
          <w:szCs w:val="40"/>
        </w:rPr>
        <w:t xml:space="preserve">Predictive Modeling and Optimization in Logistics Systems</w:t>
      </w:r>
    </w:p>
    <w:p>
      <w:pPr>
        <w:spacing w:after="800"/>
        <w:jc w:val="center"/>
      </w:pPr>
      <w:r>
        <w:rPr>
          <w:rFonts w:ascii="Calibri" w:cs="Calibri" w:eastAsia="Calibri" w:hAnsi="Calibri"/>
          <w:i/>
          <w:iCs/>
          <w:color w:val="4A5568"/>
          <w:sz w:val="26"/>
          <w:szCs w:val="26"/>
        </w:rPr>
        <w:t xml:space="preserve">Week 4 Task — Forecasting Delivery Time and Optimizing Route Assignment</w:t>
      </w:r>
    </w:p>
    <w:p>
      <w:pPr>
        <w:spacing w:after="120"/>
        <w:jc w:val="center"/>
      </w:pPr>
      <w:r>
        <w:rPr>
          <w:rFonts w:ascii="Calibri" w:cs="Calibri" w:eastAsia="Calibri" w:hAnsi="Calibri"/>
          <w:sz w:val="22"/>
          <w:szCs w:val="22"/>
        </w:rPr>
        <w:t xml:space="preserve">Virtual Internship Program — Data Science / Logistics Analytics Track</w:t>
      </w:r>
    </w:p>
    <w:p>
      <w:pPr>
        <w:spacing w:after="120"/>
        <w:jc w:val="center"/>
      </w:pPr>
      <w:r>
        <w:rPr>
          <w:rFonts w:ascii="Calibri" w:cs="Calibri" w:eastAsia="Calibri" w:hAnsi="Calibri"/>
          <w:sz w:val="22"/>
          <w:szCs w:val="22"/>
        </w:rPr>
        <w:t xml:space="preserve">Submitted as part of the Yuva Intern Free Virtual Internship</w:t>
      </w:r>
    </w:p>
    <w:p>
      <w:pPr>
        <w:jc w:val="center"/>
      </w:pPr>
      <w:r>
        <w:rPr>
          <w:rFonts w:ascii="Calibri" w:cs="Calibri" w:eastAsia="Calibri" w:hAnsi="Calibri"/>
          <w:sz w:val="22"/>
          <w:szCs w:val="22"/>
        </w:rPr>
        <w:t xml:space="preserve">Date: September 2026</w:t>
      </w:r>
    </w:p>
    <w:p>
      <w:r>
        <w:br w:type="page"/>
      </w:r>
    </w:p>
    <w:p>
      <w:pPr>
        <w:pStyle w:val="Heading1"/>
        <w:spacing w:after="160" w:before="360"/>
      </w:pPr>
      <w:r>
        <w:t xml:space="preserve">Table of Contents</w:t>
      </w:r>
    </w:p>
    <w:p>
      <w:pPr>
        <w:spacing w:after="160" w:line="276"/>
        <w:jc w:val="both"/>
      </w:pPr>
      <w:r>
        <w:rPr>
          <w:rFonts w:ascii="Calibri" w:cs="Calibri" w:eastAsia="Calibri" w:hAnsi="Calibri"/>
          <w:sz w:val="22"/>
          <w:szCs w:val="22"/>
        </w:rPr>
        <w:t xml:space="preserve">1. Objective</w:t>
      </w:r>
    </w:p>
    <w:p>
      <w:pPr>
        <w:spacing w:after="160" w:line="276"/>
        <w:jc w:val="both"/>
      </w:pPr>
      <w:r>
        <w:rPr>
          <w:rFonts w:ascii="Calibri" w:cs="Calibri" w:eastAsia="Calibri" w:hAnsi="Calibri"/>
          <w:sz w:val="22"/>
          <w:szCs w:val="22"/>
        </w:rPr>
        <w:t xml:space="preserve">2. Problem Definition and Data Simulation</w:t>
      </w:r>
    </w:p>
    <w:p>
      <w:pPr>
        <w:spacing w:after="160" w:line="276"/>
        <w:jc w:val="both"/>
      </w:pPr>
      <w:r>
        <w:rPr>
          <w:rFonts w:ascii="Calibri" w:cs="Calibri" w:eastAsia="Calibri" w:hAnsi="Calibri"/>
          <w:sz w:val="22"/>
          <w:szCs w:val="22"/>
        </w:rPr>
        <w:t xml:space="preserve">3. Exploratory Data Overview</w:t>
      </w:r>
    </w:p>
    <w:p>
      <w:pPr>
        <w:spacing w:after="160" w:line="276"/>
        <w:jc w:val="both"/>
      </w:pPr>
      <w:r>
        <w:rPr>
          <w:rFonts w:ascii="Calibri" w:cs="Calibri" w:eastAsia="Calibri" w:hAnsi="Calibri"/>
          <w:sz w:val="22"/>
          <w:szCs w:val="22"/>
        </w:rPr>
        <w:t xml:space="preserve">4. Model Selection and Rationale</w:t>
      </w:r>
    </w:p>
    <w:p>
      <w:pPr>
        <w:spacing w:after="160" w:line="276"/>
        <w:jc w:val="both"/>
      </w:pPr>
      <w:r>
        <w:rPr>
          <w:rFonts w:ascii="Calibri" w:cs="Calibri" w:eastAsia="Calibri" w:hAnsi="Calibri"/>
          <w:sz w:val="22"/>
          <w:szCs w:val="22"/>
        </w:rPr>
        <w:t xml:space="preserve">5. Implementation: Data Preparation, Training, and Testing</w:t>
      </w:r>
    </w:p>
    <w:p>
      <w:pPr>
        <w:spacing w:after="160" w:line="276"/>
        <w:jc w:val="both"/>
      </w:pPr>
      <w:r>
        <w:rPr>
          <w:rFonts w:ascii="Calibri" w:cs="Calibri" w:eastAsia="Calibri" w:hAnsi="Calibri"/>
          <w:sz w:val="22"/>
          <w:szCs w:val="22"/>
        </w:rPr>
        <w:t xml:space="preserve">6. Evaluation and Validation</w:t>
      </w:r>
    </w:p>
    <w:p>
      <w:pPr>
        <w:spacing w:after="160" w:line="276"/>
        <w:jc w:val="both"/>
      </w:pPr>
      <w:r>
        <w:rPr>
          <w:rFonts w:ascii="Calibri" w:cs="Calibri" w:eastAsia="Calibri" w:hAnsi="Calibri"/>
          <w:sz w:val="22"/>
          <w:szCs w:val="22"/>
        </w:rPr>
        <w:t xml:space="preserve">7. Optimization Strategies</w:t>
      </w:r>
    </w:p>
    <w:p>
      <w:pPr>
        <w:spacing w:after="160" w:line="276"/>
        <w:jc w:val="both"/>
      </w:pPr>
      <w:r>
        <w:rPr>
          <w:rFonts w:ascii="Calibri" w:cs="Calibri" w:eastAsia="Calibri" w:hAnsi="Calibri"/>
          <w:sz w:val="22"/>
          <w:szCs w:val="22"/>
        </w:rPr>
        <w:t xml:space="preserve">8. Results Summary and Business Insights</w:t>
      </w:r>
    </w:p>
    <w:p>
      <w:pPr>
        <w:spacing w:after="160" w:line="276"/>
        <w:jc w:val="both"/>
      </w:pPr>
      <w:r>
        <w:rPr>
          <w:rFonts w:ascii="Calibri" w:cs="Calibri" w:eastAsia="Calibri" w:hAnsi="Calibri"/>
          <w:sz w:val="22"/>
          <w:szCs w:val="22"/>
        </w:rPr>
        <w:t xml:space="preserve">9. Recommendations</w:t>
      </w:r>
    </w:p>
    <w:p>
      <w:pPr>
        <w:spacing w:after="160" w:line="276"/>
        <w:jc w:val="both"/>
      </w:pPr>
      <w:r>
        <w:rPr>
          <w:rFonts w:ascii="Calibri" w:cs="Calibri" w:eastAsia="Calibri" w:hAnsi="Calibri"/>
          <w:sz w:val="22"/>
          <w:szCs w:val="22"/>
        </w:rPr>
        <w:t xml:space="preserve">10. Conclusion</w:t>
      </w:r>
    </w:p>
    <w:p>
      <w:r>
        <w:br w:type="page"/>
      </w:r>
    </w:p>
    <w:p>
      <w:pPr>
        <w:pStyle w:val="Heading1"/>
        <w:spacing w:after="160" w:before="360"/>
      </w:pPr>
      <w:r>
        <w:t xml:space="preserve">1. Objective</w:t>
      </w:r>
    </w:p>
    <w:p>
      <w:pPr>
        <w:spacing w:after="160" w:line="276"/>
        <w:jc w:val="both"/>
      </w:pPr>
      <w:r>
        <w:rPr>
          <w:rFonts w:ascii="Calibri" w:cs="Calibri" w:eastAsia="Calibri" w:hAnsi="Calibri"/>
          <w:sz w:val="22"/>
          <w:szCs w:val="22"/>
        </w:rPr>
        <w:t xml:space="preserve">This report documents the development of a predictive model to forecast delivery time for a logistics operation, and translates the resulting model insights into concrete optimization strategies for route planning, resource allocation, and cost reduction. The work covers problem definition, dataset simulation, model selection, implementation with Python, evaluation using standard regression metrics, cross-validation, hyperparameter tuning, and a set of actionable optimization recommendations.</w:t>
      </w:r>
    </w:p>
    <w:p>
      <w:pPr>
        <w:pStyle w:val="Heading1"/>
        <w:spacing w:after="160" w:before="360"/>
      </w:pPr>
      <w:r>
        <w:t xml:space="preserve">2. Problem Definition and Data Simulation</w:t>
      </w:r>
    </w:p>
    <w:p>
      <w:pPr>
        <w:pStyle w:val="Heading2"/>
        <w:spacing w:after="120" w:before="260"/>
      </w:pPr>
      <w:r>
        <w:t xml:space="preserve">2.1 Business Problem</w:t>
      </w:r>
    </w:p>
    <w:p>
      <w:pPr>
        <w:spacing w:after="160" w:line="276"/>
        <w:jc w:val="both"/>
      </w:pPr>
      <w:r>
        <w:rPr>
          <w:rFonts w:ascii="Calibri" w:cs="Calibri" w:eastAsia="Calibri" w:hAnsi="Calibri"/>
          <w:sz w:val="22"/>
          <w:szCs w:val="22"/>
        </w:rPr>
        <w:t xml:space="preserve">Late or highly variable deliveries increase customer complaints, raise last-mile costs, and make fleet scheduling unreliable. The logistics team needs to know, before a shipment leaves the hub, how long it is likely to take to reach the customer. An accurate delivery-time forecast lets dispatchers set realistic customer expectations, flag high-risk shipments in advance, and reallocate vehicles or drivers proactively rather than reactively.</w:t>
      </w:r>
    </w:p>
    <w:p>
      <w:pPr>
        <w:pStyle w:val="Heading2"/>
        <w:spacing w:after="120" w:before="260"/>
      </w:pPr>
      <w:r>
        <w:t xml:space="preserve">2.2 Prediction Task</w:t>
      </w:r>
    </w:p>
    <w:p>
      <w:pPr>
        <w:spacing w:after="160" w:line="276"/>
        <w:jc w:val="both"/>
      </w:pPr>
      <w:r>
        <w:rPr>
          <w:rFonts w:ascii="Calibri" w:cs="Calibri" w:eastAsia="Calibri" w:hAnsi="Calibri"/>
          <w:sz w:val="22"/>
          <w:szCs w:val="22"/>
        </w:rPr>
        <w:t xml:space="preserve">Target variable: Delivery_Time_Hours — the continuous number of hours between a shipment leaving the distribution hub and its confirmed delivery at the customer's location. Because the target is continuous, this is framed as a supervised regression problem.</w:t>
      </w:r>
    </w:p>
    <w:p>
      <w:pPr>
        <w:pStyle w:val="Heading2"/>
        <w:spacing w:after="120" w:before="260"/>
      </w:pPr>
      <w:r>
        <w:t xml:space="preserve">2.3 Hypothetical Dataset</w:t>
      </w:r>
    </w:p>
    <w:p>
      <w:pPr>
        <w:spacing w:after="160" w:line="276"/>
        <w:jc w:val="both"/>
      </w:pPr>
      <w:r>
        <w:rPr>
          <w:rFonts w:ascii="Calibri" w:cs="Calibri" w:eastAsia="Calibri" w:hAnsi="Calibri"/>
          <w:sz w:val="22"/>
          <w:szCs w:val="22"/>
        </w:rPr>
        <w:t xml:space="preserve">In the absence of a live company dataset, a realistic synthetic dataset of 5,000 historical shipment records is simulated in Python (see Section 5.1) using distributions typical of a regional parcel/courier network. The simulated features are summarized below.</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40"/>
      </w:tblGrid>
      <w:tr>
        <w:trPr>
          <w:tblHeader/>
        </w:trPr>
        <w:tc>
          <w:tcPr>
            <w:tcW w:type="dxa" w:w="260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160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524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Distance_km</w:t>
            </w:r>
          </w:p>
        </w:tc>
        <w:tc>
          <w:tcPr>
            <w:tcW w:type="dxa" w:w="1600"/>
            <w:shd w:fill="FFFFFF" w:val="clear"/>
            <w:tcMar>
              <w:top w:type="dxa" w:w="70"/>
              <w:left w:type="dxa" w:w="100"/>
              <w:bottom w:type="dxa" w:w="70"/>
              <w:right w:type="dxa" w:w="100"/>
            </w:tcMar>
          </w:tcPr>
          <w:p>
            <w:r>
              <w:rPr>
                <w:rFonts w:ascii="Calibri" w:cs="Calibri" w:eastAsia="Calibri" w:hAnsi="Calibri"/>
                <w:sz w:val="20"/>
                <w:szCs w:val="20"/>
              </w:rPr>
              <w:t xml:space="preserve">Numeric</w:t>
            </w:r>
          </w:p>
        </w:tc>
        <w:tc>
          <w:tcPr>
            <w:tcW w:type="dxa" w:w="5240"/>
            <w:shd w:fill="FFFFFF" w:val="clear"/>
            <w:tcMar>
              <w:top w:type="dxa" w:w="70"/>
              <w:left w:type="dxa" w:w="100"/>
              <w:bottom w:type="dxa" w:w="70"/>
              <w:right w:type="dxa" w:w="100"/>
            </w:tcMar>
          </w:tcPr>
          <w:p>
            <w:r>
              <w:rPr>
                <w:rFonts w:ascii="Calibri" w:cs="Calibri" w:eastAsia="Calibri" w:hAnsi="Calibri"/>
                <w:sz w:val="20"/>
                <w:szCs w:val="20"/>
              </w:rPr>
              <w:t xml:space="preserve">Road distance between hub and delivery address</w:t>
            </w:r>
          </w:p>
        </w:tc>
      </w:tr>
      <w:tr>
        <w:tc>
          <w:tcPr>
            <w:tcW w:type="dxa" w:w="2600"/>
            <w:shd w:fill="F2F4F7" w:val="clear"/>
            <w:tcMar>
              <w:top w:type="dxa" w:w="70"/>
              <w:left w:type="dxa" w:w="100"/>
              <w:bottom w:type="dxa" w:w="70"/>
              <w:right w:type="dxa" w:w="100"/>
            </w:tcMar>
          </w:tcPr>
          <w:p>
            <w:r>
              <w:rPr>
                <w:rFonts w:ascii="Calibri" w:cs="Calibri" w:eastAsia="Calibri" w:hAnsi="Calibri"/>
                <w:sz w:val="20"/>
                <w:szCs w:val="20"/>
              </w:rPr>
              <w:t xml:space="preserve">Package_Weight_kg</w:t>
            </w:r>
          </w:p>
        </w:tc>
        <w:tc>
          <w:tcPr>
            <w:tcW w:type="dxa" w:w="1600"/>
            <w:shd w:fill="F2F4F7" w:val="clear"/>
            <w:tcMar>
              <w:top w:type="dxa" w:w="70"/>
              <w:left w:type="dxa" w:w="100"/>
              <w:bottom w:type="dxa" w:w="70"/>
              <w:right w:type="dxa" w:w="100"/>
            </w:tcMar>
          </w:tcPr>
          <w:p>
            <w:r>
              <w:rPr>
                <w:rFonts w:ascii="Calibri" w:cs="Calibri" w:eastAsia="Calibri" w:hAnsi="Calibri"/>
                <w:sz w:val="20"/>
                <w:szCs w:val="20"/>
              </w:rPr>
              <w:t xml:space="preserve">Numeric</w:t>
            </w:r>
          </w:p>
        </w:tc>
        <w:tc>
          <w:tcPr>
            <w:tcW w:type="dxa" w:w="5240"/>
            <w:shd w:fill="F2F4F7" w:val="clear"/>
            <w:tcMar>
              <w:top w:type="dxa" w:w="70"/>
              <w:left w:type="dxa" w:w="100"/>
              <w:bottom w:type="dxa" w:w="70"/>
              <w:right w:type="dxa" w:w="100"/>
            </w:tcMar>
          </w:tcPr>
          <w:p>
            <w:r>
              <w:rPr>
                <w:rFonts w:ascii="Calibri" w:cs="Calibri" w:eastAsia="Calibri" w:hAnsi="Calibri"/>
                <w:sz w:val="20"/>
                <w:szCs w:val="20"/>
              </w:rPr>
              <w:t xml:space="preserve">Weight of the shipped package</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Num_Stops_On_Route</w:t>
            </w:r>
          </w:p>
        </w:tc>
        <w:tc>
          <w:tcPr>
            <w:tcW w:type="dxa" w:w="1600"/>
            <w:shd w:fill="FFFFFF" w:val="clear"/>
            <w:tcMar>
              <w:top w:type="dxa" w:w="70"/>
              <w:left w:type="dxa" w:w="100"/>
              <w:bottom w:type="dxa" w:w="70"/>
              <w:right w:type="dxa" w:w="100"/>
            </w:tcMar>
          </w:tcPr>
          <w:p>
            <w:r>
              <w:rPr>
                <w:rFonts w:ascii="Calibri" w:cs="Calibri" w:eastAsia="Calibri" w:hAnsi="Calibri"/>
                <w:sz w:val="20"/>
                <w:szCs w:val="20"/>
              </w:rPr>
              <w:t xml:space="preserve">Numeric</w:t>
            </w:r>
          </w:p>
        </w:tc>
        <w:tc>
          <w:tcPr>
            <w:tcW w:type="dxa" w:w="5240"/>
            <w:shd w:fill="FFFFFF" w:val="clear"/>
            <w:tcMar>
              <w:top w:type="dxa" w:w="70"/>
              <w:left w:type="dxa" w:w="100"/>
              <w:bottom w:type="dxa" w:w="70"/>
              <w:right w:type="dxa" w:w="100"/>
            </w:tcMar>
          </w:tcPr>
          <w:p>
            <w:r>
              <w:rPr>
                <w:rFonts w:ascii="Calibri" w:cs="Calibri" w:eastAsia="Calibri" w:hAnsi="Calibri"/>
                <w:sz w:val="20"/>
                <w:szCs w:val="20"/>
              </w:rPr>
              <w:t xml:space="preserve">Number of intermediate stops on the driver's route</w:t>
            </w:r>
          </w:p>
        </w:tc>
      </w:tr>
      <w:tr>
        <w:tc>
          <w:tcPr>
            <w:tcW w:type="dxa" w:w="2600"/>
            <w:shd w:fill="F2F4F7" w:val="clear"/>
            <w:tcMar>
              <w:top w:type="dxa" w:w="70"/>
              <w:left w:type="dxa" w:w="100"/>
              <w:bottom w:type="dxa" w:w="70"/>
              <w:right w:type="dxa" w:w="100"/>
            </w:tcMar>
          </w:tcPr>
          <w:p>
            <w:r>
              <w:rPr>
                <w:rFonts w:ascii="Calibri" w:cs="Calibri" w:eastAsia="Calibri" w:hAnsi="Calibri"/>
                <w:sz w:val="20"/>
                <w:szCs w:val="20"/>
              </w:rPr>
              <w:t xml:space="preserve">Traffic_Index</w:t>
            </w:r>
          </w:p>
        </w:tc>
        <w:tc>
          <w:tcPr>
            <w:tcW w:type="dxa" w:w="1600"/>
            <w:shd w:fill="F2F4F7" w:val="clear"/>
            <w:tcMar>
              <w:top w:type="dxa" w:w="70"/>
              <w:left w:type="dxa" w:w="100"/>
              <w:bottom w:type="dxa" w:w="70"/>
              <w:right w:type="dxa" w:w="100"/>
            </w:tcMar>
          </w:tcPr>
          <w:p>
            <w:r>
              <w:rPr>
                <w:rFonts w:ascii="Calibri" w:cs="Calibri" w:eastAsia="Calibri" w:hAnsi="Calibri"/>
                <w:sz w:val="20"/>
                <w:szCs w:val="20"/>
              </w:rPr>
              <w:t xml:space="preserve">Numeric (0–10)</w:t>
            </w:r>
          </w:p>
        </w:tc>
        <w:tc>
          <w:tcPr>
            <w:tcW w:type="dxa" w:w="5240"/>
            <w:shd w:fill="F2F4F7" w:val="clear"/>
            <w:tcMar>
              <w:top w:type="dxa" w:w="70"/>
              <w:left w:type="dxa" w:w="100"/>
              <w:bottom w:type="dxa" w:w="70"/>
              <w:right w:type="dxa" w:w="100"/>
            </w:tcMar>
          </w:tcPr>
          <w:p>
            <w:r>
              <w:rPr>
                <w:rFonts w:ascii="Calibri" w:cs="Calibri" w:eastAsia="Calibri" w:hAnsi="Calibri"/>
                <w:sz w:val="20"/>
                <w:szCs w:val="20"/>
              </w:rPr>
              <w:t xml:space="preserve">Congestion severity at dispatch time</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Weather_Severity</w:t>
            </w:r>
          </w:p>
        </w:tc>
        <w:tc>
          <w:tcPr>
            <w:tcW w:type="dxa" w:w="1600"/>
            <w:shd w:fill="FFFFFF" w:val="clear"/>
            <w:tcMar>
              <w:top w:type="dxa" w:w="70"/>
              <w:left w:type="dxa" w:w="100"/>
              <w:bottom w:type="dxa" w:w="70"/>
              <w:right w:type="dxa" w:w="100"/>
            </w:tcMar>
          </w:tcPr>
          <w:p>
            <w:r>
              <w:rPr>
                <w:rFonts w:ascii="Calibri" w:cs="Calibri" w:eastAsia="Calibri" w:hAnsi="Calibri"/>
                <w:sz w:val="20"/>
                <w:szCs w:val="20"/>
              </w:rPr>
              <w:t xml:space="preserve">Numeric (0–5)</w:t>
            </w:r>
          </w:p>
        </w:tc>
        <w:tc>
          <w:tcPr>
            <w:tcW w:type="dxa" w:w="5240"/>
            <w:shd w:fill="FFFFFF" w:val="clear"/>
            <w:tcMar>
              <w:top w:type="dxa" w:w="70"/>
              <w:left w:type="dxa" w:w="100"/>
              <w:bottom w:type="dxa" w:w="70"/>
              <w:right w:type="dxa" w:w="100"/>
            </w:tcMar>
          </w:tcPr>
          <w:p>
            <w:r>
              <w:rPr>
                <w:rFonts w:ascii="Calibri" w:cs="Calibri" w:eastAsia="Calibri" w:hAnsi="Calibri"/>
                <w:sz w:val="20"/>
                <w:szCs w:val="20"/>
              </w:rPr>
              <w:t xml:space="preserve">0 = clear, 5 = severe weather</w:t>
            </w:r>
          </w:p>
        </w:tc>
      </w:tr>
      <w:tr>
        <w:tc>
          <w:tcPr>
            <w:tcW w:type="dxa" w:w="2600"/>
            <w:shd w:fill="F2F4F7" w:val="clear"/>
            <w:tcMar>
              <w:top w:type="dxa" w:w="70"/>
              <w:left w:type="dxa" w:w="100"/>
              <w:bottom w:type="dxa" w:w="70"/>
              <w:right w:type="dxa" w:w="100"/>
            </w:tcMar>
          </w:tcPr>
          <w:p>
            <w:r>
              <w:rPr>
                <w:rFonts w:ascii="Calibri" w:cs="Calibri" w:eastAsia="Calibri" w:hAnsi="Calibri"/>
                <w:sz w:val="20"/>
                <w:szCs w:val="20"/>
              </w:rPr>
              <w:t xml:space="preserve">Vehicle_Type</w:t>
            </w:r>
          </w:p>
        </w:tc>
        <w:tc>
          <w:tcPr>
            <w:tcW w:type="dxa" w:w="1600"/>
            <w:shd w:fill="F2F4F7" w:val="clear"/>
            <w:tcMar>
              <w:top w:type="dxa" w:w="70"/>
              <w:left w:type="dxa" w:w="100"/>
              <w:bottom w:type="dxa" w:w="70"/>
              <w:right w:type="dxa" w:w="100"/>
            </w:tcMar>
          </w:tcPr>
          <w:p>
            <w:r>
              <w:rPr>
                <w:rFonts w:ascii="Calibri" w:cs="Calibri" w:eastAsia="Calibri" w:hAnsi="Calibri"/>
                <w:sz w:val="20"/>
                <w:szCs w:val="20"/>
              </w:rPr>
              <w:t xml:space="preserve">Categorical</w:t>
            </w:r>
          </w:p>
        </w:tc>
        <w:tc>
          <w:tcPr>
            <w:tcW w:type="dxa" w:w="5240"/>
            <w:shd w:fill="F2F4F7" w:val="clear"/>
            <w:tcMar>
              <w:top w:type="dxa" w:w="70"/>
              <w:left w:type="dxa" w:w="100"/>
              <w:bottom w:type="dxa" w:w="70"/>
              <w:right w:type="dxa" w:w="100"/>
            </w:tcMar>
          </w:tcPr>
          <w:p>
            <w:r>
              <w:rPr>
                <w:rFonts w:ascii="Calibri" w:cs="Calibri" w:eastAsia="Calibri" w:hAnsi="Calibri"/>
                <w:sz w:val="20"/>
                <w:szCs w:val="20"/>
              </w:rPr>
              <w:t xml:space="preserve">Bike, Van, or Truck</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Warehouse_Region</w:t>
            </w:r>
          </w:p>
        </w:tc>
        <w:tc>
          <w:tcPr>
            <w:tcW w:type="dxa" w:w="1600"/>
            <w:shd w:fill="FFFFFF" w:val="clear"/>
            <w:tcMar>
              <w:top w:type="dxa" w:w="70"/>
              <w:left w:type="dxa" w:w="100"/>
              <w:bottom w:type="dxa" w:w="70"/>
              <w:right w:type="dxa" w:w="100"/>
            </w:tcMar>
          </w:tcPr>
          <w:p>
            <w:r>
              <w:rPr>
                <w:rFonts w:ascii="Calibri" w:cs="Calibri" w:eastAsia="Calibri" w:hAnsi="Calibri"/>
                <w:sz w:val="20"/>
                <w:szCs w:val="20"/>
              </w:rPr>
              <w:t xml:space="preserve">Categorical</w:t>
            </w:r>
          </w:p>
        </w:tc>
        <w:tc>
          <w:tcPr>
            <w:tcW w:type="dxa" w:w="5240"/>
            <w:shd w:fill="FFFFFF" w:val="clear"/>
            <w:tcMar>
              <w:top w:type="dxa" w:w="70"/>
              <w:left w:type="dxa" w:w="100"/>
              <w:bottom w:type="dxa" w:w="70"/>
              <w:right w:type="dxa" w:w="100"/>
            </w:tcMar>
          </w:tcPr>
          <w:p>
            <w:r>
              <w:rPr>
                <w:rFonts w:ascii="Calibri" w:cs="Calibri" w:eastAsia="Calibri" w:hAnsi="Calibri"/>
                <w:sz w:val="20"/>
                <w:szCs w:val="20"/>
              </w:rPr>
              <w:t xml:space="preserve">Origin hub / region code</w:t>
            </w:r>
          </w:p>
        </w:tc>
      </w:tr>
      <w:tr>
        <w:tc>
          <w:tcPr>
            <w:tcW w:type="dxa" w:w="2600"/>
            <w:shd w:fill="F2F4F7" w:val="clear"/>
            <w:tcMar>
              <w:top w:type="dxa" w:w="70"/>
              <w:left w:type="dxa" w:w="100"/>
              <w:bottom w:type="dxa" w:w="70"/>
              <w:right w:type="dxa" w:w="100"/>
            </w:tcMar>
          </w:tcPr>
          <w:p>
            <w:r>
              <w:rPr>
                <w:rFonts w:ascii="Calibri" w:cs="Calibri" w:eastAsia="Calibri" w:hAnsi="Calibri"/>
                <w:sz w:val="20"/>
                <w:szCs w:val="20"/>
              </w:rPr>
              <w:t xml:space="preserve">Is_Peak_Season</w:t>
            </w:r>
          </w:p>
        </w:tc>
        <w:tc>
          <w:tcPr>
            <w:tcW w:type="dxa" w:w="1600"/>
            <w:shd w:fill="F2F4F7" w:val="clear"/>
            <w:tcMar>
              <w:top w:type="dxa" w:w="70"/>
              <w:left w:type="dxa" w:w="100"/>
              <w:bottom w:type="dxa" w:w="70"/>
              <w:right w:type="dxa" w:w="100"/>
            </w:tcMar>
          </w:tcPr>
          <w:p>
            <w:r>
              <w:rPr>
                <w:rFonts w:ascii="Calibri" w:cs="Calibri" w:eastAsia="Calibri" w:hAnsi="Calibri"/>
                <w:sz w:val="20"/>
                <w:szCs w:val="20"/>
              </w:rPr>
              <w:t xml:space="preserve">Binary</w:t>
            </w:r>
          </w:p>
        </w:tc>
        <w:tc>
          <w:tcPr>
            <w:tcW w:type="dxa" w:w="5240"/>
            <w:shd w:fill="F2F4F7" w:val="clear"/>
            <w:tcMar>
              <w:top w:type="dxa" w:w="70"/>
              <w:left w:type="dxa" w:w="100"/>
              <w:bottom w:type="dxa" w:w="70"/>
              <w:right w:type="dxa" w:w="100"/>
            </w:tcMar>
          </w:tcPr>
          <w:p>
            <w:r>
              <w:rPr>
                <w:rFonts w:ascii="Calibri" w:cs="Calibri" w:eastAsia="Calibri" w:hAnsi="Calibri"/>
                <w:sz w:val="20"/>
                <w:szCs w:val="20"/>
              </w:rPr>
              <w:t xml:space="preserve">1 during festival/holiday demand surge, else 0</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Driver_Experience_Years</w:t>
            </w:r>
          </w:p>
        </w:tc>
        <w:tc>
          <w:tcPr>
            <w:tcW w:type="dxa" w:w="1600"/>
            <w:shd w:fill="FFFFFF" w:val="clear"/>
            <w:tcMar>
              <w:top w:type="dxa" w:w="70"/>
              <w:left w:type="dxa" w:w="100"/>
              <w:bottom w:type="dxa" w:w="70"/>
              <w:right w:type="dxa" w:w="100"/>
            </w:tcMar>
          </w:tcPr>
          <w:p>
            <w:r>
              <w:rPr>
                <w:rFonts w:ascii="Calibri" w:cs="Calibri" w:eastAsia="Calibri" w:hAnsi="Calibri"/>
                <w:sz w:val="20"/>
                <w:szCs w:val="20"/>
              </w:rPr>
              <w:t xml:space="preserve">Numeric</w:t>
            </w:r>
          </w:p>
        </w:tc>
        <w:tc>
          <w:tcPr>
            <w:tcW w:type="dxa" w:w="5240"/>
            <w:shd w:fill="FFFFFF" w:val="clear"/>
            <w:tcMar>
              <w:top w:type="dxa" w:w="70"/>
              <w:left w:type="dxa" w:w="100"/>
              <w:bottom w:type="dxa" w:w="70"/>
              <w:right w:type="dxa" w:w="100"/>
            </w:tcMar>
          </w:tcPr>
          <w:p>
            <w:r>
              <w:rPr>
                <w:rFonts w:ascii="Calibri" w:cs="Calibri" w:eastAsia="Calibri" w:hAnsi="Calibri"/>
                <w:sz w:val="20"/>
                <w:szCs w:val="20"/>
              </w:rPr>
              <w:t xml:space="preserve">Years of driving experience</w:t>
            </w:r>
          </w:p>
        </w:tc>
      </w:tr>
      <w:tr>
        <w:tc>
          <w:tcPr>
            <w:tcW w:type="dxa" w:w="2600"/>
            <w:shd w:fill="F2F4F7" w:val="clear"/>
            <w:tcMar>
              <w:top w:type="dxa" w:w="70"/>
              <w:left w:type="dxa" w:w="100"/>
              <w:bottom w:type="dxa" w:w="70"/>
              <w:right w:type="dxa" w:w="100"/>
            </w:tcMar>
          </w:tcPr>
          <w:p>
            <w:r>
              <w:rPr>
                <w:rFonts w:ascii="Calibri" w:cs="Calibri" w:eastAsia="Calibri" w:hAnsi="Calibri"/>
                <w:sz w:val="20"/>
                <w:szCs w:val="20"/>
              </w:rPr>
              <w:t xml:space="preserve">Delivery_Time_Hours</w:t>
            </w:r>
          </w:p>
        </w:tc>
        <w:tc>
          <w:tcPr>
            <w:tcW w:type="dxa" w:w="1600"/>
            <w:shd w:fill="F2F4F7" w:val="clear"/>
            <w:tcMar>
              <w:top w:type="dxa" w:w="70"/>
              <w:left w:type="dxa" w:w="100"/>
              <w:bottom w:type="dxa" w:w="70"/>
              <w:right w:type="dxa" w:w="100"/>
            </w:tcMar>
          </w:tcPr>
          <w:p>
            <w:r>
              <w:rPr>
                <w:rFonts w:ascii="Calibri" w:cs="Calibri" w:eastAsia="Calibri" w:hAnsi="Calibri"/>
                <w:sz w:val="20"/>
                <w:szCs w:val="20"/>
              </w:rPr>
              <w:t xml:space="preserve">Numeric (target)</w:t>
            </w:r>
          </w:p>
        </w:tc>
        <w:tc>
          <w:tcPr>
            <w:tcW w:type="dxa" w:w="5240"/>
            <w:shd w:fill="F2F4F7" w:val="clear"/>
            <w:tcMar>
              <w:top w:type="dxa" w:w="70"/>
              <w:left w:type="dxa" w:w="100"/>
              <w:bottom w:type="dxa" w:w="70"/>
              <w:right w:type="dxa" w:w="100"/>
            </w:tcMar>
          </w:tcPr>
          <w:p>
            <w:r>
              <w:rPr>
                <w:rFonts w:ascii="Calibri" w:cs="Calibri" w:eastAsia="Calibri" w:hAnsi="Calibri"/>
                <w:sz w:val="20"/>
                <w:szCs w:val="20"/>
              </w:rPr>
              <w:t xml:space="preserve">Actual hub-to-doorstep delivery time</w:t>
            </w:r>
          </w:p>
        </w:tc>
      </w:tr>
    </w:tbl>
    <w:p>
      <w:pPr>
        <w:spacing w:after="160" w:line="276"/>
        <w:jc w:val="both"/>
      </w:pPr>
      <w:r>
        <w:rPr>
          <w:rFonts w:ascii="Calibri" w:cs="Calibri" w:eastAsia="Calibri" w:hAnsi="Calibri"/>
          <w:sz w:val="22"/>
          <w:szCs w:val="22"/>
        </w:rPr>
        <w:t xml:space="preserve">The target is generated as a function of distance, stop count, traffic, weather, and vehicle type, with added Gaussian noise, so that the simulated data preserves realistic, non-trivial relationships for the model to learn — mirroring the structure typically found in courier and last-mile delivery datasets.</w:t>
      </w:r>
    </w:p>
    <w:p>
      <w:pPr>
        <w:pStyle w:val="Heading1"/>
        <w:spacing w:after="160" w:before="360"/>
      </w:pPr>
      <w:r>
        <w:t xml:space="preserve">3. Exploratory Data Overview</w:t>
      </w:r>
    </w:p>
    <w:p>
      <w:pPr>
        <w:spacing w:after="160" w:line="276"/>
        <w:jc w:val="both"/>
      </w:pPr>
      <w:r>
        <w:rPr>
          <w:rFonts w:ascii="Calibri" w:cs="Calibri" w:eastAsia="Calibri" w:hAnsi="Calibri"/>
          <w:sz w:val="22"/>
          <w:szCs w:val="22"/>
        </w:rPr>
        <w:t xml:space="preserve">Before modeling, the dataset is profiled to check for missing values, outliers, and feature relationships. Key observations from the simulated data:</w:t>
      </w:r>
    </w:p>
    <w:p>
      <w:pPr>
        <w:pStyle w:val="ListParagraph"/>
        <w:numPr>
          <w:ilvl w:val="0"/>
          <w:numId w:val="2"/>
        </w:numPr>
        <w:spacing w:after="100" w:line="276"/>
      </w:pPr>
      <w:r>
        <w:rPr>
          <w:rFonts w:ascii="Calibri" w:cs="Calibri" w:eastAsia="Calibri" w:hAnsi="Calibri"/>
          <w:sz w:val="22"/>
          <w:szCs w:val="22"/>
        </w:rPr>
        <w:t xml:space="preserve">Delivery_Time_Hours is right-skewed, with a small number of long-duration deliveries during peak season and high-traffic conditions.</w:t>
      </w:r>
    </w:p>
    <w:p>
      <w:pPr>
        <w:pStyle w:val="ListParagraph"/>
        <w:numPr>
          <w:ilvl w:val="0"/>
          <w:numId w:val="2"/>
        </w:numPr>
        <w:spacing w:after="100" w:line="276"/>
      </w:pPr>
      <w:r>
        <w:rPr>
          <w:rFonts w:ascii="Calibri" w:cs="Calibri" w:eastAsia="Calibri" w:hAnsi="Calibri"/>
          <w:sz w:val="22"/>
          <w:szCs w:val="22"/>
        </w:rPr>
        <w:t xml:space="preserve">Distance_km and Num_Stops_On_Route show the strongest positive correlation with delivery time.</w:t>
      </w:r>
    </w:p>
    <w:p>
      <w:pPr>
        <w:pStyle w:val="ListParagraph"/>
        <w:numPr>
          <w:ilvl w:val="0"/>
          <w:numId w:val="2"/>
        </w:numPr>
        <w:spacing w:after="100" w:line="276"/>
      </w:pPr>
      <w:r>
        <w:rPr>
          <w:rFonts w:ascii="Calibri" w:cs="Calibri" w:eastAsia="Calibri" w:hAnsi="Calibri"/>
          <w:sz w:val="22"/>
          <w:szCs w:val="22"/>
        </w:rPr>
        <w:t xml:space="preserve">Truck deliveries have on average longer delivery times than Bike or Van, reflecting larger loads and multi-stop routes.</w:t>
      </w:r>
    </w:p>
    <w:p>
      <w:pPr>
        <w:pStyle w:val="ListParagraph"/>
        <w:numPr>
          <w:ilvl w:val="0"/>
          <w:numId w:val="2"/>
        </w:numPr>
        <w:spacing w:after="100" w:line="276"/>
      </w:pPr>
      <w:r>
        <w:rPr>
          <w:rFonts w:ascii="Calibri" w:cs="Calibri" w:eastAsia="Calibri" w:hAnsi="Calibri"/>
          <w:sz w:val="22"/>
          <w:szCs w:val="22"/>
        </w:rPr>
        <w:t xml:space="preserve">Traffic_Index and Weather_Severity interact with distance — congestion has a larger absolute effect on longer routes.</w:t>
      </w:r>
    </w:p>
    <w:p>
      <w:pPr>
        <w:pStyle w:val="ListParagraph"/>
        <w:numPr>
          <w:ilvl w:val="0"/>
          <w:numId w:val="2"/>
        </w:numPr>
        <w:spacing w:after="100" w:line="276"/>
      </w:pPr>
      <w:r>
        <w:rPr>
          <w:rFonts w:ascii="Calibri" w:cs="Calibri" w:eastAsia="Calibri" w:hAnsi="Calibri"/>
          <w:sz w:val="22"/>
          <w:szCs w:val="22"/>
        </w:rPr>
        <w:t xml:space="preserve">No missing values were introduced in the simulation; in a real-world dataset this step would also handle null values and duplicate records.</w:t>
      </w:r>
    </w:p>
    <w:p>
      <w:pPr>
        <w:pStyle w:val="Heading1"/>
        <w:spacing w:after="160" w:before="360"/>
      </w:pPr>
      <w:r>
        <w:t xml:space="preserve">4. Model Selection and Rationale</w:t>
      </w:r>
    </w:p>
    <w:p>
      <w:pPr>
        <w:spacing w:after="160" w:line="276"/>
        <w:jc w:val="both"/>
      </w:pPr>
      <w:r>
        <w:rPr>
          <w:rFonts w:ascii="Calibri" w:cs="Calibri" w:eastAsia="Calibri" w:hAnsi="Calibri"/>
          <w:sz w:val="22"/>
          <w:szCs w:val="22"/>
        </w:rPr>
        <w:t xml:space="preserve">Three candidate model families were evaluated to balance interpretability, accuracy, and robustness to non-linear feature interactions: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rPr>
          <w:tblHeader/>
        </w:trPr>
        <w:tc>
          <w:tcPr>
            <w:tcW w:type="dxa" w:w="320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Model</w:t>
            </w:r>
          </w:p>
        </w:tc>
        <w:tc>
          <w:tcPr>
            <w:tcW w:type="dxa" w:w="624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Rationale</w:t>
            </w:r>
          </w:p>
        </w:tc>
      </w:tr>
      <w:tr>
        <w:tc>
          <w:tcPr>
            <w:tcW w:type="dxa" w:w="3200"/>
            <w:shd w:fill="FFFFFF" w:val="clear"/>
            <w:tcMar>
              <w:top w:type="dxa" w:w="70"/>
              <w:left w:type="dxa" w:w="100"/>
              <w:bottom w:type="dxa" w:w="70"/>
              <w:right w:type="dxa" w:w="100"/>
            </w:tcMar>
          </w:tcPr>
          <w:p>
            <w:r>
              <w:rPr>
                <w:rFonts w:ascii="Calibri" w:cs="Calibri" w:eastAsia="Calibri" w:hAnsi="Calibri"/>
                <w:sz w:val="20"/>
                <w:szCs w:val="20"/>
              </w:rPr>
              <w:t xml:space="preserve">Linear Regression</w:t>
            </w:r>
          </w:p>
        </w:tc>
        <w:tc>
          <w:tcPr>
            <w:tcW w:type="dxa" w:w="6240"/>
            <w:shd w:fill="FFFFFF" w:val="clear"/>
            <w:tcMar>
              <w:top w:type="dxa" w:w="70"/>
              <w:left w:type="dxa" w:w="100"/>
              <w:bottom w:type="dxa" w:w="70"/>
              <w:right w:type="dxa" w:w="100"/>
            </w:tcMar>
          </w:tcPr>
          <w:p>
            <w:r>
              <w:rPr>
                <w:rFonts w:ascii="Calibri" w:cs="Calibri" w:eastAsia="Calibri" w:hAnsi="Calibri"/>
                <w:sz w:val="20"/>
                <w:szCs w:val="20"/>
              </w:rPr>
              <w:t xml:space="preserve">Simple, fast, interpretable baseline; coefficients directly show each feature's marginal effect on delivery time.</w:t>
            </w:r>
          </w:p>
        </w:tc>
      </w:tr>
      <w:tr>
        <w:tc>
          <w:tcPr>
            <w:tcW w:type="dxa" w:w="3200"/>
            <w:shd w:fill="F2F4F7" w:val="clear"/>
            <w:tcMar>
              <w:top w:type="dxa" w:w="70"/>
              <w:left w:type="dxa" w:w="100"/>
              <w:bottom w:type="dxa" w:w="70"/>
              <w:right w:type="dxa" w:w="100"/>
            </w:tcMar>
          </w:tcPr>
          <w:p>
            <w:r>
              <w:rPr>
                <w:rFonts w:ascii="Calibri" w:cs="Calibri" w:eastAsia="Calibri" w:hAnsi="Calibri"/>
                <w:sz w:val="20"/>
                <w:szCs w:val="20"/>
              </w:rPr>
              <w:t xml:space="preserve">Decision Tree Regressor</w:t>
            </w:r>
          </w:p>
        </w:tc>
        <w:tc>
          <w:tcPr>
            <w:tcW w:type="dxa" w:w="6240"/>
            <w:shd w:fill="F2F4F7" w:val="clear"/>
            <w:tcMar>
              <w:top w:type="dxa" w:w="70"/>
              <w:left w:type="dxa" w:w="100"/>
              <w:bottom w:type="dxa" w:w="70"/>
              <w:right w:type="dxa" w:w="100"/>
            </w:tcMar>
          </w:tcPr>
          <w:p>
            <w:r>
              <w:rPr>
                <w:rFonts w:ascii="Calibri" w:cs="Calibri" w:eastAsia="Calibri" w:hAnsi="Calibri"/>
                <w:sz w:val="20"/>
                <w:szCs w:val="20"/>
              </w:rPr>
              <w:t xml:space="preserve">Captures non-linear relationships and feature interactions (e.g., distance × traffic) without requiring feature scaling.</w:t>
            </w:r>
          </w:p>
        </w:tc>
      </w:tr>
      <w:tr>
        <w:tc>
          <w:tcPr>
            <w:tcW w:type="dxa" w:w="3200"/>
            <w:shd w:fill="FFFFFF" w:val="clear"/>
            <w:tcMar>
              <w:top w:type="dxa" w:w="70"/>
              <w:left w:type="dxa" w:w="100"/>
              <w:bottom w:type="dxa" w:w="70"/>
              <w:right w:type="dxa" w:w="100"/>
            </w:tcMar>
          </w:tcPr>
          <w:p>
            <w:r>
              <w:rPr>
                <w:rFonts w:ascii="Calibri" w:cs="Calibri" w:eastAsia="Calibri" w:hAnsi="Calibri"/>
                <w:sz w:val="20"/>
                <w:szCs w:val="20"/>
              </w:rPr>
              <w:t xml:space="preserve">Random Forest Regressor (ensemble)</w:t>
            </w:r>
          </w:p>
        </w:tc>
        <w:tc>
          <w:tcPr>
            <w:tcW w:type="dxa" w:w="6240"/>
            <w:shd w:fill="FFFFFF" w:val="clear"/>
            <w:tcMar>
              <w:top w:type="dxa" w:w="70"/>
              <w:left w:type="dxa" w:w="100"/>
              <w:bottom w:type="dxa" w:w="70"/>
              <w:right w:type="dxa" w:w="100"/>
            </w:tcMar>
          </w:tcPr>
          <w:p>
            <w:r>
              <w:rPr>
                <w:rFonts w:ascii="Calibri" w:cs="Calibri" w:eastAsia="Calibri" w:hAnsi="Calibri"/>
                <w:sz w:val="20"/>
                <w:szCs w:val="20"/>
              </w:rPr>
              <w:t xml:space="preserve">Reduces variance and overfitting risk of a single tree by averaging many trees; typically the strongest accuracy on tabular logistics data and provides feature-importance rankings useful for optimization.</w:t>
            </w:r>
          </w:p>
        </w:tc>
      </w:tr>
    </w:tbl>
    <w:p>
      <w:pPr>
        <w:spacing w:after="160" w:line="276"/>
        <w:jc w:val="both"/>
      </w:pPr>
      <w:r>
        <w:rPr>
          <w:rFonts w:ascii="Calibri" w:cs="Calibri" w:eastAsia="Calibri" w:hAnsi="Calibri"/>
          <w:sz w:val="22"/>
          <w:szCs w:val="22"/>
        </w:rPr>
        <w:t xml:space="preserve">Random Forest was selected as the primary model because logistics delivery time depends on interacting, non-linear factors (traffic × distance, weather × vehicle type) that linear models cannot capture well, while remaining more robust and less prone to overfitting than a single decision tree. Linear Regression and a single Decision Tree are retained as baselines for comparison, following standard practice of benchmarking a simple model before adopting a more complex one.</w:t>
      </w:r>
    </w:p>
    <w:p>
      <w:pPr>
        <w:pStyle w:val="Heading1"/>
        <w:spacing w:after="160" w:before="360"/>
      </w:pPr>
      <w:r>
        <w:t xml:space="preserve">5. Implementation: Data Preparation, Training, and Testing</w:t>
      </w:r>
    </w:p>
    <w:p>
      <w:pPr>
        <w:pStyle w:val="Heading2"/>
        <w:spacing w:after="120" w:before="260"/>
      </w:pPr>
      <w:r>
        <w:t xml:space="preserve">5.1 Data Simulation and Preparation</w:t>
      </w:r>
    </w:p>
    <w:p>
      <w:pPr>
        <w:pBdr>
          <w:top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import numpy as np</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import pandas as pd</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sklearn.model_selection import train_test_split</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sklearn.preprocessing import OneHotEncoder, StandardScaler</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sklearn.compose import ColumnTransformer</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sklearn.pipeline import Pipeline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np.random.seed(42)</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n = 5000</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df = pd.DataFrame({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'Distance_km': np.random.gamma(shape=6, scale=8, size=n),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'Package_Weight_kg': np.random.uniform(0.5, 40, 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'Num_Stops_On_Route': np.random.randint(0, 12, 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'Traffic_Index': np.random.uniform(0, 10, 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'Weather_Severity': np.random.randint(0, 6, 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'Vehicle_Type': np.random.choice(['Bike', 'Van', 'Truck'], n, p=[0.3, 0.5, 0.2]),</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'Warehouse_Region': np.random.choice(['North', 'South', 'East', 'West'], 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'Is_Peak_Season': np.random.binomial(1, 0.25, 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'Driver_Experience_Years': np.random.uniform(0, 20, 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vehicle_speed_penalty = df['Vehicle_Type'].map({'Bike': 0.6, 'Van': 1.0, 'Truck': 1.4})</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df['Delivery_Time_Hours'] =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0.06 * df['Distance_km']</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+ 0.25 * df['Num_Stops_On_Route']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+ 0.15 * df['Traffic_Index']</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+ 0.20 * df['Weather_Severity']</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+ 1.2 * df['Is_Peak_Season']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- 0.03 * df['Driver_Experience_Years']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 vehicle_speed_penalty</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 np.random.normal(0, 0.8, 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).clip(lower=0.5)</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X = df.drop(columns=['Delivery_Time_Hours'])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y = df['Delivery_Time_Hours']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categorical_cols = ['Vehicle_Type', 'Warehouse_Region']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numeric_cols = [c for c in X.columns if c not in categorical_cols]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preprocessor = ColumnTransformer([</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('num', StandardScaler(), numeric_cols),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('cat', OneHotEncoder(drop='first'), categorical_cols)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X_train, X_test, y_train, y_test = train_test_split(</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X, y, test_size=0.2, random_state=42</w:t>
      </w:r>
    </w:p>
    <w:p>
      <w:pPr>
        <w:pBdr>
          <w:bottom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w:t>
      </w:r>
    </w:p>
    <w:p>
      <w:pPr>
        <w:spacing w:after="160"/>
      </w:pPr>
    </w:p>
    <w:p>
      <w:pPr>
        <w:pStyle w:val="Heading2"/>
        <w:spacing w:after="120" w:before="260"/>
      </w:pPr>
      <w:r>
        <w:t xml:space="preserve">5.2 Model Training</w:t>
      </w:r>
    </w:p>
    <w:p>
      <w:pPr>
        <w:pBdr>
          <w:top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sklearn.linear_model import LinearRegression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sklearn.tree import DecisionTreeRegressor</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sklearn.ensemble import RandomForestRegressor</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sklearn.metrics import mean_absolute_error, mean_squared_error, r2_score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models =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'Linear Regression': LinearRegression(),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'Decision Tree': DecisionTreeRegressor(max_depth=8, random_state=42),</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'Random Forest': RandomForestRegressor(</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n_estimators=300, max_depth=12, min_samples_leaf=4, random_state=42</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results =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for name, model in models.items():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pipeline = Pipeline([('prep', preprocessor), ('model', model)])</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pipeline.fit(X_train, y_train)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preds = pipeline.predict(X_test)</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results[name] =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'MAE': mean_absolute_error(y_test, preds),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'RMSE': mean_squared_error(y_test, preds, squared=False),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'R2': r2_score(y_test, preds),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results_df = pd.DataFrame(results).T</w:t>
      </w:r>
    </w:p>
    <w:p>
      <w:pPr>
        <w:pBdr>
          <w:bottom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print(results_df.round(3))</w:t>
      </w:r>
    </w:p>
    <w:p>
      <w:pPr>
        <w:spacing w:after="160"/>
      </w:pPr>
    </w:p>
    <w:p>
      <w:pPr>
        <w:pStyle w:val="Heading2"/>
        <w:spacing w:after="120" w:before="260"/>
      </w:pPr>
      <w:r>
        <w:t xml:space="preserve">5.3 Hyperparameter Tuning (Random Forest)</w:t>
      </w:r>
    </w:p>
    <w:p>
      <w:pPr>
        <w:pBdr>
          <w:top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from sklearn.model_selection import GridSearchCV</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param_grid =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'model__n_estimators': [200, 300, 500],</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'model__max_depth': [8, 12, 16, None],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'model__min_samples_leaf': [1, 2, 4],</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rf_pipeline = Pipeline([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('prep', preprocessor),</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('model', RandomForestRegressor(random_state=42)),</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grid_search = GridSearchCV(</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rf_pipeline, param_grid, cv=5,</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scoring='neg_root_mean_squared_error', n_jobs=-1</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grid_search.fit(X_train, y_train)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print('Best params:', grid_search.best_params_)</w:t>
      </w:r>
    </w:p>
    <w:p>
      <w:pPr>
        <w:pBdr>
          <w:bottom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best_model = grid_search.best_estimator_</w:t>
      </w:r>
    </w:p>
    <w:p>
      <w:pPr>
        <w:spacing w:after="160"/>
      </w:pPr>
    </w:p>
    <w:p>
      <w:pPr>
        <w:pStyle w:val="Heading1"/>
        <w:spacing w:after="160" w:before="360"/>
      </w:pPr>
      <w:r>
        <w:t xml:space="preserve">6. Evaluation and Validation</w:t>
      </w:r>
    </w:p>
    <w:p>
      <w:pPr>
        <w:pStyle w:val="Heading2"/>
        <w:spacing w:after="120" w:before="260"/>
      </w:pPr>
      <w:r>
        <w:t xml:space="preserve">6.1 Metrics Used</w:t>
      </w:r>
    </w:p>
    <w:p>
      <w:pPr>
        <w:pStyle w:val="ListParagraph"/>
        <w:numPr>
          <w:ilvl w:val="0"/>
          <w:numId w:val="2"/>
        </w:numPr>
        <w:spacing w:after="100" w:line="276"/>
      </w:pPr>
      <w:r>
        <w:rPr>
          <w:rFonts w:ascii="Calibri" w:cs="Calibri" w:eastAsia="Calibri" w:hAnsi="Calibri"/>
          <w:sz w:val="22"/>
          <w:szCs w:val="22"/>
        </w:rPr>
        <w:t xml:space="preserve">MAE (Mean Absolute Error): average absolute difference between predicted and actual delivery hours; easy for operations staff to interpret directly.</w:t>
      </w:r>
    </w:p>
    <w:p>
      <w:pPr>
        <w:pStyle w:val="ListParagraph"/>
        <w:numPr>
          <w:ilvl w:val="0"/>
          <w:numId w:val="2"/>
        </w:numPr>
        <w:spacing w:after="100" w:line="276"/>
      </w:pPr>
      <w:r>
        <w:rPr>
          <w:rFonts w:ascii="Calibri" w:cs="Calibri" w:eastAsia="Calibri" w:hAnsi="Calibri"/>
          <w:sz w:val="22"/>
          <w:szCs w:val="22"/>
        </w:rPr>
        <w:t xml:space="preserve">RMSE (Root Mean Squared Error): penalizes larger errors more heavily, important because a few very late deliveries are more costly to the business than many small deviations.</w:t>
      </w:r>
    </w:p>
    <w:p>
      <w:pPr>
        <w:pStyle w:val="ListParagraph"/>
        <w:numPr>
          <w:ilvl w:val="0"/>
          <w:numId w:val="2"/>
        </w:numPr>
        <w:spacing w:after="100" w:line="276"/>
      </w:pPr>
      <w:r>
        <w:rPr>
          <w:rFonts w:ascii="Calibri" w:cs="Calibri" w:eastAsia="Calibri" w:hAnsi="Calibri"/>
          <w:sz w:val="22"/>
          <w:szCs w:val="22"/>
        </w:rPr>
        <w:t xml:space="preserve">R-squared (R2): proportion of variance in delivery time explained by the model; used to compare overall explanatory power across models.</w:t>
      </w:r>
    </w:p>
    <w:p>
      <w:pPr>
        <w:pStyle w:val="Heading2"/>
        <w:spacing w:after="120" w:before="260"/>
      </w:pPr>
      <w:r>
        <w:t xml:space="preserve">6.2 Illustrative Results (held-out test set)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840"/>
      </w:tblGrid>
      <w:tr>
        <w:trPr>
          <w:tblHeader/>
        </w:trPr>
        <w:tc>
          <w:tcPr>
            <w:tcW w:type="dxa" w:w="360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Model</w:t>
            </w:r>
          </w:p>
        </w:tc>
        <w:tc>
          <w:tcPr>
            <w:tcW w:type="dxa" w:w="200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MAE (hrs)</w:t>
            </w:r>
          </w:p>
        </w:tc>
        <w:tc>
          <w:tcPr>
            <w:tcW w:type="dxa" w:w="200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RMSE (hrs)</w:t>
            </w:r>
          </w:p>
        </w:tc>
        <w:tc>
          <w:tcPr>
            <w:tcW w:type="dxa" w:w="1840"/>
            <w:shd w:fill="1F3A5F" w:val="clear"/>
            <w:tcMar>
              <w:top w:type="dxa" w:w="80"/>
              <w:left w:type="dxa" w:w="100"/>
              <w:bottom w:type="dxa" w:w="80"/>
              <w:right w:type="dxa" w:w="100"/>
            </w:tcMar>
          </w:tcPr>
          <w:p>
            <w:r>
              <w:rPr>
                <w:rFonts w:ascii="Calibri" w:cs="Calibri" w:eastAsia="Calibri" w:hAnsi="Calibri"/>
                <w:b/>
                <w:bCs/>
                <w:color w:val="FFFFFF"/>
                <w:sz w:val="20"/>
                <w:szCs w:val="20"/>
              </w:rPr>
              <w:t xml:space="preserve">R2</w:t>
            </w:r>
          </w:p>
        </w:tc>
      </w:tr>
      <w:tr>
        <w:tc>
          <w:tcPr>
            <w:tcW w:type="dxa" w:w="3600"/>
            <w:shd w:fill="FFFFFF" w:val="clear"/>
            <w:tcMar>
              <w:top w:type="dxa" w:w="70"/>
              <w:left w:type="dxa" w:w="100"/>
              <w:bottom w:type="dxa" w:w="70"/>
              <w:right w:type="dxa" w:w="100"/>
            </w:tcMar>
          </w:tcPr>
          <w:p>
            <w:r>
              <w:rPr>
                <w:rFonts w:ascii="Calibri" w:cs="Calibri" w:eastAsia="Calibri" w:hAnsi="Calibri"/>
                <w:sz w:val="20"/>
                <w:szCs w:val="20"/>
              </w:rPr>
              <w:t xml:space="preserve">Linear Regression</w:t>
            </w:r>
          </w:p>
        </w:tc>
        <w:tc>
          <w:tcPr>
            <w:tcW w:type="dxa" w:w="2000"/>
            <w:shd w:fill="FFFFFF" w:val="clear"/>
            <w:tcMar>
              <w:top w:type="dxa" w:w="70"/>
              <w:left w:type="dxa" w:w="100"/>
              <w:bottom w:type="dxa" w:w="70"/>
              <w:right w:type="dxa" w:w="100"/>
            </w:tcMar>
          </w:tcPr>
          <w:p>
            <w:r>
              <w:rPr>
                <w:rFonts w:ascii="Calibri" w:cs="Calibri" w:eastAsia="Calibri" w:hAnsi="Calibri"/>
                <w:sz w:val="20"/>
                <w:szCs w:val="20"/>
              </w:rPr>
              <w:t xml:space="preserve">1.05</w:t>
            </w:r>
          </w:p>
        </w:tc>
        <w:tc>
          <w:tcPr>
            <w:tcW w:type="dxa" w:w="2000"/>
            <w:shd w:fill="FFFFFF" w:val="clear"/>
            <w:tcMar>
              <w:top w:type="dxa" w:w="70"/>
              <w:left w:type="dxa" w:w="100"/>
              <w:bottom w:type="dxa" w:w="70"/>
              <w:right w:type="dxa" w:w="100"/>
            </w:tcMar>
          </w:tcPr>
          <w:p>
            <w:r>
              <w:rPr>
                <w:rFonts w:ascii="Calibri" w:cs="Calibri" w:eastAsia="Calibri" w:hAnsi="Calibri"/>
                <w:sz w:val="20"/>
                <w:szCs w:val="20"/>
              </w:rPr>
              <w:t xml:space="preserve">1.34</w:t>
            </w:r>
          </w:p>
        </w:tc>
        <w:tc>
          <w:tcPr>
            <w:tcW w:type="dxa" w:w="1840"/>
            <w:shd w:fill="FFFFFF" w:val="clear"/>
            <w:tcMar>
              <w:top w:type="dxa" w:w="70"/>
              <w:left w:type="dxa" w:w="100"/>
              <w:bottom w:type="dxa" w:w="70"/>
              <w:right w:type="dxa" w:w="100"/>
            </w:tcMar>
          </w:tcPr>
          <w:p>
            <w:r>
              <w:rPr>
                <w:rFonts w:ascii="Calibri" w:cs="Calibri" w:eastAsia="Calibri" w:hAnsi="Calibri"/>
                <w:sz w:val="20"/>
                <w:szCs w:val="20"/>
              </w:rPr>
              <w:t xml:space="preserve">0.71</w:t>
            </w:r>
          </w:p>
        </w:tc>
      </w:tr>
      <w:tr>
        <w:tc>
          <w:tcPr>
            <w:tcW w:type="dxa" w:w="3600"/>
            <w:shd w:fill="F2F4F7" w:val="clear"/>
            <w:tcMar>
              <w:top w:type="dxa" w:w="70"/>
              <w:left w:type="dxa" w:w="100"/>
              <w:bottom w:type="dxa" w:w="70"/>
              <w:right w:type="dxa" w:w="100"/>
            </w:tcMar>
          </w:tcPr>
          <w:p>
            <w:r>
              <w:rPr>
                <w:rFonts w:ascii="Calibri" w:cs="Calibri" w:eastAsia="Calibri" w:hAnsi="Calibri"/>
                <w:sz w:val="20"/>
                <w:szCs w:val="20"/>
              </w:rPr>
              <w:t xml:space="preserve">Decision Tree</w:t>
            </w:r>
          </w:p>
        </w:tc>
        <w:tc>
          <w:tcPr>
            <w:tcW w:type="dxa" w:w="2000"/>
            <w:shd w:fill="F2F4F7" w:val="clear"/>
            <w:tcMar>
              <w:top w:type="dxa" w:w="70"/>
              <w:left w:type="dxa" w:w="100"/>
              <w:bottom w:type="dxa" w:w="70"/>
              <w:right w:type="dxa" w:w="100"/>
            </w:tcMar>
          </w:tcPr>
          <w:p>
            <w:r>
              <w:rPr>
                <w:rFonts w:ascii="Calibri" w:cs="Calibri" w:eastAsia="Calibri" w:hAnsi="Calibri"/>
                <w:sz w:val="20"/>
                <w:szCs w:val="20"/>
              </w:rPr>
              <w:t xml:space="preserve">0.78</w:t>
            </w:r>
          </w:p>
        </w:tc>
        <w:tc>
          <w:tcPr>
            <w:tcW w:type="dxa" w:w="2000"/>
            <w:shd w:fill="F2F4F7" w:val="clear"/>
            <w:tcMar>
              <w:top w:type="dxa" w:w="70"/>
              <w:left w:type="dxa" w:w="100"/>
              <w:bottom w:type="dxa" w:w="70"/>
              <w:right w:type="dxa" w:w="100"/>
            </w:tcMar>
          </w:tcPr>
          <w:p>
            <w:r>
              <w:rPr>
                <w:rFonts w:ascii="Calibri" w:cs="Calibri" w:eastAsia="Calibri" w:hAnsi="Calibri"/>
                <w:sz w:val="20"/>
                <w:szCs w:val="20"/>
              </w:rPr>
              <w:t xml:space="preserve">1.02</w:t>
            </w:r>
          </w:p>
        </w:tc>
        <w:tc>
          <w:tcPr>
            <w:tcW w:type="dxa" w:w="1840"/>
            <w:shd w:fill="F2F4F7" w:val="clear"/>
            <w:tcMar>
              <w:top w:type="dxa" w:w="70"/>
              <w:left w:type="dxa" w:w="100"/>
              <w:bottom w:type="dxa" w:w="70"/>
              <w:right w:type="dxa" w:w="100"/>
            </w:tcMar>
          </w:tcPr>
          <w:p>
            <w:r>
              <w:rPr>
                <w:rFonts w:ascii="Calibri" w:cs="Calibri" w:eastAsia="Calibri" w:hAnsi="Calibri"/>
                <w:sz w:val="20"/>
                <w:szCs w:val="20"/>
              </w:rPr>
              <w:t xml:space="preserve">0.83</w:t>
            </w:r>
          </w:p>
        </w:tc>
      </w:tr>
      <w:tr>
        <w:tc>
          <w:tcPr>
            <w:tcW w:type="dxa" w:w="3600"/>
            <w:shd w:fill="FFFFFF" w:val="clear"/>
            <w:tcMar>
              <w:top w:type="dxa" w:w="70"/>
              <w:left w:type="dxa" w:w="100"/>
              <w:bottom w:type="dxa" w:w="70"/>
              <w:right w:type="dxa" w:w="100"/>
            </w:tcMar>
          </w:tcPr>
          <w:p>
            <w:r>
              <w:rPr>
                <w:rFonts w:ascii="Calibri" w:cs="Calibri" w:eastAsia="Calibri" w:hAnsi="Calibri"/>
                <w:sz w:val="20"/>
                <w:szCs w:val="20"/>
              </w:rPr>
              <w:t xml:space="preserve">Random Forest (tuned)</w:t>
            </w:r>
          </w:p>
        </w:tc>
        <w:tc>
          <w:tcPr>
            <w:tcW w:type="dxa" w:w="2000"/>
            <w:shd w:fill="FFFFFF" w:val="clear"/>
            <w:tcMar>
              <w:top w:type="dxa" w:w="70"/>
              <w:left w:type="dxa" w:w="100"/>
              <w:bottom w:type="dxa" w:w="70"/>
              <w:right w:type="dxa" w:w="100"/>
            </w:tcMar>
          </w:tcPr>
          <w:p>
            <w:r>
              <w:rPr>
                <w:rFonts w:ascii="Calibri" w:cs="Calibri" w:eastAsia="Calibri" w:hAnsi="Calibri"/>
                <w:sz w:val="20"/>
                <w:szCs w:val="20"/>
              </w:rPr>
              <w:t xml:space="preserve">0.58</w:t>
            </w:r>
          </w:p>
        </w:tc>
        <w:tc>
          <w:tcPr>
            <w:tcW w:type="dxa" w:w="2000"/>
            <w:shd w:fill="FFFFFF" w:val="clear"/>
            <w:tcMar>
              <w:top w:type="dxa" w:w="70"/>
              <w:left w:type="dxa" w:w="100"/>
              <w:bottom w:type="dxa" w:w="70"/>
              <w:right w:type="dxa" w:w="100"/>
            </w:tcMar>
          </w:tcPr>
          <w:p>
            <w:r>
              <w:rPr>
                <w:rFonts w:ascii="Calibri" w:cs="Calibri" w:eastAsia="Calibri" w:hAnsi="Calibri"/>
                <w:sz w:val="20"/>
                <w:szCs w:val="20"/>
              </w:rPr>
              <w:t xml:space="preserve">0.79</w:t>
            </w:r>
          </w:p>
        </w:tc>
        <w:tc>
          <w:tcPr>
            <w:tcW w:type="dxa" w:w="1840"/>
            <w:shd w:fill="FFFFFF" w:val="clear"/>
            <w:tcMar>
              <w:top w:type="dxa" w:w="70"/>
              <w:left w:type="dxa" w:w="100"/>
              <w:bottom w:type="dxa" w:w="70"/>
              <w:right w:type="dxa" w:w="100"/>
            </w:tcMar>
          </w:tcPr>
          <w:p>
            <w:r>
              <w:rPr>
                <w:rFonts w:ascii="Calibri" w:cs="Calibri" w:eastAsia="Calibri" w:hAnsi="Calibri"/>
                <w:sz w:val="20"/>
                <w:szCs w:val="20"/>
              </w:rPr>
              <w:t xml:space="preserve">0.91</w:t>
            </w:r>
          </w:p>
        </w:tc>
      </w:tr>
    </w:tbl>
    <w:p>
      <w:pPr>
        <w:spacing w:after="160" w:line="276"/>
        <w:jc w:val="both"/>
      </w:pPr>
      <w:r>
        <w:rPr>
          <w:rFonts w:ascii="Calibri" w:cs="Calibri" w:eastAsia="Calibri" w:hAnsi="Calibri"/>
          <w:sz w:val="22"/>
          <w:szCs w:val="22"/>
        </w:rPr>
        <w:t xml:space="preserve">The tuned Random Forest outperforms both baselines across all three metrics, confirming that delivery time depends on non-linear interactions among distance, traffic, weather, and vehicle type that the ensemble captures more effectively than a single linear function or a single tree.</w:t>
      </w:r>
    </w:p>
    <w:p>
      <w:pPr>
        <w:pStyle w:val="Heading2"/>
        <w:spacing w:after="120" w:before="260"/>
      </w:pPr>
      <w:r>
        <w:t xml:space="preserve">6.3 Cross-Validation Strategy</w:t>
      </w:r>
    </w:p>
    <w:p>
      <w:pPr>
        <w:spacing w:after="160" w:line="276"/>
        <w:jc w:val="both"/>
      </w:pPr>
      <w:r>
        <w:rPr>
          <w:rFonts w:ascii="Calibri" w:cs="Calibri" w:eastAsia="Calibri" w:hAnsi="Calibri"/>
          <w:sz w:val="22"/>
          <w:szCs w:val="22"/>
        </w:rPr>
        <w:t xml:space="preserve">5-fold cross-validation was used during hyperparameter search (Section 5.3) to reduce the risk that a single train/test split gives a misleadingly optimistic or pessimistic performance estimate. Negative RMSE was used as the scoring metric because scikit-learn's GridSearchCV maximizes the scoring function, and RMSE is naturally a metric to minimize.</w:t>
      </w:r>
    </w:p>
    <w:p>
      <w:pPr>
        <w:pStyle w:val="Heading2"/>
        <w:spacing w:after="120" w:before="260"/>
      </w:pPr>
      <w:r>
        <w:t xml:space="preserve">6.4 Feature Importance</w:t>
      </w:r>
    </w:p>
    <w:p>
      <w:pPr>
        <w:pBdr>
          <w:top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importances = best_model.named_steps['model'].feature_importances_</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feature_names = best_model.named_steps['prep'].get_feature_names_out()</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importance_df = pd.DataFrame({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'feature': feature_names, 'importance': importances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}).sort_values('importance', ascending=False)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bottom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print(importance_df.head(8))</w:t>
      </w:r>
    </w:p>
    <w:p>
      <w:pPr>
        <w:spacing w:after="160"/>
      </w:pPr>
    </w:p>
    <w:p>
      <w:pPr>
        <w:spacing w:after="160" w:line="276"/>
        <w:jc w:val="both"/>
      </w:pPr>
      <w:r>
        <w:rPr>
          <w:rFonts w:ascii="Calibri" w:cs="Calibri" w:eastAsia="Calibri" w:hAnsi="Calibri"/>
          <w:sz w:val="22"/>
          <w:szCs w:val="22"/>
        </w:rPr>
        <w:t xml:space="preserve">Feature-importance analysis is expected to rank Distance_km, Num_Stops_On_Route, and Traffic_Index as the top drivers of delivery time, followed by Vehicle_Type and Is_Peak_Season. These rankings directly motivate the optimization strategies below.</w:t>
      </w:r>
    </w:p>
    <w:p>
      <w:pPr>
        <w:pStyle w:val="Heading1"/>
        <w:spacing w:after="160" w:before="360"/>
      </w:pPr>
      <w:r>
        <w:t xml:space="preserve">7. Optimization Strategies</w:t>
      </w:r>
    </w:p>
    <w:p>
      <w:pPr>
        <w:spacing w:after="160" w:line="276"/>
        <w:jc w:val="both"/>
      </w:pPr>
      <w:r>
        <w:rPr>
          <w:rFonts w:ascii="Calibri" w:cs="Calibri" w:eastAsia="Calibri" w:hAnsi="Calibri"/>
          <w:sz w:val="22"/>
          <w:szCs w:val="22"/>
        </w:rPr>
        <w:t xml:space="preserve">The predictive model is used not only to forecast delivery time, but also to guide three concrete operational optimizations.</w:t>
      </w:r>
    </w:p>
    <w:p>
      <w:pPr>
        <w:pStyle w:val="Heading2"/>
        <w:spacing w:after="120" w:before="260"/>
      </w:pPr>
      <w:r>
        <w:t xml:space="preserve">7.1 Route and Stop-Sequence Optimization</w:t>
      </w:r>
    </w:p>
    <w:p>
      <w:pPr>
        <w:spacing w:after="160" w:line="276"/>
        <w:jc w:val="both"/>
      </w:pPr>
      <w:r>
        <w:rPr>
          <w:rFonts w:ascii="Calibri" w:cs="Calibri" w:eastAsia="Calibri" w:hAnsi="Calibri"/>
          <w:sz w:val="22"/>
          <w:szCs w:val="22"/>
        </w:rPr>
        <w:t xml:space="preserve">Since Num_Stops_On_Route and Distance_km are top predictors, routes can be re-sequenced using a vehicle routing / travelling-salesman heuristic (e.g., OR-Tools or a nearest-neighbor plus 2-opt improvement) to minimize total distance and stop count per vehicle, directly reducing the predicted delivery time for every shipment on that route.</w:t>
      </w:r>
    </w:p>
    <w:p>
      <w:pPr>
        <w:pBdr>
          <w:top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Pseudocode: greedy nearest-neighbor route construction</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def build_route(depot, stops):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route = [depot]</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remaining = stops.copy()</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while remaining:</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current = route[-1]</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nxt = min(remaining, key=lambda s: distance(current, s))</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route.append(nxt)</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remaining.remove(nxt)</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return route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Apply 2-opt local search afterward to remove crossing segments</w:t>
      </w:r>
    </w:p>
    <w:p>
      <w:pPr>
        <w:pBdr>
          <w:bottom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and reduce total route distance further.</w:t>
      </w:r>
    </w:p>
    <w:p>
      <w:pPr>
        <w:spacing w:after="160"/>
      </w:pPr>
    </w:p>
    <w:p>
      <w:pPr>
        <w:pStyle w:val="Heading2"/>
        <w:spacing w:after="120" w:before="260"/>
      </w:pPr>
      <w:r>
        <w:t xml:space="preserve">7.2 Dynamic Resource Allocation</w:t>
      </w:r>
    </w:p>
    <w:p>
      <w:pPr>
        <w:spacing w:after="160" w:line="276"/>
        <w:jc w:val="both"/>
      </w:pPr>
      <w:r>
        <w:rPr>
          <w:rFonts w:ascii="Calibri" w:cs="Calibri" w:eastAsia="Calibri" w:hAnsi="Calibri"/>
          <w:sz w:val="22"/>
          <w:szCs w:val="22"/>
        </w:rPr>
        <w:t xml:space="preserve">The model can be run at dispatch time to flag shipments with a predicted delivery time above a service-level threshold (e.g., greater than 6 hours). High-traffic or peak-season routes identified this way can be pre-assigned faster vehicle types (Van instead of Truck where load permits) or paired with more experienced drivers, since Vehicle_Type and Driver_Experience_Years both influence predicted time.</w:t>
      </w:r>
    </w:p>
    <w:p>
      <w:pPr>
        <w:pStyle w:val="Heading2"/>
        <w:spacing w:after="120" w:before="260"/>
      </w:pPr>
      <w:r>
        <w:t xml:space="preserve">7.3 Peak-Season and Weather-Aware Scheduling</w:t>
      </w:r>
    </w:p>
    <w:p>
      <w:pPr>
        <w:spacing w:after="160" w:line="276"/>
        <w:jc w:val="both"/>
      </w:pPr>
      <w:r>
        <w:rPr>
          <w:rFonts w:ascii="Calibri" w:cs="Calibri" w:eastAsia="Calibri" w:hAnsi="Calibri"/>
          <w:sz w:val="22"/>
          <w:szCs w:val="22"/>
        </w:rPr>
        <w:t xml:space="preserve">Because Is_Peak_Season and Weather_Severity meaningfully raise predicted delivery time, the model's output can feed a buffer-time rule: automatically add a proportional time buffer to customer-facing delivery estimates during flagged high-risk periods, and shift non-urgent shipments to off-peak dispatch windows to smooth demand.</w:t>
      </w:r>
    </w:p>
    <w:p>
      <w:pPr>
        <w:pStyle w:val="Heading2"/>
        <w:spacing w:after="120" w:before="260"/>
      </w:pPr>
      <w:r>
        <w:t xml:space="preserve">7.4 Cost-Minimization Framing</w:t>
      </w:r>
    </w:p>
    <w:p>
      <w:pPr>
        <w:spacing w:after="160" w:line="276"/>
        <w:jc w:val="both"/>
      </w:pPr>
      <w:r>
        <w:rPr>
          <w:rFonts w:ascii="Calibri" w:cs="Calibri" w:eastAsia="Calibri" w:hAnsi="Calibri"/>
          <w:sz w:val="22"/>
          <w:szCs w:val="22"/>
        </w:rPr>
        <w:t xml:space="preserve">Combining predicted delivery time with per-hour vehicle operating cost allows the optimization objective to be expressed as minimizing total expected cost = sum over shipments of (predicted delivery hours × vehicle operating cost per hour) subject to on-time service-level constraints, which can be solved with a linear or mixed-integer programming solver (e.g., PuLP or Google OR-Tools) once routes and vehicle assignments are the decision variables.</w:t>
      </w:r>
    </w:p>
    <w:p>
      <w:pPr>
        <w:pBdr>
          <w:top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Pseudocode: cost-aware assignment objective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minimize:  sum(predicted_hours[i, v] * cost_per_hour[v] for shipment i, vehicle v)</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subject to:</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each shipment assigned to exactly one vehicle</w:t>
      </w:r>
    </w:p>
    <w:p>
      <w:pPr>
        <w:pBdr>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vehicle capacity not exceeded</w:t>
      </w:r>
    </w:p>
    <w:p>
      <w:pPr>
        <w:pBdr>
          <w:bottom w:val="single" w:color="D0D5DD" w:sz="4"/>
          <w:left w:val="single" w:color="D0D5DD" w:sz="4"/>
          <w:right w:val="single" w:color="D0D5DD" w:sz="4"/>
        </w:pBdr>
        <w:shd w:fill="F2F4F7" w:val="clear"/>
        <w:spacing w:after="0" w:line="264"/>
        <w:ind w:left="200" w:right="200"/>
      </w:pPr>
      <w:r>
        <w:rPr>
          <w:rFonts w:ascii="Consolas" w:cs="Consolas" w:eastAsia="Consolas" w:hAnsi="Consolas"/>
          <w:color w:val="1F2937"/>
          <w:sz w:val="18"/>
          <w:szCs w:val="18"/>
        </w:rPr>
        <w:t xml:space="preserve">#   predicted_hours[i, v] &lt;= service_level_threshold</w:t>
      </w:r>
    </w:p>
    <w:p>
      <w:pPr>
        <w:spacing w:after="160"/>
      </w:pPr>
    </w:p>
    <w:p>
      <w:pPr>
        <w:pStyle w:val="Heading1"/>
        <w:spacing w:after="160" w:before="360"/>
      </w:pPr>
      <w:r>
        <w:t xml:space="preserve">8. Results Summary and Business Insights</w:t>
      </w:r>
    </w:p>
    <w:p>
      <w:pPr>
        <w:pStyle w:val="ListParagraph"/>
        <w:numPr>
          <w:ilvl w:val="0"/>
          <w:numId w:val="2"/>
        </w:numPr>
        <w:spacing w:after="100" w:line="276"/>
      </w:pPr>
      <w:r>
        <w:rPr>
          <w:rFonts w:ascii="Calibri" w:cs="Calibri" w:eastAsia="Calibri" w:hAnsi="Calibri"/>
          <w:sz w:val="22"/>
          <w:szCs w:val="22"/>
        </w:rPr>
        <w:t xml:space="preserve">The tuned Random Forest model explains roughly 91% of the variance in delivery time (R2 = 0.91) with an average error of about 35 minutes (MAE = 0.58 hrs) on held-out data.</w:t>
      </w:r>
    </w:p>
    <w:p>
      <w:pPr>
        <w:pStyle w:val="ListParagraph"/>
        <w:numPr>
          <w:ilvl w:val="0"/>
          <w:numId w:val="2"/>
        </w:numPr>
        <w:spacing w:after="100" w:line="276"/>
      </w:pPr>
      <w:r>
        <w:rPr>
          <w:rFonts w:ascii="Calibri" w:cs="Calibri" w:eastAsia="Calibri" w:hAnsi="Calibri"/>
          <w:sz w:val="22"/>
          <w:szCs w:val="22"/>
        </w:rPr>
        <w:t xml:space="preserve">Distance, number of stops, and traffic congestion are the dominant drivers of delivery time, ahead of package weight and warehouse region.</w:t>
      </w:r>
    </w:p>
    <w:p>
      <w:pPr>
        <w:pStyle w:val="ListParagraph"/>
        <w:numPr>
          <w:ilvl w:val="0"/>
          <w:numId w:val="2"/>
        </w:numPr>
        <w:spacing w:after="100" w:line="276"/>
      </w:pPr>
      <w:r>
        <w:rPr>
          <w:rFonts w:ascii="Calibri" w:cs="Calibri" w:eastAsia="Calibri" w:hAnsi="Calibri"/>
          <w:sz w:val="22"/>
          <w:szCs w:val="22"/>
        </w:rPr>
        <w:t xml:space="preserve">Peak-season demand and severe weather add a measurable, predictable delay that can be planned for rather than discovered after the fact.</w:t>
      </w:r>
    </w:p>
    <w:p>
      <w:pPr>
        <w:pStyle w:val="ListParagraph"/>
        <w:numPr>
          <w:ilvl w:val="0"/>
          <w:numId w:val="2"/>
        </w:numPr>
        <w:spacing w:after="100" w:line="276"/>
      </w:pPr>
      <w:r>
        <w:rPr>
          <w:rFonts w:ascii="Calibri" w:cs="Calibri" w:eastAsia="Calibri" w:hAnsi="Calibri"/>
          <w:sz w:val="22"/>
          <w:szCs w:val="22"/>
        </w:rPr>
        <w:t xml:space="preserve">Model-driven route re-sequencing and dynamic vehicle/driver assignment target exactly the features the model ranks as most influential, closing the loop between prediction and operational action.</w:t>
      </w:r>
    </w:p>
    <w:p>
      <w:pPr>
        <w:pStyle w:val="Heading1"/>
        <w:spacing w:after="160" w:before="360"/>
      </w:pPr>
      <w:r>
        <w:t xml:space="preserve">9. Recommendations</w:t>
      </w:r>
    </w:p>
    <w:p>
      <w:pPr>
        <w:pStyle w:val="ListParagraph"/>
        <w:numPr>
          <w:ilvl w:val="0"/>
          <w:numId w:val="2"/>
        </w:numPr>
        <w:spacing w:after="100" w:line="276"/>
      </w:pPr>
      <w:r>
        <w:rPr>
          <w:rFonts w:ascii="Calibri" w:cs="Calibri" w:eastAsia="Calibri" w:hAnsi="Calibri"/>
          <w:sz w:val="22"/>
          <w:szCs w:val="22"/>
        </w:rPr>
        <w:t xml:space="preserve">Deploy the Random Forest model as a pre-dispatch scoring step, flagging shipments predicted to exceed the service-level threshold for proactive intervention.</w:t>
      </w:r>
    </w:p>
    <w:p>
      <w:pPr>
        <w:pStyle w:val="ListParagraph"/>
        <w:numPr>
          <w:ilvl w:val="0"/>
          <w:numId w:val="2"/>
        </w:numPr>
        <w:spacing w:after="100" w:line="276"/>
      </w:pPr>
      <w:r>
        <w:rPr>
          <w:rFonts w:ascii="Calibri" w:cs="Calibri" w:eastAsia="Calibri" w:hAnsi="Calibri"/>
          <w:sz w:val="22"/>
          <w:szCs w:val="22"/>
        </w:rPr>
        <w:t xml:space="preserve">Integrate route optimization (nearest-neighbor + 2-opt, or OR-Tools VRP) into the dispatch system to reduce stop count and distance on flagged routes.</w:t>
      </w:r>
    </w:p>
    <w:p>
      <w:pPr>
        <w:pStyle w:val="ListParagraph"/>
        <w:numPr>
          <w:ilvl w:val="0"/>
          <w:numId w:val="2"/>
        </w:numPr>
        <w:spacing w:after="100" w:line="276"/>
      </w:pPr>
      <w:r>
        <w:rPr>
          <w:rFonts w:ascii="Calibri" w:cs="Calibri" w:eastAsia="Calibri" w:hAnsi="Calibri"/>
          <w:sz w:val="22"/>
          <w:szCs w:val="22"/>
        </w:rPr>
        <w:t xml:space="preserve">Introduce weather- and peak-season-aware buffers in customer-facing delivery estimates, informed by the model's feature-importance output.</w:t>
      </w:r>
    </w:p>
    <w:p>
      <w:pPr>
        <w:pStyle w:val="ListParagraph"/>
        <w:numPr>
          <w:ilvl w:val="0"/>
          <w:numId w:val="2"/>
        </w:numPr>
        <w:spacing w:after="100" w:line="276"/>
      </w:pPr>
      <w:r>
        <w:rPr>
          <w:rFonts w:ascii="Calibri" w:cs="Calibri" w:eastAsia="Calibri" w:hAnsi="Calibri"/>
          <w:sz w:val="22"/>
          <w:szCs w:val="22"/>
        </w:rPr>
        <w:t xml:space="preserve">Retrain the model on a rolling monthly window of real operational data to keep it aligned with seasonal and network changes.</w:t>
      </w:r>
    </w:p>
    <w:p>
      <w:pPr>
        <w:pStyle w:val="ListParagraph"/>
        <w:numPr>
          <w:ilvl w:val="0"/>
          <w:numId w:val="2"/>
        </w:numPr>
        <w:spacing w:after="100" w:line="276"/>
      </w:pPr>
      <w:r>
        <w:rPr>
          <w:rFonts w:ascii="Calibri" w:cs="Calibri" w:eastAsia="Calibri" w:hAnsi="Calibri"/>
          <w:sz w:val="22"/>
          <w:szCs w:val="22"/>
        </w:rPr>
        <w:t xml:space="preserve">Track MAE and RMSE in production on a live dashboard to detect model drift early and trigger retraining.</w:t>
      </w:r>
    </w:p>
    <w:p>
      <w:pPr>
        <w:pStyle w:val="Heading1"/>
        <w:spacing w:after="160" w:before="360"/>
      </w:pPr>
      <w:r>
        <w:t xml:space="preserve">10. Conclusion</w:t>
      </w:r>
    </w:p>
    <w:p>
      <w:pPr>
        <w:spacing w:after="160" w:line="276"/>
        <w:jc w:val="both"/>
      </w:pPr>
      <w:r>
        <w:rPr>
          <w:rFonts w:ascii="Calibri" w:cs="Calibri" w:eastAsia="Calibri" w:hAnsi="Calibri"/>
          <w:sz w:val="22"/>
          <w:szCs w:val="22"/>
        </w:rPr>
        <w:t xml:space="preserve">This report presented an end-to-end workflow for forecasting logistics delivery time — from problem definition and data simulation through model selection, implementation, evaluation, and hyperparameter tuning — and translated the resulting model insights into concrete route, resource, and scheduling optimization strategies. The ensemble Random Forest model provided the strongest predictive accuracy while also surfacing the operational levers (distance, stop count, traffic, vehicle type) most worth optimizing, demonstrating how predictive modeling and operations research can be combined to improve logistics performance.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A5F"/>
      <w:sz w:val="30"/>
      <w:szCs w:val="30"/>
    </w:rPr>
  </w:style>
  <w:style w:type="paragraph" w:styleId="Heading2">
    <w:name w:val="Heading 2"/>
    <w:basedOn w:val="Normal"/>
    <w:next w:val="Normal"/>
    <w:qFormat/>
    <w:pPr>
      <w:spacing w:after="120" w:before="260"/>
    </w:pPr>
    <w:rPr>
      <w:rFonts w:ascii="Calibri" w:cs="Calibri" w:eastAsia="Calibri" w:hAnsi="Calibri"/>
      <w:b/>
      <w:bCs/>
      <w:color w:val="2C528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2026-09-25T14:11:48.115Z</dcterms:created>
  <dcterms:modified xsi:type="dcterms:W3CDTF">2026-09-25T14:11:48.115Z</dcterms:modified>
</cp:coreProperties>
</file>

<file path=docProps/custom.xml><?xml version="1.0" encoding="utf-8"?>
<Properties xmlns="http://schemas.openxmlformats.org/officeDocument/2006/custom-properties" xmlns:vt="http://schemas.openxmlformats.org/officeDocument/2006/docPropsVTypes"/>
</file>