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1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Donghan Lee</w:t>
      </w:r>
      <w:r>
        <w:t xml:space="preserve"> </w:t>
      </w:r>
      <w:r>
        <w:rPr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Korea Basic Science Institute, Ochang, Republic of Korea.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To whom correspondence should be addressed.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six benchmark targets (43–192</w:t>
      </w:r>
      <w:r>
        <w:t xml:space="preserve"> </w:t>
      </w:r>
      <w:r>
        <w:t xml:space="preserve">methyls) built from real BMRB shifts and structures, magicmaus commits a single</w:t>
      </w:r>
      <w:r>
        <w:t xml:space="preserve"> </w:t>
      </w:r>
      <w:r>
        <w:t xml:space="preserve">answer for every peak at 33–100%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~1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3D (H)CCH network is simulated from</w:t>
      </w:r>
      <w:r>
        <w:t xml:space="preserve"> </w:t>
      </w:r>
      <w:r>
        <w:t xml:space="preserve">the structure (a cross peak for every methyl 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six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 and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spanning 43–192</w:t>
      </w:r>
      <w:r>
        <w:t xml:space="preserve"> </w:t>
      </w:r>
      <w:r>
        <w:t xml:space="preserve">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it did not return within a</w:t>
      </w:r>
      <w:r>
        <w:t xml:space="preserve"> </w:t>
      </w:r>
      <w:r>
        <w:t xml:space="preserve">15-min budget, itself illustrating the cost of unbounded scoring. MAUS resolved</w:t>
      </w:r>
      <w:r>
        <w:t xml:space="preserve"> </w:t>
      </w:r>
      <w:r>
        <w:t xml:space="preserve">8–27% of peaks uniquely (all correct) and abstained on the rest, with the truth</w:t>
      </w:r>
      <w:r>
        <w:t xml:space="preserve"> </w:t>
      </w:r>
      <w:r>
        <w:t xml:space="preserve">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The one hard case is REC3, the largest and most degenerate</w:t>
      </w:r>
      <w:r>
        <w:t xml:space="preserve"> </w:t>
      </w:r>
      <w:r>
        <w:t xml:space="preserve">(50 of 85 methyls are Leu), at 32.9%: an achiral NOE network leaves many geminal</w:t>
      </w:r>
      <w:r>
        <w:t xml:space="preserve"> </w:t>
      </w:r>
      <w:r>
        <w:t xml:space="preserve">pairs and 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 Adding</w:t>
      </w:r>
      <w:r>
        <w:t xml:space="preserve"> </w:t>
      </w:r>
      <w:r>
        <w:t xml:space="preserve">one further optional input — an HMBC-HMQC experiment (</w:t>
      </w:r>
      <w:r>
        <w:rPr>
          <w:rStyle w:val="VerbatimChar"/>
        </w:rPr>
        <w:t xml:space="preserve">--hmbc</w:t>
      </w:r>
      <w:r>
        <w:t xml:space="preserve">) that links each</w:t>
      </w:r>
      <w:r>
        <w:t xml:space="preserve"> </w:t>
      </w:r>
      <w:r>
        <w:t xml:space="preserve">Leu/Val geminal pair — lifts accuracy on every target (Table 1, +HMBC), most where</w:t>
      </w:r>
      <w:r>
        <w:t xml:space="preserve"> </w:t>
      </w:r>
      <w:r>
        <w:t xml:space="preserve">degeneracy is worst: REC3 rises 28.2% → 45.9% and MBP 79.7% → 89.1%, since geminal</w:t>
      </w:r>
      <w:r>
        <w:t xml:space="preserve"> </w:t>
      </w:r>
      <w:r>
        <w:t xml:space="preserve">ambiguity is precisely what an achiral NOE network cannot break.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five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140750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on maltose-binding protein (192 methyls), all engines scored on the same 1/r6 intensity NOESY. MAUS is decisive on 26.6% of peaks (rest abstain); MAGIC and magicmaus commit on all 192. Green markers denote the 100% truth-in-envelope guarantee, preserved by MAUS and magicmaus." title="" id="18" name="Picture"/>
            <a:graphic>
              <a:graphicData uri="http://schemas.openxmlformats.org/drawingml/2006/picture">
                <pic:pic>
                  <pic:nvPicPr>
                    <pic:cNvPr descr="figure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on maltose-binding protein (192 methyls), all engines scored on the same</w:t>
      </w:r>
      <w:r>
        <w:t xml:space="preserve"> </w:t>
      </w:r>
      <w:r>
        <w:t xml:space="preserve">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MAUS is decisive on 26.6% of peaks (rest abstain); MAGIC</w:t>
      </w:r>
      <w:r>
        <w:t xml:space="preserve"> </w:t>
      </w:r>
      <w:r>
        <w:t xml:space="preserve">and magicmaus commit on all 192. Green markers denote the 100% truth-in-envelope</w:t>
      </w:r>
      <w:r>
        <w:t xml:space="preserve"> </w:t>
      </w:r>
      <w:r>
        <w:t xml:space="preserve">guarantee, preserved by MAUS and magicmaus.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2026-07-05T07:23:39Z</dcterms:created>
  <dcterms:modified xsi:type="dcterms:W3CDTF">2026-07-05T07:23:39Z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