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3A757" w14:textId="77777777" w:rsidR="0002163B" w:rsidRDefault="0002163B" w:rsidP="002765EC">
      <w:pPr>
        <w:pStyle w:val="Heading1"/>
      </w:pPr>
      <w:r>
        <w:t xml:space="preserve">Report on the Gene Regulatory Network of </w:t>
      </w:r>
      <w:r w:rsidRPr="00DA3C28">
        <w:rPr>
          <w:i/>
          <w:iCs/>
        </w:rPr>
        <w:t>Cyanothece</w:t>
      </w:r>
      <w:r>
        <w:t xml:space="preserve"> sp. 51142</w:t>
      </w:r>
    </w:p>
    <w:p w14:paraId="7DA7B148" w14:textId="77777777" w:rsidR="002765EC" w:rsidRDefault="002765EC"/>
    <w:p w14:paraId="254920F4" w14:textId="3BD3C27C" w:rsidR="0002163B" w:rsidRDefault="0002163B">
      <w:r>
        <w:t xml:space="preserve">The following </w:t>
      </w:r>
      <w:r w:rsidR="00631B0B">
        <w:t xml:space="preserve">network </w:t>
      </w:r>
      <w:r>
        <w:t xml:space="preserve">depicts the gene regulatory network of </w:t>
      </w:r>
      <w:r w:rsidRPr="00DA3C28">
        <w:rPr>
          <w:i/>
          <w:iCs/>
        </w:rPr>
        <w:t>Cyanothece</w:t>
      </w:r>
      <w:r>
        <w:t xml:space="preserve"> sp.</w:t>
      </w:r>
      <w:r w:rsidR="0029469D">
        <w:t xml:space="preserve"> </w:t>
      </w:r>
      <w:r>
        <w:t xml:space="preserve">51142 constructed from literature sources. A complete list of the sources </w:t>
      </w:r>
      <w:r w:rsidR="002439DE">
        <w:t>along with the algorithms used to infer the edges is provided</w:t>
      </w:r>
      <w:r>
        <w:t xml:space="preserve"> in </w:t>
      </w:r>
      <w:r w:rsidR="00631B0B">
        <w:t>a later</w:t>
      </w:r>
      <w:r>
        <w:t xml:space="preserve"> section of this report. </w:t>
      </w:r>
    </w:p>
    <w:p w14:paraId="0181E59E" w14:textId="77777777" w:rsidR="00631B0B" w:rsidRDefault="00631B0B"/>
    <w:p w14:paraId="0584CB70" w14:textId="77777777" w:rsidR="00E67DCB" w:rsidRDefault="006A3837" w:rsidP="00E67DCB">
      <w:pPr>
        <w:keepNext/>
      </w:pPr>
      <w:r>
        <w:rPr>
          <w:noProof/>
        </w:rPr>
        <w:drawing>
          <wp:inline distT="0" distB="0" distL="0" distR="0" wp14:anchorId="75515C48" wp14:editId="43A2CFEE">
            <wp:extent cx="6343455" cy="4228970"/>
            <wp:effectExtent l="0" t="0" r="0" b="635"/>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R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3455" cy="4228970"/>
                    </a:xfrm>
                    <a:prstGeom prst="rect">
                      <a:avLst/>
                    </a:prstGeom>
                  </pic:spPr>
                </pic:pic>
              </a:graphicData>
            </a:graphic>
          </wp:inline>
        </w:drawing>
      </w:r>
    </w:p>
    <w:p w14:paraId="501D143E" w14:textId="29296629" w:rsidR="002765EC" w:rsidRDefault="00E67DCB" w:rsidP="00FE113B">
      <w:pPr>
        <w:pStyle w:val="Caption"/>
        <w:jc w:val="center"/>
      </w:pPr>
      <w:r>
        <w:t xml:space="preserve">Figure </w:t>
      </w:r>
      <w:fldSimple w:instr=" SEQ Figure \* ARABIC ">
        <w:r>
          <w:rPr>
            <w:noProof/>
          </w:rPr>
          <w:t>1</w:t>
        </w:r>
      </w:fldSimple>
    </w:p>
    <w:p w14:paraId="069E6FDC" w14:textId="77777777" w:rsidR="00631B0B" w:rsidRDefault="006A3837">
      <w:pPr>
        <w:rPr>
          <w:i/>
          <w:iCs/>
        </w:rPr>
      </w:pPr>
      <w:r w:rsidRPr="006A3837">
        <w:rPr>
          <w:i/>
          <w:iCs/>
        </w:rPr>
        <w:t>To better visualize the network, a</w:t>
      </w:r>
      <w:r w:rsidR="00B64787">
        <w:rPr>
          <w:i/>
          <w:iCs/>
        </w:rPr>
        <w:t xml:space="preserve">n </w:t>
      </w:r>
      <w:r w:rsidRPr="006A3837">
        <w:rPr>
          <w:i/>
          <w:iCs/>
        </w:rPr>
        <w:t xml:space="preserve">image file </w:t>
      </w:r>
      <w:r w:rsidR="00032193">
        <w:rPr>
          <w:i/>
          <w:iCs/>
        </w:rPr>
        <w:t>named pGRN</w:t>
      </w:r>
      <w:r w:rsidR="00B64787">
        <w:rPr>
          <w:i/>
          <w:iCs/>
        </w:rPr>
        <w:t>.png</w:t>
      </w:r>
      <w:r w:rsidR="00032193">
        <w:rPr>
          <w:i/>
          <w:iCs/>
        </w:rPr>
        <w:t xml:space="preserve"> </w:t>
      </w:r>
      <w:r w:rsidRPr="006A3837">
        <w:rPr>
          <w:i/>
          <w:iCs/>
        </w:rPr>
        <w:t xml:space="preserve">has also been provided along </w:t>
      </w:r>
      <w:r w:rsidR="00994942">
        <w:rPr>
          <w:i/>
          <w:iCs/>
        </w:rPr>
        <w:t>w</w:t>
      </w:r>
      <w:r w:rsidRPr="006A3837">
        <w:rPr>
          <w:i/>
          <w:iCs/>
        </w:rPr>
        <w:t xml:space="preserve">ith this report. </w:t>
      </w:r>
    </w:p>
    <w:p w14:paraId="0735FC87" w14:textId="77777777" w:rsidR="006A3837" w:rsidRDefault="006A3837">
      <w:pPr>
        <w:rPr>
          <w:i/>
          <w:iCs/>
        </w:rPr>
      </w:pPr>
    </w:p>
    <w:p w14:paraId="3D2583F6" w14:textId="77777777" w:rsidR="006A3837" w:rsidRDefault="006A3837" w:rsidP="006A3837">
      <w:pPr>
        <w:pStyle w:val="Heading2"/>
      </w:pPr>
      <w:r>
        <w:t>Network and it's description</w:t>
      </w:r>
    </w:p>
    <w:p w14:paraId="634441B1" w14:textId="77777777" w:rsidR="006A3837" w:rsidRDefault="006A3837" w:rsidP="006A3837"/>
    <w:p w14:paraId="4C990E86" w14:textId="77777777" w:rsidR="006A3837" w:rsidRPr="006A3837" w:rsidRDefault="006A3837" w:rsidP="006A3837">
      <w:r>
        <w:t>The network has the following components:</w:t>
      </w:r>
    </w:p>
    <w:p w14:paraId="26CF01C0" w14:textId="77777777" w:rsidR="006A3837" w:rsidRDefault="006A3837" w:rsidP="006A3837"/>
    <w:p w14:paraId="6E82D8C5" w14:textId="77777777" w:rsidR="006A3837" w:rsidRDefault="006A3837" w:rsidP="006A3837">
      <w:r>
        <w:t>1. The Transcription Factors indicated as the green pentagons.</w:t>
      </w:r>
    </w:p>
    <w:p w14:paraId="2CC2FC59" w14:textId="77777777" w:rsidR="006A3837" w:rsidRDefault="006A3837" w:rsidP="006A3837">
      <w:r>
        <w:t>2. The Target Genes indicated as the yellow ellipses.</w:t>
      </w:r>
    </w:p>
    <w:p w14:paraId="4F57A2B2" w14:textId="77777777" w:rsidR="006A3837" w:rsidRDefault="006A3837" w:rsidP="006A3837">
      <w:r>
        <w:t>3. A red arrow denotes an activating edge.</w:t>
      </w:r>
    </w:p>
    <w:p w14:paraId="700961A0" w14:textId="77777777" w:rsidR="006A3837" w:rsidRDefault="006A3837" w:rsidP="006A3837">
      <w:r>
        <w:t>4. A blue arrow denotes an inhibiting edge.</w:t>
      </w:r>
    </w:p>
    <w:p w14:paraId="32F32499" w14:textId="77777777" w:rsidR="006A3837" w:rsidRDefault="006A3837" w:rsidP="006A3837"/>
    <w:p w14:paraId="34CFC398" w14:textId="17ADA770" w:rsidR="006A3837" w:rsidRDefault="006A3837" w:rsidP="006A3837">
      <w:r>
        <w:lastRenderedPageBreak/>
        <w:t xml:space="preserve">A list of all the transcription factors </w:t>
      </w:r>
      <w:r w:rsidR="00AD1C07">
        <w:t xml:space="preserve">which act as source nodes in the network topology </w:t>
      </w:r>
      <w:r>
        <w:t xml:space="preserve">along with their annotated functions </w:t>
      </w:r>
      <w:r w:rsidR="00D85EA4">
        <w:t>is presented</w:t>
      </w:r>
      <w:r>
        <w:t xml:space="preserve"> below. </w:t>
      </w:r>
      <w:r w:rsidR="00DA3C28">
        <w:t xml:space="preserve">The gene names and their annotations are obtained from the sequenced genomic data provided by </w:t>
      </w:r>
      <w:r w:rsidR="00BF1018">
        <w:t>Welsh et. al.</w:t>
      </w:r>
      <w:sdt>
        <w:sdtPr>
          <w:id w:val="-414242141"/>
          <w:citation/>
        </w:sdtPr>
        <w:sdtEndPr/>
        <w:sdtContent>
          <w:r w:rsidR="00DA3C28">
            <w:fldChar w:fldCharType="begin"/>
          </w:r>
          <w:r w:rsidR="00DA3C28">
            <w:instrText xml:space="preserve"> CITATION 0 \l 1033 </w:instrText>
          </w:r>
          <w:r w:rsidR="00DA3C28">
            <w:fldChar w:fldCharType="separate"/>
          </w:r>
          <w:r w:rsidR="00CC72A9">
            <w:rPr>
              <w:noProof/>
            </w:rPr>
            <w:t xml:space="preserve"> </w:t>
          </w:r>
          <w:r w:rsidR="00CC72A9" w:rsidRPr="00CC72A9">
            <w:rPr>
              <w:noProof/>
            </w:rPr>
            <w:t>[1]</w:t>
          </w:r>
          <w:r w:rsidR="00DA3C28">
            <w:fldChar w:fldCharType="end"/>
          </w:r>
        </w:sdtContent>
      </w:sdt>
      <w:r w:rsidR="00DA3C28">
        <w:t>.</w:t>
      </w:r>
    </w:p>
    <w:p w14:paraId="18230771" w14:textId="77777777" w:rsidR="00BC0531" w:rsidRPr="006A3837" w:rsidRDefault="00BC0531" w:rsidP="006A3837"/>
    <w:p w14:paraId="0BC4905C" w14:textId="6EE868EC" w:rsidR="00E67DCB" w:rsidRDefault="00E67DCB" w:rsidP="00E67DCB">
      <w:pPr>
        <w:pStyle w:val="Caption"/>
        <w:keepNext/>
      </w:pPr>
      <w:r>
        <w:t xml:space="preserve">Table </w:t>
      </w:r>
      <w:fldSimple w:instr=" SEQ Table \* ARABIC ">
        <w:r w:rsidR="00FE113B">
          <w:rPr>
            <w:noProof/>
          </w:rPr>
          <w:t>1</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547AF" w14:paraId="074E4BBF" w14:textId="77777777" w:rsidTr="00E67DCB">
        <w:trPr>
          <w:jc w:val="center"/>
        </w:trPr>
        <w:tc>
          <w:tcPr>
            <w:tcW w:w="4675" w:type="dxa"/>
          </w:tcPr>
          <w:p w14:paraId="12E1443C" w14:textId="77777777" w:rsidR="007547AF" w:rsidRDefault="002D34E1">
            <w:r>
              <w:t>Transcription Factors</w:t>
            </w:r>
          </w:p>
        </w:tc>
        <w:tc>
          <w:tcPr>
            <w:tcW w:w="4675" w:type="dxa"/>
          </w:tcPr>
          <w:p w14:paraId="67035E87" w14:textId="77777777" w:rsidR="007547AF" w:rsidRDefault="002D34E1">
            <w:r>
              <w:t>Annotated Functions</w:t>
            </w:r>
          </w:p>
        </w:tc>
      </w:tr>
      <w:tr w:rsidR="007547AF" w14:paraId="1F0D6FA4" w14:textId="77777777" w:rsidTr="00E67DCB">
        <w:trPr>
          <w:jc w:val="center"/>
        </w:trPr>
        <w:tc>
          <w:tcPr>
            <w:tcW w:w="4675" w:type="dxa"/>
          </w:tcPr>
          <w:p w14:paraId="61BC84AC" w14:textId="77777777" w:rsidR="007547AF" w:rsidRDefault="002D34E1">
            <w:r>
              <w:t>cce_0678</w:t>
            </w:r>
          </w:p>
        </w:tc>
        <w:tc>
          <w:tcPr>
            <w:tcW w:w="4675" w:type="dxa"/>
          </w:tcPr>
          <w:p w14:paraId="183AB3B9" w14:textId="77777777" w:rsidR="007547AF" w:rsidRDefault="002D34E1">
            <w:r>
              <w:t>two-component response regulator</w:t>
            </w:r>
          </w:p>
        </w:tc>
      </w:tr>
      <w:tr w:rsidR="007547AF" w14:paraId="4EF54B11" w14:textId="77777777" w:rsidTr="00E67DCB">
        <w:trPr>
          <w:jc w:val="center"/>
        </w:trPr>
        <w:tc>
          <w:tcPr>
            <w:tcW w:w="4675" w:type="dxa"/>
          </w:tcPr>
          <w:p w14:paraId="6180993A" w14:textId="77777777" w:rsidR="007547AF" w:rsidRDefault="002D34E1">
            <w:proofErr w:type="spellStart"/>
            <w:r>
              <w:t>sigE</w:t>
            </w:r>
            <w:proofErr w:type="spellEnd"/>
          </w:p>
        </w:tc>
        <w:tc>
          <w:tcPr>
            <w:tcW w:w="4675" w:type="dxa"/>
          </w:tcPr>
          <w:p w14:paraId="1D833E2F" w14:textId="77777777" w:rsidR="007547AF" w:rsidRDefault="002D34E1">
            <w:r>
              <w:t>group 2 sigma-70 RNA polymerase sigma factor E</w:t>
            </w:r>
          </w:p>
        </w:tc>
      </w:tr>
      <w:tr w:rsidR="007547AF" w14:paraId="39ABFBFF" w14:textId="77777777" w:rsidTr="00E67DCB">
        <w:trPr>
          <w:jc w:val="center"/>
        </w:trPr>
        <w:tc>
          <w:tcPr>
            <w:tcW w:w="4675" w:type="dxa"/>
          </w:tcPr>
          <w:p w14:paraId="334DBBA5" w14:textId="77777777" w:rsidR="007547AF" w:rsidRDefault="002D34E1">
            <w:r>
              <w:t>cce_4141</w:t>
            </w:r>
          </w:p>
        </w:tc>
        <w:tc>
          <w:tcPr>
            <w:tcW w:w="4675" w:type="dxa"/>
          </w:tcPr>
          <w:p w14:paraId="48247512" w14:textId="77777777" w:rsidR="007547AF" w:rsidRDefault="002D34E1">
            <w:r>
              <w:t>conserved hypothetical protein</w:t>
            </w:r>
          </w:p>
        </w:tc>
      </w:tr>
      <w:tr w:rsidR="007547AF" w14:paraId="76C79773" w14:textId="77777777" w:rsidTr="00E67DCB">
        <w:trPr>
          <w:jc w:val="center"/>
        </w:trPr>
        <w:tc>
          <w:tcPr>
            <w:tcW w:w="4675" w:type="dxa"/>
          </w:tcPr>
          <w:p w14:paraId="15EF31EB" w14:textId="77777777" w:rsidR="007547AF" w:rsidRDefault="002D34E1">
            <w:proofErr w:type="spellStart"/>
            <w:r>
              <w:t>kaiA</w:t>
            </w:r>
            <w:proofErr w:type="spellEnd"/>
          </w:p>
        </w:tc>
        <w:tc>
          <w:tcPr>
            <w:tcW w:w="4675" w:type="dxa"/>
          </w:tcPr>
          <w:p w14:paraId="145AB467" w14:textId="77777777" w:rsidR="007547AF" w:rsidRDefault="002D34E1">
            <w:r>
              <w:t>circadian clock protein</w:t>
            </w:r>
          </w:p>
        </w:tc>
      </w:tr>
      <w:tr w:rsidR="007547AF" w14:paraId="4D18E2C1" w14:textId="77777777" w:rsidTr="00E67DCB">
        <w:trPr>
          <w:jc w:val="center"/>
        </w:trPr>
        <w:tc>
          <w:tcPr>
            <w:tcW w:w="4675" w:type="dxa"/>
          </w:tcPr>
          <w:p w14:paraId="620A1448" w14:textId="77777777" w:rsidR="007547AF" w:rsidRDefault="002D34E1">
            <w:proofErr w:type="spellStart"/>
            <w:r>
              <w:t>sasA</w:t>
            </w:r>
            <w:proofErr w:type="spellEnd"/>
          </w:p>
        </w:tc>
        <w:tc>
          <w:tcPr>
            <w:tcW w:w="4675" w:type="dxa"/>
          </w:tcPr>
          <w:p w14:paraId="37B8F196" w14:textId="77777777" w:rsidR="007547AF" w:rsidRDefault="002D34E1">
            <w:r>
              <w:t>adaptive-response sensory histidine kinase</w:t>
            </w:r>
          </w:p>
        </w:tc>
      </w:tr>
      <w:tr w:rsidR="007547AF" w14:paraId="3B6CFE1D" w14:textId="77777777" w:rsidTr="00E67DCB">
        <w:trPr>
          <w:jc w:val="center"/>
        </w:trPr>
        <w:tc>
          <w:tcPr>
            <w:tcW w:w="4675" w:type="dxa"/>
          </w:tcPr>
          <w:p w14:paraId="4EBFE918" w14:textId="77777777" w:rsidR="007547AF" w:rsidRDefault="002D34E1">
            <w:r>
              <w:t>cce_3127</w:t>
            </w:r>
          </w:p>
        </w:tc>
        <w:tc>
          <w:tcPr>
            <w:tcW w:w="4675" w:type="dxa"/>
          </w:tcPr>
          <w:p w14:paraId="335E1589" w14:textId="77777777" w:rsidR="007547AF" w:rsidRDefault="002D34E1">
            <w:r>
              <w:t>transcription regulator, Fur family</w:t>
            </w:r>
          </w:p>
        </w:tc>
      </w:tr>
      <w:tr w:rsidR="007547AF" w14:paraId="5A095C7B" w14:textId="77777777" w:rsidTr="00E67DCB">
        <w:trPr>
          <w:jc w:val="center"/>
        </w:trPr>
        <w:tc>
          <w:tcPr>
            <w:tcW w:w="4675" w:type="dxa"/>
          </w:tcPr>
          <w:p w14:paraId="5F5D741A" w14:textId="77777777" w:rsidR="007547AF" w:rsidRDefault="002D34E1">
            <w:r>
              <w:t>cce_1520</w:t>
            </w:r>
          </w:p>
        </w:tc>
        <w:tc>
          <w:tcPr>
            <w:tcW w:w="4675" w:type="dxa"/>
          </w:tcPr>
          <w:p w14:paraId="1F3BF3EC" w14:textId="77777777" w:rsidR="007547AF" w:rsidRDefault="002D34E1">
            <w:r>
              <w:t>two-component response regulator</w:t>
            </w:r>
          </w:p>
        </w:tc>
      </w:tr>
      <w:tr w:rsidR="007547AF" w14:paraId="5DC60036" w14:textId="77777777" w:rsidTr="00E67DCB">
        <w:trPr>
          <w:jc w:val="center"/>
        </w:trPr>
        <w:tc>
          <w:tcPr>
            <w:tcW w:w="4675" w:type="dxa"/>
          </w:tcPr>
          <w:p w14:paraId="342DB9EB" w14:textId="77777777" w:rsidR="007547AF" w:rsidRDefault="002D34E1">
            <w:r>
              <w:t>kaiB1</w:t>
            </w:r>
          </w:p>
        </w:tc>
        <w:tc>
          <w:tcPr>
            <w:tcW w:w="4675" w:type="dxa"/>
          </w:tcPr>
          <w:p w14:paraId="5942410A" w14:textId="77777777" w:rsidR="007547AF" w:rsidRDefault="002D34E1">
            <w:r>
              <w:t>circadian clock protein</w:t>
            </w:r>
          </w:p>
        </w:tc>
      </w:tr>
      <w:tr w:rsidR="007547AF" w14:paraId="52154E53" w14:textId="77777777" w:rsidTr="00E67DCB">
        <w:trPr>
          <w:jc w:val="center"/>
        </w:trPr>
        <w:tc>
          <w:tcPr>
            <w:tcW w:w="4675" w:type="dxa"/>
          </w:tcPr>
          <w:p w14:paraId="100300D2" w14:textId="77777777" w:rsidR="007547AF" w:rsidRDefault="002D34E1">
            <w:proofErr w:type="spellStart"/>
            <w:r>
              <w:t>patB</w:t>
            </w:r>
            <w:proofErr w:type="spellEnd"/>
          </w:p>
        </w:tc>
        <w:tc>
          <w:tcPr>
            <w:tcW w:w="4675" w:type="dxa"/>
          </w:tcPr>
          <w:p w14:paraId="5E432CAA" w14:textId="77777777" w:rsidR="007547AF" w:rsidRDefault="002D34E1">
            <w:r>
              <w:t>probable transcriptional regulator</w:t>
            </w:r>
          </w:p>
        </w:tc>
      </w:tr>
      <w:tr w:rsidR="007547AF" w14:paraId="25D0FE25" w14:textId="77777777" w:rsidTr="00E67DCB">
        <w:trPr>
          <w:jc w:val="center"/>
        </w:trPr>
        <w:tc>
          <w:tcPr>
            <w:tcW w:w="4675" w:type="dxa"/>
          </w:tcPr>
          <w:p w14:paraId="166A9475" w14:textId="77777777" w:rsidR="007547AF" w:rsidRDefault="002D34E1">
            <w:proofErr w:type="spellStart"/>
            <w:r>
              <w:t>sigD</w:t>
            </w:r>
            <w:proofErr w:type="spellEnd"/>
          </w:p>
        </w:tc>
        <w:tc>
          <w:tcPr>
            <w:tcW w:w="4675" w:type="dxa"/>
          </w:tcPr>
          <w:p w14:paraId="11CDF8DD" w14:textId="77777777" w:rsidR="007547AF" w:rsidRDefault="002D34E1">
            <w:r>
              <w:t>group 2 sigma-70 RNA polymerase sigma factor D</w:t>
            </w:r>
          </w:p>
        </w:tc>
      </w:tr>
      <w:tr w:rsidR="007547AF" w14:paraId="1AB05B90" w14:textId="77777777" w:rsidTr="00E67DCB">
        <w:trPr>
          <w:jc w:val="center"/>
        </w:trPr>
        <w:tc>
          <w:tcPr>
            <w:tcW w:w="4675" w:type="dxa"/>
          </w:tcPr>
          <w:p w14:paraId="5DB28C55" w14:textId="77777777" w:rsidR="007547AF" w:rsidRDefault="002D34E1">
            <w:r>
              <w:t>cce_3378</w:t>
            </w:r>
          </w:p>
        </w:tc>
        <w:tc>
          <w:tcPr>
            <w:tcW w:w="4675" w:type="dxa"/>
          </w:tcPr>
          <w:p w14:paraId="25BE903E" w14:textId="77777777" w:rsidR="007547AF" w:rsidRDefault="002D34E1">
            <w:r>
              <w:t>two-component response regulator</w:t>
            </w:r>
          </w:p>
        </w:tc>
      </w:tr>
      <w:tr w:rsidR="007547AF" w14:paraId="37837674" w14:textId="77777777" w:rsidTr="00E67DCB">
        <w:trPr>
          <w:jc w:val="center"/>
        </w:trPr>
        <w:tc>
          <w:tcPr>
            <w:tcW w:w="4675" w:type="dxa"/>
          </w:tcPr>
          <w:p w14:paraId="7AB57043" w14:textId="77777777" w:rsidR="007547AF" w:rsidRDefault="002D34E1">
            <w:proofErr w:type="spellStart"/>
            <w:r>
              <w:t>sigB</w:t>
            </w:r>
            <w:proofErr w:type="spellEnd"/>
          </w:p>
        </w:tc>
        <w:tc>
          <w:tcPr>
            <w:tcW w:w="4675" w:type="dxa"/>
          </w:tcPr>
          <w:p w14:paraId="1DA0A916" w14:textId="77777777" w:rsidR="007547AF" w:rsidRDefault="002D34E1">
            <w:r>
              <w:t>group 2 sigma-70 RNA polymerase sigma factor B</w:t>
            </w:r>
          </w:p>
        </w:tc>
      </w:tr>
      <w:tr w:rsidR="007547AF" w14:paraId="18AF229C" w14:textId="77777777" w:rsidTr="00E67DCB">
        <w:trPr>
          <w:jc w:val="center"/>
        </w:trPr>
        <w:tc>
          <w:tcPr>
            <w:tcW w:w="4675" w:type="dxa"/>
          </w:tcPr>
          <w:p w14:paraId="4964023A" w14:textId="77777777" w:rsidR="007547AF" w:rsidRDefault="002D34E1">
            <w:r>
              <w:t>rpaA</w:t>
            </w:r>
          </w:p>
        </w:tc>
        <w:tc>
          <w:tcPr>
            <w:tcW w:w="4675" w:type="dxa"/>
          </w:tcPr>
          <w:p w14:paraId="1CB64CDB" w14:textId="77777777" w:rsidR="007547AF" w:rsidRDefault="002D34E1">
            <w:r>
              <w:t>two-component response regulator</w:t>
            </w:r>
          </w:p>
        </w:tc>
      </w:tr>
      <w:tr w:rsidR="007547AF" w14:paraId="0F157D0A" w14:textId="77777777" w:rsidTr="00E67DCB">
        <w:trPr>
          <w:jc w:val="center"/>
        </w:trPr>
        <w:tc>
          <w:tcPr>
            <w:tcW w:w="4675" w:type="dxa"/>
          </w:tcPr>
          <w:p w14:paraId="11CF853B" w14:textId="77777777" w:rsidR="007547AF" w:rsidRDefault="002D34E1">
            <w:r>
              <w:t>kaiC2</w:t>
            </w:r>
          </w:p>
        </w:tc>
        <w:tc>
          <w:tcPr>
            <w:tcW w:w="4675" w:type="dxa"/>
          </w:tcPr>
          <w:p w14:paraId="6136D1A4" w14:textId="77777777" w:rsidR="007547AF" w:rsidRDefault="002D34E1">
            <w:r>
              <w:t>circadian clock protein</w:t>
            </w:r>
          </w:p>
        </w:tc>
      </w:tr>
      <w:tr w:rsidR="007547AF" w14:paraId="4E25555E" w14:textId="77777777" w:rsidTr="00E67DCB">
        <w:trPr>
          <w:jc w:val="center"/>
        </w:trPr>
        <w:tc>
          <w:tcPr>
            <w:tcW w:w="4675" w:type="dxa"/>
          </w:tcPr>
          <w:p w14:paraId="466A90CB" w14:textId="77777777" w:rsidR="007547AF" w:rsidRDefault="002D34E1">
            <w:proofErr w:type="spellStart"/>
            <w:r>
              <w:t>sigJ</w:t>
            </w:r>
            <w:proofErr w:type="spellEnd"/>
          </w:p>
        </w:tc>
        <w:tc>
          <w:tcPr>
            <w:tcW w:w="4675" w:type="dxa"/>
          </w:tcPr>
          <w:p w14:paraId="0141A360" w14:textId="77777777" w:rsidR="007547AF" w:rsidRDefault="002D34E1">
            <w:r>
              <w:t>group 3 sigma-70 RNA polymerase sigma factor J</w:t>
            </w:r>
          </w:p>
        </w:tc>
      </w:tr>
      <w:tr w:rsidR="007547AF" w14:paraId="5D216044" w14:textId="77777777" w:rsidTr="00E67DCB">
        <w:trPr>
          <w:jc w:val="center"/>
        </w:trPr>
        <w:tc>
          <w:tcPr>
            <w:tcW w:w="4675" w:type="dxa"/>
          </w:tcPr>
          <w:p w14:paraId="0948D989" w14:textId="77777777" w:rsidR="007547AF" w:rsidRDefault="002D34E1">
            <w:r>
              <w:t>cce_3298</w:t>
            </w:r>
          </w:p>
        </w:tc>
        <w:tc>
          <w:tcPr>
            <w:tcW w:w="4675" w:type="dxa"/>
          </w:tcPr>
          <w:p w14:paraId="4ACE084D" w14:textId="77777777" w:rsidR="007547AF" w:rsidRDefault="002D34E1">
            <w:r>
              <w:t>unknown</w:t>
            </w:r>
          </w:p>
        </w:tc>
      </w:tr>
      <w:tr w:rsidR="007547AF" w14:paraId="6BDFBE04" w14:textId="77777777" w:rsidTr="00E67DCB">
        <w:trPr>
          <w:jc w:val="center"/>
        </w:trPr>
        <w:tc>
          <w:tcPr>
            <w:tcW w:w="4675" w:type="dxa"/>
          </w:tcPr>
          <w:p w14:paraId="6476F8ED" w14:textId="77777777" w:rsidR="007547AF" w:rsidRDefault="002D34E1">
            <w:r>
              <w:t>kaiB3</w:t>
            </w:r>
          </w:p>
        </w:tc>
        <w:tc>
          <w:tcPr>
            <w:tcW w:w="4675" w:type="dxa"/>
          </w:tcPr>
          <w:p w14:paraId="43388F56" w14:textId="77777777" w:rsidR="007547AF" w:rsidRDefault="002D34E1">
            <w:r>
              <w:t>circadian clock protein</w:t>
            </w:r>
          </w:p>
        </w:tc>
      </w:tr>
    </w:tbl>
    <w:p w14:paraId="01898F40" w14:textId="77777777" w:rsidR="007D4CE8" w:rsidRDefault="007D4CE8"/>
    <w:p w14:paraId="15493E07" w14:textId="0C9DC5F8" w:rsidR="00163EDE" w:rsidRDefault="003910BD" w:rsidP="003910BD">
      <w:r>
        <w:t xml:space="preserve">A list of all the </w:t>
      </w:r>
      <w:r w:rsidR="002D34E1">
        <w:t>target genes</w:t>
      </w:r>
      <w:r w:rsidR="00AD1C07">
        <w:t>/transcription factors</w:t>
      </w:r>
      <w:r w:rsidR="002D34E1">
        <w:t xml:space="preserve"> </w:t>
      </w:r>
      <w:r w:rsidR="00AD1C07">
        <w:t>which solely act as target nodes</w:t>
      </w:r>
      <w:r w:rsidR="00AD1C07" w:rsidRPr="00AD1C07">
        <w:t xml:space="preserve"> </w:t>
      </w:r>
      <w:r w:rsidR="00AD1C07">
        <w:t xml:space="preserve">in the network topology </w:t>
      </w:r>
      <w:r>
        <w:t xml:space="preserve">along with their annotated functions is presented below.  </w:t>
      </w:r>
    </w:p>
    <w:p w14:paraId="07C808FB" w14:textId="77777777" w:rsidR="002D34E1" w:rsidRDefault="002D34E1" w:rsidP="003910BD"/>
    <w:p w14:paraId="1E273A3E" w14:textId="5DB59551" w:rsidR="00E67DCB" w:rsidRDefault="00E67DCB" w:rsidP="00E67DCB">
      <w:pPr>
        <w:pStyle w:val="Caption"/>
        <w:keepNext/>
      </w:pPr>
      <w:r>
        <w:t xml:space="preserve">Table </w:t>
      </w:r>
      <w:fldSimple w:instr=" SEQ Table \* ARABIC ">
        <w:r w:rsidR="00FE113B">
          <w:rPr>
            <w:noProof/>
          </w:rPr>
          <w:t>2</w:t>
        </w:r>
      </w:fldSimple>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74"/>
        <w:gridCol w:w="4676"/>
      </w:tblGrid>
      <w:tr w:rsidR="007D4CE8" w14:paraId="1CE909E6" w14:textId="77777777" w:rsidTr="00E67DCB">
        <w:trPr>
          <w:trHeight w:val="305"/>
        </w:trPr>
        <w:tc>
          <w:tcPr>
            <w:tcW w:w="4674" w:type="dxa"/>
          </w:tcPr>
          <w:p w14:paraId="200D3D3B" w14:textId="77777777" w:rsidR="007D4CE8" w:rsidRDefault="00735579">
            <w:r>
              <w:t>Target Genes</w:t>
            </w:r>
          </w:p>
        </w:tc>
        <w:tc>
          <w:tcPr>
            <w:tcW w:w="4676" w:type="dxa"/>
          </w:tcPr>
          <w:p w14:paraId="36F2D52E" w14:textId="77777777" w:rsidR="007D4CE8" w:rsidRDefault="00D542A0">
            <w:r>
              <w:t>Annotated Functions</w:t>
            </w:r>
          </w:p>
        </w:tc>
      </w:tr>
      <w:tr w:rsidR="007D4CE8" w14:paraId="6B7176C1" w14:textId="77777777" w:rsidTr="00E67DCB">
        <w:tc>
          <w:tcPr>
            <w:tcW w:w="4674" w:type="dxa"/>
          </w:tcPr>
          <w:p w14:paraId="332D7B45" w14:textId="77777777" w:rsidR="007D4CE8" w:rsidRDefault="00D542A0">
            <w:proofErr w:type="spellStart"/>
            <w:r>
              <w:t>cysC</w:t>
            </w:r>
            <w:proofErr w:type="spellEnd"/>
          </w:p>
        </w:tc>
        <w:tc>
          <w:tcPr>
            <w:tcW w:w="4676" w:type="dxa"/>
          </w:tcPr>
          <w:p w14:paraId="72DEE12D" w14:textId="77777777" w:rsidR="007D4CE8" w:rsidRDefault="00D542A0">
            <w:proofErr w:type="spellStart"/>
            <w:r>
              <w:t>adenylylsulfate</w:t>
            </w:r>
            <w:proofErr w:type="spellEnd"/>
            <w:r>
              <w:t xml:space="preserve"> kinase</w:t>
            </w:r>
          </w:p>
        </w:tc>
      </w:tr>
      <w:tr w:rsidR="007D4CE8" w14:paraId="24570A37" w14:textId="77777777" w:rsidTr="00E67DCB">
        <w:tc>
          <w:tcPr>
            <w:tcW w:w="4674" w:type="dxa"/>
          </w:tcPr>
          <w:p w14:paraId="7AE5AA3E" w14:textId="77777777" w:rsidR="007D4CE8" w:rsidRDefault="00D542A0">
            <w:r>
              <w:t>cce_1482</w:t>
            </w:r>
          </w:p>
        </w:tc>
        <w:tc>
          <w:tcPr>
            <w:tcW w:w="4676" w:type="dxa"/>
          </w:tcPr>
          <w:p w14:paraId="57C10E86" w14:textId="77777777" w:rsidR="007D4CE8" w:rsidRDefault="00D542A0">
            <w:r>
              <w:t>conserved hypothetical protein</w:t>
            </w:r>
          </w:p>
        </w:tc>
      </w:tr>
      <w:tr w:rsidR="007D4CE8" w14:paraId="77AF099B" w14:textId="77777777" w:rsidTr="00E67DCB">
        <w:tc>
          <w:tcPr>
            <w:tcW w:w="4674" w:type="dxa"/>
          </w:tcPr>
          <w:p w14:paraId="3A2FAA29" w14:textId="77777777" w:rsidR="007D4CE8" w:rsidRDefault="00D542A0">
            <w:r>
              <w:t>rub1</w:t>
            </w:r>
          </w:p>
        </w:tc>
        <w:tc>
          <w:tcPr>
            <w:tcW w:w="4676" w:type="dxa"/>
          </w:tcPr>
          <w:p w14:paraId="519FB9FD" w14:textId="77777777" w:rsidR="007D4CE8" w:rsidRDefault="00D542A0">
            <w:r>
              <w:t>rubredoxin</w:t>
            </w:r>
          </w:p>
        </w:tc>
      </w:tr>
      <w:tr w:rsidR="007D4CE8" w14:paraId="4B4374D8" w14:textId="77777777" w:rsidTr="00E67DCB">
        <w:tc>
          <w:tcPr>
            <w:tcW w:w="4674" w:type="dxa"/>
          </w:tcPr>
          <w:p w14:paraId="11107254" w14:textId="77777777" w:rsidR="007D4CE8" w:rsidRDefault="00D542A0">
            <w:proofErr w:type="spellStart"/>
            <w:r>
              <w:t>nifK</w:t>
            </w:r>
            <w:proofErr w:type="spellEnd"/>
          </w:p>
        </w:tc>
        <w:tc>
          <w:tcPr>
            <w:tcW w:w="4676" w:type="dxa"/>
          </w:tcPr>
          <w:p w14:paraId="3EFEAD19" w14:textId="77777777" w:rsidR="007D4CE8" w:rsidRDefault="00D542A0">
            <w:r>
              <w:t>nitrogenase molybdenum-iron protein beta chain</w:t>
            </w:r>
          </w:p>
        </w:tc>
      </w:tr>
      <w:tr w:rsidR="007D4CE8" w14:paraId="75A30D1D" w14:textId="77777777" w:rsidTr="00E67DCB">
        <w:tc>
          <w:tcPr>
            <w:tcW w:w="4674" w:type="dxa"/>
          </w:tcPr>
          <w:p w14:paraId="75E6575C" w14:textId="77777777" w:rsidR="007D4CE8" w:rsidRDefault="00D542A0">
            <w:proofErr w:type="spellStart"/>
            <w:r>
              <w:t>nifH</w:t>
            </w:r>
            <w:proofErr w:type="spellEnd"/>
          </w:p>
        </w:tc>
        <w:tc>
          <w:tcPr>
            <w:tcW w:w="4676" w:type="dxa"/>
          </w:tcPr>
          <w:p w14:paraId="20B25CE9" w14:textId="77777777" w:rsidR="007D4CE8" w:rsidRDefault="00D542A0">
            <w:r>
              <w:t>nitrogenase iron protein</w:t>
            </w:r>
          </w:p>
        </w:tc>
      </w:tr>
      <w:tr w:rsidR="007D4CE8" w14:paraId="51C3EE0F" w14:textId="77777777" w:rsidTr="00E67DCB">
        <w:tc>
          <w:tcPr>
            <w:tcW w:w="4674" w:type="dxa"/>
          </w:tcPr>
          <w:p w14:paraId="0B3B13C4" w14:textId="77777777" w:rsidR="007D4CE8" w:rsidRDefault="00D542A0">
            <w:proofErr w:type="spellStart"/>
            <w:r>
              <w:t>pntB</w:t>
            </w:r>
            <w:proofErr w:type="spellEnd"/>
          </w:p>
        </w:tc>
        <w:tc>
          <w:tcPr>
            <w:tcW w:w="4676" w:type="dxa"/>
          </w:tcPr>
          <w:p w14:paraId="7471EDFD" w14:textId="77777777" w:rsidR="007D4CE8" w:rsidRDefault="00D542A0">
            <w:r>
              <w:t>pyridine nucleotide transhydrogenase beta subunit</w:t>
            </w:r>
          </w:p>
        </w:tc>
      </w:tr>
      <w:tr w:rsidR="007D4CE8" w14:paraId="3C1FBDF9" w14:textId="77777777" w:rsidTr="00E67DCB">
        <w:tc>
          <w:tcPr>
            <w:tcW w:w="4674" w:type="dxa"/>
          </w:tcPr>
          <w:p w14:paraId="649085B2" w14:textId="77777777" w:rsidR="007D4CE8" w:rsidRDefault="00D542A0">
            <w:proofErr w:type="spellStart"/>
            <w:r>
              <w:t>ntcA</w:t>
            </w:r>
            <w:proofErr w:type="spellEnd"/>
          </w:p>
        </w:tc>
        <w:tc>
          <w:tcPr>
            <w:tcW w:w="4676" w:type="dxa"/>
          </w:tcPr>
          <w:p w14:paraId="1765EC1C" w14:textId="77777777" w:rsidR="007D4CE8" w:rsidRDefault="00D542A0">
            <w:r>
              <w:t>nitrogen-responsive regulatory protein</w:t>
            </w:r>
          </w:p>
        </w:tc>
      </w:tr>
      <w:tr w:rsidR="007D4CE8" w14:paraId="1B95807E" w14:textId="77777777" w:rsidTr="00E67DCB">
        <w:tc>
          <w:tcPr>
            <w:tcW w:w="4674" w:type="dxa"/>
          </w:tcPr>
          <w:p w14:paraId="28C7BE18" w14:textId="77777777" w:rsidR="007D4CE8" w:rsidRDefault="00D542A0">
            <w:r>
              <w:lastRenderedPageBreak/>
              <w:t>ho2</w:t>
            </w:r>
          </w:p>
        </w:tc>
        <w:tc>
          <w:tcPr>
            <w:tcW w:w="4676" w:type="dxa"/>
          </w:tcPr>
          <w:p w14:paraId="11D460E2" w14:textId="77777777" w:rsidR="007D4CE8" w:rsidRDefault="00D542A0">
            <w:r>
              <w:t>heme oxygenase</w:t>
            </w:r>
          </w:p>
        </w:tc>
      </w:tr>
      <w:tr w:rsidR="007D4CE8" w14:paraId="3E226BD7" w14:textId="77777777" w:rsidTr="00E67DCB">
        <w:tc>
          <w:tcPr>
            <w:tcW w:w="4674" w:type="dxa"/>
          </w:tcPr>
          <w:p w14:paraId="516F12B3" w14:textId="77777777" w:rsidR="007D4CE8" w:rsidRDefault="00D542A0">
            <w:r>
              <w:t>chlH1</w:t>
            </w:r>
          </w:p>
        </w:tc>
        <w:tc>
          <w:tcPr>
            <w:tcW w:w="4676" w:type="dxa"/>
          </w:tcPr>
          <w:p w14:paraId="2D2D4E52" w14:textId="77777777" w:rsidR="007D4CE8" w:rsidRDefault="00D542A0">
            <w:r>
              <w:t>magnesium chelatase, subunit H</w:t>
            </w:r>
          </w:p>
        </w:tc>
      </w:tr>
      <w:tr w:rsidR="007D4CE8" w14:paraId="68B8BE6F" w14:textId="77777777" w:rsidTr="00E67DCB">
        <w:tc>
          <w:tcPr>
            <w:tcW w:w="4674" w:type="dxa"/>
          </w:tcPr>
          <w:p w14:paraId="498FFEF5" w14:textId="77777777" w:rsidR="007D4CE8" w:rsidRDefault="00D542A0">
            <w:r>
              <w:t>groEL2</w:t>
            </w:r>
          </w:p>
        </w:tc>
        <w:tc>
          <w:tcPr>
            <w:tcW w:w="4676" w:type="dxa"/>
          </w:tcPr>
          <w:p w14:paraId="3434CD67" w14:textId="77777777" w:rsidR="007D4CE8" w:rsidRDefault="00D542A0">
            <w:r>
              <w:t>chaperonin 2</w:t>
            </w:r>
          </w:p>
        </w:tc>
      </w:tr>
      <w:tr w:rsidR="007D4CE8" w14:paraId="45BE9C8C" w14:textId="77777777" w:rsidTr="00E67DCB">
        <w:tc>
          <w:tcPr>
            <w:tcW w:w="4674" w:type="dxa"/>
          </w:tcPr>
          <w:p w14:paraId="126E963F" w14:textId="77777777" w:rsidR="007D4CE8" w:rsidRDefault="00D542A0">
            <w:r>
              <w:t>cce_3517</w:t>
            </w:r>
          </w:p>
        </w:tc>
        <w:tc>
          <w:tcPr>
            <w:tcW w:w="4676" w:type="dxa"/>
          </w:tcPr>
          <w:p w14:paraId="3786B445" w14:textId="77777777" w:rsidR="007D4CE8" w:rsidRDefault="00D542A0">
            <w:r>
              <w:t xml:space="preserve">putative S-layer </w:t>
            </w:r>
            <w:proofErr w:type="spellStart"/>
            <w:r>
              <w:t>OprB</w:t>
            </w:r>
            <w:proofErr w:type="spellEnd"/>
            <w:r>
              <w:t xml:space="preserve"> family carbohydrate-selective porin</w:t>
            </w:r>
          </w:p>
        </w:tc>
      </w:tr>
      <w:tr w:rsidR="007D4CE8" w14:paraId="02DB58D1" w14:textId="77777777" w:rsidTr="00E67DCB">
        <w:tc>
          <w:tcPr>
            <w:tcW w:w="4674" w:type="dxa"/>
          </w:tcPr>
          <w:p w14:paraId="3C888CC3" w14:textId="77777777" w:rsidR="007D4CE8" w:rsidRDefault="00D542A0">
            <w:r>
              <w:t>cce_4751</w:t>
            </w:r>
          </w:p>
        </w:tc>
        <w:tc>
          <w:tcPr>
            <w:tcW w:w="4676" w:type="dxa"/>
          </w:tcPr>
          <w:p w14:paraId="5D8CEFE0" w14:textId="77777777" w:rsidR="007D4CE8" w:rsidRDefault="00D542A0">
            <w:r>
              <w:t>two-component hybrid sensor and regulator</w:t>
            </w:r>
          </w:p>
        </w:tc>
      </w:tr>
      <w:tr w:rsidR="007D4CE8" w14:paraId="1B38B9A9" w14:textId="77777777" w:rsidTr="00E67DCB">
        <w:tc>
          <w:tcPr>
            <w:tcW w:w="4674" w:type="dxa"/>
          </w:tcPr>
          <w:p w14:paraId="33EB07BE" w14:textId="77777777" w:rsidR="007D4CE8" w:rsidRDefault="00D542A0">
            <w:proofErr w:type="spellStart"/>
            <w:r>
              <w:t>nifZ</w:t>
            </w:r>
            <w:proofErr w:type="spellEnd"/>
          </w:p>
        </w:tc>
        <w:tc>
          <w:tcPr>
            <w:tcW w:w="4676" w:type="dxa"/>
          </w:tcPr>
          <w:p w14:paraId="5A94D83E" w14:textId="77777777" w:rsidR="007D4CE8" w:rsidRDefault="00D542A0">
            <w:r>
              <w:t>iron-sulfur cofactor synthesis protein</w:t>
            </w:r>
          </w:p>
        </w:tc>
      </w:tr>
      <w:tr w:rsidR="007D4CE8" w14:paraId="5EA670B2" w14:textId="77777777" w:rsidTr="00E67DCB">
        <w:tc>
          <w:tcPr>
            <w:tcW w:w="4674" w:type="dxa"/>
          </w:tcPr>
          <w:p w14:paraId="6A375AE3" w14:textId="77777777" w:rsidR="007D4CE8" w:rsidRDefault="00D542A0">
            <w:r>
              <w:t>cce_2967</w:t>
            </w:r>
          </w:p>
        </w:tc>
        <w:tc>
          <w:tcPr>
            <w:tcW w:w="4676" w:type="dxa"/>
          </w:tcPr>
          <w:p w14:paraId="68A6B624" w14:textId="77777777" w:rsidR="007D4CE8" w:rsidRDefault="00D542A0">
            <w:r>
              <w:t>magnesium-protoporphyrin IX monomethyl ester aerobic oxidative cyclase</w:t>
            </w:r>
          </w:p>
        </w:tc>
      </w:tr>
      <w:tr w:rsidR="007D4CE8" w14:paraId="286859B9" w14:textId="77777777" w:rsidTr="00E67DCB">
        <w:tc>
          <w:tcPr>
            <w:tcW w:w="4674" w:type="dxa"/>
          </w:tcPr>
          <w:p w14:paraId="323E52E7" w14:textId="77777777" w:rsidR="007D4CE8" w:rsidRDefault="00D542A0">
            <w:r>
              <w:t>cce_1155</w:t>
            </w:r>
          </w:p>
        </w:tc>
        <w:tc>
          <w:tcPr>
            <w:tcW w:w="4676" w:type="dxa"/>
          </w:tcPr>
          <w:p w14:paraId="1BFF3386" w14:textId="77777777" w:rsidR="007D4CE8" w:rsidRDefault="00D542A0">
            <w:r>
              <w:t>Peptidase M48, Ste24p</w:t>
            </w:r>
          </w:p>
        </w:tc>
      </w:tr>
      <w:tr w:rsidR="007D4CE8" w14:paraId="0D0E33FA" w14:textId="77777777" w:rsidTr="00E67DCB">
        <w:tc>
          <w:tcPr>
            <w:tcW w:w="4674" w:type="dxa"/>
          </w:tcPr>
          <w:p w14:paraId="4646D0F8" w14:textId="77777777" w:rsidR="007D4CE8" w:rsidRDefault="00D542A0">
            <w:r>
              <w:t>cce_4599</w:t>
            </w:r>
          </w:p>
        </w:tc>
        <w:tc>
          <w:tcPr>
            <w:tcW w:w="4676" w:type="dxa"/>
          </w:tcPr>
          <w:p w14:paraId="25CB8DDE" w14:textId="77777777" w:rsidR="007D4CE8" w:rsidRDefault="00D542A0">
            <w:r>
              <w:t>putative cytochrome oxidase assembly</w:t>
            </w:r>
          </w:p>
        </w:tc>
      </w:tr>
      <w:tr w:rsidR="007D4CE8" w14:paraId="28891902" w14:textId="77777777" w:rsidTr="00E67DCB">
        <w:tc>
          <w:tcPr>
            <w:tcW w:w="4674" w:type="dxa"/>
          </w:tcPr>
          <w:p w14:paraId="74ECA561" w14:textId="77777777" w:rsidR="007D4CE8" w:rsidRDefault="00D542A0">
            <w:proofErr w:type="spellStart"/>
            <w:r>
              <w:t>pstS</w:t>
            </w:r>
            <w:proofErr w:type="spellEnd"/>
          </w:p>
        </w:tc>
        <w:tc>
          <w:tcPr>
            <w:tcW w:w="4676" w:type="dxa"/>
          </w:tcPr>
          <w:p w14:paraId="359176D8" w14:textId="77777777" w:rsidR="007D4CE8" w:rsidRDefault="00D542A0">
            <w:r>
              <w:t>phosphate ABC transporter, periplasmic phosphate-binding protein</w:t>
            </w:r>
          </w:p>
        </w:tc>
      </w:tr>
      <w:tr w:rsidR="007D4CE8" w14:paraId="4820AA71" w14:textId="77777777" w:rsidTr="00E67DCB">
        <w:tc>
          <w:tcPr>
            <w:tcW w:w="4674" w:type="dxa"/>
          </w:tcPr>
          <w:p w14:paraId="2E9121B7" w14:textId="77777777" w:rsidR="007D4CE8" w:rsidRDefault="00D542A0">
            <w:proofErr w:type="spellStart"/>
            <w:r>
              <w:t>metS</w:t>
            </w:r>
            <w:proofErr w:type="spellEnd"/>
          </w:p>
        </w:tc>
        <w:tc>
          <w:tcPr>
            <w:tcW w:w="4676" w:type="dxa"/>
          </w:tcPr>
          <w:p w14:paraId="10C747F8" w14:textId="77777777" w:rsidR="007D4CE8" w:rsidRDefault="00D542A0">
            <w:r>
              <w:t>methionyl-tRNA synthetase</w:t>
            </w:r>
          </w:p>
        </w:tc>
      </w:tr>
      <w:tr w:rsidR="007D4CE8" w14:paraId="5D4C6B85" w14:textId="77777777" w:rsidTr="00E67DCB">
        <w:tc>
          <w:tcPr>
            <w:tcW w:w="4674" w:type="dxa"/>
          </w:tcPr>
          <w:p w14:paraId="2837977B" w14:textId="77777777" w:rsidR="007D4CE8" w:rsidRDefault="00D542A0">
            <w:r>
              <w:t>cce_0042</w:t>
            </w:r>
          </w:p>
        </w:tc>
        <w:tc>
          <w:tcPr>
            <w:tcW w:w="4676" w:type="dxa"/>
          </w:tcPr>
          <w:p w14:paraId="77BB08C5" w14:textId="77777777" w:rsidR="007D4CE8" w:rsidRDefault="00D542A0">
            <w:proofErr w:type="spellStart"/>
            <w:r>
              <w:t>histidinol</w:t>
            </w:r>
            <w:proofErr w:type="spellEnd"/>
            <w:r>
              <w:t>-phosphate phosphatase, HAD-superfamily hydrolase subfamily IIIA</w:t>
            </w:r>
          </w:p>
        </w:tc>
      </w:tr>
      <w:tr w:rsidR="007D4CE8" w14:paraId="1F214C42" w14:textId="77777777" w:rsidTr="00E67DCB">
        <w:tc>
          <w:tcPr>
            <w:tcW w:w="4674" w:type="dxa"/>
          </w:tcPr>
          <w:p w14:paraId="57C5B431" w14:textId="77777777" w:rsidR="007D4CE8" w:rsidRDefault="00D542A0">
            <w:r>
              <w:t>fur1</w:t>
            </w:r>
          </w:p>
        </w:tc>
        <w:tc>
          <w:tcPr>
            <w:tcW w:w="4676" w:type="dxa"/>
          </w:tcPr>
          <w:p w14:paraId="569EA4B3" w14:textId="77777777" w:rsidR="007D4CE8" w:rsidRDefault="00D542A0">
            <w:r>
              <w:t>ferric uptake regulation protein</w:t>
            </w:r>
          </w:p>
        </w:tc>
      </w:tr>
      <w:tr w:rsidR="007D4CE8" w14:paraId="40CA8EC2" w14:textId="77777777" w:rsidTr="00E67DCB">
        <w:tc>
          <w:tcPr>
            <w:tcW w:w="4674" w:type="dxa"/>
          </w:tcPr>
          <w:p w14:paraId="5B7742A9" w14:textId="77777777" w:rsidR="007D4CE8" w:rsidRDefault="00D542A0">
            <w:r>
              <w:t>cce_4475</w:t>
            </w:r>
          </w:p>
        </w:tc>
        <w:tc>
          <w:tcPr>
            <w:tcW w:w="4676" w:type="dxa"/>
          </w:tcPr>
          <w:p w14:paraId="09454090" w14:textId="77777777" w:rsidR="007D4CE8" w:rsidRDefault="00D542A0">
            <w:r>
              <w:t>putative arsenical pump-driving ATPase</w:t>
            </w:r>
          </w:p>
        </w:tc>
      </w:tr>
      <w:tr w:rsidR="007D4CE8" w14:paraId="6A6ED567" w14:textId="77777777" w:rsidTr="00E67DCB">
        <w:tc>
          <w:tcPr>
            <w:tcW w:w="4674" w:type="dxa"/>
          </w:tcPr>
          <w:p w14:paraId="35D37607" w14:textId="77777777" w:rsidR="007D4CE8" w:rsidRDefault="00D542A0">
            <w:r>
              <w:t>cce_2350</w:t>
            </w:r>
          </w:p>
        </w:tc>
        <w:tc>
          <w:tcPr>
            <w:tcW w:w="4676" w:type="dxa"/>
          </w:tcPr>
          <w:p w14:paraId="0C63C44F" w14:textId="77777777" w:rsidR="007D4CE8" w:rsidRDefault="00D542A0">
            <w:r>
              <w:t>putative alpha-helical ferredoxin</w:t>
            </w:r>
          </w:p>
        </w:tc>
      </w:tr>
      <w:tr w:rsidR="007D4CE8" w14:paraId="486A3956" w14:textId="77777777" w:rsidTr="00E67DCB">
        <w:tc>
          <w:tcPr>
            <w:tcW w:w="4674" w:type="dxa"/>
          </w:tcPr>
          <w:p w14:paraId="38FDADEE" w14:textId="77777777" w:rsidR="007D4CE8" w:rsidRDefault="00D542A0">
            <w:r>
              <w:t>cce_2642</w:t>
            </w:r>
          </w:p>
        </w:tc>
        <w:tc>
          <w:tcPr>
            <w:tcW w:w="4676" w:type="dxa"/>
          </w:tcPr>
          <w:p w14:paraId="7706514F" w14:textId="77777777" w:rsidR="007D4CE8" w:rsidRDefault="00D542A0">
            <w:r>
              <w:t xml:space="preserve">circadian phase modifier </w:t>
            </w:r>
            <w:proofErr w:type="spellStart"/>
            <w:r>
              <w:t>CpmA</w:t>
            </w:r>
            <w:proofErr w:type="spellEnd"/>
            <w:r>
              <w:t>-like protein</w:t>
            </w:r>
          </w:p>
        </w:tc>
      </w:tr>
      <w:tr w:rsidR="007D4CE8" w14:paraId="1C36AE4E" w14:textId="77777777" w:rsidTr="00E67DCB">
        <w:tc>
          <w:tcPr>
            <w:tcW w:w="4674" w:type="dxa"/>
          </w:tcPr>
          <w:p w14:paraId="2E2678FA" w14:textId="77777777" w:rsidR="007D4CE8" w:rsidRDefault="00D542A0">
            <w:proofErr w:type="spellStart"/>
            <w:r>
              <w:t>rbcL</w:t>
            </w:r>
            <w:proofErr w:type="spellEnd"/>
          </w:p>
        </w:tc>
        <w:tc>
          <w:tcPr>
            <w:tcW w:w="4676" w:type="dxa"/>
          </w:tcPr>
          <w:p w14:paraId="14FBD568" w14:textId="77777777" w:rsidR="007D4CE8" w:rsidRDefault="00D542A0">
            <w:r>
              <w:t>ribulose-1,5-bisphosphate carboxylase/oxygenase large subunit</w:t>
            </w:r>
          </w:p>
        </w:tc>
      </w:tr>
      <w:tr w:rsidR="007D4CE8" w14:paraId="36C109EA" w14:textId="77777777" w:rsidTr="00E67DCB">
        <w:tc>
          <w:tcPr>
            <w:tcW w:w="4674" w:type="dxa"/>
          </w:tcPr>
          <w:p w14:paraId="78C9B0A9" w14:textId="77777777" w:rsidR="007D4CE8" w:rsidRDefault="00D542A0">
            <w:proofErr w:type="spellStart"/>
            <w:r>
              <w:t>hupL</w:t>
            </w:r>
            <w:proofErr w:type="spellEnd"/>
          </w:p>
        </w:tc>
        <w:tc>
          <w:tcPr>
            <w:tcW w:w="4676" w:type="dxa"/>
          </w:tcPr>
          <w:p w14:paraId="6C8B4ACA" w14:textId="77777777" w:rsidR="007D4CE8" w:rsidRDefault="00D542A0">
            <w:r>
              <w:t>[</w:t>
            </w:r>
            <w:proofErr w:type="spellStart"/>
            <w:r>
              <w:t>NiFe</w:t>
            </w:r>
            <w:proofErr w:type="spellEnd"/>
          </w:p>
        </w:tc>
      </w:tr>
      <w:tr w:rsidR="007D4CE8" w14:paraId="4BBC8B20" w14:textId="77777777" w:rsidTr="00E67DCB">
        <w:tc>
          <w:tcPr>
            <w:tcW w:w="4674" w:type="dxa"/>
          </w:tcPr>
          <w:p w14:paraId="26A62A74" w14:textId="77777777" w:rsidR="007D4CE8" w:rsidRDefault="00D542A0">
            <w:proofErr w:type="spellStart"/>
            <w:r>
              <w:t>icd</w:t>
            </w:r>
            <w:proofErr w:type="spellEnd"/>
          </w:p>
        </w:tc>
        <w:tc>
          <w:tcPr>
            <w:tcW w:w="4676" w:type="dxa"/>
          </w:tcPr>
          <w:p w14:paraId="4FB772D1" w14:textId="77777777" w:rsidR="007D4CE8" w:rsidRDefault="00D542A0">
            <w:r>
              <w:t>isocitrate dehydrogenase (NADP+)</w:t>
            </w:r>
          </w:p>
        </w:tc>
      </w:tr>
      <w:tr w:rsidR="007D4CE8" w14:paraId="7214CBA2" w14:textId="77777777" w:rsidTr="00E67DCB">
        <w:tc>
          <w:tcPr>
            <w:tcW w:w="4674" w:type="dxa"/>
          </w:tcPr>
          <w:p w14:paraId="1B32243E" w14:textId="77777777" w:rsidR="007D4CE8" w:rsidRDefault="00D542A0">
            <w:r>
              <w:t>psaL1</w:t>
            </w:r>
          </w:p>
        </w:tc>
        <w:tc>
          <w:tcPr>
            <w:tcW w:w="4676" w:type="dxa"/>
          </w:tcPr>
          <w:p w14:paraId="6DA51B4A" w14:textId="77777777" w:rsidR="007D4CE8" w:rsidRDefault="00D542A0">
            <w:r>
              <w:t xml:space="preserve">photosystem I reaction </w:t>
            </w:r>
            <w:proofErr w:type="spellStart"/>
            <w:r>
              <w:t>centre</w:t>
            </w:r>
            <w:proofErr w:type="spellEnd"/>
            <w:r>
              <w:t xml:space="preserve"> subunit XI </w:t>
            </w:r>
            <w:proofErr w:type="spellStart"/>
            <w:r>
              <w:t>PsaL</w:t>
            </w:r>
            <w:proofErr w:type="spellEnd"/>
          </w:p>
        </w:tc>
      </w:tr>
      <w:tr w:rsidR="007D4CE8" w14:paraId="60CE061B" w14:textId="77777777" w:rsidTr="00E67DCB">
        <w:tc>
          <w:tcPr>
            <w:tcW w:w="4674" w:type="dxa"/>
          </w:tcPr>
          <w:p w14:paraId="22D4F978" w14:textId="77777777" w:rsidR="007D4CE8" w:rsidRDefault="00D542A0">
            <w:r>
              <w:t>cce_3337</w:t>
            </w:r>
          </w:p>
        </w:tc>
        <w:tc>
          <w:tcPr>
            <w:tcW w:w="4676" w:type="dxa"/>
          </w:tcPr>
          <w:p w14:paraId="5F732E8F" w14:textId="77777777" w:rsidR="007D4CE8" w:rsidRDefault="00D542A0">
            <w:r>
              <w:t>putative Glycosyl transferase, group 1</w:t>
            </w:r>
          </w:p>
        </w:tc>
      </w:tr>
      <w:tr w:rsidR="007D4CE8" w14:paraId="3C0DC70E" w14:textId="77777777" w:rsidTr="00E67DCB">
        <w:tc>
          <w:tcPr>
            <w:tcW w:w="4674" w:type="dxa"/>
          </w:tcPr>
          <w:p w14:paraId="5ACD11B3" w14:textId="77777777" w:rsidR="007D4CE8" w:rsidRDefault="00D542A0">
            <w:proofErr w:type="spellStart"/>
            <w:r>
              <w:t>gdhA</w:t>
            </w:r>
            <w:proofErr w:type="spellEnd"/>
          </w:p>
        </w:tc>
        <w:tc>
          <w:tcPr>
            <w:tcW w:w="4676" w:type="dxa"/>
          </w:tcPr>
          <w:p w14:paraId="082CDC58" w14:textId="77777777" w:rsidR="007D4CE8" w:rsidRDefault="00D542A0">
            <w:r>
              <w:t>glutamate dehydrogenase</w:t>
            </w:r>
          </w:p>
        </w:tc>
      </w:tr>
      <w:tr w:rsidR="007D4CE8" w14:paraId="2E164231" w14:textId="77777777" w:rsidTr="00E67DCB">
        <w:tc>
          <w:tcPr>
            <w:tcW w:w="4674" w:type="dxa"/>
          </w:tcPr>
          <w:p w14:paraId="779A2891" w14:textId="77777777" w:rsidR="007D4CE8" w:rsidRDefault="00D542A0">
            <w:r>
              <w:t>kaiB4</w:t>
            </w:r>
          </w:p>
        </w:tc>
        <w:tc>
          <w:tcPr>
            <w:tcW w:w="4676" w:type="dxa"/>
          </w:tcPr>
          <w:p w14:paraId="701343A0" w14:textId="77777777" w:rsidR="007D4CE8" w:rsidRDefault="00D542A0">
            <w:r>
              <w:t>putative circadian clock protein</w:t>
            </w:r>
          </w:p>
        </w:tc>
      </w:tr>
      <w:tr w:rsidR="007D4CE8" w14:paraId="7871932B" w14:textId="77777777" w:rsidTr="00E67DCB">
        <w:tc>
          <w:tcPr>
            <w:tcW w:w="4674" w:type="dxa"/>
          </w:tcPr>
          <w:p w14:paraId="26F62F63" w14:textId="77777777" w:rsidR="007D4CE8" w:rsidRDefault="00D542A0">
            <w:proofErr w:type="spellStart"/>
            <w:r>
              <w:t>cmpC</w:t>
            </w:r>
            <w:proofErr w:type="spellEnd"/>
          </w:p>
        </w:tc>
        <w:tc>
          <w:tcPr>
            <w:tcW w:w="4676" w:type="dxa"/>
          </w:tcPr>
          <w:p w14:paraId="4D84BDC8" w14:textId="77777777" w:rsidR="007D4CE8" w:rsidRDefault="00D542A0">
            <w:proofErr w:type="spellStart"/>
            <w:r>
              <w:t>bicarbontate</w:t>
            </w:r>
            <w:proofErr w:type="spellEnd"/>
            <w:r>
              <w:t xml:space="preserve"> transport system ATP-binding protein</w:t>
            </w:r>
          </w:p>
        </w:tc>
      </w:tr>
      <w:tr w:rsidR="007D4CE8" w14:paraId="28C59CE6" w14:textId="77777777" w:rsidTr="00E67DCB">
        <w:tc>
          <w:tcPr>
            <w:tcW w:w="4674" w:type="dxa"/>
          </w:tcPr>
          <w:p w14:paraId="3827DFF1" w14:textId="77777777" w:rsidR="007D4CE8" w:rsidRDefault="00D542A0">
            <w:r>
              <w:t>cce_0720</w:t>
            </w:r>
          </w:p>
        </w:tc>
        <w:tc>
          <w:tcPr>
            <w:tcW w:w="4676" w:type="dxa"/>
          </w:tcPr>
          <w:p w14:paraId="6CC6FC30" w14:textId="77777777" w:rsidR="007D4CE8" w:rsidRDefault="00D542A0">
            <w:r>
              <w:t>putative peptidoglycan-binding peptidase, M23B family</w:t>
            </w:r>
          </w:p>
        </w:tc>
      </w:tr>
      <w:tr w:rsidR="007D4CE8" w14:paraId="57A5FAF9" w14:textId="77777777" w:rsidTr="00E67DCB">
        <w:tc>
          <w:tcPr>
            <w:tcW w:w="4674" w:type="dxa"/>
          </w:tcPr>
          <w:p w14:paraId="4020E6EA" w14:textId="77777777" w:rsidR="007D4CE8" w:rsidRDefault="00D542A0">
            <w:r>
              <w:t>isiB2</w:t>
            </w:r>
          </w:p>
        </w:tc>
        <w:tc>
          <w:tcPr>
            <w:tcW w:w="4676" w:type="dxa"/>
          </w:tcPr>
          <w:p w14:paraId="49478429" w14:textId="77777777" w:rsidR="007D4CE8" w:rsidRDefault="00D542A0">
            <w:r>
              <w:t>flavodoxin</w:t>
            </w:r>
          </w:p>
        </w:tc>
      </w:tr>
      <w:tr w:rsidR="007D4CE8" w14:paraId="7DCC4F93" w14:textId="77777777" w:rsidTr="00E67DCB">
        <w:tc>
          <w:tcPr>
            <w:tcW w:w="4674" w:type="dxa"/>
          </w:tcPr>
          <w:p w14:paraId="159A19BF" w14:textId="77777777" w:rsidR="007D4CE8" w:rsidRDefault="00D542A0">
            <w:r>
              <w:t>cce_0319</w:t>
            </w:r>
          </w:p>
        </w:tc>
        <w:tc>
          <w:tcPr>
            <w:tcW w:w="4676" w:type="dxa"/>
          </w:tcPr>
          <w:p w14:paraId="53DA6E75" w14:textId="77777777" w:rsidR="007D4CE8" w:rsidRDefault="00D542A0">
            <w:r>
              <w:t xml:space="preserve">putative S-layer </w:t>
            </w:r>
            <w:proofErr w:type="spellStart"/>
            <w:r>
              <w:t>OprB</w:t>
            </w:r>
            <w:proofErr w:type="spellEnd"/>
            <w:r>
              <w:t xml:space="preserve"> family carbohydrate-selective porin</w:t>
            </w:r>
          </w:p>
        </w:tc>
      </w:tr>
      <w:tr w:rsidR="007D4CE8" w14:paraId="5ED9ED77" w14:textId="77777777" w:rsidTr="00E67DCB">
        <w:tc>
          <w:tcPr>
            <w:tcW w:w="4674" w:type="dxa"/>
          </w:tcPr>
          <w:p w14:paraId="2215A8C6" w14:textId="77777777" w:rsidR="007D4CE8" w:rsidRDefault="00D542A0">
            <w:r>
              <w:t>ndhD2</w:t>
            </w:r>
          </w:p>
        </w:tc>
        <w:tc>
          <w:tcPr>
            <w:tcW w:w="4676" w:type="dxa"/>
          </w:tcPr>
          <w:p w14:paraId="33F87CD6" w14:textId="77777777" w:rsidR="007D4CE8" w:rsidRDefault="00D542A0">
            <w:r>
              <w:t>NADH dehydrogenase subunit 4</w:t>
            </w:r>
          </w:p>
        </w:tc>
      </w:tr>
      <w:tr w:rsidR="007D4CE8" w14:paraId="486C2E23" w14:textId="77777777" w:rsidTr="00E67DCB">
        <w:tc>
          <w:tcPr>
            <w:tcW w:w="4674" w:type="dxa"/>
          </w:tcPr>
          <w:p w14:paraId="6977D242" w14:textId="77777777" w:rsidR="007D4CE8" w:rsidRDefault="00D542A0">
            <w:r>
              <w:t>cce_0571</w:t>
            </w:r>
          </w:p>
        </w:tc>
        <w:tc>
          <w:tcPr>
            <w:tcW w:w="4676" w:type="dxa"/>
          </w:tcPr>
          <w:p w14:paraId="34CA1AA0" w14:textId="77777777" w:rsidR="007D4CE8" w:rsidRDefault="00D542A0">
            <w:r>
              <w:t>2Fe-2S ferredoxin, putative nitrogen fixation related protein</w:t>
            </w:r>
          </w:p>
        </w:tc>
      </w:tr>
      <w:tr w:rsidR="007D4CE8" w14:paraId="7CBCF104" w14:textId="77777777" w:rsidTr="00E67DCB">
        <w:tc>
          <w:tcPr>
            <w:tcW w:w="4674" w:type="dxa"/>
          </w:tcPr>
          <w:p w14:paraId="7932CF86" w14:textId="77777777" w:rsidR="007D4CE8" w:rsidRDefault="00D542A0">
            <w:proofErr w:type="spellStart"/>
            <w:r>
              <w:t>rbcS</w:t>
            </w:r>
            <w:proofErr w:type="spellEnd"/>
          </w:p>
        </w:tc>
        <w:tc>
          <w:tcPr>
            <w:tcW w:w="4676" w:type="dxa"/>
          </w:tcPr>
          <w:p w14:paraId="2D504D94" w14:textId="77777777" w:rsidR="007D4CE8" w:rsidRDefault="00D542A0">
            <w:r>
              <w:t>ribulose bisphosphate carboxylase small subunit</w:t>
            </w:r>
          </w:p>
        </w:tc>
      </w:tr>
      <w:tr w:rsidR="007D4CE8" w14:paraId="041CEC46" w14:textId="77777777" w:rsidTr="00E67DCB">
        <w:tc>
          <w:tcPr>
            <w:tcW w:w="4674" w:type="dxa"/>
          </w:tcPr>
          <w:p w14:paraId="777726E1" w14:textId="77777777" w:rsidR="007D4CE8" w:rsidRDefault="00D542A0">
            <w:r>
              <w:t>cce_3107</w:t>
            </w:r>
          </w:p>
        </w:tc>
        <w:tc>
          <w:tcPr>
            <w:tcW w:w="4676" w:type="dxa"/>
          </w:tcPr>
          <w:p w14:paraId="311B6C77" w14:textId="77777777" w:rsidR="007D4CE8" w:rsidRDefault="00D542A0">
            <w:r>
              <w:t>elongation factor EF-G fragment</w:t>
            </w:r>
          </w:p>
        </w:tc>
      </w:tr>
      <w:tr w:rsidR="007D4CE8" w14:paraId="4EFEE632" w14:textId="77777777" w:rsidTr="00E67DCB">
        <w:tc>
          <w:tcPr>
            <w:tcW w:w="4674" w:type="dxa"/>
          </w:tcPr>
          <w:p w14:paraId="64A0E124" w14:textId="77777777" w:rsidR="007D4CE8" w:rsidRDefault="00D542A0">
            <w:r>
              <w:t>psbA4</w:t>
            </w:r>
          </w:p>
        </w:tc>
        <w:tc>
          <w:tcPr>
            <w:tcW w:w="4676" w:type="dxa"/>
          </w:tcPr>
          <w:p w14:paraId="0AEA0643" w14:textId="77777777" w:rsidR="007D4CE8" w:rsidRDefault="00D542A0">
            <w:r>
              <w:t>photosystem II D1 protein</w:t>
            </w:r>
          </w:p>
        </w:tc>
      </w:tr>
      <w:tr w:rsidR="007D4CE8" w14:paraId="3B4A9F7A" w14:textId="77777777" w:rsidTr="00E67DCB">
        <w:tc>
          <w:tcPr>
            <w:tcW w:w="4674" w:type="dxa"/>
          </w:tcPr>
          <w:p w14:paraId="23D1EC4D" w14:textId="77777777" w:rsidR="007D4CE8" w:rsidRDefault="00D542A0">
            <w:proofErr w:type="spellStart"/>
            <w:r>
              <w:lastRenderedPageBreak/>
              <w:t>nifD</w:t>
            </w:r>
            <w:proofErr w:type="spellEnd"/>
          </w:p>
        </w:tc>
        <w:tc>
          <w:tcPr>
            <w:tcW w:w="4676" w:type="dxa"/>
          </w:tcPr>
          <w:p w14:paraId="4762FB2C" w14:textId="77777777" w:rsidR="007D4CE8" w:rsidRDefault="00D542A0">
            <w:r>
              <w:t>nitrogenase molybdenum-iron protein alpha chain</w:t>
            </w:r>
          </w:p>
        </w:tc>
      </w:tr>
      <w:tr w:rsidR="007D4CE8" w14:paraId="02D29413" w14:textId="77777777" w:rsidTr="00E67DCB">
        <w:tc>
          <w:tcPr>
            <w:tcW w:w="4674" w:type="dxa"/>
          </w:tcPr>
          <w:p w14:paraId="38D4D2A7" w14:textId="77777777" w:rsidR="007D4CE8" w:rsidRDefault="00D542A0">
            <w:proofErr w:type="spellStart"/>
            <w:r>
              <w:t>pheA</w:t>
            </w:r>
            <w:proofErr w:type="spellEnd"/>
          </w:p>
        </w:tc>
        <w:tc>
          <w:tcPr>
            <w:tcW w:w="4676" w:type="dxa"/>
          </w:tcPr>
          <w:p w14:paraId="57A22782" w14:textId="77777777" w:rsidR="007D4CE8" w:rsidRDefault="00D542A0">
            <w:r>
              <w:t>prephenate dehydratase</w:t>
            </w:r>
          </w:p>
        </w:tc>
      </w:tr>
      <w:tr w:rsidR="007D4CE8" w14:paraId="22F1C113" w14:textId="77777777" w:rsidTr="00E67DCB">
        <w:tc>
          <w:tcPr>
            <w:tcW w:w="4674" w:type="dxa"/>
          </w:tcPr>
          <w:p w14:paraId="63875B51" w14:textId="77777777" w:rsidR="007D4CE8" w:rsidRDefault="00D542A0">
            <w:r>
              <w:t>cce_0589</w:t>
            </w:r>
          </w:p>
        </w:tc>
        <w:tc>
          <w:tcPr>
            <w:tcW w:w="4676" w:type="dxa"/>
          </w:tcPr>
          <w:p w14:paraId="5AC71808" w14:textId="77777777" w:rsidR="007D4CE8" w:rsidRDefault="00D542A0">
            <w:r>
              <w:t>cytochrome c family protein</w:t>
            </w:r>
          </w:p>
        </w:tc>
      </w:tr>
      <w:tr w:rsidR="007D4CE8" w14:paraId="626CF165" w14:textId="77777777" w:rsidTr="00E67DCB">
        <w:tc>
          <w:tcPr>
            <w:tcW w:w="4674" w:type="dxa"/>
          </w:tcPr>
          <w:p w14:paraId="2F88CB66" w14:textId="77777777" w:rsidR="007D4CE8" w:rsidRDefault="00D542A0">
            <w:r>
              <w:t>cce_4412</w:t>
            </w:r>
          </w:p>
        </w:tc>
        <w:tc>
          <w:tcPr>
            <w:tcW w:w="4676" w:type="dxa"/>
          </w:tcPr>
          <w:p w14:paraId="2DEFC533" w14:textId="77777777" w:rsidR="007D4CE8" w:rsidRDefault="00D542A0">
            <w:r>
              <w:t>magnesium-protoporphyrin IX monomethyl ester aerobic oxidative cyclase</w:t>
            </w:r>
          </w:p>
        </w:tc>
      </w:tr>
      <w:tr w:rsidR="007D4CE8" w14:paraId="618CA754" w14:textId="77777777" w:rsidTr="00E67DCB">
        <w:tc>
          <w:tcPr>
            <w:tcW w:w="4674" w:type="dxa"/>
          </w:tcPr>
          <w:p w14:paraId="08758E8E" w14:textId="77777777" w:rsidR="007D4CE8" w:rsidRDefault="00D542A0">
            <w:r>
              <w:t>cce_2708</w:t>
            </w:r>
          </w:p>
        </w:tc>
        <w:tc>
          <w:tcPr>
            <w:tcW w:w="4676" w:type="dxa"/>
          </w:tcPr>
          <w:p w14:paraId="20EA8F6A" w14:textId="77777777" w:rsidR="007D4CE8" w:rsidRDefault="00D542A0">
            <w:proofErr w:type="spellStart"/>
            <w:r>
              <w:t>rfrA</w:t>
            </w:r>
            <w:proofErr w:type="spellEnd"/>
            <w:r>
              <w:t xml:space="preserve"> family pentapeptide repeat</w:t>
            </w:r>
          </w:p>
        </w:tc>
      </w:tr>
      <w:tr w:rsidR="007D4CE8" w14:paraId="785FAACA" w14:textId="77777777" w:rsidTr="00E67DCB">
        <w:tc>
          <w:tcPr>
            <w:tcW w:w="4674" w:type="dxa"/>
          </w:tcPr>
          <w:p w14:paraId="6BFC28D7" w14:textId="77777777" w:rsidR="007D4CE8" w:rsidRDefault="00D542A0">
            <w:r>
              <w:t>cce_1019</w:t>
            </w:r>
          </w:p>
        </w:tc>
        <w:tc>
          <w:tcPr>
            <w:tcW w:w="4676" w:type="dxa"/>
          </w:tcPr>
          <w:p w14:paraId="43B7AC74" w14:textId="77777777" w:rsidR="007D4CE8" w:rsidRDefault="00D542A0">
            <w:r>
              <w:t>glycosyl transferase, group 1</w:t>
            </w:r>
          </w:p>
        </w:tc>
      </w:tr>
      <w:tr w:rsidR="007D4CE8" w14:paraId="1B37878F" w14:textId="77777777" w:rsidTr="00E67DCB">
        <w:tc>
          <w:tcPr>
            <w:tcW w:w="4674" w:type="dxa"/>
          </w:tcPr>
          <w:p w14:paraId="0928009F" w14:textId="77777777" w:rsidR="007D4CE8" w:rsidRDefault="00D542A0">
            <w:r>
              <w:t>cce_3941</w:t>
            </w:r>
          </w:p>
        </w:tc>
        <w:tc>
          <w:tcPr>
            <w:tcW w:w="4676" w:type="dxa"/>
          </w:tcPr>
          <w:p w14:paraId="5EAC8357" w14:textId="77777777" w:rsidR="007D4CE8" w:rsidRDefault="00D542A0">
            <w:r>
              <w:t>alpha amylase</w:t>
            </w:r>
          </w:p>
        </w:tc>
      </w:tr>
      <w:tr w:rsidR="007D4CE8" w14:paraId="3B0C8350" w14:textId="77777777" w:rsidTr="00E67DCB">
        <w:tc>
          <w:tcPr>
            <w:tcW w:w="4674" w:type="dxa"/>
          </w:tcPr>
          <w:p w14:paraId="3C584274" w14:textId="77777777" w:rsidR="007D4CE8" w:rsidRDefault="00D542A0">
            <w:r>
              <w:t>cce_3870</w:t>
            </w:r>
          </w:p>
        </w:tc>
        <w:tc>
          <w:tcPr>
            <w:tcW w:w="4676" w:type="dxa"/>
          </w:tcPr>
          <w:p w14:paraId="20FA3D40" w14:textId="77777777" w:rsidR="007D4CE8" w:rsidRDefault="00D542A0">
            <w:r>
              <w:t>sulfatase</w:t>
            </w:r>
          </w:p>
        </w:tc>
      </w:tr>
      <w:tr w:rsidR="007D4CE8" w14:paraId="0023F86A" w14:textId="77777777" w:rsidTr="00E67DCB">
        <w:tc>
          <w:tcPr>
            <w:tcW w:w="4674" w:type="dxa"/>
          </w:tcPr>
          <w:p w14:paraId="6A165D57" w14:textId="77777777" w:rsidR="007D4CE8" w:rsidRDefault="00D542A0">
            <w:r>
              <w:t>ndhF1</w:t>
            </w:r>
          </w:p>
        </w:tc>
        <w:tc>
          <w:tcPr>
            <w:tcW w:w="4676" w:type="dxa"/>
          </w:tcPr>
          <w:p w14:paraId="7707C52B" w14:textId="77777777" w:rsidR="007D4CE8" w:rsidRDefault="00D542A0">
            <w:r>
              <w:t>NADH dehydrogenase subunit 5</w:t>
            </w:r>
          </w:p>
        </w:tc>
      </w:tr>
      <w:tr w:rsidR="007D4CE8" w14:paraId="668FA3EC" w14:textId="77777777" w:rsidTr="00E67DCB">
        <w:tc>
          <w:tcPr>
            <w:tcW w:w="4674" w:type="dxa"/>
          </w:tcPr>
          <w:p w14:paraId="7EFD9C4C" w14:textId="77777777" w:rsidR="007D4CE8" w:rsidRDefault="00D542A0">
            <w:proofErr w:type="spellStart"/>
            <w:r>
              <w:t>glnA</w:t>
            </w:r>
            <w:proofErr w:type="spellEnd"/>
          </w:p>
        </w:tc>
        <w:tc>
          <w:tcPr>
            <w:tcW w:w="4676" w:type="dxa"/>
          </w:tcPr>
          <w:p w14:paraId="62620CBD" w14:textId="77777777" w:rsidR="007D4CE8" w:rsidRDefault="00D542A0">
            <w:r>
              <w:t>glutamine synthetase, glutamate--ammonia ligase</w:t>
            </w:r>
          </w:p>
        </w:tc>
      </w:tr>
      <w:tr w:rsidR="007D4CE8" w14:paraId="32399050" w14:textId="77777777" w:rsidTr="00E67DCB">
        <w:tc>
          <w:tcPr>
            <w:tcW w:w="4674" w:type="dxa"/>
          </w:tcPr>
          <w:p w14:paraId="2F9078D7" w14:textId="77777777" w:rsidR="007D4CE8" w:rsidRDefault="00D542A0">
            <w:r>
              <w:t>kaiC1</w:t>
            </w:r>
          </w:p>
        </w:tc>
        <w:tc>
          <w:tcPr>
            <w:tcW w:w="4676" w:type="dxa"/>
          </w:tcPr>
          <w:p w14:paraId="54789D5B" w14:textId="77777777" w:rsidR="007D4CE8" w:rsidRDefault="00D542A0">
            <w:r>
              <w:t>circadian clock protein</w:t>
            </w:r>
          </w:p>
        </w:tc>
      </w:tr>
      <w:tr w:rsidR="007D4CE8" w14:paraId="30EA1547" w14:textId="77777777" w:rsidTr="00E67DCB">
        <w:tc>
          <w:tcPr>
            <w:tcW w:w="4674" w:type="dxa"/>
          </w:tcPr>
          <w:p w14:paraId="65622840" w14:textId="77777777" w:rsidR="007D4CE8" w:rsidRDefault="00D542A0">
            <w:r>
              <w:t>cce_3627</w:t>
            </w:r>
          </w:p>
        </w:tc>
        <w:tc>
          <w:tcPr>
            <w:tcW w:w="4676" w:type="dxa"/>
          </w:tcPr>
          <w:p w14:paraId="01AEFB44" w14:textId="77777777" w:rsidR="007D4CE8" w:rsidRDefault="00D542A0">
            <w:r>
              <w:t>DUF1257-containing protein</w:t>
            </w:r>
          </w:p>
        </w:tc>
      </w:tr>
      <w:tr w:rsidR="007D4CE8" w14:paraId="0070C97A" w14:textId="77777777" w:rsidTr="00E67DCB">
        <w:tc>
          <w:tcPr>
            <w:tcW w:w="4674" w:type="dxa"/>
          </w:tcPr>
          <w:p w14:paraId="1F3F19C4" w14:textId="77777777" w:rsidR="007D4CE8" w:rsidRDefault="00D542A0">
            <w:proofErr w:type="spellStart"/>
            <w:r>
              <w:t>hypE</w:t>
            </w:r>
            <w:proofErr w:type="spellEnd"/>
          </w:p>
        </w:tc>
        <w:tc>
          <w:tcPr>
            <w:tcW w:w="4676" w:type="dxa"/>
          </w:tcPr>
          <w:p w14:paraId="52CC3DEF" w14:textId="77777777" w:rsidR="007D4CE8" w:rsidRDefault="00D542A0">
            <w:r>
              <w:t>hydrogenase expression/formation protein</w:t>
            </w:r>
          </w:p>
        </w:tc>
      </w:tr>
      <w:tr w:rsidR="007D4CE8" w14:paraId="2A519DD8" w14:textId="77777777" w:rsidTr="00E67DCB">
        <w:tc>
          <w:tcPr>
            <w:tcW w:w="4674" w:type="dxa"/>
          </w:tcPr>
          <w:p w14:paraId="01EE0406" w14:textId="77777777" w:rsidR="007D4CE8" w:rsidRDefault="00D542A0">
            <w:proofErr w:type="spellStart"/>
            <w:r>
              <w:t>pgk</w:t>
            </w:r>
            <w:proofErr w:type="spellEnd"/>
          </w:p>
        </w:tc>
        <w:tc>
          <w:tcPr>
            <w:tcW w:w="4676" w:type="dxa"/>
          </w:tcPr>
          <w:p w14:paraId="231CFE39" w14:textId="77777777" w:rsidR="007D4CE8" w:rsidRDefault="00D542A0">
            <w:r>
              <w:t>phosphoglycerate kinase</w:t>
            </w:r>
          </w:p>
        </w:tc>
      </w:tr>
      <w:tr w:rsidR="007D4CE8" w14:paraId="6AEED988" w14:textId="77777777" w:rsidTr="00E67DCB">
        <w:tc>
          <w:tcPr>
            <w:tcW w:w="4674" w:type="dxa"/>
          </w:tcPr>
          <w:p w14:paraId="18213D74" w14:textId="77777777" w:rsidR="007D4CE8" w:rsidRDefault="00D542A0">
            <w:r>
              <w:t>psb27</w:t>
            </w:r>
          </w:p>
        </w:tc>
        <w:tc>
          <w:tcPr>
            <w:tcW w:w="4676" w:type="dxa"/>
          </w:tcPr>
          <w:p w14:paraId="4E3F3C08" w14:textId="77777777" w:rsidR="007D4CE8" w:rsidRDefault="00D542A0">
            <w:r>
              <w:t xml:space="preserve">photosystem II 11 </w:t>
            </w:r>
            <w:proofErr w:type="spellStart"/>
            <w:r>
              <w:t>kD</w:t>
            </w:r>
            <w:proofErr w:type="spellEnd"/>
            <w:r>
              <w:t xml:space="preserve"> protein</w:t>
            </w:r>
          </w:p>
        </w:tc>
      </w:tr>
      <w:tr w:rsidR="007D4CE8" w14:paraId="4B1D8441" w14:textId="77777777" w:rsidTr="00E67DCB">
        <w:tc>
          <w:tcPr>
            <w:tcW w:w="4674" w:type="dxa"/>
          </w:tcPr>
          <w:p w14:paraId="681C17A9" w14:textId="77777777" w:rsidR="007D4CE8" w:rsidRDefault="00D542A0">
            <w:proofErr w:type="spellStart"/>
            <w:r>
              <w:t>nirA</w:t>
            </w:r>
            <w:proofErr w:type="spellEnd"/>
          </w:p>
        </w:tc>
        <w:tc>
          <w:tcPr>
            <w:tcW w:w="4676" w:type="dxa"/>
          </w:tcPr>
          <w:p w14:paraId="18C4A5E8" w14:textId="77777777" w:rsidR="007D4CE8" w:rsidRDefault="00D542A0">
            <w:r>
              <w:t>ferredoxin-nitrite reductase</w:t>
            </w:r>
          </w:p>
        </w:tc>
      </w:tr>
      <w:tr w:rsidR="007D4CE8" w14:paraId="71E4D1CD" w14:textId="77777777" w:rsidTr="00E67DCB">
        <w:tc>
          <w:tcPr>
            <w:tcW w:w="4674" w:type="dxa"/>
          </w:tcPr>
          <w:p w14:paraId="46679CB0" w14:textId="77777777" w:rsidR="007D4CE8" w:rsidRDefault="00D542A0">
            <w:r>
              <w:t>cce_3518</w:t>
            </w:r>
          </w:p>
        </w:tc>
        <w:tc>
          <w:tcPr>
            <w:tcW w:w="4676" w:type="dxa"/>
          </w:tcPr>
          <w:p w14:paraId="0FF2D512" w14:textId="77777777" w:rsidR="007D4CE8" w:rsidRDefault="00D542A0">
            <w:r>
              <w:t xml:space="preserve">putative S-layer </w:t>
            </w:r>
            <w:proofErr w:type="spellStart"/>
            <w:r>
              <w:t>OprB</w:t>
            </w:r>
            <w:proofErr w:type="spellEnd"/>
            <w:r>
              <w:t xml:space="preserve"> family carbohydrate-selective porin</w:t>
            </w:r>
          </w:p>
        </w:tc>
      </w:tr>
      <w:tr w:rsidR="007D4CE8" w14:paraId="5E5F1BB1" w14:textId="77777777" w:rsidTr="00E67DCB">
        <w:tc>
          <w:tcPr>
            <w:tcW w:w="4674" w:type="dxa"/>
          </w:tcPr>
          <w:p w14:paraId="7251A380" w14:textId="77777777" w:rsidR="007D4CE8" w:rsidRDefault="00D542A0">
            <w:r>
              <w:t>glgP1</w:t>
            </w:r>
          </w:p>
        </w:tc>
        <w:tc>
          <w:tcPr>
            <w:tcW w:w="4676" w:type="dxa"/>
          </w:tcPr>
          <w:p w14:paraId="40FA536C" w14:textId="77777777" w:rsidR="007D4CE8" w:rsidRDefault="00D542A0">
            <w:r>
              <w:t>glycogen phosphorylase</w:t>
            </w:r>
          </w:p>
        </w:tc>
      </w:tr>
    </w:tbl>
    <w:p w14:paraId="01B63DC1" w14:textId="77777777" w:rsidR="00120DA4" w:rsidRDefault="00120DA4"/>
    <w:p w14:paraId="476BD088" w14:textId="77777777" w:rsidR="000E320E" w:rsidRDefault="000B7A3D" w:rsidP="000B7A3D">
      <w:pPr>
        <w:pStyle w:val="Heading2"/>
      </w:pPr>
      <w:r>
        <w:t>Edge Elucidation</w:t>
      </w:r>
    </w:p>
    <w:p w14:paraId="0E2BCCD3" w14:textId="77777777" w:rsidR="000B7A3D" w:rsidRDefault="000B7A3D" w:rsidP="000B7A3D"/>
    <w:p w14:paraId="415D75D9" w14:textId="73C60ECC" w:rsidR="00D542A0" w:rsidRDefault="000B7A3D" w:rsidP="000B7A3D">
      <w:r>
        <w:t xml:space="preserve">The following table contains the list of edges in the network along with the weight on every edge and their literature source annotations. </w:t>
      </w:r>
      <w:r w:rsidR="00E67DCB">
        <w:t xml:space="preserve">A weight greater than 0 denotes activation while a weight less than 0 denotes inhibition. </w:t>
      </w:r>
      <w:r>
        <w:t xml:space="preserve">The literature source annotations are provided to give a quick reference to the algorithm that is used in that particular literature to </w:t>
      </w:r>
      <w:r w:rsidR="00994942">
        <w:t xml:space="preserve">infer a relation between a transcription factor and </w:t>
      </w:r>
      <w:r w:rsidR="00735579">
        <w:t>its</w:t>
      </w:r>
      <w:r w:rsidR="00994942">
        <w:t xml:space="preserve"> corresponding target gene. </w:t>
      </w:r>
      <w:r w:rsidR="00E67DCB">
        <w:t xml:space="preserve"> A mapping between the literature source and the respective algorithm used is given in a later table.</w:t>
      </w:r>
    </w:p>
    <w:p w14:paraId="553DA7C3" w14:textId="77777777" w:rsidR="00FE113B" w:rsidRPr="000B7A3D" w:rsidRDefault="00FE113B" w:rsidP="000B7A3D"/>
    <w:p w14:paraId="1A7FDCBB" w14:textId="4D5FB7ED" w:rsidR="00FE113B" w:rsidRDefault="00FE113B" w:rsidP="00FE113B">
      <w:pPr>
        <w:pStyle w:val="Caption"/>
        <w:keepNext/>
      </w:pPr>
      <w:r>
        <w:t xml:space="preserve">Table </w:t>
      </w:r>
      <w:fldSimple w:instr=" SEQ Table \* ARABIC ">
        <w:r>
          <w:rPr>
            <w:noProof/>
          </w:rPr>
          <w:t>3</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7"/>
        <w:gridCol w:w="2337"/>
        <w:gridCol w:w="2337"/>
      </w:tblGrid>
      <w:tr w:rsidR="00120DA4" w14:paraId="1864F832" w14:textId="77777777" w:rsidTr="00FE113B">
        <w:tc>
          <w:tcPr>
            <w:tcW w:w="2339" w:type="dxa"/>
          </w:tcPr>
          <w:p w14:paraId="3FF16F21" w14:textId="77777777" w:rsidR="00120DA4" w:rsidRDefault="0001541A">
            <w:r>
              <w:t>Transcription Factor</w:t>
            </w:r>
          </w:p>
        </w:tc>
        <w:tc>
          <w:tcPr>
            <w:tcW w:w="2337" w:type="dxa"/>
          </w:tcPr>
          <w:p w14:paraId="2C4125A6" w14:textId="77777777" w:rsidR="00120DA4" w:rsidRDefault="0001541A">
            <w:r>
              <w:t>Target Gene</w:t>
            </w:r>
          </w:p>
        </w:tc>
        <w:tc>
          <w:tcPr>
            <w:tcW w:w="2337" w:type="dxa"/>
          </w:tcPr>
          <w:p w14:paraId="5A4E10EB" w14:textId="77777777" w:rsidR="00120DA4" w:rsidRDefault="0001541A">
            <w:r>
              <w:t>Weight</w:t>
            </w:r>
          </w:p>
        </w:tc>
        <w:tc>
          <w:tcPr>
            <w:tcW w:w="2337" w:type="dxa"/>
          </w:tcPr>
          <w:p w14:paraId="7FEBE960" w14:textId="77777777" w:rsidR="00120DA4" w:rsidRDefault="0001541A">
            <w:r>
              <w:t>Literature Source</w:t>
            </w:r>
          </w:p>
        </w:tc>
      </w:tr>
      <w:tr w:rsidR="00120DA4" w14:paraId="24E96282" w14:textId="77777777" w:rsidTr="00FE113B">
        <w:tc>
          <w:tcPr>
            <w:tcW w:w="2339" w:type="dxa"/>
          </w:tcPr>
          <w:p w14:paraId="7492546D" w14:textId="77777777" w:rsidR="00120DA4" w:rsidRDefault="0001541A">
            <w:r>
              <w:t>rpaA</w:t>
            </w:r>
          </w:p>
        </w:tc>
        <w:tc>
          <w:tcPr>
            <w:tcW w:w="2337" w:type="dxa"/>
          </w:tcPr>
          <w:p w14:paraId="2CBDD7A1" w14:textId="77777777" w:rsidR="00120DA4" w:rsidRDefault="0001541A">
            <w:r>
              <w:t>kaiB3</w:t>
            </w:r>
          </w:p>
        </w:tc>
        <w:tc>
          <w:tcPr>
            <w:tcW w:w="2337" w:type="dxa"/>
          </w:tcPr>
          <w:p w14:paraId="0A06030C" w14:textId="77777777" w:rsidR="00120DA4" w:rsidRDefault="0001541A">
            <w:r>
              <w:t>1</w:t>
            </w:r>
          </w:p>
        </w:tc>
        <w:tc>
          <w:tcPr>
            <w:tcW w:w="2337" w:type="dxa"/>
          </w:tcPr>
          <w:p w14:paraId="23AFA8BF" w14:textId="2A4FDEA9" w:rsidR="00120DA4" w:rsidRDefault="0088313E">
            <w:r>
              <w:t xml:space="preserve">Vinh et. al. </w:t>
            </w:r>
            <w:sdt>
              <w:sdtPr>
                <w:id w:val="-343249515"/>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20140823" w14:textId="77777777" w:rsidTr="00FE113B">
        <w:tc>
          <w:tcPr>
            <w:tcW w:w="2339" w:type="dxa"/>
          </w:tcPr>
          <w:p w14:paraId="2874D4C4" w14:textId="77777777" w:rsidR="00120DA4" w:rsidRDefault="0001541A">
            <w:r>
              <w:t>rpaA</w:t>
            </w:r>
          </w:p>
        </w:tc>
        <w:tc>
          <w:tcPr>
            <w:tcW w:w="2337" w:type="dxa"/>
          </w:tcPr>
          <w:p w14:paraId="25133E3E" w14:textId="77777777" w:rsidR="00120DA4" w:rsidRDefault="0001541A">
            <w:r>
              <w:t>cce_2642</w:t>
            </w:r>
          </w:p>
        </w:tc>
        <w:tc>
          <w:tcPr>
            <w:tcW w:w="2337" w:type="dxa"/>
          </w:tcPr>
          <w:p w14:paraId="6E479E99" w14:textId="77777777" w:rsidR="00120DA4" w:rsidRDefault="0001541A">
            <w:r>
              <w:t>1</w:t>
            </w:r>
          </w:p>
        </w:tc>
        <w:tc>
          <w:tcPr>
            <w:tcW w:w="2337" w:type="dxa"/>
          </w:tcPr>
          <w:p w14:paraId="4C9C37C3" w14:textId="21BDEB7F" w:rsidR="00120DA4" w:rsidRDefault="0088313E">
            <w:r>
              <w:t xml:space="preserve">Vinh et. al. </w:t>
            </w:r>
            <w:sdt>
              <w:sdtPr>
                <w:id w:val="-514076790"/>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56AD1003" w14:textId="77777777" w:rsidTr="00FE113B">
        <w:tc>
          <w:tcPr>
            <w:tcW w:w="2339" w:type="dxa"/>
          </w:tcPr>
          <w:p w14:paraId="3B88E774" w14:textId="77777777" w:rsidR="00120DA4" w:rsidRDefault="0001541A">
            <w:r>
              <w:t>rpaA</w:t>
            </w:r>
          </w:p>
        </w:tc>
        <w:tc>
          <w:tcPr>
            <w:tcW w:w="2337" w:type="dxa"/>
          </w:tcPr>
          <w:p w14:paraId="0E242496" w14:textId="77777777" w:rsidR="00120DA4" w:rsidRDefault="0001541A">
            <w:r>
              <w:t>cce_3378</w:t>
            </w:r>
          </w:p>
        </w:tc>
        <w:tc>
          <w:tcPr>
            <w:tcW w:w="2337" w:type="dxa"/>
          </w:tcPr>
          <w:p w14:paraId="1B9C40FF" w14:textId="77777777" w:rsidR="00120DA4" w:rsidRDefault="0001541A">
            <w:r>
              <w:t>1</w:t>
            </w:r>
          </w:p>
        </w:tc>
        <w:tc>
          <w:tcPr>
            <w:tcW w:w="2337" w:type="dxa"/>
          </w:tcPr>
          <w:p w14:paraId="54763A72" w14:textId="53938984" w:rsidR="00120DA4" w:rsidRDefault="00952F03">
            <w:r>
              <w:t xml:space="preserve">McDermott et. al. </w:t>
            </w:r>
            <w:sdt>
              <w:sdtPr>
                <w:id w:val="-1035192614"/>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3A5156C0" w14:textId="77777777" w:rsidTr="00FE113B">
        <w:tc>
          <w:tcPr>
            <w:tcW w:w="2339" w:type="dxa"/>
          </w:tcPr>
          <w:p w14:paraId="484C32CF" w14:textId="77777777" w:rsidR="00120DA4" w:rsidRDefault="0001541A">
            <w:r>
              <w:t>rpaA</w:t>
            </w:r>
          </w:p>
        </w:tc>
        <w:tc>
          <w:tcPr>
            <w:tcW w:w="2337" w:type="dxa"/>
          </w:tcPr>
          <w:p w14:paraId="2E46025F" w14:textId="77777777" w:rsidR="00120DA4" w:rsidRDefault="0001541A">
            <w:r>
              <w:t>fur1</w:t>
            </w:r>
          </w:p>
        </w:tc>
        <w:tc>
          <w:tcPr>
            <w:tcW w:w="2337" w:type="dxa"/>
          </w:tcPr>
          <w:p w14:paraId="4ED5C1D0" w14:textId="77777777" w:rsidR="00120DA4" w:rsidRDefault="0001541A">
            <w:r>
              <w:t>1</w:t>
            </w:r>
          </w:p>
        </w:tc>
        <w:tc>
          <w:tcPr>
            <w:tcW w:w="2337" w:type="dxa"/>
          </w:tcPr>
          <w:p w14:paraId="79793774" w14:textId="29347FC7" w:rsidR="00120DA4" w:rsidRDefault="00952F03">
            <w:r>
              <w:t xml:space="preserve">McDermott et. al. </w:t>
            </w:r>
            <w:sdt>
              <w:sdtPr>
                <w:id w:val="671530976"/>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0885D714" w14:textId="77777777" w:rsidTr="00FE113B">
        <w:tc>
          <w:tcPr>
            <w:tcW w:w="2339" w:type="dxa"/>
          </w:tcPr>
          <w:p w14:paraId="5D79D618" w14:textId="77777777" w:rsidR="00120DA4" w:rsidRDefault="0001541A">
            <w:r>
              <w:t>rpaA</w:t>
            </w:r>
          </w:p>
        </w:tc>
        <w:tc>
          <w:tcPr>
            <w:tcW w:w="2337" w:type="dxa"/>
          </w:tcPr>
          <w:p w14:paraId="26174876" w14:textId="77777777" w:rsidR="00120DA4" w:rsidRDefault="0001541A">
            <w:proofErr w:type="spellStart"/>
            <w:r>
              <w:t>sigD</w:t>
            </w:r>
            <w:proofErr w:type="spellEnd"/>
          </w:p>
        </w:tc>
        <w:tc>
          <w:tcPr>
            <w:tcW w:w="2337" w:type="dxa"/>
          </w:tcPr>
          <w:p w14:paraId="6643A65D" w14:textId="77777777" w:rsidR="00120DA4" w:rsidRDefault="0001541A">
            <w:r>
              <w:t>1</w:t>
            </w:r>
          </w:p>
        </w:tc>
        <w:tc>
          <w:tcPr>
            <w:tcW w:w="2337" w:type="dxa"/>
          </w:tcPr>
          <w:p w14:paraId="4C523346" w14:textId="0AD57AEB" w:rsidR="00120DA4" w:rsidRDefault="00952F03">
            <w:r>
              <w:t xml:space="preserve">McDermott et. al. </w:t>
            </w:r>
            <w:sdt>
              <w:sdtPr>
                <w:id w:val="1485898741"/>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02124FDF" w14:textId="77777777" w:rsidTr="00FE113B">
        <w:tc>
          <w:tcPr>
            <w:tcW w:w="2339" w:type="dxa"/>
          </w:tcPr>
          <w:p w14:paraId="1198DB28" w14:textId="77777777" w:rsidR="00120DA4" w:rsidRDefault="0001541A">
            <w:r>
              <w:t>rpaA</w:t>
            </w:r>
          </w:p>
        </w:tc>
        <w:tc>
          <w:tcPr>
            <w:tcW w:w="2337" w:type="dxa"/>
          </w:tcPr>
          <w:p w14:paraId="301C4C8C" w14:textId="77777777" w:rsidR="00120DA4" w:rsidRDefault="0001541A">
            <w:proofErr w:type="spellStart"/>
            <w:r>
              <w:t>ntcA</w:t>
            </w:r>
            <w:proofErr w:type="spellEnd"/>
          </w:p>
        </w:tc>
        <w:tc>
          <w:tcPr>
            <w:tcW w:w="2337" w:type="dxa"/>
          </w:tcPr>
          <w:p w14:paraId="48B1677B" w14:textId="77777777" w:rsidR="00120DA4" w:rsidRDefault="0001541A">
            <w:r>
              <w:t>1</w:t>
            </w:r>
          </w:p>
        </w:tc>
        <w:tc>
          <w:tcPr>
            <w:tcW w:w="2337" w:type="dxa"/>
          </w:tcPr>
          <w:p w14:paraId="58DBC49B" w14:textId="167BED0F" w:rsidR="00120DA4" w:rsidRDefault="00952F03">
            <w:r>
              <w:t xml:space="preserve">McDermott et. al. </w:t>
            </w:r>
            <w:sdt>
              <w:sdtPr>
                <w:id w:val="1975945172"/>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44AE8FFB" w14:textId="77777777" w:rsidTr="00FE113B">
        <w:tc>
          <w:tcPr>
            <w:tcW w:w="2339" w:type="dxa"/>
          </w:tcPr>
          <w:p w14:paraId="138EBE29" w14:textId="77777777" w:rsidR="00120DA4" w:rsidRDefault="0001541A">
            <w:r>
              <w:t>rpaA</w:t>
            </w:r>
          </w:p>
        </w:tc>
        <w:tc>
          <w:tcPr>
            <w:tcW w:w="2337" w:type="dxa"/>
          </w:tcPr>
          <w:p w14:paraId="6621DB73" w14:textId="77777777" w:rsidR="00120DA4" w:rsidRDefault="0001541A">
            <w:r>
              <w:t>cce_4599</w:t>
            </w:r>
          </w:p>
        </w:tc>
        <w:tc>
          <w:tcPr>
            <w:tcW w:w="2337" w:type="dxa"/>
          </w:tcPr>
          <w:p w14:paraId="3BECB03B" w14:textId="77777777" w:rsidR="00120DA4" w:rsidRDefault="0001541A">
            <w:r>
              <w:t>0.29744</w:t>
            </w:r>
          </w:p>
        </w:tc>
        <w:tc>
          <w:tcPr>
            <w:tcW w:w="2337" w:type="dxa"/>
          </w:tcPr>
          <w:p w14:paraId="02319F07" w14:textId="09F4695E" w:rsidR="00120DA4" w:rsidRDefault="00952F03">
            <w:r>
              <w:t xml:space="preserve">Mueller et. al. </w:t>
            </w:r>
            <w:sdt>
              <w:sdtPr>
                <w:id w:val="-497196076"/>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3D719B89" w14:textId="77777777" w:rsidTr="00FE113B">
        <w:tc>
          <w:tcPr>
            <w:tcW w:w="2339" w:type="dxa"/>
          </w:tcPr>
          <w:p w14:paraId="77D6721D" w14:textId="77777777" w:rsidR="00120DA4" w:rsidRDefault="0001541A">
            <w:r>
              <w:t>rpaA</w:t>
            </w:r>
          </w:p>
        </w:tc>
        <w:tc>
          <w:tcPr>
            <w:tcW w:w="2337" w:type="dxa"/>
          </w:tcPr>
          <w:p w14:paraId="78E4C2E2" w14:textId="77777777" w:rsidR="00120DA4" w:rsidRDefault="0001541A">
            <w:proofErr w:type="spellStart"/>
            <w:r>
              <w:t>glnA</w:t>
            </w:r>
            <w:proofErr w:type="spellEnd"/>
          </w:p>
        </w:tc>
        <w:tc>
          <w:tcPr>
            <w:tcW w:w="2337" w:type="dxa"/>
          </w:tcPr>
          <w:p w14:paraId="7B155E25" w14:textId="77777777" w:rsidR="00120DA4" w:rsidRDefault="0001541A">
            <w:r>
              <w:t>-0.1663</w:t>
            </w:r>
          </w:p>
        </w:tc>
        <w:tc>
          <w:tcPr>
            <w:tcW w:w="2337" w:type="dxa"/>
          </w:tcPr>
          <w:p w14:paraId="7DC9AFFE" w14:textId="5B507C69" w:rsidR="00120DA4" w:rsidRDefault="00952F03">
            <w:r>
              <w:t xml:space="preserve">Mueller et. al. </w:t>
            </w:r>
            <w:sdt>
              <w:sdtPr>
                <w:id w:val="29157075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6D3083C" w14:textId="77777777" w:rsidTr="00FE113B">
        <w:tc>
          <w:tcPr>
            <w:tcW w:w="2339" w:type="dxa"/>
          </w:tcPr>
          <w:p w14:paraId="4A689EC6" w14:textId="77777777" w:rsidR="00120DA4" w:rsidRDefault="0001541A">
            <w:r>
              <w:lastRenderedPageBreak/>
              <w:t>rpaA</w:t>
            </w:r>
          </w:p>
        </w:tc>
        <w:tc>
          <w:tcPr>
            <w:tcW w:w="2337" w:type="dxa"/>
          </w:tcPr>
          <w:p w14:paraId="2AA00120" w14:textId="77777777" w:rsidR="00120DA4" w:rsidRDefault="0001541A">
            <w:r>
              <w:t>cce_4412</w:t>
            </w:r>
          </w:p>
        </w:tc>
        <w:tc>
          <w:tcPr>
            <w:tcW w:w="2337" w:type="dxa"/>
          </w:tcPr>
          <w:p w14:paraId="5757F161" w14:textId="77777777" w:rsidR="00120DA4" w:rsidRDefault="0001541A">
            <w:r>
              <w:t>-0.65524</w:t>
            </w:r>
          </w:p>
        </w:tc>
        <w:tc>
          <w:tcPr>
            <w:tcW w:w="2337" w:type="dxa"/>
          </w:tcPr>
          <w:p w14:paraId="63D3FE63" w14:textId="05EAEF7A" w:rsidR="00120DA4" w:rsidRDefault="00952F03">
            <w:r>
              <w:t xml:space="preserve">Mueller et. al. </w:t>
            </w:r>
            <w:sdt>
              <w:sdtPr>
                <w:id w:val="-141260963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BBB8198" w14:textId="77777777" w:rsidTr="00FE113B">
        <w:tc>
          <w:tcPr>
            <w:tcW w:w="2339" w:type="dxa"/>
          </w:tcPr>
          <w:p w14:paraId="78EFD1B1" w14:textId="77777777" w:rsidR="00120DA4" w:rsidRDefault="0001541A">
            <w:r>
              <w:t>rpaA</w:t>
            </w:r>
          </w:p>
        </w:tc>
        <w:tc>
          <w:tcPr>
            <w:tcW w:w="2337" w:type="dxa"/>
          </w:tcPr>
          <w:p w14:paraId="234C62B9" w14:textId="77777777" w:rsidR="00120DA4" w:rsidRDefault="0001541A">
            <w:proofErr w:type="spellStart"/>
            <w:r>
              <w:t>pgk</w:t>
            </w:r>
            <w:proofErr w:type="spellEnd"/>
          </w:p>
        </w:tc>
        <w:tc>
          <w:tcPr>
            <w:tcW w:w="2337" w:type="dxa"/>
          </w:tcPr>
          <w:p w14:paraId="44740A94" w14:textId="77777777" w:rsidR="00120DA4" w:rsidRDefault="0001541A">
            <w:r>
              <w:t>-0.31148</w:t>
            </w:r>
          </w:p>
        </w:tc>
        <w:tc>
          <w:tcPr>
            <w:tcW w:w="2337" w:type="dxa"/>
          </w:tcPr>
          <w:p w14:paraId="32C6B286" w14:textId="11A4F0E3" w:rsidR="00120DA4" w:rsidRDefault="00952F03">
            <w:r>
              <w:t xml:space="preserve">Mueller et. al. </w:t>
            </w:r>
            <w:sdt>
              <w:sdtPr>
                <w:id w:val="-35048254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6333DAC3" w14:textId="77777777" w:rsidTr="00FE113B">
        <w:tc>
          <w:tcPr>
            <w:tcW w:w="2339" w:type="dxa"/>
          </w:tcPr>
          <w:p w14:paraId="33675F90" w14:textId="77777777" w:rsidR="00120DA4" w:rsidRDefault="0001541A">
            <w:r>
              <w:t>rpaA</w:t>
            </w:r>
          </w:p>
        </w:tc>
        <w:tc>
          <w:tcPr>
            <w:tcW w:w="2337" w:type="dxa"/>
          </w:tcPr>
          <w:p w14:paraId="1FC9EBC2" w14:textId="77777777" w:rsidR="00120DA4" w:rsidRDefault="0001541A">
            <w:r>
              <w:t>psaL1</w:t>
            </w:r>
          </w:p>
        </w:tc>
        <w:tc>
          <w:tcPr>
            <w:tcW w:w="2337" w:type="dxa"/>
          </w:tcPr>
          <w:p w14:paraId="20664027" w14:textId="77777777" w:rsidR="00120DA4" w:rsidRDefault="0001541A">
            <w:r>
              <w:t>0.41655</w:t>
            </w:r>
          </w:p>
        </w:tc>
        <w:tc>
          <w:tcPr>
            <w:tcW w:w="2337" w:type="dxa"/>
          </w:tcPr>
          <w:p w14:paraId="0DB7E75F" w14:textId="2C84B4EE" w:rsidR="00120DA4" w:rsidRDefault="00952F03">
            <w:r>
              <w:t xml:space="preserve">Mueller et. al. </w:t>
            </w:r>
            <w:sdt>
              <w:sdtPr>
                <w:id w:val="92075917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4F2B483" w14:textId="77777777" w:rsidTr="00FE113B">
        <w:tc>
          <w:tcPr>
            <w:tcW w:w="2339" w:type="dxa"/>
          </w:tcPr>
          <w:p w14:paraId="575C4DF8" w14:textId="77777777" w:rsidR="00120DA4" w:rsidRDefault="0001541A">
            <w:r>
              <w:t>rpaA</w:t>
            </w:r>
          </w:p>
        </w:tc>
        <w:tc>
          <w:tcPr>
            <w:tcW w:w="2337" w:type="dxa"/>
          </w:tcPr>
          <w:p w14:paraId="0B2808DA" w14:textId="77777777" w:rsidR="00120DA4" w:rsidRDefault="0001541A">
            <w:r>
              <w:t>cce_3337</w:t>
            </w:r>
          </w:p>
        </w:tc>
        <w:tc>
          <w:tcPr>
            <w:tcW w:w="2337" w:type="dxa"/>
          </w:tcPr>
          <w:p w14:paraId="19E839F0" w14:textId="77777777" w:rsidR="00120DA4" w:rsidRDefault="0001541A">
            <w:r>
              <w:t>-0.07848</w:t>
            </w:r>
          </w:p>
        </w:tc>
        <w:tc>
          <w:tcPr>
            <w:tcW w:w="2337" w:type="dxa"/>
          </w:tcPr>
          <w:p w14:paraId="7D035C23" w14:textId="49765F0F" w:rsidR="00120DA4" w:rsidRDefault="00952F03">
            <w:r>
              <w:t xml:space="preserve">Mueller et. al. </w:t>
            </w:r>
            <w:sdt>
              <w:sdtPr>
                <w:id w:val="-817649890"/>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491E3E4" w14:textId="77777777" w:rsidTr="00FE113B">
        <w:tc>
          <w:tcPr>
            <w:tcW w:w="2339" w:type="dxa"/>
          </w:tcPr>
          <w:p w14:paraId="6E03BA90" w14:textId="77777777" w:rsidR="00120DA4" w:rsidRDefault="0001541A">
            <w:r>
              <w:t>rpaA</w:t>
            </w:r>
          </w:p>
        </w:tc>
        <w:tc>
          <w:tcPr>
            <w:tcW w:w="2337" w:type="dxa"/>
          </w:tcPr>
          <w:p w14:paraId="20191043" w14:textId="77777777" w:rsidR="00120DA4" w:rsidRDefault="0001541A">
            <w:r>
              <w:t>ho2</w:t>
            </w:r>
          </w:p>
        </w:tc>
        <w:tc>
          <w:tcPr>
            <w:tcW w:w="2337" w:type="dxa"/>
          </w:tcPr>
          <w:p w14:paraId="7C91AE2E" w14:textId="77777777" w:rsidR="00120DA4" w:rsidRDefault="0001541A">
            <w:r>
              <w:t>-0.76869</w:t>
            </w:r>
          </w:p>
        </w:tc>
        <w:tc>
          <w:tcPr>
            <w:tcW w:w="2337" w:type="dxa"/>
          </w:tcPr>
          <w:p w14:paraId="7BD424BA" w14:textId="353695C4" w:rsidR="00120DA4" w:rsidRDefault="00952F03">
            <w:r>
              <w:t xml:space="preserve">Mueller et. al. </w:t>
            </w:r>
            <w:sdt>
              <w:sdtPr>
                <w:id w:val="102043506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0057A84" w14:textId="77777777" w:rsidTr="00FE113B">
        <w:tc>
          <w:tcPr>
            <w:tcW w:w="2339" w:type="dxa"/>
          </w:tcPr>
          <w:p w14:paraId="3BE06018" w14:textId="77777777" w:rsidR="00120DA4" w:rsidRDefault="0001541A">
            <w:r>
              <w:t>rpaA</w:t>
            </w:r>
          </w:p>
        </w:tc>
        <w:tc>
          <w:tcPr>
            <w:tcW w:w="2337" w:type="dxa"/>
          </w:tcPr>
          <w:p w14:paraId="29D35063" w14:textId="77777777" w:rsidR="00120DA4" w:rsidRDefault="0001541A">
            <w:r>
              <w:t>cce_1482</w:t>
            </w:r>
          </w:p>
        </w:tc>
        <w:tc>
          <w:tcPr>
            <w:tcW w:w="2337" w:type="dxa"/>
          </w:tcPr>
          <w:p w14:paraId="2ABFAD60" w14:textId="77777777" w:rsidR="00120DA4" w:rsidRDefault="0001541A">
            <w:r>
              <w:t>0.15361</w:t>
            </w:r>
          </w:p>
        </w:tc>
        <w:tc>
          <w:tcPr>
            <w:tcW w:w="2337" w:type="dxa"/>
          </w:tcPr>
          <w:p w14:paraId="166AF353" w14:textId="4FED4CEE" w:rsidR="00120DA4" w:rsidRDefault="00952F03">
            <w:r>
              <w:t xml:space="preserve">Mueller et. al. </w:t>
            </w:r>
            <w:sdt>
              <w:sdtPr>
                <w:id w:val="-186373011"/>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4BCB5038" w14:textId="77777777" w:rsidTr="00FE113B">
        <w:tc>
          <w:tcPr>
            <w:tcW w:w="2339" w:type="dxa"/>
          </w:tcPr>
          <w:p w14:paraId="0D39D8BF" w14:textId="77777777" w:rsidR="00120DA4" w:rsidRDefault="0001541A">
            <w:r>
              <w:t>rpaA</w:t>
            </w:r>
          </w:p>
        </w:tc>
        <w:tc>
          <w:tcPr>
            <w:tcW w:w="2337" w:type="dxa"/>
          </w:tcPr>
          <w:p w14:paraId="7F3CD31A" w14:textId="77777777" w:rsidR="00120DA4" w:rsidRDefault="0001541A">
            <w:r>
              <w:t>cce_1155</w:t>
            </w:r>
          </w:p>
        </w:tc>
        <w:tc>
          <w:tcPr>
            <w:tcW w:w="2337" w:type="dxa"/>
          </w:tcPr>
          <w:p w14:paraId="5B7B83BB" w14:textId="77777777" w:rsidR="00120DA4" w:rsidRDefault="0001541A">
            <w:r>
              <w:t>0.11268</w:t>
            </w:r>
          </w:p>
        </w:tc>
        <w:tc>
          <w:tcPr>
            <w:tcW w:w="2337" w:type="dxa"/>
          </w:tcPr>
          <w:p w14:paraId="2C797D5E" w14:textId="02CF5A37" w:rsidR="00120DA4" w:rsidRDefault="00952F03">
            <w:r>
              <w:t xml:space="preserve">Mueller et. al. </w:t>
            </w:r>
            <w:sdt>
              <w:sdtPr>
                <w:id w:val="-1349172024"/>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0308F2E" w14:textId="77777777" w:rsidTr="00FE113B">
        <w:tc>
          <w:tcPr>
            <w:tcW w:w="2339" w:type="dxa"/>
          </w:tcPr>
          <w:p w14:paraId="51D162B6" w14:textId="77777777" w:rsidR="00120DA4" w:rsidRDefault="0001541A">
            <w:r>
              <w:t>rpaA</w:t>
            </w:r>
          </w:p>
        </w:tc>
        <w:tc>
          <w:tcPr>
            <w:tcW w:w="2337" w:type="dxa"/>
          </w:tcPr>
          <w:p w14:paraId="68C4CF4F" w14:textId="77777777" w:rsidR="00120DA4" w:rsidRDefault="0001541A">
            <w:proofErr w:type="spellStart"/>
            <w:r>
              <w:t>gdhA</w:t>
            </w:r>
            <w:proofErr w:type="spellEnd"/>
          </w:p>
        </w:tc>
        <w:tc>
          <w:tcPr>
            <w:tcW w:w="2337" w:type="dxa"/>
          </w:tcPr>
          <w:p w14:paraId="6151F8D1" w14:textId="77777777" w:rsidR="00120DA4" w:rsidRDefault="0001541A">
            <w:r>
              <w:t>-0.19142</w:t>
            </w:r>
          </w:p>
        </w:tc>
        <w:tc>
          <w:tcPr>
            <w:tcW w:w="2337" w:type="dxa"/>
          </w:tcPr>
          <w:p w14:paraId="20C35214" w14:textId="1D42AC06" w:rsidR="00120DA4" w:rsidRDefault="00952F03">
            <w:r>
              <w:t xml:space="preserve">Mueller et. al. </w:t>
            </w:r>
            <w:sdt>
              <w:sdtPr>
                <w:id w:val="-10766140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412AEE4" w14:textId="77777777" w:rsidTr="00FE113B">
        <w:tc>
          <w:tcPr>
            <w:tcW w:w="2339" w:type="dxa"/>
          </w:tcPr>
          <w:p w14:paraId="61F176E1" w14:textId="77777777" w:rsidR="00120DA4" w:rsidRDefault="0001541A">
            <w:r>
              <w:t>rpaA</w:t>
            </w:r>
          </w:p>
        </w:tc>
        <w:tc>
          <w:tcPr>
            <w:tcW w:w="2337" w:type="dxa"/>
          </w:tcPr>
          <w:p w14:paraId="076A8529" w14:textId="77777777" w:rsidR="00120DA4" w:rsidRDefault="0001541A">
            <w:r>
              <w:t>cce_0589</w:t>
            </w:r>
          </w:p>
        </w:tc>
        <w:tc>
          <w:tcPr>
            <w:tcW w:w="2337" w:type="dxa"/>
          </w:tcPr>
          <w:p w14:paraId="1C833B95" w14:textId="77777777" w:rsidR="00120DA4" w:rsidRDefault="0001541A">
            <w:r>
              <w:t>-0.40736</w:t>
            </w:r>
          </w:p>
        </w:tc>
        <w:tc>
          <w:tcPr>
            <w:tcW w:w="2337" w:type="dxa"/>
          </w:tcPr>
          <w:p w14:paraId="719173C1" w14:textId="70115A2F" w:rsidR="00120DA4" w:rsidRDefault="00952F03">
            <w:r>
              <w:t xml:space="preserve">Mueller et. al. </w:t>
            </w:r>
            <w:sdt>
              <w:sdtPr>
                <w:id w:val="-7375108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42457B7" w14:textId="77777777" w:rsidTr="00FE113B">
        <w:tc>
          <w:tcPr>
            <w:tcW w:w="2339" w:type="dxa"/>
          </w:tcPr>
          <w:p w14:paraId="0BCC63BB" w14:textId="77777777" w:rsidR="00120DA4" w:rsidRDefault="0001541A">
            <w:r>
              <w:t>rpaA</w:t>
            </w:r>
          </w:p>
        </w:tc>
        <w:tc>
          <w:tcPr>
            <w:tcW w:w="2337" w:type="dxa"/>
          </w:tcPr>
          <w:p w14:paraId="3B1ABCFF" w14:textId="77777777" w:rsidR="00120DA4" w:rsidRDefault="0001541A">
            <w:r>
              <w:t>cce_0319</w:t>
            </w:r>
          </w:p>
        </w:tc>
        <w:tc>
          <w:tcPr>
            <w:tcW w:w="2337" w:type="dxa"/>
          </w:tcPr>
          <w:p w14:paraId="0BD16818" w14:textId="77777777" w:rsidR="00120DA4" w:rsidRDefault="0001541A">
            <w:r>
              <w:t>0.15584</w:t>
            </w:r>
          </w:p>
        </w:tc>
        <w:tc>
          <w:tcPr>
            <w:tcW w:w="2337" w:type="dxa"/>
          </w:tcPr>
          <w:p w14:paraId="7B9311F1" w14:textId="321981D3" w:rsidR="00120DA4" w:rsidRDefault="00952F03">
            <w:r>
              <w:t xml:space="preserve">Mueller et. al. </w:t>
            </w:r>
            <w:sdt>
              <w:sdtPr>
                <w:id w:val="-1212644171"/>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7241C7F" w14:textId="77777777" w:rsidTr="00FE113B">
        <w:tc>
          <w:tcPr>
            <w:tcW w:w="2339" w:type="dxa"/>
          </w:tcPr>
          <w:p w14:paraId="1145E96A" w14:textId="77777777" w:rsidR="00120DA4" w:rsidRDefault="0001541A">
            <w:proofErr w:type="spellStart"/>
            <w:r>
              <w:t>sigE</w:t>
            </w:r>
            <w:proofErr w:type="spellEnd"/>
          </w:p>
        </w:tc>
        <w:tc>
          <w:tcPr>
            <w:tcW w:w="2337" w:type="dxa"/>
          </w:tcPr>
          <w:p w14:paraId="42184A7E" w14:textId="77777777" w:rsidR="00120DA4" w:rsidRDefault="0001541A">
            <w:r>
              <w:t>cce_3941</w:t>
            </w:r>
          </w:p>
        </w:tc>
        <w:tc>
          <w:tcPr>
            <w:tcW w:w="2337" w:type="dxa"/>
          </w:tcPr>
          <w:p w14:paraId="38EEAC73" w14:textId="77777777" w:rsidR="00120DA4" w:rsidRDefault="0001541A">
            <w:r>
              <w:t>0.26304</w:t>
            </w:r>
          </w:p>
        </w:tc>
        <w:tc>
          <w:tcPr>
            <w:tcW w:w="2337" w:type="dxa"/>
          </w:tcPr>
          <w:p w14:paraId="375A881A" w14:textId="60830BD6" w:rsidR="00120DA4" w:rsidRDefault="00952F03">
            <w:r>
              <w:t xml:space="preserve">Mueller et. al. </w:t>
            </w:r>
            <w:sdt>
              <w:sdtPr>
                <w:id w:val="-13966548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9C64D10" w14:textId="77777777" w:rsidTr="00FE113B">
        <w:tc>
          <w:tcPr>
            <w:tcW w:w="2339" w:type="dxa"/>
          </w:tcPr>
          <w:p w14:paraId="2F65FFD1" w14:textId="77777777" w:rsidR="00120DA4" w:rsidRDefault="0001541A">
            <w:proofErr w:type="spellStart"/>
            <w:r>
              <w:t>sigE</w:t>
            </w:r>
            <w:proofErr w:type="spellEnd"/>
          </w:p>
        </w:tc>
        <w:tc>
          <w:tcPr>
            <w:tcW w:w="2337" w:type="dxa"/>
          </w:tcPr>
          <w:p w14:paraId="7713B9EF" w14:textId="77777777" w:rsidR="00120DA4" w:rsidRDefault="0001541A">
            <w:r>
              <w:t>cce_3870</w:t>
            </w:r>
          </w:p>
        </w:tc>
        <w:tc>
          <w:tcPr>
            <w:tcW w:w="2337" w:type="dxa"/>
          </w:tcPr>
          <w:p w14:paraId="4AD0EAD4" w14:textId="77777777" w:rsidR="00120DA4" w:rsidRDefault="0001541A">
            <w:r>
              <w:t>-0.16728</w:t>
            </w:r>
          </w:p>
        </w:tc>
        <w:tc>
          <w:tcPr>
            <w:tcW w:w="2337" w:type="dxa"/>
          </w:tcPr>
          <w:p w14:paraId="4BCD9B29" w14:textId="15F0E111" w:rsidR="00120DA4" w:rsidRDefault="00952F03">
            <w:r>
              <w:t xml:space="preserve">Mueller et. al. </w:t>
            </w:r>
            <w:sdt>
              <w:sdtPr>
                <w:id w:val="-98671085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3137A1E5" w14:textId="77777777" w:rsidTr="00FE113B">
        <w:tc>
          <w:tcPr>
            <w:tcW w:w="2339" w:type="dxa"/>
          </w:tcPr>
          <w:p w14:paraId="37871822" w14:textId="77777777" w:rsidR="00120DA4" w:rsidRDefault="0001541A">
            <w:proofErr w:type="spellStart"/>
            <w:r>
              <w:t>sigE</w:t>
            </w:r>
            <w:proofErr w:type="spellEnd"/>
          </w:p>
        </w:tc>
        <w:tc>
          <w:tcPr>
            <w:tcW w:w="2337" w:type="dxa"/>
          </w:tcPr>
          <w:p w14:paraId="54B5A877" w14:textId="77777777" w:rsidR="00120DA4" w:rsidRDefault="0001541A">
            <w:r>
              <w:t>cce_3627</w:t>
            </w:r>
          </w:p>
        </w:tc>
        <w:tc>
          <w:tcPr>
            <w:tcW w:w="2337" w:type="dxa"/>
          </w:tcPr>
          <w:p w14:paraId="580CCE72" w14:textId="77777777" w:rsidR="00120DA4" w:rsidRDefault="0001541A">
            <w:r>
              <w:t>0.48201</w:t>
            </w:r>
          </w:p>
        </w:tc>
        <w:tc>
          <w:tcPr>
            <w:tcW w:w="2337" w:type="dxa"/>
          </w:tcPr>
          <w:p w14:paraId="7E58D6DC" w14:textId="53C37F40" w:rsidR="00120DA4" w:rsidRDefault="00952F03">
            <w:r>
              <w:t xml:space="preserve">Mueller et. al. </w:t>
            </w:r>
            <w:sdt>
              <w:sdtPr>
                <w:id w:val="1202973893"/>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6C355742" w14:textId="77777777" w:rsidTr="00FE113B">
        <w:tc>
          <w:tcPr>
            <w:tcW w:w="2339" w:type="dxa"/>
          </w:tcPr>
          <w:p w14:paraId="3E4A9E4A" w14:textId="77777777" w:rsidR="00120DA4" w:rsidRDefault="0001541A">
            <w:proofErr w:type="spellStart"/>
            <w:r>
              <w:t>sigE</w:t>
            </w:r>
            <w:proofErr w:type="spellEnd"/>
          </w:p>
        </w:tc>
        <w:tc>
          <w:tcPr>
            <w:tcW w:w="2337" w:type="dxa"/>
          </w:tcPr>
          <w:p w14:paraId="4FA75D64" w14:textId="77777777" w:rsidR="00120DA4" w:rsidRDefault="0001541A">
            <w:r>
              <w:t>ndhD2</w:t>
            </w:r>
          </w:p>
        </w:tc>
        <w:tc>
          <w:tcPr>
            <w:tcW w:w="2337" w:type="dxa"/>
          </w:tcPr>
          <w:p w14:paraId="62B69D5E" w14:textId="77777777" w:rsidR="00120DA4" w:rsidRDefault="0001541A">
            <w:r>
              <w:t>-0.55367</w:t>
            </w:r>
          </w:p>
        </w:tc>
        <w:tc>
          <w:tcPr>
            <w:tcW w:w="2337" w:type="dxa"/>
          </w:tcPr>
          <w:p w14:paraId="12C00966" w14:textId="293D0157" w:rsidR="00120DA4" w:rsidRDefault="00952F03">
            <w:r>
              <w:t xml:space="preserve">Mueller et. al. </w:t>
            </w:r>
            <w:sdt>
              <w:sdtPr>
                <w:id w:val="107332164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3D114AC7" w14:textId="77777777" w:rsidTr="00FE113B">
        <w:tc>
          <w:tcPr>
            <w:tcW w:w="2339" w:type="dxa"/>
          </w:tcPr>
          <w:p w14:paraId="55616A93" w14:textId="77777777" w:rsidR="00120DA4" w:rsidRDefault="0001541A">
            <w:proofErr w:type="spellStart"/>
            <w:r>
              <w:t>sigE</w:t>
            </w:r>
            <w:proofErr w:type="spellEnd"/>
          </w:p>
        </w:tc>
        <w:tc>
          <w:tcPr>
            <w:tcW w:w="2337" w:type="dxa"/>
          </w:tcPr>
          <w:p w14:paraId="15425CF3" w14:textId="77777777" w:rsidR="00120DA4" w:rsidRDefault="0001541A">
            <w:proofErr w:type="spellStart"/>
            <w:r>
              <w:t>hypE</w:t>
            </w:r>
            <w:proofErr w:type="spellEnd"/>
          </w:p>
        </w:tc>
        <w:tc>
          <w:tcPr>
            <w:tcW w:w="2337" w:type="dxa"/>
          </w:tcPr>
          <w:p w14:paraId="2DF49E0F" w14:textId="77777777" w:rsidR="00120DA4" w:rsidRDefault="0001541A">
            <w:r>
              <w:t>-0.14227</w:t>
            </w:r>
          </w:p>
        </w:tc>
        <w:tc>
          <w:tcPr>
            <w:tcW w:w="2337" w:type="dxa"/>
          </w:tcPr>
          <w:p w14:paraId="1C607FBE" w14:textId="2B6CC4FB" w:rsidR="00120DA4" w:rsidRDefault="00952F03">
            <w:r>
              <w:t xml:space="preserve">Mueller et. al. </w:t>
            </w:r>
            <w:sdt>
              <w:sdtPr>
                <w:id w:val="-39066214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49A1766" w14:textId="77777777" w:rsidTr="00FE113B">
        <w:tc>
          <w:tcPr>
            <w:tcW w:w="2339" w:type="dxa"/>
          </w:tcPr>
          <w:p w14:paraId="5B6E9B51" w14:textId="77777777" w:rsidR="00120DA4" w:rsidRDefault="0001541A">
            <w:proofErr w:type="spellStart"/>
            <w:r>
              <w:t>sigE</w:t>
            </w:r>
            <w:proofErr w:type="spellEnd"/>
          </w:p>
        </w:tc>
        <w:tc>
          <w:tcPr>
            <w:tcW w:w="2337" w:type="dxa"/>
          </w:tcPr>
          <w:p w14:paraId="3D496943" w14:textId="77777777" w:rsidR="00120DA4" w:rsidRDefault="0001541A">
            <w:proofErr w:type="spellStart"/>
            <w:r>
              <w:t>nirA</w:t>
            </w:r>
            <w:proofErr w:type="spellEnd"/>
          </w:p>
        </w:tc>
        <w:tc>
          <w:tcPr>
            <w:tcW w:w="2337" w:type="dxa"/>
          </w:tcPr>
          <w:p w14:paraId="44580C53" w14:textId="77777777" w:rsidR="00120DA4" w:rsidRDefault="0001541A">
            <w:r>
              <w:t>0.54975</w:t>
            </w:r>
          </w:p>
        </w:tc>
        <w:tc>
          <w:tcPr>
            <w:tcW w:w="2337" w:type="dxa"/>
          </w:tcPr>
          <w:p w14:paraId="00DDB5F5" w14:textId="48CE01FA" w:rsidR="00120DA4" w:rsidRDefault="00952F03">
            <w:r>
              <w:t xml:space="preserve">Mueller et. al. </w:t>
            </w:r>
            <w:sdt>
              <w:sdtPr>
                <w:id w:val="-1325427903"/>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E2F4DD8" w14:textId="77777777" w:rsidTr="00FE113B">
        <w:tc>
          <w:tcPr>
            <w:tcW w:w="2339" w:type="dxa"/>
          </w:tcPr>
          <w:p w14:paraId="36808204" w14:textId="77777777" w:rsidR="00120DA4" w:rsidRDefault="0001541A">
            <w:proofErr w:type="spellStart"/>
            <w:r>
              <w:t>sigE</w:t>
            </w:r>
            <w:proofErr w:type="spellEnd"/>
          </w:p>
        </w:tc>
        <w:tc>
          <w:tcPr>
            <w:tcW w:w="2337" w:type="dxa"/>
          </w:tcPr>
          <w:p w14:paraId="7B08B036" w14:textId="77777777" w:rsidR="00120DA4" w:rsidRDefault="0001541A">
            <w:proofErr w:type="spellStart"/>
            <w:r>
              <w:t>hupL</w:t>
            </w:r>
            <w:proofErr w:type="spellEnd"/>
          </w:p>
        </w:tc>
        <w:tc>
          <w:tcPr>
            <w:tcW w:w="2337" w:type="dxa"/>
          </w:tcPr>
          <w:p w14:paraId="175D02E1" w14:textId="77777777" w:rsidR="00120DA4" w:rsidRDefault="0001541A">
            <w:r>
              <w:t>0.317</w:t>
            </w:r>
          </w:p>
        </w:tc>
        <w:tc>
          <w:tcPr>
            <w:tcW w:w="2337" w:type="dxa"/>
          </w:tcPr>
          <w:p w14:paraId="66441D92" w14:textId="7E945FEB" w:rsidR="00120DA4" w:rsidRDefault="00952F03">
            <w:r>
              <w:t xml:space="preserve">Mueller et. al. </w:t>
            </w:r>
            <w:sdt>
              <w:sdtPr>
                <w:id w:val="-45478807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605E1DE" w14:textId="77777777" w:rsidTr="00FE113B">
        <w:tc>
          <w:tcPr>
            <w:tcW w:w="2339" w:type="dxa"/>
          </w:tcPr>
          <w:p w14:paraId="57CA2F35" w14:textId="77777777" w:rsidR="00120DA4" w:rsidRDefault="0001541A">
            <w:proofErr w:type="spellStart"/>
            <w:r>
              <w:t>sigE</w:t>
            </w:r>
            <w:proofErr w:type="spellEnd"/>
          </w:p>
        </w:tc>
        <w:tc>
          <w:tcPr>
            <w:tcW w:w="2337" w:type="dxa"/>
          </w:tcPr>
          <w:p w14:paraId="0281F8FF" w14:textId="77777777" w:rsidR="00120DA4" w:rsidRDefault="0001541A">
            <w:proofErr w:type="spellStart"/>
            <w:r>
              <w:t>pstS</w:t>
            </w:r>
            <w:proofErr w:type="spellEnd"/>
          </w:p>
        </w:tc>
        <w:tc>
          <w:tcPr>
            <w:tcW w:w="2337" w:type="dxa"/>
          </w:tcPr>
          <w:p w14:paraId="4F3A01F6" w14:textId="77777777" w:rsidR="00120DA4" w:rsidRDefault="0001541A">
            <w:r>
              <w:t>-0.38369</w:t>
            </w:r>
          </w:p>
        </w:tc>
        <w:tc>
          <w:tcPr>
            <w:tcW w:w="2337" w:type="dxa"/>
          </w:tcPr>
          <w:p w14:paraId="7F6A2477" w14:textId="7A60B416" w:rsidR="00120DA4" w:rsidRDefault="00952F03">
            <w:r>
              <w:t xml:space="preserve">Mueller et. al. </w:t>
            </w:r>
            <w:sdt>
              <w:sdtPr>
                <w:id w:val="-503822206"/>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3D9DDDF4" w14:textId="77777777" w:rsidTr="00FE113B">
        <w:tc>
          <w:tcPr>
            <w:tcW w:w="2339" w:type="dxa"/>
          </w:tcPr>
          <w:p w14:paraId="4AB6C635" w14:textId="77777777" w:rsidR="00120DA4" w:rsidRDefault="0001541A">
            <w:proofErr w:type="spellStart"/>
            <w:r>
              <w:t>sigE</w:t>
            </w:r>
            <w:proofErr w:type="spellEnd"/>
          </w:p>
        </w:tc>
        <w:tc>
          <w:tcPr>
            <w:tcW w:w="2337" w:type="dxa"/>
          </w:tcPr>
          <w:p w14:paraId="60DEC0CF" w14:textId="77777777" w:rsidR="00120DA4" w:rsidRDefault="0001541A">
            <w:proofErr w:type="spellStart"/>
            <w:r>
              <w:t>pntB</w:t>
            </w:r>
            <w:proofErr w:type="spellEnd"/>
          </w:p>
        </w:tc>
        <w:tc>
          <w:tcPr>
            <w:tcW w:w="2337" w:type="dxa"/>
          </w:tcPr>
          <w:p w14:paraId="5C97B212" w14:textId="77777777" w:rsidR="00120DA4" w:rsidRDefault="0001541A">
            <w:r>
              <w:t>0.41242</w:t>
            </w:r>
          </w:p>
        </w:tc>
        <w:tc>
          <w:tcPr>
            <w:tcW w:w="2337" w:type="dxa"/>
          </w:tcPr>
          <w:p w14:paraId="42973375" w14:textId="777B0950" w:rsidR="00120DA4" w:rsidRDefault="00952F03">
            <w:r>
              <w:t xml:space="preserve">Mueller et. al. </w:t>
            </w:r>
            <w:sdt>
              <w:sdtPr>
                <w:id w:val="110153760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43484B96" w14:textId="77777777" w:rsidTr="00FE113B">
        <w:tc>
          <w:tcPr>
            <w:tcW w:w="2339" w:type="dxa"/>
          </w:tcPr>
          <w:p w14:paraId="6C58BA4C" w14:textId="77777777" w:rsidR="00120DA4" w:rsidRDefault="0001541A">
            <w:proofErr w:type="spellStart"/>
            <w:r>
              <w:t>sigE</w:t>
            </w:r>
            <w:proofErr w:type="spellEnd"/>
          </w:p>
        </w:tc>
        <w:tc>
          <w:tcPr>
            <w:tcW w:w="2337" w:type="dxa"/>
          </w:tcPr>
          <w:p w14:paraId="22EFDB97" w14:textId="77777777" w:rsidR="00120DA4" w:rsidRDefault="0001541A">
            <w:r>
              <w:t>cce_0720</w:t>
            </w:r>
          </w:p>
        </w:tc>
        <w:tc>
          <w:tcPr>
            <w:tcW w:w="2337" w:type="dxa"/>
          </w:tcPr>
          <w:p w14:paraId="66C7EB92" w14:textId="77777777" w:rsidR="00120DA4" w:rsidRDefault="0001541A">
            <w:r>
              <w:t>-0.23997</w:t>
            </w:r>
          </w:p>
        </w:tc>
        <w:tc>
          <w:tcPr>
            <w:tcW w:w="2337" w:type="dxa"/>
          </w:tcPr>
          <w:p w14:paraId="1EA53754" w14:textId="6265E84D" w:rsidR="00120DA4" w:rsidRDefault="00952F03">
            <w:r>
              <w:t xml:space="preserve">Mueller et. al. </w:t>
            </w:r>
            <w:sdt>
              <w:sdtPr>
                <w:id w:val="15088079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FB95BEB" w14:textId="77777777" w:rsidTr="00FE113B">
        <w:tc>
          <w:tcPr>
            <w:tcW w:w="2339" w:type="dxa"/>
          </w:tcPr>
          <w:p w14:paraId="47888A91" w14:textId="77777777" w:rsidR="00120DA4" w:rsidRDefault="0001541A">
            <w:proofErr w:type="spellStart"/>
            <w:r>
              <w:t>sigE</w:t>
            </w:r>
            <w:proofErr w:type="spellEnd"/>
          </w:p>
        </w:tc>
        <w:tc>
          <w:tcPr>
            <w:tcW w:w="2337" w:type="dxa"/>
          </w:tcPr>
          <w:p w14:paraId="5C38A4AE" w14:textId="77777777" w:rsidR="00120DA4" w:rsidRDefault="0001541A">
            <w:r>
              <w:t>cce_0589</w:t>
            </w:r>
          </w:p>
        </w:tc>
        <w:tc>
          <w:tcPr>
            <w:tcW w:w="2337" w:type="dxa"/>
          </w:tcPr>
          <w:p w14:paraId="04129669" w14:textId="77777777" w:rsidR="00120DA4" w:rsidRDefault="0001541A">
            <w:r>
              <w:t>0.1214</w:t>
            </w:r>
          </w:p>
        </w:tc>
        <w:tc>
          <w:tcPr>
            <w:tcW w:w="2337" w:type="dxa"/>
          </w:tcPr>
          <w:p w14:paraId="5820DC89" w14:textId="0EA2DA3E" w:rsidR="00120DA4" w:rsidRDefault="00952F03">
            <w:r>
              <w:t xml:space="preserve">Mueller et. al. </w:t>
            </w:r>
            <w:sdt>
              <w:sdtPr>
                <w:id w:val="1438875256"/>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48799C3" w14:textId="77777777" w:rsidTr="00FE113B">
        <w:tc>
          <w:tcPr>
            <w:tcW w:w="2339" w:type="dxa"/>
          </w:tcPr>
          <w:p w14:paraId="050832A5" w14:textId="77777777" w:rsidR="00120DA4" w:rsidRDefault="0001541A">
            <w:proofErr w:type="spellStart"/>
            <w:r>
              <w:t>sigE</w:t>
            </w:r>
            <w:proofErr w:type="spellEnd"/>
          </w:p>
        </w:tc>
        <w:tc>
          <w:tcPr>
            <w:tcW w:w="2337" w:type="dxa"/>
          </w:tcPr>
          <w:p w14:paraId="268BA98D" w14:textId="77777777" w:rsidR="00120DA4" w:rsidRDefault="0001541A">
            <w:r>
              <w:t>cce_0571</w:t>
            </w:r>
          </w:p>
        </w:tc>
        <w:tc>
          <w:tcPr>
            <w:tcW w:w="2337" w:type="dxa"/>
          </w:tcPr>
          <w:p w14:paraId="56F4563F" w14:textId="77777777" w:rsidR="00120DA4" w:rsidRDefault="0001541A">
            <w:r>
              <w:t>0.61694</w:t>
            </w:r>
          </w:p>
        </w:tc>
        <w:tc>
          <w:tcPr>
            <w:tcW w:w="2337" w:type="dxa"/>
          </w:tcPr>
          <w:p w14:paraId="769D886C" w14:textId="6497F7C4" w:rsidR="00120DA4" w:rsidRDefault="00952F03">
            <w:r>
              <w:t xml:space="preserve">Mueller et. al. </w:t>
            </w:r>
            <w:sdt>
              <w:sdtPr>
                <w:id w:val="712230203"/>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1DD3088" w14:textId="77777777" w:rsidTr="00FE113B">
        <w:tc>
          <w:tcPr>
            <w:tcW w:w="2339" w:type="dxa"/>
          </w:tcPr>
          <w:p w14:paraId="31229180" w14:textId="77777777" w:rsidR="00120DA4" w:rsidRDefault="0001541A">
            <w:proofErr w:type="spellStart"/>
            <w:r>
              <w:t>sigE</w:t>
            </w:r>
            <w:proofErr w:type="spellEnd"/>
          </w:p>
        </w:tc>
        <w:tc>
          <w:tcPr>
            <w:tcW w:w="2337" w:type="dxa"/>
          </w:tcPr>
          <w:p w14:paraId="1634B62B" w14:textId="77777777" w:rsidR="00120DA4" w:rsidRDefault="0001541A">
            <w:proofErr w:type="spellStart"/>
            <w:r>
              <w:t>nifZ</w:t>
            </w:r>
            <w:proofErr w:type="spellEnd"/>
          </w:p>
        </w:tc>
        <w:tc>
          <w:tcPr>
            <w:tcW w:w="2337" w:type="dxa"/>
          </w:tcPr>
          <w:p w14:paraId="7F3D3ADA" w14:textId="77777777" w:rsidR="00120DA4" w:rsidRDefault="0001541A">
            <w:r>
              <w:t>0.20534</w:t>
            </w:r>
          </w:p>
        </w:tc>
        <w:tc>
          <w:tcPr>
            <w:tcW w:w="2337" w:type="dxa"/>
          </w:tcPr>
          <w:p w14:paraId="6B07B5FA" w14:textId="5A27A4CA" w:rsidR="00120DA4" w:rsidRDefault="00952F03">
            <w:r>
              <w:t xml:space="preserve">Mueller et. al. </w:t>
            </w:r>
            <w:sdt>
              <w:sdtPr>
                <w:id w:val="175308126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50FEF4A" w14:textId="77777777" w:rsidTr="00FE113B">
        <w:tc>
          <w:tcPr>
            <w:tcW w:w="2339" w:type="dxa"/>
          </w:tcPr>
          <w:p w14:paraId="3D9B9CDC" w14:textId="77777777" w:rsidR="00120DA4" w:rsidRDefault="0001541A">
            <w:proofErr w:type="spellStart"/>
            <w:r>
              <w:t>sigE</w:t>
            </w:r>
            <w:proofErr w:type="spellEnd"/>
          </w:p>
        </w:tc>
        <w:tc>
          <w:tcPr>
            <w:tcW w:w="2337" w:type="dxa"/>
          </w:tcPr>
          <w:p w14:paraId="15DD7A64" w14:textId="77777777" w:rsidR="00120DA4" w:rsidRDefault="0001541A">
            <w:proofErr w:type="spellStart"/>
            <w:r>
              <w:t>cmpC</w:t>
            </w:r>
            <w:proofErr w:type="spellEnd"/>
          </w:p>
        </w:tc>
        <w:tc>
          <w:tcPr>
            <w:tcW w:w="2337" w:type="dxa"/>
          </w:tcPr>
          <w:p w14:paraId="6CAD1954" w14:textId="77777777" w:rsidR="00120DA4" w:rsidRDefault="0001541A">
            <w:r>
              <w:t>0.58494</w:t>
            </w:r>
          </w:p>
        </w:tc>
        <w:tc>
          <w:tcPr>
            <w:tcW w:w="2337" w:type="dxa"/>
          </w:tcPr>
          <w:p w14:paraId="47B1A4E6" w14:textId="0366D264" w:rsidR="00120DA4" w:rsidRDefault="00952F03">
            <w:r>
              <w:t xml:space="preserve">Mueller et. al. </w:t>
            </w:r>
            <w:sdt>
              <w:sdtPr>
                <w:id w:val="-168080850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DE9FF29" w14:textId="77777777" w:rsidTr="00FE113B">
        <w:tc>
          <w:tcPr>
            <w:tcW w:w="2339" w:type="dxa"/>
          </w:tcPr>
          <w:p w14:paraId="4F5B944B" w14:textId="77777777" w:rsidR="00120DA4" w:rsidRDefault="0001541A">
            <w:r>
              <w:t>cce_0678</w:t>
            </w:r>
          </w:p>
        </w:tc>
        <w:tc>
          <w:tcPr>
            <w:tcW w:w="2337" w:type="dxa"/>
          </w:tcPr>
          <w:p w14:paraId="0754D3BF" w14:textId="77777777" w:rsidR="00120DA4" w:rsidRDefault="0001541A">
            <w:proofErr w:type="spellStart"/>
            <w:r>
              <w:t>rbcS</w:t>
            </w:r>
            <w:proofErr w:type="spellEnd"/>
          </w:p>
        </w:tc>
        <w:tc>
          <w:tcPr>
            <w:tcW w:w="2337" w:type="dxa"/>
          </w:tcPr>
          <w:p w14:paraId="5C4BF956" w14:textId="77777777" w:rsidR="00120DA4" w:rsidRDefault="0001541A">
            <w:r>
              <w:t>1</w:t>
            </w:r>
          </w:p>
        </w:tc>
        <w:tc>
          <w:tcPr>
            <w:tcW w:w="2337" w:type="dxa"/>
          </w:tcPr>
          <w:p w14:paraId="69A945DC" w14:textId="45C5DF49" w:rsidR="00120DA4" w:rsidRDefault="00952F03">
            <w:r>
              <w:t xml:space="preserve">McDermott et. al. </w:t>
            </w:r>
            <w:sdt>
              <w:sdtPr>
                <w:id w:val="1156733697"/>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24592513" w14:textId="77777777" w:rsidTr="00FE113B">
        <w:tc>
          <w:tcPr>
            <w:tcW w:w="2339" w:type="dxa"/>
          </w:tcPr>
          <w:p w14:paraId="34EE9380" w14:textId="77777777" w:rsidR="00120DA4" w:rsidRDefault="0001541A">
            <w:r>
              <w:t>cce_0678</w:t>
            </w:r>
          </w:p>
        </w:tc>
        <w:tc>
          <w:tcPr>
            <w:tcW w:w="2337" w:type="dxa"/>
          </w:tcPr>
          <w:p w14:paraId="3F9D538A" w14:textId="77777777" w:rsidR="00120DA4" w:rsidRDefault="0001541A">
            <w:proofErr w:type="spellStart"/>
            <w:r>
              <w:t>rbcL</w:t>
            </w:r>
            <w:proofErr w:type="spellEnd"/>
          </w:p>
        </w:tc>
        <w:tc>
          <w:tcPr>
            <w:tcW w:w="2337" w:type="dxa"/>
          </w:tcPr>
          <w:p w14:paraId="119ABE43" w14:textId="77777777" w:rsidR="00120DA4" w:rsidRDefault="0001541A">
            <w:r>
              <w:t>1</w:t>
            </w:r>
          </w:p>
        </w:tc>
        <w:tc>
          <w:tcPr>
            <w:tcW w:w="2337" w:type="dxa"/>
          </w:tcPr>
          <w:p w14:paraId="7881BDBE" w14:textId="310C61A0" w:rsidR="00120DA4" w:rsidRDefault="00952F03">
            <w:r>
              <w:t xml:space="preserve">McDermott et. al. </w:t>
            </w:r>
            <w:sdt>
              <w:sdtPr>
                <w:id w:val="1913200283"/>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3C3E0284" w14:textId="77777777" w:rsidTr="00FE113B">
        <w:tc>
          <w:tcPr>
            <w:tcW w:w="2339" w:type="dxa"/>
          </w:tcPr>
          <w:p w14:paraId="0AF017E8" w14:textId="77777777" w:rsidR="00120DA4" w:rsidRDefault="0001541A">
            <w:proofErr w:type="spellStart"/>
            <w:r>
              <w:t>kaiA</w:t>
            </w:r>
            <w:proofErr w:type="spellEnd"/>
          </w:p>
        </w:tc>
        <w:tc>
          <w:tcPr>
            <w:tcW w:w="2337" w:type="dxa"/>
          </w:tcPr>
          <w:p w14:paraId="37D1D621" w14:textId="77777777" w:rsidR="00120DA4" w:rsidRDefault="0001541A">
            <w:r>
              <w:t>cce_2350</w:t>
            </w:r>
          </w:p>
        </w:tc>
        <w:tc>
          <w:tcPr>
            <w:tcW w:w="2337" w:type="dxa"/>
          </w:tcPr>
          <w:p w14:paraId="08108855" w14:textId="77777777" w:rsidR="00120DA4" w:rsidRDefault="0001541A">
            <w:r>
              <w:t>1</w:t>
            </w:r>
          </w:p>
        </w:tc>
        <w:tc>
          <w:tcPr>
            <w:tcW w:w="2337" w:type="dxa"/>
          </w:tcPr>
          <w:p w14:paraId="7D4ADE45" w14:textId="5128E4B4" w:rsidR="00120DA4" w:rsidRDefault="0088313E">
            <w:r>
              <w:t xml:space="preserve">Vinh et. al. </w:t>
            </w:r>
            <w:sdt>
              <w:sdtPr>
                <w:id w:val="1920973230"/>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253B3CB5" w14:textId="77777777" w:rsidTr="00FE113B">
        <w:tc>
          <w:tcPr>
            <w:tcW w:w="2339" w:type="dxa"/>
          </w:tcPr>
          <w:p w14:paraId="31F348C3" w14:textId="77777777" w:rsidR="00120DA4" w:rsidRDefault="0001541A">
            <w:proofErr w:type="spellStart"/>
            <w:r>
              <w:t>kaiA</w:t>
            </w:r>
            <w:proofErr w:type="spellEnd"/>
          </w:p>
        </w:tc>
        <w:tc>
          <w:tcPr>
            <w:tcW w:w="2337" w:type="dxa"/>
          </w:tcPr>
          <w:p w14:paraId="5D3B2D44" w14:textId="77777777" w:rsidR="00120DA4" w:rsidRDefault="0001541A">
            <w:r>
              <w:t>cce_4751</w:t>
            </w:r>
          </w:p>
        </w:tc>
        <w:tc>
          <w:tcPr>
            <w:tcW w:w="2337" w:type="dxa"/>
          </w:tcPr>
          <w:p w14:paraId="42446E08" w14:textId="77777777" w:rsidR="00120DA4" w:rsidRDefault="0001541A">
            <w:r>
              <w:t>1</w:t>
            </w:r>
          </w:p>
        </w:tc>
        <w:tc>
          <w:tcPr>
            <w:tcW w:w="2337" w:type="dxa"/>
          </w:tcPr>
          <w:p w14:paraId="563E0B10" w14:textId="6F9F1D72" w:rsidR="00120DA4" w:rsidRDefault="0088313E">
            <w:r>
              <w:t xml:space="preserve">Vinh et. al. </w:t>
            </w:r>
            <w:sdt>
              <w:sdtPr>
                <w:id w:val="-788351786"/>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679D3815" w14:textId="77777777" w:rsidTr="00FE113B">
        <w:tc>
          <w:tcPr>
            <w:tcW w:w="2339" w:type="dxa"/>
          </w:tcPr>
          <w:p w14:paraId="6C94A1B3" w14:textId="77777777" w:rsidR="00120DA4" w:rsidRDefault="0001541A">
            <w:r>
              <w:t>cce_3378</w:t>
            </w:r>
          </w:p>
        </w:tc>
        <w:tc>
          <w:tcPr>
            <w:tcW w:w="2337" w:type="dxa"/>
          </w:tcPr>
          <w:p w14:paraId="1D0C47D7" w14:textId="77777777" w:rsidR="00120DA4" w:rsidRDefault="0001541A">
            <w:proofErr w:type="spellStart"/>
            <w:r>
              <w:t>pheA</w:t>
            </w:r>
            <w:proofErr w:type="spellEnd"/>
          </w:p>
        </w:tc>
        <w:tc>
          <w:tcPr>
            <w:tcW w:w="2337" w:type="dxa"/>
          </w:tcPr>
          <w:p w14:paraId="7B2CC7A9" w14:textId="77777777" w:rsidR="00120DA4" w:rsidRDefault="0001541A">
            <w:r>
              <w:t>0.24196</w:t>
            </w:r>
          </w:p>
        </w:tc>
        <w:tc>
          <w:tcPr>
            <w:tcW w:w="2337" w:type="dxa"/>
          </w:tcPr>
          <w:p w14:paraId="7FF4A650" w14:textId="0DAC8E40" w:rsidR="00120DA4" w:rsidRDefault="00952F03">
            <w:r>
              <w:t xml:space="preserve">Mueller et. al. </w:t>
            </w:r>
            <w:sdt>
              <w:sdtPr>
                <w:id w:val="-150789461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9D68247" w14:textId="77777777" w:rsidTr="00FE113B">
        <w:tc>
          <w:tcPr>
            <w:tcW w:w="2339" w:type="dxa"/>
          </w:tcPr>
          <w:p w14:paraId="157D628F" w14:textId="77777777" w:rsidR="00120DA4" w:rsidRDefault="0001541A">
            <w:r>
              <w:t>cce_3378</w:t>
            </w:r>
          </w:p>
        </w:tc>
        <w:tc>
          <w:tcPr>
            <w:tcW w:w="2337" w:type="dxa"/>
          </w:tcPr>
          <w:p w14:paraId="063AD521" w14:textId="77777777" w:rsidR="00120DA4" w:rsidRDefault="0001541A">
            <w:r>
              <w:t>chlH1</w:t>
            </w:r>
          </w:p>
        </w:tc>
        <w:tc>
          <w:tcPr>
            <w:tcW w:w="2337" w:type="dxa"/>
          </w:tcPr>
          <w:p w14:paraId="1A0F09EA" w14:textId="77777777" w:rsidR="00120DA4" w:rsidRDefault="0001541A">
            <w:r>
              <w:t>-0.52655</w:t>
            </w:r>
          </w:p>
        </w:tc>
        <w:tc>
          <w:tcPr>
            <w:tcW w:w="2337" w:type="dxa"/>
          </w:tcPr>
          <w:p w14:paraId="4DFC0EF4" w14:textId="42CDA4B0" w:rsidR="00120DA4" w:rsidRDefault="00952F03">
            <w:r>
              <w:t xml:space="preserve">Mueller et. al. </w:t>
            </w:r>
            <w:sdt>
              <w:sdtPr>
                <w:id w:val="-147729137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677B80A1" w14:textId="77777777" w:rsidTr="00FE113B">
        <w:tc>
          <w:tcPr>
            <w:tcW w:w="2339" w:type="dxa"/>
          </w:tcPr>
          <w:p w14:paraId="1550BD41" w14:textId="77777777" w:rsidR="00120DA4" w:rsidRDefault="0001541A">
            <w:r>
              <w:t>cce_3378</w:t>
            </w:r>
          </w:p>
        </w:tc>
        <w:tc>
          <w:tcPr>
            <w:tcW w:w="2337" w:type="dxa"/>
          </w:tcPr>
          <w:p w14:paraId="557929D3" w14:textId="77777777" w:rsidR="00120DA4" w:rsidRDefault="0001541A">
            <w:proofErr w:type="spellStart"/>
            <w:r>
              <w:t>cysC</w:t>
            </w:r>
            <w:proofErr w:type="spellEnd"/>
          </w:p>
        </w:tc>
        <w:tc>
          <w:tcPr>
            <w:tcW w:w="2337" w:type="dxa"/>
          </w:tcPr>
          <w:p w14:paraId="24465ADF" w14:textId="77777777" w:rsidR="00120DA4" w:rsidRDefault="0001541A">
            <w:r>
              <w:t>-0.20478</w:t>
            </w:r>
          </w:p>
        </w:tc>
        <w:tc>
          <w:tcPr>
            <w:tcW w:w="2337" w:type="dxa"/>
          </w:tcPr>
          <w:p w14:paraId="3A18E0F9" w14:textId="6AF9E2BC" w:rsidR="00120DA4" w:rsidRDefault="00952F03">
            <w:r>
              <w:t xml:space="preserve">Mueller et. al. </w:t>
            </w:r>
            <w:sdt>
              <w:sdtPr>
                <w:id w:val="-57883488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346B166F" w14:textId="77777777" w:rsidTr="00FE113B">
        <w:tc>
          <w:tcPr>
            <w:tcW w:w="2339" w:type="dxa"/>
          </w:tcPr>
          <w:p w14:paraId="080287F8" w14:textId="77777777" w:rsidR="00120DA4" w:rsidRDefault="0001541A">
            <w:r>
              <w:t>cce_3378</w:t>
            </w:r>
          </w:p>
        </w:tc>
        <w:tc>
          <w:tcPr>
            <w:tcW w:w="2337" w:type="dxa"/>
          </w:tcPr>
          <w:p w14:paraId="6426E2A6" w14:textId="77777777" w:rsidR="00120DA4" w:rsidRDefault="0001541A">
            <w:r>
              <w:t>psb27</w:t>
            </w:r>
          </w:p>
        </w:tc>
        <w:tc>
          <w:tcPr>
            <w:tcW w:w="2337" w:type="dxa"/>
          </w:tcPr>
          <w:p w14:paraId="42D1E4EE" w14:textId="77777777" w:rsidR="00120DA4" w:rsidRDefault="0001541A">
            <w:r>
              <w:t>-0.32931</w:t>
            </w:r>
          </w:p>
        </w:tc>
        <w:tc>
          <w:tcPr>
            <w:tcW w:w="2337" w:type="dxa"/>
          </w:tcPr>
          <w:p w14:paraId="09484426" w14:textId="7E8DCF1A" w:rsidR="00120DA4" w:rsidRDefault="00952F03">
            <w:r>
              <w:t xml:space="preserve">Mueller et. al. </w:t>
            </w:r>
            <w:sdt>
              <w:sdtPr>
                <w:id w:val="147826207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42DB0DF5" w14:textId="77777777" w:rsidTr="00FE113B">
        <w:tc>
          <w:tcPr>
            <w:tcW w:w="2339" w:type="dxa"/>
          </w:tcPr>
          <w:p w14:paraId="0B4875BF" w14:textId="77777777" w:rsidR="00120DA4" w:rsidRDefault="0001541A">
            <w:r>
              <w:t>cce_3378</w:t>
            </w:r>
          </w:p>
        </w:tc>
        <w:tc>
          <w:tcPr>
            <w:tcW w:w="2337" w:type="dxa"/>
          </w:tcPr>
          <w:p w14:paraId="75D9D68F" w14:textId="77777777" w:rsidR="00120DA4" w:rsidRDefault="0001541A">
            <w:r>
              <w:t>cce_3518</w:t>
            </w:r>
          </w:p>
        </w:tc>
        <w:tc>
          <w:tcPr>
            <w:tcW w:w="2337" w:type="dxa"/>
          </w:tcPr>
          <w:p w14:paraId="4109124D" w14:textId="77777777" w:rsidR="00120DA4" w:rsidRDefault="0001541A">
            <w:r>
              <w:t>0.45845</w:t>
            </w:r>
          </w:p>
        </w:tc>
        <w:tc>
          <w:tcPr>
            <w:tcW w:w="2337" w:type="dxa"/>
          </w:tcPr>
          <w:p w14:paraId="140FF29C" w14:textId="4B21DE0D" w:rsidR="00120DA4" w:rsidRDefault="00952F03">
            <w:r>
              <w:t xml:space="preserve">Mueller et. al. </w:t>
            </w:r>
            <w:sdt>
              <w:sdtPr>
                <w:id w:val="-50134622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4DA4B72" w14:textId="77777777" w:rsidTr="00FE113B">
        <w:tc>
          <w:tcPr>
            <w:tcW w:w="2339" w:type="dxa"/>
          </w:tcPr>
          <w:p w14:paraId="68B34E30" w14:textId="77777777" w:rsidR="00120DA4" w:rsidRDefault="0001541A">
            <w:r>
              <w:t>cce_3378</w:t>
            </w:r>
          </w:p>
        </w:tc>
        <w:tc>
          <w:tcPr>
            <w:tcW w:w="2337" w:type="dxa"/>
          </w:tcPr>
          <w:p w14:paraId="41CB6DA4" w14:textId="77777777" w:rsidR="00120DA4" w:rsidRDefault="0001541A">
            <w:r>
              <w:t>psbA4</w:t>
            </w:r>
          </w:p>
        </w:tc>
        <w:tc>
          <w:tcPr>
            <w:tcW w:w="2337" w:type="dxa"/>
          </w:tcPr>
          <w:p w14:paraId="3439FD21" w14:textId="77777777" w:rsidR="00120DA4" w:rsidRDefault="0001541A">
            <w:r>
              <w:t>0.25356</w:t>
            </w:r>
          </w:p>
        </w:tc>
        <w:tc>
          <w:tcPr>
            <w:tcW w:w="2337" w:type="dxa"/>
          </w:tcPr>
          <w:p w14:paraId="2FB09895" w14:textId="63C4E617" w:rsidR="00120DA4" w:rsidRDefault="00952F03">
            <w:r>
              <w:t xml:space="preserve">Mueller et. al. </w:t>
            </w:r>
            <w:sdt>
              <w:sdtPr>
                <w:id w:val="-2015603486"/>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79BB677" w14:textId="77777777" w:rsidTr="00FE113B">
        <w:tc>
          <w:tcPr>
            <w:tcW w:w="2339" w:type="dxa"/>
          </w:tcPr>
          <w:p w14:paraId="658D1A8C" w14:textId="77777777" w:rsidR="00120DA4" w:rsidRDefault="0001541A">
            <w:r>
              <w:t>cce_3378</w:t>
            </w:r>
          </w:p>
        </w:tc>
        <w:tc>
          <w:tcPr>
            <w:tcW w:w="2337" w:type="dxa"/>
          </w:tcPr>
          <w:p w14:paraId="7140474C" w14:textId="77777777" w:rsidR="00120DA4" w:rsidRDefault="0001541A">
            <w:r>
              <w:t>groEL2</w:t>
            </w:r>
          </w:p>
        </w:tc>
        <w:tc>
          <w:tcPr>
            <w:tcW w:w="2337" w:type="dxa"/>
          </w:tcPr>
          <w:p w14:paraId="49FC11AA" w14:textId="77777777" w:rsidR="00120DA4" w:rsidRDefault="0001541A">
            <w:r>
              <w:t>-0.35666</w:t>
            </w:r>
          </w:p>
        </w:tc>
        <w:tc>
          <w:tcPr>
            <w:tcW w:w="2337" w:type="dxa"/>
          </w:tcPr>
          <w:p w14:paraId="663E85B1" w14:textId="5F4A91D2" w:rsidR="00120DA4" w:rsidRDefault="00952F03">
            <w:r>
              <w:t xml:space="preserve">Mueller et. al. </w:t>
            </w:r>
            <w:sdt>
              <w:sdtPr>
                <w:id w:val="137103673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D69F1B0" w14:textId="77777777" w:rsidTr="00FE113B">
        <w:tc>
          <w:tcPr>
            <w:tcW w:w="2339" w:type="dxa"/>
          </w:tcPr>
          <w:p w14:paraId="7BB39A91" w14:textId="77777777" w:rsidR="00120DA4" w:rsidRDefault="0001541A">
            <w:r>
              <w:t>cce_3378</w:t>
            </w:r>
          </w:p>
        </w:tc>
        <w:tc>
          <w:tcPr>
            <w:tcW w:w="2337" w:type="dxa"/>
          </w:tcPr>
          <w:p w14:paraId="343D9461" w14:textId="77777777" w:rsidR="00120DA4" w:rsidRDefault="0001541A">
            <w:r>
              <w:t>cce_3107</w:t>
            </w:r>
          </w:p>
        </w:tc>
        <w:tc>
          <w:tcPr>
            <w:tcW w:w="2337" w:type="dxa"/>
          </w:tcPr>
          <w:p w14:paraId="39720FB3" w14:textId="77777777" w:rsidR="00120DA4" w:rsidRDefault="0001541A">
            <w:r>
              <w:t>0.52238</w:t>
            </w:r>
          </w:p>
        </w:tc>
        <w:tc>
          <w:tcPr>
            <w:tcW w:w="2337" w:type="dxa"/>
          </w:tcPr>
          <w:p w14:paraId="67D12449" w14:textId="3CA95047" w:rsidR="00120DA4" w:rsidRDefault="00952F03">
            <w:r>
              <w:t xml:space="preserve">Mueller et. al. </w:t>
            </w:r>
            <w:sdt>
              <w:sdtPr>
                <w:id w:val="96909707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D41CE0B" w14:textId="77777777" w:rsidTr="00FE113B">
        <w:tc>
          <w:tcPr>
            <w:tcW w:w="2339" w:type="dxa"/>
          </w:tcPr>
          <w:p w14:paraId="4469DFBA" w14:textId="77777777" w:rsidR="00120DA4" w:rsidRDefault="0001541A">
            <w:r>
              <w:t>cce_3378</w:t>
            </w:r>
          </w:p>
        </w:tc>
        <w:tc>
          <w:tcPr>
            <w:tcW w:w="2337" w:type="dxa"/>
          </w:tcPr>
          <w:p w14:paraId="2CB8C6E7" w14:textId="77777777" w:rsidR="00120DA4" w:rsidRDefault="0001541A">
            <w:r>
              <w:t>cce_2708</w:t>
            </w:r>
          </w:p>
        </w:tc>
        <w:tc>
          <w:tcPr>
            <w:tcW w:w="2337" w:type="dxa"/>
          </w:tcPr>
          <w:p w14:paraId="47B347B6" w14:textId="77777777" w:rsidR="00120DA4" w:rsidRDefault="0001541A">
            <w:r>
              <w:t>0.18337</w:t>
            </w:r>
          </w:p>
        </w:tc>
        <w:tc>
          <w:tcPr>
            <w:tcW w:w="2337" w:type="dxa"/>
          </w:tcPr>
          <w:p w14:paraId="43D2E902" w14:textId="7DCD07A6" w:rsidR="00120DA4" w:rsidRDefault="00952F03">
            <w:r>
              <w:t xml:space="preserve">Mueller et. al. </w:t>
            </w:r>
            <w:sdt>
              <w:sdtPr>
                <w:id w:val="214014550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7808627" w14:textId="77777777" w:rsidTr="00FE113B">
        <w:tc>
          <w:tcPr>
            <w:tcW w:w="2339" w:type="dxa"/>
          </w:tcPr>
          <w:p w14:paraId="308A2715" w14:textId="77777777" w:rsidR="00120DA4" w:rsidRDefault="0001541A">
            <w:r>
              <w:t>cce_3378</w:t>
            </w:r>
          </w:p>
        </w:tc>
        <w:tc>
          <w:tcPr>
            <w:tcW w:w="2337" w:type="dxa"/>
          </w:tcPr>
          <w:p w14:paraId="3F0A151D" w14:textId="77777777" w:rsidR="00120DA4" w:rsidRDefault="0001541A">
            <w:r>
              <w:t>ho2</w:t>
            </w:r>
          </w:p>
        </w:tc>
        <w:tc>
          <w:tcPr>
            <w:tcW w:w="2337" w:type="dxa"/>
          </w:tcPr>
          <w:p w14:paraId="00D8D421" w14:textId="77777777" w:rsidR="00120DA4" w:rsidRDefault="0001541A">
            <w:r>
              <w:t>0.43344</w:t>
            </w:r>
          </w:p>
        </w:tc>
        <w:tc>
          <w:tcPr>
            <w:tcW w:w="2337" w:type="dxa"/>
          </w:tcPr>
          <w:p w14:paraId="194E9A42" w14:textId="1B712ED0" w:rsidR="00120DA4" w:rsidRDefault="00952F03">
            <w:r>
              <w:t xml:space="preserve">Mueller et. al. </w:t>
            </w:r>
            <w:sdt>
              <w:sdtPr>
                <w:id w:val="-33446159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EA830C2" w14:textId="77777777" w:rsidTr="00FE113B">
        <w:tc>
          <w:tcPr>
            <w:tcW w:w="2339" w:type="dxa"/>
          </w:tcPr>
          <w:p w14:paraId="18A78A02" w14:textId="77777777" w:rsidR="00120DA4" w:rsidRDefault="0001541A">
            <w:r>
              <w:t>cce_3378</w:t>
            </w:r>
          </w:p>
        </w:tc>
        <w:tc>
          <w:tcPr>
            <w:tcW w:w="2337" w:type="dxa"/>
          </w:tcPr>
          <w:p w14:paraId="6E6625F2" w14:textId="77777777" w:rsidR="00120DA4" w:rsidRDefault="0001541A">
            <w:r>
              <w:t>cce_1019</w:t>
            </w:r>
          </w:p>
        </w:tc>
        <w:tc>
          <w:tcPr>
            <w:tcW w:w="2337" w:type="dxa"/>
          </w:tcPr>
          <w:p w14:paraId="5FCAB018" w14:textId="77777777" w:rsidR="00120DA4" w:rsidRDefault="0001541A">
            <w:r>
              <w:t>-0.06623</w:t>
            </w:r>
          </w:p>
        </w:tc>
        <w:tc>
          <w:tcPr>
            <w:tcW w:w="2337" w:type="dxa"/>
          </w:tcPr>
          <w:p w14:paraId="7DD27A3B" w14:textId="2810EBF8" w:rsidR="00120DA4" w:rsidRDefault="00952F03">
            <w:r>
              <w:t xml:space="preserve">Mueller et. al. </w:t>
            </w:r>
            <w:sdt>
              <w:sdtPr>
                <w:id w:val="-60873364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89CB7C3" w14:textId="77777777" w:rsidTr="00FE113B">
        <w:tc>
          <w:tcPr>
            <w:tcW w:w="2339" w:type="dxa"/>
          </w:tcPr>
          <w:p w14:paraId="656337C0" w14:textId="77777777" w:rsidR="00120DA4" w:rsidRDefault="0001541A">
            <w:r>
              <w:t>cce_3378</w:t>
            </w:r>
          </w:p>
        </w:tc>
        <w:tc>
          <w:tcPr>
            <w:tcW w:w="2337" w:type="dxa"/>
          </w:tcPr>
          <w:p w14:paraId="2A5EA036" w14:textId="77777777" w:rsidR="00120DA4" w:rsidRDefault="0001541A">
            <w:r>
              <w:t>kaiB3</w:t>
            </w:r>
          </w:p>
        </w:tc>
        <w:tc>
          <w:tcPr>
            <w:tcW w:w="2337" w:type="dxa"/>
          </w:tcPr>
          <w:p w14:paraId="0B34FAD5" w14:textId="77777777" w:rsidR="00120DA4" w:rsidRDefault="0001541A">
            <w:r>
              <w:t>0.23836</w:t>
            </w:r>
          </w:p>
        </w:tc>
        <w:tc>
          <w:tcPr>
            <w:tcW w:w="2337" w:type="dxa"/>
          </w:tcPr>
          <w:p w14:paraId="0A876E3C" w14:textId="66D9953C" w:rsidR="00120DA4" w:rsidRDefault="00952F03">
            <w:r>
              <w:t xml:space="preserve">Mueller et. al. </w:t>
            </w:r>
            <w:sdt>
              <w:sdtPr>
                <w:id w:val="151673213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EF6221D" w14:textId="77777777" w:rsidTr="00FE113B">
        <w:tc>
          <w:tcPr>
            <w:tcW w:w="2339" w:type="dxa"/>
          </w:tcPr>
          <w:p w14:paraId="7F425DA5" w14:textId="77777777" w:rsidR="00120DA4" w:rsidRDefault="0001541A">
            <w:r>
              <w:t>kaiB1</w:t>
            </w:r>
          </w:p>
        </w:tc>
        <w:tc>
          <w:tcPr>
            <w:tcW w:w="2337" w:type="dxa"/>
          </w:tcPr>
          <w:p w14:paraId="300F90C8" w14:textId="77777777" w:rsidR="00120DA4" w:rsidRDefault="0001541A">
            <w:r>
              <w:t>kaiB4</w:t>
            </w:r>
          </w:p>
        </w:tc>
        <w:tc>
          <w:tcPr>
            <w:tcW w:w="2337" w:type="dxa"/>
          </w:tcPr>
          <w:p w14:paraId="60321CA6" w14:textId="77777777" w:rsidR="00120DA4" w:rsidRDefault="0001541A">
            <w:r>
              <w:t>1</w:t>
            </w:r>
          </w:p>
        </w:tc>
        <w:tc>
          <w:tcPr>
            <w:tcW w:w="2337" w:type="dxa"/>
          </w:tcPr>
          <w:p w14:paraId="7D81FDE4" w14:textId="7A1534CC" w:rsidR="00120DA4" w:rsidRDefault="0088313E">
            <w:r>
              <w:t xml:space="preserve">Vinh et. al. </w:t>
            </w:r>
            <w:sdt>
              <w:sdtPr>
                <w:id w:val="1423921356"/>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7858AA64" w14:textId="77777777" w:rsidTr="00FE113B">
        <w:tc>
          <w:tcPr>
            <w:tcW w:w="2339" w:type="dxa"/>
          </w:tcPr>
          <w:p w14:paraId="4387B057" w14:textId="77777777" w:rsidR="00120DA4" w:rsidRDefault="0001541A">
            <w:proofErr w:type="spellStart"/>
            <w:r>
              <w:t>sasA</w:t>
            </w:r>
            <w:proofErr w:type="spellEnd"/>
          </w:p>
        </w:tc>
        <w:tc>
          <w:tcPr>
            <w:tcW w:w="2337" w:type="dxa"/>
          </w:tcPr>
          <w:p w14:paraId="4784D28C" w14:textId="77777777" w:rsidR="00120DA4" w:rsidRDefault="0001541A">
            <w:r>
              <w:t>kaiC2</w:t>
            </w:r>
          </w:p>
        </w:tc>
        <w:tc>
          <w:tcPr>
            <w:tcW w:w="2337" w:type="dxa"/>
          </w:tcPr>
          <w:p w14:paraId="4D8E0FA3" w14:textId="77777777" w:rsidR="00120DA4" w:rsidRDefault="0001541A">
            <w:r>
              <w:t>1</w:t>
            </w:r>
          </w:p>
        </w:tc>
        <w:tc>
          <w:tcPr>
            <w:tcW w:w="2337" w:type="dxa"/>
          </w:tcPr>
          <w:p w14:paraId="5DFAC4B1" w14:textId="06D5ED23" w:rsidR="00120DA4" w:rsidRDefault="0088313E">
            <w:r>
              <w:t xml:space="preserve">Vinh et. al. </w:t>
            </w:r>
            <w:sdt>
              <w:sdtPr>
                <w:id w:val="2049649843"/>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18D5E3A5" w14:textId="77777777" w:rsidTr="00FE113B">
        <w:tc>
          <w:tcPr>
            <w:tcW w:w="2339" w:type="dxa"/>
          </w:tcPr>
          <w:p w14:paraId="7C8DB456" w14:textId="77777777" w:rsidR="00120DA4" w:rsidRDefault="0001541A">
            <w:proofErr w:type="spellStart"/>
            <w:r>
              <w:lastRenderedPageBreak/>
              <w:t>sigJ</w:t>
            </w:r>
            <w:proofErr w:type="spellEnd"/>
          </w:p>
        </w:tc>
        <w:tc>
          <w:tcPr>
            <w:tcW w:w="2337" w:type="dxa"/>
          </w:tcPr>
          <w:p w14:paraId="634C4ABD" w14:textId="77777777" w:rsidR="00120DA4" w:rsidRDefault="0001541A">
            <w:proofErr w:type="spellStart"/>
            <w:r>
              <w:t>cysC</w:t>
            </w:r>
            <w:proofErr w:type="spellEnd"/>
          </w:p>
        </w:tc>
        <w:tc>
          <w:tcPr>
            <w:tcW w:w="2337" w:type="dxa"/>
          </w:tcPr>
          <w:p w14:paraId="00DC2C7A" w14:textId="77777777" w:rsidR="00120DA4" w:rsidRDefault="0001541A">
            <w:r>
              <w:t>0.14945</w:t>
            </w:r>
          </w:p>
        </w:tc>
        <w:tc>
          <w:tcPr>
            <w:tcW w:w="2337" w:type="dxa"/>
          </w:tcPr>
          <w:p w14:paraId="19A2E272" w14:textId="2D3EBA29" w:rsidR="00120DA4" w:rsidRDefault="00952F03">
            <w:r>
              <w:t xml:space="preserve">Mueller et. al. </w:t>
            </w:r>
            <w:sdt>
              <w:sdtPr>
                <w:id w:val="-213578517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D89673D" w14:textId="77777777" w:rsidTr="00FE113B">
        <w:tc>
          <w:tcPr>
            <w:tcW w:w="2339" w:type="dxa"/>
          </w:tcPr>
          <w:p w14:paraId="608AE0B5" w14:textId="77777777" w:rsidR="00120DA4" w:rsidRDefault="0001541A">
            <w:proofErr w:type="spellStart"/>
            <w:r>
              <w:t>sigJ</w:t>
            </w:r>
            <w:proofErr w:type="spellEnd"/>
          </w:p>
        </w:tc>
        <w:tc>
          <w:tcPr>
            <w:tcW w:w="2337" w:type="dxa"/>
          </w:tcPr>
          <w:p w14:paraId="4ADB64F2" w14:textId="77777777" w:rsidR="00120DA4" w:rsidRDefault="0001541A">
            <w:proofErr w:type="spellStart"/>
            <w:r>
              <w:t>nirA</w:t>
            </w:r>
            <w:proofErr w:type="spellEnd"/>
          </w:p>
        </w:tc>
        <w:tc>
          <w:tcPr>
            <w:tcW w:w="2337" w:type="dxa"/>
          </w:tcPr>
          <w:p w14:paraId="5DBC6A55" w14:textId="77777777" w:rsidR="00120DA4" w:rsidRDefault="0001541A">
            <w:r>
              <w:t>-0.067</w:t>
            </w:r>
          </w:p>
        </w:tc>
        <w:tc>
          <w:tcPr>
            <w:tcW w:w="2337" w:type="dxa"/>
          </w:tcPr>
          <w:p w14:paraId="20483797" w14:textId="63991065" w:rsidR="00120DA4" w:rsidRDefault="00952F03">
            <w:r>
              <w:t xml:space="preserve">Mueller et. al. </w:t>
            </w:r>
            <w:sdt>
              <w:sdtPr>
                <w:id w:val="-127625184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3F031D9" w14:textId="77777777" w:rsidTr="00FE113B">
        <w:tc>
          <w:tcPr>
            <w:tcW w:w="2339" w:type="dxa"/>
          </w:tcPr>
          <w:p w14:paraId="6B4A384B" w14:textId="77777777" w:rsidR="00120DA4" w:rsidRDefault="0001541A">
            <w:r>
              <w:t>cce_3298</w:t>
            </w:r>
          </w:p>
        </w:tc>
        <w:tc>
          <w:tcPr>
            <w:tcW w:w="2337" w:type="dxa"/>
          </w:tcPr>
          <w:p w14:paraId="195E8ABD" w14:textId="77777777" w:rsidR="00120DA4" w:rsidRDefault="0001541A">
            <w:proofErr w:type="spellStart"/>
            <w:r>
              <w:t>sigB</w:t>
            </w:r>
            <w:proofErr w:type="spellEnd"/>
          </w:p>
        </w:tc>
        <w:tc>
          <w:tcPr>
            <w:tcW w:w="2337" w:type="dxa"/>
          </w:tcPr>
          <w:p w14:paraId="5AFD20F1" w14:textId="77777777" w:rsidR="00120DA4" w:rsidRDefault="0001541A">
            <w:r>
              <w:t>1</w:t>
            </w:r>
          </w:p>
        </w:tc>
        <w:tc>
          <w:tcPr>
            <w:tcW w:w="2337" w:type="dxa"/>
          </w:tcPr>
          <w:p w14:paraId="3BE5A4CD" w14:textId="3813DBF3" w:rsidR="00120DA4" w:rsidRDefault="00952F03">
            <w:r>
              <w:t xml:space="preserve">McDermott et. al. </w:t>
            </w:r>
            <w:sdt>
              <w:sdtPr>
                <w:id w:val="-507827046"/>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76B66CA8" w14:textId="77777777" w:rsidTr="00FE113B">
        <w:tc>
          <w:tcPr>
            <w:tcW w:w="2339" w:type="dxa"/>
          </w:tcPr>
          <w:p w14:paraId="60B548D1" w14:textId="77777777" w:rsidR="00120DA4" w:rsidRDefault="0001541A">
            <w:r>
              <w:t>cce_3298</w:t>
            </w:r>
          </w:p>
        </w:tc>
        <w:tc>
          <w:tcPr>
            <w:tcW w:w="2337" w:type="dxa"/>
          </w:tcPr>
          <w:p w14:paraId="25B764DA" w14:textId="77777777" w:rsidR="00120DA4" w:rsidRDefault="0001541A">
            <w:proofErr w:type="spellStart"/>
            <w:r>
              <w:t>ntcA</w:t>
            </w:r>
            <w:proofErr w:type="spellEnd"/>
          </w:p>
        </w:tc>
        <w:tc>
          <w:tcPr>
            <w:tcW w:w="2337" w:type="dxa"/>
          </w:tcPr>
          <w:p w14:paraId="07A4BA64" w14:textId="77777777" w:rsidR="00120DA4" w:rsidRDefault="0001541A">
            <w:r>
              <w:t>1</w:t>
            </w:r>
          </w:p>
        </w:tc>
        <w:tc>
          <w:tcPr>
            <w:tcW w:w="2337" w:type="dxa"/>
          </w:tcPr>
          <w:p w14:paraId="558F54D6" w14:textId="61756144" w:rsidR="00120DA4" w:rsidRDefault="00952F03">
            <w:r>
              <w:t xml:space="preserve">McDermott et. al. </w:t>
            </w:r>
            <w:sdt>
              <w:sdtPr>
                <w:id w:val="-1136484724"/>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6630CCCC" w14:textId="77777777" w:rsidTr="00FE113B">
        <w:tc>
          <w:tcPr>
            <w:tcW w:w="2339" w:type="dxa"/>
          </w:tcPr>
          <w:p w14:paraId="4F735DD8" w14:textId="77777777" w:rsidR="00120DA4" w:rsidRDefault="0001541A">
            <w:r>
              <w:t>cce_1520</w:t>
            </w:r>
          </w:p>
        </w:tc>
        <w:tc>
          <w:tcPr>
            <w:tcW w:w="2337" w:type="dxa"/>
          </w:tcPr>
          <w:p w14:paraId="17E40834" w14:textId="77777777" w:rsidR="00120DA4" w:rsidRDefault="0001541A">
            <w:r>
              <w:t>chlH1</w:t>
            </w:r>
          </w:p>
        </w:tc>
        <w:tc>
          <w:tcPr>
            <w:tcW w:w="2337" w:type="dxa"/>
          </w:tcPr>
          <w:p w14:paraId="221B797A" w14:textId="77777777" w:rsidR="00120DA4" w:rsidRDefault="0001541A">
            <w:r>
              <w:t>0.33167</w:t>
            </w:r>
          </w:p>
        </w:tc>
        <w:tc>
          <w:tcPr>
            <w:tcW w:w="2337" w:type="dxa"/>
          </w:tcPr>
          <w:p w14:paraId="130FF4D8" w14:textId="68F8B4F2" w:rsidR="00120DA4" w:rsidRDefault="00952F03">
            <w:r>
              <w:t xml:space="preserve">Mueller et. al. </w:t>
            </w:r>
            <w:sdt>
              <w:sdtPr>
                <w:id w:val="-209153197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8F0A849" w14:textId="77777777" w:rsidTr="00FE113B">
        <w:tc>
          <w:tcPr>
            <w:tcW w:w="2339" w:type="dxa"/>
          </w:tcPr>
          <w:p w14:paraId="792D8F23" w14:textId="77777777" w:rsidR="00120DA4" w:rsidRDefault="0001541A">
            <w:r>
              <w:t>cce_1520</w:t>
            </w:r>
          </w:p>
        </w:tc>
        <w:tc>
          <w:tcPr>
            <w:tcW w:w="2337" w:type="dxa"/>
          </w:tcPr>
          <w:p w14:paraId="63D93A88" w14:textId="77777777" w:rsidR="00120DA4" w:rsidRDefault="0001541A">
            <w:r>
              <w:t>cce_3337</w:t>
            </w:r>
          </w:p>
        </w:tc>
        <w:tc>
          <w:tcPr>
            <w:tcW w:w="2337" w:type="dxa"/>
          </w:tcPr>
          <w:p w14:paraId="1FA76753" w14:textId="77777777" w:rsidR="00120DA4" w:rsidRDefault="0001541A">
            <w:r>
              <w:t>0.28858</w:t>
            </w:r>
          </w:p>
        </w:tc>
        <w:tc>
          <w:tcPr>
            <w:tcW w:w="2337" w:type="dxa"/>
          </w:tcPr>
          <w:p w14:paraId="74338E8D" w14:textId="28961550" w:rsidR="00120DA4" w:rsidRDefault="00952F03">
            <w:r>
              <w:t xml:space="preserve">Mueller et. al. </w:t>
            </w:r>
            <w:sdt>
              <w:sdtPr>
                <w:id w:val="93455752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D3C2D62" w14:textId="77777777" w:rsidTr="00FE113B">
        <w:tc>
          <w:tcPr>
            <w:tcW w:w="2339" w:type="dxa"/>
          </w:tcPr>
          <w:p w14:paraId="4374FC78" w14:textId="77777777" w:rsidR="00120DA4" w:rsidRDefault="0001541A">
            <w:r>
              <w:t>cce_1520</w:t>
            </w:r>
          </w:p>
        </w:tc>
        <w:tc>
          <w:tcPr>
            <w:tcW w:w="2337" w:type="dxa"/>
          </w:tcPr>
          <w:p w14:paraId="7A065C7C" w14:textId="77777777" w:rsidR="00120DA4" w:rsidRDefault="0001541A">
            <w:proofErr w:type="spellStart"/>
            <w:r>
              <w:t>icd</w:t>
            </w:r>
            <w:proofErr w:type="spellEnd"/>
          </w:p>
        </w:tc>
        <w:tc>
          <w:tcPr>
            <w:tcW w:w="2337" w:type="dxa"/>
          </w:tcPr>
          <w:p w14:paraId="6116F988" w14:textId="77777777" w:rsidR="00120DA4" w:rsidRDefault="0001541A">
            <w:r>
              <w:t>0.27024</w:t>
            </w:r>
          </w:p>
        </w:tc>
        <w:tc>
          <w:tcPr>
            <w:tcW w:w="2337" w:type="dxa"/>
          </w:tcPr>
          <w:p w14:paraId="496FB33E" w14:textId="077776C9" w:rsidR="00120DA4" w:rsidRDefault="00952F03">
            <w:r>
              <w:t xml:space="preserve">Mueller et. al. </w:t>
            </w:r>
            <w:sdt>
              <w:sdtPr>
                <w:id w:val="-35127501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6E77494" w14:textId="77777777" w:rsidTr="00FE113B">
        <w:tc>
          <w:tcPr>
            <w:tcW w:w="2339" w:type="dxa"/>
          </w:tcPr>
          <w:p w14:paraId="68A5FCF7" w14:textId="77777777" w:rsidR="00120DA4" w:rsidRDefault="0001541A">
            <w:r>
              <w:t>cce_1520</w:t>
            </w:r>
          </w:p>
        </w:tc>
        <w:tc>
          <w:tcPr>
            <w:tcW w:w="2337" w:type="dxa"/>
          </w:tcPr>
          <w:p w14:paraId="42E66CF1" w14:textId="77777777" w:rsidR="00120DA4" w:rsidRDefault="0001541A">
            <w:r>
              <w:t>cce_0042</w:t>
            </w:r>
          </w:p>
        </w:tc>
        <w:tc>
          <w:tcPr>
            <w:tcW w:w="2337" w:type="dxa"/>
          </w:tcPr>
          <w:p w14:paraId="1CEE31E5" w14:textId="77777777" w:rsidR="00120DA4" w:rsidRDefault="0001541A">
            <w:r>
              <w:t>0.1062</w:t>
            </w:r>
          </w:p>
        </w:tc>
        <w:tc>
          <w:tcPr>
            <w:tcW w:w="2337" w:type="dxa"/>
          </w:tcPr>
          <w:p w14:paraId="78FCD795" w14:textId="588FF98C" w:rsidR="00120DA4" w:rsidRDefault="00952F03">
            <w:r>
              <w:t xml:space="preserve">Mueller et. al. </w:t>
            </w:r>
            <w:sdt>
              <w:sdtPr>
                <w:id w:val="-694842051"/>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ABD9585" w14:textId="77777777" w:rsidTr="00FE113B">
        <w:tc>
          <w:tcPr>
            <w:tcW w:w="2339" w:type="dxa"/>
          </w:tcPr>
          <w:p w14:paraId="48701893" w14:textId="77777777" w:rsidR="00120DA4" w:rsidRDefault="0001541A">
            <w:r>
              <w:t>kaiB3</w:t>
            </w:r>
          </w:p>
        </w:tc>
        <w:tc>
          <w:tcPr>
            <w:tcW w:w="2337" w:type="dxa"/>
          </w:tcPr>
          <w:p w14:paraId="0F6B8BD5" w14:textId="77777777" w:rsidR="00120DA4" w:rsidRDefault="0001541A">
            <w:r>
              <w:t>kaiB1</w:t>
            </w:r>
          </w:p>
        </w:tc>
        <w:tc>
          <w:tcPr>
            <w:tcW w:w="2337" w:type="dxa"/>
          </w:tcPr>
          <w:p w14:paraId="2BE02859" w14:textId="77777777" w:rsidR="00120DA4" w:rsidRDefault="0001541A">
            <w:r>
              <w:t>1</w:t>
            </w:r>
          </w:p>
        </w:tc>
        <w:tc>
          <w:tcPr>
            <w:tcW w:w="2337" w:type="dxa"/>
          </w:tcPr>
          <w:p w14:paraId="51789A20" w14:textId="2EF93C6D" w:rsidR="00120DA4" w:rsidRDefault="0088313E">
            <w:r>
              <w:t xml:space="preserve">Vinh et. al. </w:t>
            </w:r>
            <w:sdt>
              <w:sdtPr>
                <w:id w:val="2085867983"/>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17E5105F" w14:textId="77777777" w:rsidTr="00FE113B">
        <w:tc>
          <w:tcPr>
            <w:tcW w:w="2339" w:type="dxa"/>
          </w:tcPr>
          <w:p w14:paraId="761DC543" w14:textId="77777777" w:rsidR="00120DA4" w:rsidRDefault="0001541A">
            <w:r>
              <w:t>kaiB3</w:t>
            </w:r>
          </w:p>
        </w:tc>
        <w:tc>
          <w:tcPr>
            <w:tcW w:w="2337" w:type="dxa"/>
          </w:tcPr>
          <w:p w14:paraId="6F259326" w14:textId="77777777" w:rsidR="00120DA4" w:rsidRDefault="0001541A">
            <w:proofErr w:type="spellStart"/>
            <w:r>
              <w:t>sasA</w:t>
            </w:r>
            <w:proofErr w:type="spellEnd"/>
          </w:p>
        </w:tc>
        <w:tc>
          <w:tcPr>
            <w:tcW w:w="2337" w:type="dxa"/>
          </w:tcPr>
          <w:p w14:paraId="0F8B03BB" w14:textId="77777777" w:rsidR="00120DA4" w:rsidRDefault="0001541A">
            <w:r>
              <w:t>1</w:t>
            </w:r>
          </w:p>
        </w:tc>
        <w:tc>
          <w:tcPr>
            <w:tcW w:w="2337" w:type="dxa"/>
          </w:tcPr>
          <w:p w14:paraId="631AD833" w14:textId="68EA020A" w:rsidR="00120DA4" w:rsidRDefault="0088313E">
            <w:r>
              <w:t xml:space="preserve">Vinh et. al. </w:t>
            </w:r>
            <w:sdt>
              <w:sdtPr>
                <w:id w:val="-608735727"/>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15C1C291" w14:textId="77777777" w:rsidTr="00FE113B">
        <w:tc>
          <w:tcPr>
            <w:tcW w:w="2339" w:type="dxa"/>
          </w:tcPr>
          <w:p w14:paraId="49B1B8F2" w14:textId="77777777" w:rsidR="00120DA4" w:rsidRDefault="0001541A">
            <w:r>
              <w:t>cce_4141</w:t>
            </w:r>
          </w:p>
        </w:tc>
        <w:tc>
          <w:tcPr>
            <w:tcW w:w="2337" w:type="dxa"/>
          </w:tcPr>
          <w:p w14:paraId="4210EABD" w14:textId="77777777" w:rsidR="00120DA4" w:rsidRDefault="0001541A">
            <w:r>
              <w:t>cce_3298</w:t>
            </w:r>
          </w:p>
        </w:tc>
        <w:tc>
          <w:tcPr>
            <w:tcW w:w="2337" w:type="dxa"/>
          </w:tcPr>
          <w:p w14:paraId="1E0A31CC" w14:textId="77777777" w:rsidR="00120DA4" w:rsidRDefault="0001541A">
            <w:r>
              <w:t>1</w:t>
            </w:r>
          </w:p>
        </w:tc>
        <w:tc>
          <w:tcPr>
            <w:tcW w:w="2337" w:type="dxa"/>
          </w:tcPr>
          <w:p w14:paraId="0825307C" w14:textId="063D4082" w:rsidR="00120DA4" w:rsidRDefault="00952F03">
            <w:r>
              <w:t xml:space="preserve">McDermott et. al. </w:t>
            </w:r>
            <w:sdt>
              <w:sdtPr>
                <w:id w:val="-580140389"/>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1BD6F644" w14:textId="77777777" w:rsidTr="00FE113B">
        <w:tc>
          <w:tcPr>
            <w:tcW w:w="2339" w:type="dxa"/>
          </w:tcPr>
          <w:p w14:paraId="4551ED06" w14:textId="77777777" w:rsidR="00120DA4" w:rsidRDefault="0001541A">
            <w:r>
              <w:t>cce_4141</w:t>
            </w:r>
          </w:p>
        </w:tc>
        <w:tc>
          <w:tcPr>
            <w:tcW w:w="2337" w:type="dxa"/>
          </w:tcPr>
          <w:p w14:paraId="72FEC96E" w14:textId="77777777" w:rsidR="00120DA4" w:rsidRDefault="0001541A">
            <w:r>
              <w:t>glgP1</w:t>
            </w:r>
          </w:p>
        </w:tc>
        <w:tc>
          <w:tcPr>
            <w:tcW w:w="2337" w:type="dxa"/>
          </w:tcPr>
          <w:p w14:paraId="33828164" w14:textId="77777777" w:rsidR="00120DA4" w:rsidRDefault="0001541A">
            <w:r>
              <w:t>-0.44205</w:t>
            </w:r>
          </w:p>
        </w:tc>
        <w:tc>
          <w:tcPr>
            <w:tcW w:w="2337" w:type="dxa"/>
          </w:tcPr>
          <w:p w14:paraId="30AA99B1" w14:textId="6AC2151C" w:rsidR="00120DA4" w:rsidRDefault="00952F03">
            <w:r>
              <w:t xml:space="preserve">Mueller et. al. </w:t>
            </w:r>
            <w:sdt>
              <w:sdtPr>
                <w:id w:val="766430050"/>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FDC22CC" w14:textId="77777777" w:rsidTr="00FE113B">
        <w:tc>
          <w:tcPr>
            <w:tcW w:w="2339" w:type="dxa"/>
          </w:tcPr>
          <w:p w14:paraId="20B255D0" w14:textId="77777777" w:rsidR="00120DA4" w:rsidRDefault="0001541A">
            <w:r>
              <w:t>cce_4141</w:t>
            </w:r>
          </w:p>
        </w:tc>
        <w:tc>
          <w:tcPr>
            <w:tcW w:w="2337" w:type="dxa"/>
          </w:tcPr>
          <w:p w14:paraId="7492CE7F" w14:textId="77777777" w:rsidR="00120DA4" w:rsidRDefault="0001541A">
            <w:proofErr w:type="spellStart"/>
            <w:r>
              <w:t>gdhA</w:t>
            </w:r>
            <w:proofErr w:type="spellEnd"/>
          </w:p>
        </w:tc>
        <w:tc>
          <w:tcPr>
            <w:tcW w:w="2337" w:type="dxa"/>
          </w:tcPr>
          <w:p w14:paraId="3F08D858" w14:textId="77777777" w:rsidR="00120DA4" w:rsidRDefault="0001541A">
            <w:r>
              <w:t>0.22246</w:t>
            </w:r>
          </w:p>
        </w:tc>
        <w:tc>
          <w:tcPr>
            <w:tcW w:w="2337" w:type="dxa"/>
          </w:tcPr>
          <w:p w14:paraId="51608BB3" w14:textId="3DCBD6B5" w:rsidR="00120DA4" w:rsidRDefault="00952F03">
            <w:r>
              <w:t xml:space="preserve">Mueller et. al. </w:t>
            </w:r>
            <w:sdt>
              <w:sdtPr>
                <w:id w:val="214454118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66424A0D" w14:textId="77777777" w:rsidTr="00FE113B">
        <w:tc>
          <w:tcPr>
            <w:tcW w:w="2339" w:type="dxa"/>
          </w:tcPr>
          <w:p w14:paraId="3B2FE4F8" w14:textId="77777777" w:rsidR="00120DA4" w:rsidRDefault="0001541A">
            <w:r>
              <w:t>kaiC2</w:t>
            </w:r>
          </w:p>
        </w:tc>
        <w:tc>
          <w:tcPr>
            <w:tcW w:w="2337" w:type="dxa"/>
          </w:tcPr>
          <w:p w14:paraId="376FD77C" w14:textId="77777777" w:rsidR="00120DA4" w:rsidRDefault="0001541A">
            <w:proofErr w:type="spellStart"/>
            <w:r>
              <w:t>kaiA</w:t>
            </w:r>
            <w:proofErr w:type="spellEnd"/>
          </w:p>
        </w:tc>
        <w:tc>
          <w:tcPr>
            <w:tcW w:w="2337" w:type="dxa"/>
          </w:tcPr>
          <w:p w14:paraId="58AA7E45" w14:textId="77777777" w:rsidR="00120DA4" w:rsidRDefault="0001541A">
            <w:r>
              <w:t>1</w:t>
            </w:r>
          </w:p>
        </w:tc>
        <w:tc>
          <w:tcPr>
            <w:tcW w:w="2337" w:type="dxa"/>
          </w:tcPr>
          <w:p w14:paraId="1FBB0F2F" w14:textId="633D6080" w:rsidR="00120DA4" w:rsidRDefault="0088313E">
            <w:r>
              <w:t xml:space="preserve">Vinh et. al. </w:t>
            </w:r>
            <w:sdt>
              <w:sdtPr>
                <w:id w:val="1869419835"/>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1A7CD6F3" w14:textId="77777777" w:rsidTr="00FE113B">
        <w:tc>
          <w:tcPr>
            <w:tcW w:w="2339" w:type="dxa"/>
          </w:tcPr>
          <w:p w14:paraId="181FB59C" w14:textId="77777777" w:rsidR="00120DA4" w:rsidRDefault="0001541A">
            <w:r>
              <w:t>kaiC2</w:t>
            </w:r>
          </w:p>
        </w:tc>
        <w:tc>
          <w:tcPr>
            <w:tcW w:w="2337" w:type="dxa"/>
          </w:tcPr>
          <w:p w14:paraId="1386CFD5" w14:textId="77777777" w:rsidR="00120DA4" w:rsidRDefault="0001541A">
            <w:r>
              <w:t>kaiC1</w:t>
            </w:r>
          </w:p>
        </w:tc>
        <w:tc>
          <w:tcPr>
            <w:tcW w:w="2337" w:type="dxa"/>
          </w:tcPr>
          <w:p w14:paraId="35DFCDA9" w14:textId="77777777" w:rsidR="00120DA4" w:rsidRDefault="0001541A">
            <w:r>
              <w:t>1</w:t>
            </w:r>
          </w:p>
        </w:tc>
        <w:tc>
          <w:tcPr>
            <w:tcW w:w="2337" w:type="dxa"/>
          </w:tcPr>
          <w:p w14:paraId="65E19778" w14:textId="35FF0E68" w:rsidR="00120DA4" w:rsidRDefault="0088313E">
            <w:r>
              <w:t xml:space="preserve">Vinh et. al. </w:t>
            </w:r>
            <w:sdt>
              <w:sdtPr>
                <w:id w:val="754256521"/>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6C2125AD" w14:textId="77777777" w:rsidTr="00FE113B">
        <w:tc>
          <w:tcPr>
            <w:tcW w:w="2339" w:type="dxa"/>
          </w:tcPr>
          <w:p w14:paraId="424EE186" w14:textId="77777777" w:rsidR="00120DA4" w:rsidRDefault="0001541A">
            <w:r>
              <w:t>kaiC2</w:t>
            </w:r>
          </w:p>
        </w:tc>
        <w:tc>
          <w:tcPr>
            <w:tcW w:w="2337" w:type="dxa"/>
          </w:tcPr>
          <w:p w14:paraId="672EA2D3" w14:textId="77777777" w:rsidR="00120DA4" w:rsidRDefault="0001541A">
            <w:r>
              <w:t>rpaA</w:t>
            </w:r>
          </w:p>
        </w:tc>
        <w:tc>
          <w:tcPr>
            <w:tcW w:w="2337" w:type="dxa"/>
          </w:tcPr>
          <w:p w14:paraId="03296DFE" w14:textId="77777777" w:rsidR="00120DA4" w:rsidRDefault="0001541A">
            <w:r>
              <w:t>1</w:t>
            </w:r>
          </w:p>
        </w:tc>
        <w:tc>
          <w:tcPr>
            <w:tcW w:w="2337" w:type="dxa"/>
          </w:tcPr>
          <w:p w14:paraId="676D6DFB" w14:textId="6BBB46C8" w:rsidR="00120DA4" w:rsidRDefault="0088313E">
            <w:r>
              <w:t xml:space="preserve">Vinh et. al. </w:t>
            </w:r>
            <w:sdt>
              <w:sdtPr>
                <w:id w:val="-1575432700"/>
                <w:citation/>
              </w:sdtPr>
              <w:sdtEndPr/>
              <w:sdtContent>
                <w:r>
                  <w:fldChar w:fldCharType="begin"/>
                </w:r>
                <w:r>
                  <w:instrText xml:space="preserve"> CITATION 1 \l 1033 </w:instrText>
                </w:r>
                <w:r>
                  <w:fldChar w:fldCharType="separate"/>
                </w:r>
                <w:r w:rsidRPr="00CC72A9">
                  <w:rPr>
                    <w:noProof/>
                  </w:rPr>
                  <w:t>[2]</w:t>
                </w:r>
                <w:r>
                  <w:fldChar w:fldCharType="end"/>
                </w:r>
              </w:sdtContent>
            </w:sdt>
          </w:p>
        </w:tc>
      </w:tr>
      <w:tr w:rsidR="00120DA4" w14:paraId="5EBCA135" w14:textId="77777777" w:rsidTr="00FE113B">
        <w:tc>
          <w:tcPr>
            <w:tcW w:w="2339" w:type="dxa"/>
          </w:tcPr>
          <w:p w14:paraId="4EAF597B" w14:textId="77777777" w:rsidR="00120DA4" w:rsidRDefault="0001541A">
            <w:r>
              <w:t>cce_3127</w:t>
            </w:r>
          </w:p>
        </w:tc>
        <w:tc>
          <w:tcPr>
            <w:tcW w:w="2337" w:type="dxa"/>
          </w:tcPr>
          <w:p w14:paraId="3808926F" w14:textId="77777777" w:rsidR="00120DA4" w:rsidRDefault="0001541A">
            <w:proofErr w:type="spellStart"/>
            <w:r>
              <w:t>pheA</w:t>
            </w:r>
            <w:proofErr w:type="spellEnd"/>
          </w:p>
        </w:tc>
        <w:tc>
          <w:tcPr>
            <w:tcW w:w="2337" w:type="dxa"/>
          </w:tcPr>
          <w:p w14:paraId="3BE6827E" w14:textId="77777777" w:rsidR="00120DA4" w:rsidRDefault="0001541A">
            <w:r>
              <w:t>-0.34813</w:t>
            </w:r>
          </w:p>
        </w:tc>
        <w:tc>
          <w:tcPr>
            <w:tcW w:w="2337" w:type="dxa"/>
          </w:tcPr>
          <w:p w14:paraId="1528F145" w14:textId="1CC569D0" w:rsidR="00120DA4" w:rsidRDefault="00952F03">
            <w:r>
              <w:t xml:space="preserve">Mueller et. al. </w:t>
            </w:r>
            <w:sdt>
              <w:sdtPr>
                <w:id w:val="555972823"/>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8400B9E" w14:textId="77777777" w:rsidTr="00FE113B">
        <w:tc>
          <w:tcPr>
            <w:tcW w:w="2339" w:type="dxa"/>
          </w:tcPr>
          <w:p w14:paraId="0581507D" w14:textId="77777777" w:rsidR="00120DA4" w:rsidRDefault="0001541A">
            <w:r>
              <w:t>cce_3127</w:t>
            </w:r>
          </w:p>
        </w:tc>
        <w:tc>
          <w:tcPr>
            <w:tcW w:w="2337" w:type="dxa"/>
          </w:tcPr>
          <w:p w14:paraId="4CF983E8" w14:textId="77777777" w:rsidR="00120DA4" w:rsidRDefault="0001541A">
            <w:r>
              <w:t>cce_4475</w:t>
            </w:r>
          </w:p>
        </w:tc>
        <w:tc>
          <w:tcPr>
            <w:tcW w:w="2337" w:type="dxa"/>
          </w:tcPr>
          <w:p w14:paraId="1B463379" w14:textId="77777777" w:rsidR="00120DA4" w:rsidRDefault="0001541A">
            <w:r>
              <w:t>0.05345</w:t>
            </w:r>
          </w:p>
        </w:tc>
        <w:tc>
          <w:tcPr>
            <w:tcW w:w="2337" w:type="dxa"/>
          </w:tcPr>
          <w:p w14:paraId="6F317AC7" w14:textId="2C286306" w:rsidR="00120DA4" w:rsidRDefault="00952F03">
            <w:r>
              <w:t xml:space="preserve">Mueller et. al. </w:t>
            </w:r>
            <w:sdt>
              <w:sdtPr>
                <w:id w:val="137256701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ADF1502" w14:textId="77777777" w:rsidTr="00FE113B">
        <w:tc>
          <w:tcPr>
            <w:tcW w:w="2339" w:type="dxa"/>
          </w:tcPr>
          <w:p w14:paraId="2C0A98D2" w14:textId="77777777" w:rsidR="00120DA4" w:rsidRDefault="0001541A">
            <w:r>
              <w:t>cce_3127</w:t>
            </w:r>
          </w:p>
        </w:tc>
        <w:tc>
          <w:tcPr>
            <w:tcW w:w="2337" w:type="dxa"/>
          </w:tcPr>
          <w:p w14:paraId="2D9583C3" w14:textId="77777777" w:rsidR="00120DA4" w:rsidRDefault="0001541A">
            <w:r>
              <w:t>cce_4412</w:t>
            </w:r>
          </w:p>
        </w:tc>
        <w:tc>
          <w:tcPr>
            <w:tcW w:w="2337" w:type="dxa"/>
          </w:tcPr>
          <w:p w14:paraId="5BEC90A7" w14:textId="77777777" w:rsidR="00120DA4" w:rsidRDefault="0001541A">
            <w:r>
              <w:t>0.39391</w:t>
            </w:r>
          </w:p>
        </w:tc>
        <w:tc>
          <w:tcPr>
            <w:tcW w:w="2337" w:type="dxa"/>
          </w:tcPr>
          <w:p w14:paraId="1D763514" w14:textId="6E410A11" w:rsidR="00120DA4" w:rsidRDefault="00952F03">
            <w:r>
              <w:t xml:space="preserve">Mueller et. al. </w:t>
            </w:r>
            <w:sdt>
              <w:sdtPr>
                <w:id w:val="-1610966011"/>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33432E5D" w14:textId="77777777" w:rsidTr="00FE113B">
        <w:tc>
          <w:tcPr>
            <w:tcW w:w="2339" w:type="dxa"/>
          </w:tcPr>
          <w:p w14:paraId="3B35D846" w14:textId="77777777" w:rsidR="00120DA4" w:rsidRDefault="0001541A">
            <w:r>
              <w:t>cce_3127</w:t>
            </w:r>
          </w:p>
        </w:tc>
        <w:tc>
          <w:tcPr>
            <w:tcW w:w="2337" w:type="dxa"/>
          </w:tcPr>
          <w:p w14:paraId="1BB6DA83" w14:textId="77777777" w:rsidR="00120DA4" w:rsidRDefault="0001541A">
            <w:r>
              <w:t>cce_3517</w:t>
            </w:r>
          </w:p>
        </w:tc>
        <w:tc>
          <w:tcPr>
            <w:tcW w:w="2337" w:type="dxa"/>
          </w:tcPr>
          <w:p w14:paraId="50E98857" w14:textId="77777777" w:rsidR="00120DA4" w:rsidRDefault="0001541A">
            <w:r>
              <w:t>0.35169</w:t>
            </w:r>
          </w:p>
        </w:tc>
        <w:tc>
          <w:tcPr>
            <w:tcW w:w="2337" w:type="dxa"/>
          </w:tcPr>
          <w:p w14:paraId="2A2046A7" w14:textId="3871C3CF" w:rsidR="00120DA4" w:rsidRDefault="00952F03">
            <w:r>
              <w:t xml:space="preserve">Mueller et. al. </w:t>
            </w:r>
            <w:sdt>
              <w:sdtPr>
                <w:id w:val="-179705476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4B50FC7E" w14:textId="77777777" w:rsidTr="00FE113B">
        <w:tc>
          <w:tcPr>
            <w:tcW w:w="2339" w:type="dxa"/>
          </w:tcPr>
          <w:p w14:paraId="33567A61" w14:textId="77777777" w:rsidR="00120DA4" w:rsidRDefault="0001541A">
            <w:r>
              <w:t>cce_3127</w:t>
            </w:r>
          </w:p>
        </w:tc>
        <w:tc>
          <w:tcPr>
            <w:tcW w:w="2337" w:type="dxa"/>
          </w:tcPr>
          <w:p w14:paraId="17A1B7DA" w14:textId="77777777" w:rsidR="00120DA4" w:rsidRDefault="0001541A">
            <w:r>
              <w:t>cce_2967</w:t>
            </w:r>
          </w:p>
        </w:tc>
        <w:tc>
          <w:tcPr>
            <w:tcW w:w="2337" w:type="dxa"/>
          </w:tcPr>
          <w:p w14:paraId="3216ED27" w14:textId="77777777" w:rsidR="00120DA4" w:rsidRDefault="0001541A">
            <w:r>
              <w:t>0.32985</w:t>
            </w:r>
          </w:p>
        </w:tc>
        <w:tc>
          <w:tcPr>
            <w:tcW w:w="2337" w:type="dxa"/>
          </w:tcPr>
          <w:p w14:paraId="3494CB88" w14:textId="4EE57C15" w:rsidR="00120DA4" w:rsidRDefault="00952F03">
            <w:r>
              <w:t xml:space="preserve">Mueller et. al. </w:t>
            </w:r>
            <w:sdt>
              <w:sdtPr>
                <w:id w:val="-1891565292"/>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F2E266B" w14:textId="77777777" w:rsidTr="00FE113B">
        <w:tc>
          <w:tcPr>
            <w:tcW w:w="2339" w:type="dxa"/>
          </w:tcPr>
          <w:p w14:paraId="7CF350AD" w14:textId="77777777" w:rsidR="00120DA4" w:rsidRDefault="0001541A">
            <w:r>
              <w:t>cce_3127</w:t>
            </w:r>
          </w:p>
        </w:tc>
        <w:tc>
          <w:tcPr>
            <w:tcW w:w="2337" w:type="dxa"/>
          </w:tcPr>
          <w:p w14:paraId="1D6AF410" w14:textId="77777777" w:rsidR="00120DA4" w:rsidRDefault="0001541A">
            <w:r>
              <w:t>ho2</w:t>
            </w:r>
          </w:p>
        </w:tc>
        <w:tc>
          <w:tcPr>
            <w:tcW w:w="2337" w:type="dxa"/>
          </w:tcPr>
          <w:p w14:paraId="2B21BCFD" w14:textId="77777777" w:rsidR="00120DA4" w:rsidRDefault="0001541A">
            <w:r>
              <w:t>0.31086</w:t>
            </w:r>
          </w:p>
        </w:tc>
        <w:tc>
          <w:tcPr>
            <w:tcW w:w="2337" w:type="dxa"/>
          </w:tcPr>
          <w:p w14:paraId="485C1212" w14:textId="0FD27C8F" w:rsidR="00120DA4" w:rsidRDefault="00952F03">
            <w:r>
              <w:t xml:space="preserve">Mueller et. al. </w:t>
            </w:r>
            <w:sdt>
              <w:sdtPr>
                <w:id w:val="163228822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E2640AE" w14:textId="77777777" w:rsidTr="00FE113B">
        <w:tc>
          <w:tcPr>
            <w:tcW w:w="2339" w:type="dxa"/>
          </w:tcPr>
          <w:p w14:paraId="78847D3B" w14:textId="77777777" w:rsidR="00120DA4" w:rsidRDefault="0001541A">
            <w:r>
              <w:t>cce_3127</w:t>
            </w:r>
          </w:p>
        </w:tc>
        <w:tc>
          <w:tcPr>
            <w:tcW w:w="2337" w:type="dxa"/>
          </w:tcPr>
          <w:p w14:paraId="0DC540A4" w14:textId="77777777" w:rsidR="00120DA4" w:rsidRDefault="0001541A">
            <w:r>
              <w:t>ndhF1</w:t>
            </w:r>
          </w:p>
        </w:tc>
        <w:tc>
          <w:tcPr>
            <w:tcW w:w="2337" w:type="dxa"/>
          </w:tcPr>
          <w:p w14:paraId="634D7EF6" w14:textId="77777777" w:rsidR="00120DA4" w:rsidRDefault="0001541A">
            <w:r>
              <w:t>-0.27927</w:t>
            </w:r>
          </w:p>
        </w:tc>
        <w:tc>
          <w:tcPr>
            <w:tcW w:w="2337" w:type="dxa"/>
          </w:tcPr>
          <w:p w14:paraId="2F0C83BA" w14:textId="3445DCA6" w:rsidR="00120DA4" w:rsidRDefault="00952F03">
            <w:r>
              <w:t xml:space="preserve">Mueller et. al. </w:t>
            </w:r>
            <w:sdt>
              <w:sdtPr>
                <w:id w:val="-1096560103"/>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4A309BF" w14:textId="77777777" w:rsidTr="00FE113B">
        <w:tc>
          <w:tcPr>
            <w:tcW w:w="2339" w:type="dxa"/>
          </w:tcPr>
          <w:p w14:paraId="6C8BF8F9" w14:textId="77777777" w:rsidR="00120DA4" w:rsidRDefault="0001541A">
            <w:r>
              <w:t>cce_3127</w:t>
            </w:r>
          </w:p>
        </w:tc>
        <w:tc>
          <w:tcPr>
            <w:tcW w:w="2337" w:type="dxa"/>
          </w:tcPr>
          <w:p w14:paraId="50DB5746" w14:textId="77777777" w:rsidR="00120DA4" w:rsidRDefault="0001541A">
            <w:proofErr w:type="spellStart"/>
            <w:r>
              <w:t>metS</w:t>
            </w:r>
            <w:proofErr w:type="spellEnd"/>
          </w:p>
        </w:tc>
        <w:tc>
          <w:tcPr>
            <w:tcW w:w="2337" w:type="dxa"/>
          </w:tcPr>
          <w:p w14:paraId="09B00B26" w14:textId="77777777" w:rsidR="00120DA4" w:rsidRDefault="0001541A">
            <w:r>
              <w:t>-0.30625</w:t>
            </w:r>
          </w:p>
        </w:tc>
        <w:tc>
          <w:tcPr>
            <w:tcW w:w="2337" w:type="dxa"/>
          </w:tcPr>
          <w:p w14:paraId="41A867CD" w14:textId="4403BAD7" w:rsidR="00120DA4" w:rsidRDefault="00952F03">
            <w:r>
              <w:t xml:space="preserve">Mueller et. al. </w:t>
            </w:r>
            <w:sdt>
              <w:sdtPr>
                <w:id w:val="-1590698173"/>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8F69A88" w14:textId="77777777" w:rsidTr="00FE113B">
        <w:tc>
          <w:tcPr>
            <w:tcW w:w="2339" w:type="dxa"/>
          </w:tcPr>
          <w:p w14:paraId="2DB9E245" w14:textId="77777777" w:rsidR="00120DA4" w:rsidRDefault="0001541A">
            <w:r>
              <w:t>cce_3127</w:t>
            </w:r>
          </w:p>
        </w:tc>
        <w:tc>
          <w:tcPr>
            <w:tcW w:w="2337" w:type="dxa"/>
          </w:tcPr>
          <w:p w14:paraId="4F2A2A89" w14:textId="77777777" w:rsidR="00120DA4" w:rsidRDefault="0001541A">
            <w:r>
              <w:t>cce_1482</w:t>
            </w:r>
          </w:p>
        </w:tc>
        <w:tc>
          <w:tcPr>
            <w:tcW w:w="2337" w:type="dxa"/>
          </w:tcPr>
          <w:p w14:paraId="1FAEAFD3" w14:textId="77777777" w:rsidR="00120DA4" w:rsidRDefault="0001541A">
            <w:r>
              <w:t>-0.34607</w:t>
            </w:r>
          </w:p>
        </w:tc>
        <w:tc>
          <w:tcPr>
            <w:tcW w:w="2337" w:type="dxa"/>
          </w:tcPr>
          <w:p w14:paraId="0B9BF444" w14:textId="42381457" w:rsidR="00120DA4" w:rsidRDefault="00952F03">
            <w:r>
              <w:t xml:space="preserve">Mueller et. al. </w:t>
            </w:r>
            <w:sdt>
              <w:sdtPr>
                <w:id w:val="73659652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00827DE" w14:textId="77777777" w:rsidTr="00FE113B">
        <w:tc>
          <w:tcPr>
            <w:tcW w:w="2339" w:type="dxa"/>
          </w:tcPr>
          <w:p w14:paraId="27935EB3" w14:textId="77777777" w:rsidR="00120DA4" w:rsidRDefault="0001541A">
            <w:r>
              <w:t>cce_3127</w:t>
            </w:r>
          </w:p>
        </w:tc>
        <w:tc>
          <w:tcPr>
            <w:tcW w:w="2337" w:type="dxa"/>
          </w:tcPr>
          <w:p w14:paraId="5BA4C647" w14:textId="77777777" w:rsidR="00120DA4" w:rsidRDefault="0001541A">
            <w:r>
              <w:t>isiB2</w:t>
            </w:r>
          </w:p>
        </w:tc>
        <w:tc>
          <w:tcPr>
            <w:tcW w:w="2337" w:type="dxa"/>
          </w:tcPr>
          <w:p w14:paraId="5B57760C" w14:textId="77777777" w:rsidR="00120DA4" w:rsidRDefault="0001541A">
            <w:r>
              <w:t>-0.26273</w:t>
            </w:r>
          </w:p>
        </w:tc>
        <w:tc>
          <w:tcPr>
            <w:tcW w:w="2337" w:type="dxa"/>
          </w:tcPr>
          <w:p w14:paraId="4558858C" w14:textId="247EDA4E" w:rsidR="00120DA4" w:rsidRDefault="00952F03">
            <w:r>
              <w:t xml:space="preserve">Mueller et. al. </w:t>
            </w:r>
            <w:sdt>
              <w:sdtPr>
                <w:id w:val="957994010"/>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5A27F3F3" w14:textId="77777777" w:rsidTr="00FE113B">
        <w:tc>
          <w:tcPr>
            <w:tcW w:w="2339" w:type="dxa"/>
          </w:tcPr>
          <w:p w14:paraId="03EE71F4" w14:textId="77777777" w:rsidR="00120DA4" w:rsidRDefault="0001541A">
            <w:r>
              <w:t>cce_3127</w:t>
            </w:r>
          </w:p>
        </w:tc>
        <w:tc>
          <w:tcPr>
            <w:tcW w:w="2337" w:type="dxa"/>
          </w:tcPr>
          <w:p w14:paraId="6D964C52" w14:textId="77777777" w:rsidR="00120DA4" w:rsidRDefault="0001541A">
            <w:r>
              <w:t>cce_1155</w:t>
            </w:r>
          </w:p>
        </w:tc>
        <w:tc>
          <w:tcPr>
            <w:tcW w:w="2337" w:type="dxa"/>
          </w:tcPr>
          <w:p w14:paraId="39FAC5D9" w14:textId="77777777" w:rsidR="00120DA4" w:rsidRDefault="0001541A">
            <w:r>
              <w:t>-0.29681</w:t>
            </w:r>
          </w:p>
        </w:tc>
        <w:tc>
          <w:tcPr>
            <w:tcW w:w="2337" w:type="dxa"/>
          </w:tcPr>
          <w:p w14:paraId="6484EA93" w14:textId="192189E2" w:rsidR="00120DA4" w:rsidRDefault="00952F03">
            <w:r>
              <w:t xml:space="preserve">Mueller et. al. </w:t>
            </w:r>
            <w:sdt>
              <w:sdtPr>
                <w:id w:val="212628631"/>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6263258A" w14:textId="77777777" w:rsidTr="00FE113B">
        <w:tc>
          <w:tcPr>
            <w:tcW w:w="2339" w:type="dxa"/>
          </w:tcPr>
          <w:p w14:paraId="49C6965B" w14:textId="77777777" w:rsidR="00120DA4" w:rsidRDefault="0001541A">
            <w:r>
              <w:t>cce_3127</w:t>
            </w:r>
          </w:p>
        </w:tc>
        <w:tc>
          <w:tcPr>
            <w:tcW w:w="2337" w:type="dxa"/>
          </w:tcPr>
          <w:p w14:paraId="6282FC2B" w14:textId="77777777" w:rsidR="00120DA4" w:rsidRDefault="0001541A">
            <w:proofErr w:type="spellStart"/>
            <w:r>
              <w:t>sigE</w:t>
            </w:r>
            <w:proofErr w:type="spellEnd"/>
          </w:p>
        </w:tc>
        <w:tc>
          <w:tcPr>
            <w:tcW w:w="2337" w:type="dxa"/>
          </w:tcPr>
          <w:p w14:paraId="5610F907" w14:textId="77777777" w:rsidR="00120DA4" w:rsidRDefault="0001541A">
            <w:r>
              <w:t>-0.28941</w:t>
            </w:r>
          </w:p>
        </w:tc>
        <w:tc>
          <w:tcPr>
            <w:tcW w:w="2337" w:type="dxa"/>
          </w:tcPr>
          <w:p w14:paraId="642E6199" w14:textId="59D2B501" w:rsidR="00120DA4" w:rsidRDefault="00952F03">
            <w:r>
              <w:t xml:space="preserve">Mueller et. al. </w:t>
            </w:r>
            <w:sdt>
              <w:sdtPr>
                <w:id w:val="856393487"/>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843A161" w14:textId="77777777" w:rsidTr="00FE113B">
        <w:tc>
          <w:tcPr>
            <w:tcW w:w="2339" w:type="dxa"/>
          </w:tcPr>
          <w:p w14:paraId="10A3FBBF" w14:textId="77777777" w:rsidR="00120DA4" w:rsidRDefault="0001541A">
            <w:proofErr w:type="spellStart"/>
            <w:r>
              <w:t>sigB</w:t>
            </w:r>
            <w:proofErr w:type="spellEnd"/>
          </w:p>
        </w:tc>
        <w:tc>
          <w:tcPr>
            <w:tcW w:w="2337" w:type="dxa"/>
          </w:tcPr>
          <w:p w14:paraId="7DFD9557" w14:textId="77777777" w:rsidR="00120DA4" w:rsidRDefault="0001541A">
            <w:proofErr w:type="spellStart"/>
            <w:r>
              <w:t>ntcA</w:t>
            </w:r>
            <w:proofErr w:type="spellEnd"/>
          </w:p>
        </w:tc>
        <w:tc>
          <w:tcPr>
            <w:tcW w:w="2337" w:type="dxa"/>
          </w:tcPr>
          <w:p w14:paraId="04572B56" w14:textId="77777777" w:rsidR="00120DA4" w:rsidRDefault="0001541A">
            <w:r>
              <w:t>1</w:t>
            </w:r>
          </w:p>
        </w:tc>
        <w:tc>
          <w:tcPr>
            <w:tcW w:w="2337" w:type="dxa"/>
          </w:tcPr>
          <w:p w14:paraId="1F26381E" w14:textId="123CF2CC" w:rsidR="00120DA4" w:rsidRDefault="00952F03">
            <w:r>
              <w:t xml:space="preserve">McDermott et. al. </w:t>
            </w:r>
            <w:sdt>
              <w:sdtPr>
                <w:id w:val="961845505"/>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2D63CC29" w14:textId="77777777" w:rsidTr="00FE113B">
        <w:tc>
          <w:tcPr>
            <w:tcW w:w="2339" w:type="dxa"/>
          </w:tcPr>
          <w:p w14:paraId="7592CED7" w14:textId="77777777" w:rsidR="00120DA4" w:rsidRDefault="0001541A">
            <w:proofErr w:type="spellStart"/>
            <w:r>
              <w:t>sigD</w:t>
            </w:r>
            <w:proofErr w:type="spellEnd"/>
          </w:p>
        </w:tc>
        <w:tc>
          <w:tcPr>
            <w:tcW w:w="2337" w:type="dxa"/>
          </w:tcPr>
          <w:p w14:paraId="1C160EAF" w14:textId="77777777" w:rsidR="00120DA4" w:rsidRDefault="0001541A">
            <w:proofErr w:type="spellStart"/>
            <w:r>
              <w:t>pheA</w:t>
            </w:r>
            <w:proofErr w:type="spellEnd"/>
          </w:p>
        </w:tc>
        <w:tc>
          <w:tcPr>
            <w:tcW w:w="2337" w:type="dxa"/>
          </w:tcPr>
          <w:p w14:paraId="153E1DBA" w14:textId="77777777" w:rsidR="00120DA4" w:rsidRDefault="0001541A">
            <w:r>
              <w:t>-0.32967</w:t>
            </w:r>
          </w:p>
        </w:tc>
        <w:tc>
          <w:tcPr>
            <w:tcW w:w="2337" w:type="dxa"/>
          </w:tcPr>
          <w:p w14:paraId="0B072D5C" w14:textId="7CF05251" w:rsidR="00120DA4" w:rsidRDefault="00952F03">
            <w:r>
              <w:t xml:space="preserve">Mueller et. al. </w:t>
            </w:r>
            <w:sdt>
              <w:sdtPr>
                <w:id w:val="78490611"/>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3843E919" w14:textId="77777777" w:rsidTr="00FE113B">
        <w:tc>
          <w:tcPr>
            <w:tcW w:w="2339" w:type="dxa"/>
          </w:tcPr>
          <w:p w14:paraId="689BFB09" w14:textId="77777777" w:rsidR="00120DA4" w:rsidRDefault="0001541A">
            <w:proofErr w:type="spellStart"/>
            <w:r>
              <w:t>sigD</w:t>
            </w:r>
            <w:proofErr w:type="spellEnd"/>
          </w:p>
        </w:tc>
        <w:tc>
          <w:tcPr>
            <w:tcW w:w="2337" w:type="dxa"/>
          </w:tcPr>
          <w:p w14:paraId="42FA86AC" w14:textId="77777777" w:rsidR="00120DA4" w:rsidRDefault="0001541A">
            <w:r>
              <w:t>cce_4412</w:t>
            </w:r>
          </w:p>
        </w:tc>
        <w:tc>
          <w:tcPr>
            <w:tcW w:w="2337" w:type="dxa"/>
          </w:tcPr>
          <w:p w14:paraId="200D5EBC" w14:textId="77777777" w:rsidR="00120DA4" w:rsidRDefault="0001541A">
            <w:r>
              <w:t>0.59383</w:t>
            </w:r>
          </w:p>
        </w:tc>
        <w:tc>
          <w:tcPr>
            <w:tcW w:w="2337" w:type="dxa"/>
          </w:tcPr>
          <w:p w14:paraId="3BF81B81" w14:textId="5D301850" w:rsidR="00120DA4" w:rsidRDefault="00952F03">
            <w:r>
              <w:t xml:space="preserve">Mueller et. al. </w:t>
            </w:r>
            <w:sdt>
              <w:sdtPr>
                <w:id w:val="-1075130310"/>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411C2560" w14:textId="77777777" w:rsidTr="00FE113B">
        <w:tc>
          <w:tcPr>
            <w:tcW w:w="2339" w:type="dxa"/>
          </w:tcPr>
          <w:p w14:paraId="205237A1" w14:textId="77777777" w:rsidR="00120DA4" w:rsidRDefault="0001541A">
            <w:proofErr w:type="spellStart"/>
            <w:r>
              <w:t>sigD</w:t>
            </w:r>
            <w:proofErr w:type="spellEnd"/>
          </w:p>
        </w:tc>
        <w:tc>
          <w:tcPr>
            <w:tcW w:w="2337" w:type="dxa"/>
          </w:tcPr>
          <w:p w14:paraId="0D2CE346" w14:textId="77777777" w:rsidR="00120DA4" w:rsidRDefault="0001541A">
            <w:r>
              <w:t>chlH1</w:t>
            </w:r>
          </w:p>
        </w:tc>
        <w:tc>
          <w:tcPr>
            <w:tcW w:w="2337" w:type="dxa"/>
          </w:tcPr>
          <w:p w14:paraId="0E17A85C" w14:textId="77777777" w:rsidR="00120DA4" w:rsidRDefault="0001541A">
            <w:r>
              <w:t>0.56801</w:t>
            </w:r>
          </w:p>
        </w:tc>
        <w:tc>
          <w:tcPr>
            <w:tcW w:w="2337" w:type="dxa"/>
          </w:tcPr>
          <w:p w14:paraId="3CA2802D" w14:textId="5654A788" w:rsidR="00120DA4" w:rsidRDefault="00952F03">
            <w:r>
              <w:t xml:space="preserve">Mueller et. al. </w:t>
            </w:r>
            <w:sdt>
              <w:sdtPr>
                <w:id w:val="2026823846"/>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B58E2BE" w14:textId="77777777" w:rsidTr="00FE113B">
        <w:tc>
          <w:tcPr>
            <w:tcW w:w="2339" w:type="dxa"/>
          </w:tcPr>
          <w:p w14:paraId="6FD2A458" w14:textId="77777777" w:rsidR="00120DA4" w:rsidRDefault="0001541A">
            <w:proofErr w:type="spellStart"/>
            <w:r>
              <w:t>sigD</w:t>
            </w:r>
            <w:proofErr w:type="spellEnd"/>
          </w:p>
        </w:tc>
        <w:tc>
          <w:tcPr>
            <w:tcW w:w="2337" w:type="dxa"/>
          </w:tcPr>
          <w:p w14:paraId="7EF7C751" w14:textId="77777777" w:rsidR="00120DA4" w:rsidRDefault="0001541A">
            <w:r>
              <w:t>psaL1</w:t>
            </w:r>
          </w:p>
        </w:tc>
        <w:tc>
          <w:tcPr>
            <w:tcW w:w="2337" w:type="dxa"/>
          </w:tcPr>
          <w:p w14:paraId="02A6584E" w14:textId="77777777" w:rsidR="00120DA4" w:rsidRDefault="0001541A">
            <w:r>
              <w:t>-0.44247</w:t>
            </w:r>
          </w:p>
        </w:tc>
        <w:tc>
          <w:tcPr>
            <w:tcW w:w="2337" w:type="dxa"/>
          </w:tcPr>
          <w:p w14:paraId="42964EC6" w14:textId="089762A6" w:rsidR="00120DA4" w:rsidRDefault="00952F03">
            <w:r>
              <w:t xml:space="preserve">Mueller et. al. </w:t>
            </w:r>
            <w:sdt>
              <w:sdtPr>
                <w:id w:val="-1927719301"/>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4F2AAF8" w14:textId="77777777" w:rsidTr="00FE113B">
        <w:tc>
          <w:tcPr>
            <w:tcW w:w="2339" w:type="dxa"/>
          </w:tcPr>
          <w:p w14:paraId="3BFF5137" w14:textId="77777777" w:rsidR="00120DA4" w:rsidRDefault="0001541A">
            <w:proofErr w:type="spellStart"/>
            <w:r>
              <w:t>sigD</w:t>
            </w:r>
            <w:proofErr w:type="spellEnd"/>
          </w:p>
        </w:tc>
        <w:tc>
          <w:tcPr>
            <w:tcW w:w="2337" w:type="dxa"/>
          </w:tcPr>
          <w:p w14:paraId="4CDB7BAE" w14:textId="77777777" w:rsidR="00120DA4" w:rsidRDefault="0001541A">
            <w:r>
              <w:t>cce_3941</w:t>
            </w:r>
          </w:p>
        </w:tc>
        <w:tc>
          <w:tcPr>
            <w:tcW w:w="2337" w:type="dxa"/>
          </w:tcPr>
          <w:p w14:paraId="1B248DBE" w14:textId="77777777" w:rsidR="00120DA4" w:rsidRDefault="0001541A">
            <w:r>
              <w:t>-0.11331</w:t>
            </w:r>
          </w:p>
        </w:tc>
        <w:tc>
          <w:tcPr>
            <w:tcW w:w="2337" w:type="dxa"/>
          </w:tcPr>
          <w:p w14:paraId="645E6918" w14:textId="315E3194" w:rsidR="00120DA4" w:rsidRDefault="00952F03">
            <w:r>
              <w:t xml:space="preserve">Mueller et. al. </w:t>
            </w:r>
            <w:sdt>
              <w:sdtPr>
                <w:id w:val="156244517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7AE6F928" w14:textId="77777777" w:rsidTr="00FE113B">
        <w:tc>
          <w:tcPr>
            <w:tcW w:w="2339" w:type="dxa"/>
          </w:tcPr>
          <w:p w14:paraId="3C959920" w14:textId="77777777" w:rsidR="00120DA4" w:rsidRDefault="0001541A">
            <w:proofErr w:type="spellStart"/>
            <w:r>
              <w:t>sigD</w:t>
            </w:r>
            <w:proofErr w:type="spellEnd"/>
          </w:p>
        </w:tc>
        <w:tc>
          <w:tcPr>
            <w:tcW w:w="2337" w:type="dxa"/>
          </w:tcPr>
          <w:p w14:paraId="522040D5" w14:textId="77777777" w:rsidR="00120DA4" w:rsidRDefault="0001541A">
            <w:r>
              <w:t>cce_3870</w:t>
            </w:r>
          </w:p>
        </w:tc>
        <w:tc>
          <w:tcPr>
            <w:tcW w:w="2337" w:type="dxa"/>
          </w:tcPr>
          <w:p w14:paraId="3A640DE9" w14:textId="77777777" w:rsidR="00120DA4" w:rsidRDefault="0001541A">
            <w:r>
              <w:t>0.05658</w:t>
            </w:r>
          </w:p>
        </w:tc>
        <w:tc>
          <w:tcPr>
            <w:tcW w:w="2337" w:type="dxa"/>
          </w:tcPr>
          <w:p w14:paraId="2B767804" w14:textId="7FC71AA3" w:rsidR="00120DA4" w:rsidRDefault="00952F03">
            <w:r>
              <w:t xml:space="preserve">Mueller et. al. </w:t>
            </w:r>
            <w:sdt>
              <w:sdtPr>
                <w:id w:val="9028105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8DB3E28" w14:textId="77777777" w:rsidTr="00FE113B">
        <w:tc>
          <w:tcPr>
            <w:tcW w:w="2339" w:type="dxa"/>
          </w:tcPr>
          <w:p w14:paraId="09F16D38" w14:textId="77777777" w:rsidR="00120DA4" w:rsidRDefault="0001541A">
            <w:proofErr w:type="spellStart"/>
            <w:r>
              <w:t>sigD</w:t>
            </w:r>
            <w:proofErr w:type="spellEnd"/>
          </w:p>
        </w:tc>
        <w:tc>
          <w:tcPr>
            <w:tcW w:w="2337" w:type="dxa"/>
          </w:tcPr>
          <w:p w14:paraId="0DF7B039" w14:textId="77777777" w:rsidR="00120DA4" w:rsidRDefault="0001541A">
            <w:r>
              <w:t>psb27</w:t>
            </w:r>
          </w:p>
        </w:tc>
        <w:tc>
          <w:tcPr>
            <w:tcW w:w="2337" w:type="dxa"/>
          </w:tcPr>
          <w:p w14:paraId="72303AFE" w14:textId="77777777" w:rsidR="00120DA4" w:rsidRDefault="0001541A">
            <w:r>
              <w:t>0.24853</w:t>
            </w:r>
          </w:p>
        </w:tc>
        <w:tc>
          <w:tcPr>
            <w:tcW w:w="2337" w:type="dxa"/>
          </w:tcPr>
          <w:p w14:paraId="3F541CA2" w14:textId="2EAB2F98" w:rsidR="00120DA4" w:rsidRDefault="00952F03">
            <w:r>
              <w:t xml:space="preserve">Mueller et. al. </w:t>
            </w:r>
            <w:sdt>
              <w:sdtPr>
                <w:id w:val="198064984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0833D05" w14:textId="77777777" w:rsidTr="00FE113B">
        <w:tc>
          <w:tcPr>
            <w:tcW w:w="2339" w:type="dxa"/>
          </w:tcPr>
          <w:p w14:paraId="2DEC4D10" w14:textId="77777777" w:rsidR="00120DA4" w:rsidRDefault="0001541A">
            <w:proofErr w:type="spellStart"/>
            <w:r>
              <w:t>sigD</w:t>
            </w:r>
            <w:proofErr w:type="spellEnd"/>
          </w:p>
        </w:tc>
        <w:tc>
          <w:tcPr>
            <w:tcW w:w="2337" w:type="dxa"/>
          </w:tcPr>
          <w:p w14:paraId="5D55320E" w14:textId="77777777" w:rsidR="00120DA4" w:rsidRDefault="0001541A">
            <w:r>
              <w:t>ndhD2</w:t>
            </w:r>
          </w:p>
        </w:tc>
        <w:tc>
          <w:tcPr>
            <w:tcW w:w="2337" w:type="dxa"/>
          </w:tcPr>
          <w:p w14:paraId="286E3BB9" w14:textId="77777777" w:rsidR="00120DA4" w:rsidRDefault="0001541A">
            <w:r>
              <w:t>0.33191</w:t>
            </w:r>
          </w:p>
        </w:tc>
        <w:tc>
          <w:tcPr>
            <w:tcW w:w="2337" w:type="dxa"/>
          </w:tcPr>
          <w:p w14:paraId="27F5EC9E" w14:textId="2F89F283" w:rsidR="00120DA4" w:rsidRDefault="00952F03">
            <w:r>
              <w:t xml:space="preserve">Mueller et. al. </w:t>
            </w:r>
            <w:sdt>
              <w:sdtPr>
                <w:id w:val="-1322107115"/>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3904F3F" w14:textId="77777777" w:rsidTr="00FE113B">
        <w:tc>
          <w:tcPr>
            <w:tcW w:w="2339" w:type="dxa"/>
          </w:tcPr>
          <w:p w14:paraId="65C8B790" w14:textId="77777777" w:rsidR="00120DA4" w:rsidRDefault="0001541A">
            <w:proofErr w:type="spellStart"/>
            <w:r>
              <w:t>sigD</w:t>
            </w:r>
            <w:proofErr w:type="spellEnd"/>
          </w:p>
        </w:tc>
        <w:tc>
          <w:tcPr>
            <w:tcW w:w="2337" w:type="dxa"/>
          </w:tcPr>
          <w:p w14:paraId="60370BD7" w14:textId="77777777" w:rsidR="00120DA4" w:rsidRDefault="0001541A">
            <w:r>
              <w:t>cce_3518</w:t>
            </w:r>
          </w:p>
        </w:tc>
        <w:tc>
          <w:tcPr>
            <w:tcW w:w="2337" w:type="dxa"/>
          </w:tcPr>
          <w:p w14:paraId="3ACE32F6" w14:textId="77777777" w:rsidR="00120DA4" w:rsidRDefault="0001541A">
            <w:r>
              <w:t>-0.32317</w:t>
            </w:r>
          </w:p>
        </w:tc>
        <w:tc>
          <w:tcPr>
            <w:tcW w:w="2337" w:type="dxa"/>
          </w:tcPr>
          <w:p w14:paraId="1385EAE0" w14:textId="7405A38A" w:rsidR="00120DA4" w:rsidRDefault="00952F03">
            <w:r>
              <w:t xml:space="preserve">Mueller et. al. </w:t>
            </w:r>
            <w:sdt>
              <w:sdtPr>
                <w:id w:val="-2725507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1CDEEA6C" w14:textId="77777777" w:rsidTr="00FE113B">
        <w:tc>
          <w:tcPr>
            <w:tcW w:w="2339" w:type="dxa"/>
          </w:tcPr>
          <w:p w14:paraId="223CDC63" w14:textId="77777777" w:rsidR="00120DA4" w:rsidRDefault="0001541A">
            <w:proofErr w:type="spellStart"/>
            <w:r>
              <w:t>sigD</w:t>
            </w:r>
            <w:proofErr w:type="spellEnd"/>
          </w:p>
        </w:tc>
        <w:tc>
          <w:tcPr>
            <w:tcW w:w="2337" w:type="dxa"/>
          </w:tcPr>
          <w:p w14:paraId="13DF73CC" w14:textId="77777777" w:rsidR="00120DA4" w:rsidRDefault="0001541A">
            <w:r>
              <w:t>cce_3107</w:t>
            </w:r>
          </w:p>
        </w:tc>
        <w:tc>
          <w:tcPr>
            <w:tcW w:w="2337" w:type="dxa"/>
          </w:tcPr>
          <w:p w14:paraId="7E6A0490" w14:textId="77777777" w:rsidR="00120DA4" w:rsidRDefault="0001541A">
            <w:r>
              <w:t>-0.6131</w:t>
            </w:r>
          </w:p>
        </w:tc>
        <w:tc>
          <w:tcPr>
            <w:tcW w:w="2337" w:type="dxa"/>
          </w:tcPr>
          <w:p w14:paraId="443E1601" w14:textId="392893F6" w:rsidR="00120DA4" w:rsidRDefault="00952F03">
            <w:r>
              <w:t xml:space="preserve">Mueller et. al. </w:t>
            </w:r>
            <w:sdt>
              <w:sdtPr>
                <w:id w:val="-1486314680"/>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2C5E7BD9" w14:textId="77777777" w:rsidTr="00FE113B">
        <w:tc>
          <w:tcPr>
            <w:tcW w:w="2339" w:type="dxa"/>
          </w:tcPr>
          <w:p w14:paraId="2ED404B5" w14:textId="77777777" w:rsidR="00120DA4" w:rsidRDefault="0001541A">
            <w:proofErr w:type="spellStart"/>
            <w:r>
              <w:t>sigD</w:t>
            </w:r>
            <w:proofErr w:type="spellEnd"/>
          </w:p>
        </w:tc>
        <w:tc>
          <w:tcPr>
            <w:tcW w:w="2337" w:type="dxa"/>
          </w:tcPr>
          <w:p w14:paraId="16C55492" w14:textId="77777777" w:rsidR="00120DA4" w:rsidRDefault="0001541A">
            <w:r>
              <w:t>glgP1</w:t>
            </w:r>
          </w:p>
        </w:tc>
        <w:tc>
          <w:tcPr>
            <w:tcW w:w="2337" w:type="dxa"/>
          </w:tcPr>
          <w:p w14:paraId="2B4A1D16" w14:textId="77777777" w:rsidR="00120DA4" w:rsidRDefault="0001541A">
            <w:r>
              <w:t>0.39017</w:t>
            </w:r>
          </w:p>
        </w:tc>
        <w:tc>
          <w:tcPr>
            <w:tcW w:w="2337" w:type="dxa"/>
          </w:tcPr>
          <w:p w14:paraId="554AA9BC" w14:textId="4E106727" w:rsidR="00120DA4" w:rsidRDefault="00952F03">
            <w:r>
              <w:t xml:space="preserve">Mueller et. al. </w:t>
            </w:r>
            <w:sdt>
              <w:sdtPr>
                <w:id w:val="-1150129579"/>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0D51208C" w14:textId="77777777" w:rsidTr="00FE113B">
        <w:tc>
          <w:tcPr>
            <w:tcW w:w="2339" w:type="dxa"/>
          </w:tcPr>
          <w:p w14:paraId="3FC1F28C" w14:textId="77777777" w:rsidR="00120DA4" w:rsidRDefault="0001541A">
            <w:proofErr w:type="spellStart"/>
            <w:r>
              <w:t>sigD</w:t>
            </w:r>
            <w:proofErr w:type="spellEnd"/>
          </w:p>
        </w:tc>
        <w:tc>
          <w:tcPr>
            <w:tcW w:w="2337" w:type="dxa"/>
          </w:tcPr>
          <w:p w14:paraId="0E82BFFA" w14:textId="77777777" w:rsidR="00120DA4" w:rsidRDefault="0001541A">
            <w:r>
              <w:t>rub1</w:t>
            </w:r>
          </w:p>
        </w:tc>
        <w:tc>
          <w:tcPr>
            <w:tcW w:w="2337" w:type="dxa"/>
          </w:tcPr>
          <w:p w14:paraId="490B8880" w14:textId="77777777" w:rsidR="00120DA4" w:rsidRDefault="0001541A">
            <w:r>
              <w:t>-0.21166</w:t>
            </w:r>
          </w:p>
        </w:tc>
        <w:tc>
          <w:tcPr>
            <w:tcW w:w="2337" w:type="dxa"/>
          </w:tcPr>
          <w:p w14:paraId="5A80768F" w14:textId="7DE2CD5B" w:rsidR="00120DA4" w:rsidRDefault="00952F03">
            <w:r>
              <w:t xml:space="preserve">Mueller et. al. </w:t>
            </w:r>
            <w:sdt>
              <w:sdtPr>
                <w:id w:val="-354194650"/>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64D86773" w14:textId="77777777" w:rsidTr="00FE113B">
        <w:tc>
          <w:tcPr>
            <w:tcW w:w="2339" w:type="dxa"/>
          </w:tcPr>
          <w:p w14:paraId="7C5A511B" w14:textId="77777777" w:rsidR="00120DA4" w:rsidRDefault="0001541A">
            <w:proofErr w:type="spellStart"/>
            <w:r>
              <w:t>sigD</w:t>
            </w:r>
            <w:proofErr w:type="spellEnd"/>
          </w:p>
        </w:tc>
        <w:tc>
          <w:tcPr>
            <w:tcW w:w="2337" w:type="dxa"/>
          </w:tcPr>
          <w:p w14:paraId="2FE66621" w14:textId="77777777" w:rsidR="00120DA4" w:rsidRDefault="0001541A">
            <w:r>
              <w:t>cce_0571</w:t>
            </w:r>
          </w:p>
        </w:tc>
        <w:tc>
          <w:tcPr>
            <w:tcW w:w="2337" w:type="dxa"/>
          </w:tcPr>
          <w:p w14:paraId="34E8DA6D" w14:textId="77777777" w:rsidR="00120DA4" w:rsidRDefault="0001541A">
            <w:r>
              <w:t>-0.31863</w:t>
            </w:r>
          </w:p>
        </w:tc>
        <w:tc>
          <w:tcPr>
            <w:tcW w:w="2337" w:type="dxa"/>
          </w:tcPr>
          <w:p w14:paraId="64106AA7" w14:textId="5FF10782" w:rsidR="00120DA4" w:rsidRDefault="00952F03">
            <w:r>
              <w:t xml:space="preserve">Mueller et. al. </w:t>
            </w:r>
            <w:sdt>
              <w:sdtPr>
                <w:id w:val="1230510338"/>
                <w:citation/>
              </w:sdtPr>
              <w:sdtEndPr/>
              <w:sdtContent>
                <w:r>
                  <w:fldChar w:fldCharType="begin"/>
                </w:r>
                <w:r>
                  <w:instrText xml:space="preserve"> CITATION Mue16 \l 1033 </w:instrText>
                </w:r>
                <w:r>
                  <w:fldChar w:fldCharType="separate"/>
                </w:r>
                <w:r w:rsidRPr="00CC72A9">
                  <w:rPr>
                    <w:noProof/>
                  </w:rPr>
                  <w:t>[4]</w:t>
                </w:r>
                <w:r>
                  <w:fldChar w:fldCharType="end"/>
                </w:r>
              </w:sdtContent>
            </w:sdt>
          </w:p>
        </w:tc>
      </w:tr>
      <w:tr w:rsidR="00120DA4" w14:paraId="42BFDF42" w14:textId="77777777" w:rsidTr="00FE113B">
        <w:tc>
          <w:tcPr>
            <w:tcW w:w="2339" w:type="dxa"/>
          </w:tcPr>
          <w:p w14:paraId="5D059E5D" w14:textId="77777777" w:rsidR="00120DA4" w:rsidRDefault="0001541A">
            <w:proofErr w:type="spellStart"/>
            <w:r>
              <w:lastRenderedPageBreak/>
              <w:t>patB</w:t>
            </w:r>
            <w:proofErr w:type="spellEnd"/>
          </w:p>
        </w:tc>
        <w:tc>
          <w:tcPr>
            <w:tcW w:w="2337" w:type="dxa"/>
          </w:tcPr>
          <w:p w14:paraId="3B992BBA" w14:textId="77777777" w:rsidR="00120DA4" w:rsidRDefault="0001541A">
            <w:r>
              <w:t>rpaA</w:t>
            </w:r>
          </w:p>
        </w:tc>
        <w:tc>
          <w:tcPr>
            <w:tcW w:w="2337" w:type="dxa"/>
          </w:tcPr>
          <w:p w14:paraId="7E2F6585" w14:textId="77777777" w:rsidR="00120DA4" w:rsidRDefault="0001541A">
            <w:r>
              <w:t>-1</w:t>
            </w:r>
          </w:p>
        </w:tc>
        <w:tc>
          <w:tcPr>
            <w:tcW w:w="2337" w:type="dxa"/>
          </w:tcPr>
          <w:p w14:paraId="7B568F2E" w14:textId="6CE95CC6" w:rsidR="00120DA4" w:rsidRDefault="00952F03">
            <w:r>
              <w:t xml:space="preserve">McDermott et. al. </w:t>
            </w:r>
            <w:sdt>
              <w:sdtPr>
                <w:id w:val="-1986621059"/>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745924D6" w14:textId="77777777" w:rsidTr="00FE113B">
        <w:tc>
          <w:tcPr>
            <w:tcW w:w="2339" w:type="dxa"/>
          </w:tcPr>
          <w:p w14:paraId="55E4B114" w14:textId="77777777" w:rsidR="00120DA4" w:rsidRDefault="0001541A">
            <w:proofErr w:type="spellStart"/>
            <w:r>
              <w:t>patB</w:t>
            </w:r>
            <w:proofErr w:type="spellEnd"/>
          </w:p>
        </w:tc>
        <w:tc>
          <w:tcPr>
            <w:tcW w:w="2337" w:type="dxa"/>
          </w:tcPr>
          <w:p w14:paraId="416A3EC2" w14:textId="77777777" w:rsidR="00120DA4" w:rsidRDefault="0001541A">
            <w:proofErr w:type="spellStart"/>
            <w:r>
              <w:t>ntcA</w:t>
            </w:r>
            <w:proofErr w:type="spellEnd"/>
          </w:p>
        </w:tc>
        <w:tc>
          <w:tcPr>
            <w:tcW w:w="2337" w:type="dxa"/>
          </w:tcPr>
          <w:p w14:paraId="23F660EF" w14:textId="77777777" w:rsidR="00120DA4" w:rsidRDefault="0001541A">
            <w:r>
              <w:t>-1</w:t>
            </w:r>
          </w:p>
        </w:tc>
        <w:tc>
          <w:tcPr>
            <w:tcW w:w="2337" w:type="dxa"/>
          </w:tcPr>
          <w:p w14:paraId="3DF17D1A" w14:textId="65BB975E" w:rsidR="00120DA4" w:rsidRDefault="00952F03">
            <w:r>
              <w:t xml:space="preserve">McDermott et. al. </w:t>
            </w:r>
            <w:sdt>
              <w:sdtPr>
                <w:id w:val="1960989442"/>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75B9D6E3" w14:textId="77777777" w:rsidTr="00FE113B">
        <w:tc>
          <w:tcPr>
            <w:tcW w:w="2339" w:type="dxa"/>
          </w:tcPr>
          <w:p w14:paraId="1AE71025" w14:textId="77777777" w:rsidR="00120DA4" w:rsidRDefault="0001541A">
            <w:proofErr w:type="spellStart"/>
            <w:r>
              <w:t>patB</w:t>
            </w:r>
            <w:proofErr w:type="spellEnd"/>
          </w:p>
        </w:tc>
        <w:tc>
          <w:tcPr>
            <w:tcW w:w="2337" w:type="dxa"/>
          </w:tcPr>
          <w:p w14:paraId="2D630C39" w14:textId="77777777" w:rsidR="00120DA4" w:rsidRDefault="0001541A">
            <w:proofErr w:type="spellStart"/>
            <w:r>
              <w:t>nifH</w:t>
            </w:r>
            <w:proofErr w:type="spellEnd"/>
          </w:p>
        </w:tc>
        <w:tc>
          <w:tcPr>
            <w:tcW w:w="2337" w:type="dxa"/>
          </w:tcPr>
          <w:p w14:paraId="4BD8A3B3" w14:textId="77777777" w:rsidR="00120DA4" w:rsidRDefault="0001541A">
            <w:r>
              <w:t>1</w:t>
            </w:r>
          </w:p>
        </w:tc>
        <w:tc>
          <w:tcPr>
            <w:tcW w:w="2337" w:type="dxa"/>
          </w:tcPr>
          <w:p w14:paraId="510CDE52" w14:textId="1FD14B44" w:rsidR="00120DA4" w:rsidRDefault="00952F03">
            <w:r>
              <w:t xml:space="preserve">McDermott et. al. </w:t>
            </w:r>
            <w:sdt>
              <w:sdtPr>
                <w:id w:val="19591553"/>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3722D797" w14:textId="77777777" w:rsidTr="00FE113B">
        <w:tc>
          <w:tcPr>
            <w:tcW w:w="2339" w:type="dxa"/>
          </w:tcPr>
          <w:p w14:paraId="7575C044" w14:textId="77777777" w:rsidR="00120DA4" w:rsidRDefault="0001541A">
            <w:proofErr w:type="spellStart"/>
            <w:r>
              <w:t>patB</w:t>
            </w:r>
            <w:proofErr w:type="spellEnd"/>
          </w:p>
        </w:tc>
        <w:tc>
          <w:tcPr>
            <w:tcW w:w="2337" w:type="dxa"/>
          </w:tcPr>
          <w:p w14:paraId="415DF002" w14:textId="77777777" w:rsidR="00120DA4" w:rsidRDefault="0001541A">
            <w:proofErr w:type="spellStart"/>
            <w:r>
              <w:t>nifD</w:t>
            </w:r>
            <w:proofErr w:type="spellEnd"/>
          </w:p>
        </w:tc>
        <w:tc>
          <w:tcPr>
            <w:tcW w:w="2337" w:type="dxa"/>
          </w:tcPr>
          <w:p w14:paraId="4BCD4794" w14:textId="77777777" w:rsidR="00120DA4" w:rsidRDefault="0001541A">
            <w:r>
              <w:t>1</w:t>
            </w:r>
          </w:p>
        </w:tc>
        <w:tc>
          <w:tcPr>
            <w:tcW w:w="2337" w:type="dxa"/>
          </w:tcPr>
          <w:p w14:paraId="1D3FE437" w14:textId="0380AAEA" w:rsidR="00120DA4" w:rsidRDefault="00952F03">
            <w:r>
              <w:t xml:space="preserve">McDermott et. al. </w:t>
            </w:r>
            <w:sdt>
              <w:sdtPr>
                <w:id w:val="-1684821418"/>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r w:rsidR="00120DA4" w14:paraId="4CBFEDC1" w14:textId="77777777" w:rsidTr="00FE113B">
        <w:tc>
          <w:tcPr>
            <w:tcW w:w="2339" w:type="dxa"/>
          </w:tcPr>
          <w:p w14:paraId="4EB58BE1" w14:textId="77777777" w:rsidR="00120DA4" w:rsidRDefault="0001541A">
            <w:proofErr w:type="spellStart"/>
            <w:r>
              <w:t>patB</w:t>
            </w:r>
            <w:proofErr w:type="spellEnd"/>
          </w:p>
        </w:tc>
        <w:tc>
          <w:tcPr>
            <w:tcW w:w="2337" w:type="dxa"/>
          </w:tcPr>
          <w:p w14:paraId="25C41048" w14:textId="77777777" w:rsidR="00120DA4" w:rsidRDefault="0001541A">
            <w:proofErr w:type="spellStart"/>
            <w:r>
              <w:t>nifK</w:t>
            </w:r>
            <w:proofErr w:type="spellEnd"/>
          </w:p>
        </w:tc>
        <w:tc>
          <w:tcPr>
            <w:tcW w:w="2337" w:type="dxa"/>
          </w:tcPr>
          <w:p w14:paraId="6DB14FF4" w14:textId="77777777" w:rsidR="00120DA4" w:rsidRDefault="0001541A">
            <w:r>
              <w:t>1</w:t>
            </w:r>
          </w:p>
        </w:tc>
        <w:tc>
          <w:tcPr>
            <w:tcW w:w="2337" w:type="dxa"/>
          </w:tcPr>
          <w:p w14:paraId="46552D84" w14:textId="0DD05814" w:rsidR="00120DA4" w:rsidRDefault="00952F03">
            <w:r>
              <w:t xml:space="preserve">McDermott et. al. </w:t>
            </w:r>
            <w:sdt>
              <w:sdtPr>
                <w:id w:val="1212069287"/>
                <w:citation/>
              </w:sdtPr>
              <w:sdtEndPr/>
              <w:sdtContent>
                <w:r>
                  <w:fldChar w:fldCharType="begin"/>
                </w:r>
                <w:r>
                  <w:instrText xml:space="preserve"> CITATION 2 \l 1033 </w:instrText>
                </w:r>
                <w:r>
                  <w:fldChar w:fldCharType="separate"/>
                </w:r>
                <w:r w:rsidRPr="00CC72A9">
                  <w:rPr>
                    <w:noProof/>
                  </w:rPr>
                  <w:t>[3]</w:t>
                </w:r>
                <w:r>
                  <w:fldChar w:fldCharType="end"/>
                </w:r>
              </w:sdtContent>
            </w:sdt>
          </w:p>
        </w:tc>
      </w:tr>
    </w:tbl>
    <w:p w14:paraId="7A10E5EB" w14:textId="31971BA8" w:rsidR="0068243E" w:rsidRDefault="0068243E"/>
    <w:p w14:paraId="0D0CBCD9" w14:textId="762978CA" w:rsidR="00E67DCB" w:rsidRDefault="00622DF5">
      <w:r>
        <w:t xml:space="preserve">The algorithm used to infer an edge between a transcription factor and target gene along with the literature source </w:t>
      </w:r>
      <w:r w:rsidR="004D3B8B">
        <w:t>reference</w:t>
      </w:r>
      <w:bookmarkStart w:id="0" w:name="_GoBack"/>
      <w:bookmarkEnd w:id="0"/>
      <w:r>
        <w:t xml:space="preserve"> is given below:</w:t>
      </w:r>
    </w:p>
    <w:p w14:paraId="0B83D0A4" w14:textId="5AE7CD29" w:rsidR="00622DF5" w:rsidRDefault="00622DF5"/>
    <w:tbl>
      <w:tblPr>
        <w:tblStyle w:val="TableGrid"/>
        <w:tblW w:w="0" w:type="auto"/>
        <w:tblLook w:val="04A0" w:firstRow="1" w:lastRow="0" w:firstColumn="1" w:lastColumn="0" w:noHBand="0" w:noVBand="1"/>
      </w:tblPr>
      <w:tblGrid>
        <w:gridCol w:w="3116"/>
        <w:gridCol w:w="3117"/>
        <w:gridCol w:w="3117"/>
      </w:tblGrid>
      <w:tr w:rsidR="00622DF5" w14:paraId="0ED71103" w14:textId="77777777" w:rsidTr="00622DF5">
        <w:tc>
          <w:tcPr>
            <w:tcW w:w="3116" w:type="dxa"/>
          </w:tcPr>
          <w:p w14:paraId="2CB5D564" w14:textId="112C251B" w:rsidR="00622DF5" w:rsidRDefault="00622DF5">
            <w:r>
              <w:t>Literature Source Number</w:t>
            </w:r>
          </w:p>
        </w:tc>
        <w:tc>
          <w:tcPr>
            <w:tcW w:w="3117" w:type="dxa"/>
          </w:tcPr>
          <w:p w14:paraId="56C8342B" w14:textId="4020873F" w:rsidR="00622DF5" w:rsidRDefault="00622DF5">
            <w:r>
              <w:t xml:space="preserve">Literature Source </w:t>
            </w:r>
          </w:p>
        </w:tc>
        <w:tc>
          <w:tcPr>
            <w:tcW w:w="3117" w:type="dxa"/>
          </w:tcPr>
          <w:p w14:paraId="59864377" w14:textId="5AD99FDC" w:rsidR="00622DF5" w:rsidRDefault="00622DF5">
            <w:r>
              <w:t xml:space="preserve">Algorithm Used </w:t>
            </w:r>
          </w:p>
        </w:tc>
      </w:tr>
      <w:tr w:rsidR="00622DF5" w14:paraId="044F3525" w14:textId="77777777" w:rsidTr="00622DF5">
        <w:tc>
          <w:tcPr>
            <w:tcW w:w="3116" w:type="dxa"/>
          </w:tcPr>
          <w:p w14:paraId="6BB45F54" w14:textId="69D69582" w:rsidR="00622DF5" w:rsidRDefault="00622DF5">
            <w:r>
              <w:t>1</w:t>
            </w:r>
          </w:p>
        </w:tc>
        <w:tc>
          <w:tcPr>
            <w:tcW w:w="3117" w:type="dxa"/>
          </w:tcPr>
          <w:p w14:paraId="01B9FF0C" w14:textId="29FDDA51" w:rsidR="00622DF5" w:rsidRDefault="00622DF5">
            <w:r>
              <w:t xml:space="preserve">Vinh et. al. </w:t>
            </w:r>
            <w:sdt>
              <w:sdtPr>
                <w:id w:val="-2132309764"/>
                <w:citation/>
              </w:sdtPr>
              <w:sdtEndPr/>
              <w:sdtContent>
                <w:r w:rsidR="00BF1018">
                  <w:fldChar w:fldCharType="begin"/>
                </w:r>
                <w:r w:rsidR="00BF1018">
                  <w:instrText xml:space="preserve"> CITATION 1 \l 1033 </w:instrText>
                </w:r>
                <w:r w:rsidR="00BF1018">
                  <w:fldChar w:fldCharType="separate"/>
                </w:r>
                <w:r w:rsidR="00CC72A9" w:rsidRPr="00CC72A9">
                  <w:rPr>
                    <w:noProof/>
                  </w:rPr>
                  <w:t>[2]</w:t>
                </w:r>
                <w:r w:rsidR="00BF1018">
                  <w:fldChar w:fldCharType="end"/>
                </w:r>
              </w:sdtContent>
            </w:sdt>
          </w:p>
        </w:tc>
        <w:tc>
          <w:tcPr>
            <w:tcW w:w="3117" w:type="dxa"/>
          </w:tcPr>
          <w:p w14:paraId="577A27A1" w14:textId="262C9A9E" w:rsidR="00622DF5" w:rsidRDefault="00622DF5">
            <w:proofErr w:type="spellStart"/>
            <w:r>
              <w:t>GlobalMIT</w:t>
            </w:r>
            <w:proofErr w:type="spellEnd"/>
            <w:r>
              <w:t>+</w:t>
            </w:r>
          </w:p>
        </w:tc>
      </w:tr>
      <w:tr w:rsidR="00622DF5" w14:paraId="1C8F2542" w14:textId="77777777" w:rsidTr="00622DF5">
        <w:tc>
          <w:tcPr>
            <w:tcW w:w="3116" w:type="dxa"/>
          </w:tcPr>
          <w:p w14:paraId="6DB674E6" w14:textId="1834642F" w:rsidR="00622DF5" w:rsidRDefault="00622DF5">
            <w:r>
              <w:t>2</w:t>
            </w:r>
          </w:p>
        </w:tc>
        <w:tc>
          <w:tcPr>
            <w:tcW w:w="3117" w:type="dxa"/>
          </w:tcPr>
          <w:p w14:paraId="0BAF9F0F" w14:textId="5ACA6BE4" w:rsidR="00622DF5" w:rsidRDefault="00622DF5">
            <w:r>
              <w:t xml:space="preserve">McDermott et. al. </w:t>
            </w:r>
            <w:sdt>
              <w:sdtPr>
                <w:id w:val="-1082291247"/>
                <w:citation/>
              </w:sdtPr>
              <w:sdtEndPr/>
              <w:sdtContent>
                <w:r w:rsidR="00BF1018">
                  <w:fldChar w:fldCharType="begin"/>
                </w:r>
                <w:r w:rsidR="00BF1018">
                  <w:instrText xml:space="preserve"> CITATION 2 \l 1033 </w:instrText>
                </w:r>
                <w:r w:rsidR="00BF1018">
                  <w:fldChar w:fldCharType="separate"/>
                </w:r>
                <w:r w:rsidR="00CC72A9" w:rsidRPr="00CC72A9">
                  <w:rPr>
                    <w:noProof/>
                  </w:rPr>
                  <w:t>[3]</w:t>
                </w:r>
                <w:r w:rsidR="00BF1018">
                  <w:fldChar w:fldCharType="end"/>
                </w:r>
              </w:sdtContent>
            </w:sdt>
          </w:p>
        </w:tc>
        <w:tc>
          <w:tcPr>
            <w:tcW w:w="3117" w:type="dxa"/>
          </w:tcPr>
          <w:p w14:paraId="6B75AD88" w14:textId="213867E8" w:rsidR="00622DF5" w:rsidRDefault="00622DF5">
            <w:r>
              <w:t>CLR and Inferelator</w:t>
            </w:r>
          </w:p>
        </w:tc>
      </w:tr>
      <w:tr w:rsidR="00622DF5" w14:paraId="78E0C84C" w14:textId="77777777" w:rsidTr="00622DF5">
        <w:tc>
          <w:tcPr>
            <w:tcW w:w="3116" w:type="dxa"/>
          </w:tcPr>
          <w:p w14:paraId="3A95095A" w14:textId="54E55BAF" w:rsidR="00622DF5" w:rsidRDefault="001F661D">
            <w:r>
              <w:t>3</w:t>
            </w:r>
          </w:p>
        </w:tc>
        <w:tc>
          <w:tcPr>
            <w:tcW w:w="3117" w:type="dxa"/>
          </w:tcPr>
          <w:p w14:paraId="02949A44" w14:textId="14A12E4B" w:rsidR="00622DF5" w:rsidRDefault="00622DF5">
            <w:r>
              <w:t>Mueller et. al.</w:t>
            </w:r>
            <w:r w:rsidR="00BF1018">
              <w:t xml:space="preserve"> </w:t>
            </w:r>
            <w:sdt>
              <w:sdtPr>
                <w:id w:val="285241290"/>
                <w:citation/>
              </w:sdtPr>
              <w:sdtEndPr/>
              <w:sdtContent>
                <w:r w:rsidR="00F222DC">
                  <w:fldChar w:fldCharType="begin"/>
                </w:r>
                <w:r w:rsidR="00F222DC">
                  <w:instrText xml:space="preserve"> CITATION Mue16 \l 1033 </w:instrText>
                </w:r>
                <w:r w:rsidR="00F222DC">
                  <w:fldChar w:fldCharType="separate"/>
                </w:r>
                <w:r w:rsidR="00CC72A9" w:rsidRPr="00CC72A9">
                  <w:rPr>
                    <w:noProof/>
                  </w:rPr>
                  <w:t>[4]</w:t>
                </w:r>
                <w:r w:rsidR="00F222DC">
                  <w:fldChar w:fldCharType="end"/>
                </w:r>
              </w:sdtContent>
            </w:sdt>
          </w:p>
        </w:tc>
        <w:tc>
          <w:tcPr>
            <w:tcW w:w="3117" w:type="dxa"/>
          </w:tcPr>
          <w:p w14:paraId="19EECAA4" w14:textId="41F5AA7C" w:rsidR="00622DF5" w:rsidRDefault="00622DF5">
            <w:r>
              <w:t>An Optimization Framework</w:t>
            </w:r>
          </w:p>
        </w:tc>
      </w:tr>
    </w:tbl>
    <w:p w14:paraId="09B696D5" w14:textId="38B84410" w:rsidR="00622DF5" w:rsidRDefault="00622DF5"/>
    <w:p w14:paraId="1017D981" w14:textId="2AF46CB7" w:rsidR="00C53F86" w:rsidRDefault="00C53F86">
      <w:r>
        <w:t xml:space="preserve">The mathematical details of the algorithms used to predict the network is presented below: </w:t>
      </w:r>
    </w:p>
    <w:p w14:paraId="7DFB6BD6" w14:textId="3164FC43" w:rsidR="00C51932" w:rsidRDefault="00C51932"/>
    <w:p w14:paraId="0A2E5236" w14:textId="7B5979A4" w:rsidR="00C51932" w:rsidRDefault="00C51932" w:rsidP="00C51932">
      <w:pPr>
        <w:pStyle w:val="Heading3"/>
      </w:pPr>
      <w:r>
        <w:t>Global MIT+ (</w:t>
      </w:r>
      <w:r w:rsidR="001F661D">
        <w:t xml:space="preserve">Algorithm used by Vinh et. al. </w:t>
      </w:r>
      <w:sdt>
        <w:sdtPr>
          <w:id w:val="1400939107"/>
          <w:citation/>
        </w:sdtPr>
        <w:sdtEndPr/>
        <w:sdtContent>
          <w:r w:rsidR="001F661D">
            <w:fldChar w:fldCharType="begin"/>
          </w:r>
          <w:r w:rsidR="001F661D">
            <w:instrText xml:space="preserve"> CITATION 1 \l 1033 </w:instrText>
          </w:r>
          <w:r w:rsidR="001F661D">
            <w:fldChar w:fldCharType="separate"/>
          </w:r>
          <w:r w:rsidR="001F661D" w:rsidRPr="00CC72A9">
            <w:rPr>
              <w:rFonts w:eastAsiaTheme="minorHAnsi"/>
              <w:noProof/>
            </w:rPr>
            <w:t>[2]</w:t>
          </w:r>
          <w:r w:rsidR="001F661D">
            <w:fldChar w:fldCharType="end"/>
          </w:r>
        </w:sdtContent>
      </w:sdt>
      <w:r w:rsidR="001F661D">
        <w:t xml:space="preserve"> to infer the edges in the above network</w:t>
      </w:r>
      <w:r>
        <w:t>)</w:t>
      </w:r>
    </w:p>
    <w:p w14:paraId="07DC1FBB" w14:textId="22BA106B" w:rsidR="00C51932" w:rsidRDefault="00C51932"/>
    <w:p w14:paraId="794CB394" w14:textId="18105932" w:rsidR="00C51932" w:rsidRDefault="00C51932" w:rsidP="00C51932">
      <w:r>
        <w:t xml:space="preserve">The focus of this algorithm is on the problem of learning the globally optimal structure for the first-order Markov stationary Dynamic Bayesian Network (DBN). This form of learning is referred to as the search + score approach, in which a scoring function is specified to assess the goodness-of-fit of a DBN given </w:t>
      </w:r>
      <w:r w:rsidR="00F01C8F">
        <w:t>the data</w:t>
      </w:r>
      <w:r>
        <w:t>, and a search procedure to find the optimal network based on this scoring metric.</w:t>
      </w:r>
    </w:p>
    <w:p w14:paraId="0E921E58" w14:textId="77777777" w:rsidR="00C51932" w:rsidRDefault="00C51932" w:rsidP="00C51932"/>
    <w:p w14:paraId="16A2C6E6" w14:textId="667597B4" w:rsidR="00C51932" w:rsidRDefault="00C51932" w:rsidP="00C51932">
      <w:r>
        <w:t>The scoring function use</w:t>
      </w:r>
      <w:r w:rsidR="0020743F">
        <w:t>d</w:t>
      </w:r>
      <w:r>
        <w:t xml:space="preserve"> in this algorithm is called the MIT score, originally used for learning Bayesian Networks, which can then be adapted to the DBN case. Briefly speaking, under MIT the goodness-of-fit of a network is measured by the total mutual information shared between each node and its parents, penalized by a term which quantifies the degree of statistical significance of this shared information.</w:t>
      </w:r>
    </w:p>
    <w:p w14:paraId="7DB5307B" w14:textId="77777777" w:rsidR="00C51932" w:rsidRDefault="00C51932" w:rsidP="00C51932"/>
    <w:p w14:paraId="44333DCD" w14:textId="77777777" w:rsidR="0020743F" w:rsidRDefault="0020743F" w:rsidP="0020743F">
      <w:pPr>
        <w:pStyle w:val="Heading4"/>
      </w:pPr>
      <w:r>
        <w:t>Mutual Information between discrete variables</w:t>
      </w:r>
    </w:p>
    <w:p w14:paraId="7CD6CA5E" w14:textId="77777777" w:rsidR="0020743F" w:rsidRDefault="0020743F" w:rsidP="0020743F"/>
    <w:p w14:paraId="42933CCA" w14:textId="3E8BD090" w:rsidR="0020743F" w:rsidRDefault="0020743F" w:rsidP="0020743F">
      <w:r>
        <w:t>Mutual Information gives the measurement of the reduction in uncertainty of parts of the outcome of a system given measurement of the other parts. Entropy given by the formula stated below is an ideal measure of uncertainty in the system.</w:t>
      </w:r>
    </w:p>
    <w:p w14:paraId="258FEE12" w14:textId="77777777" w:rsidR="0020743F" w:rsidRDefault="0020743F" w:rsidP="0020743F"/>
    <w:p w14:paraId="1DACF678" w14:textId="77777777" w:rsidR="0020743F" w:rsidRPr="006D6910" w:rsidRDefault="0020743F" w:rsidP="0020743F">
      <w:pPr>
        <w:rPr>
          <w:rFonts w:eastAsiaTheme="minorEastAsia"/>
        </w:rP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log</m:t>
              </m:r>
            </m:e>
          </m:nary>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m:oMathPara>
    </w:p>
    <w:p w14:paraId="0F78097A" w14:textId="77777777" w:rsidR="0020743F" w:rsidRDefault="0020743F" w:rsidP="0020743F"/>
    <w:p w14:paraId="6D428337" w14:textId="4C10E0C5" w:rsidR="0020743F" w:rsidRDefault="0020743F" w:rsidP="0020743F">
      <w:r>
        <w:t>Here, H(X) is the entropy of the random variable X, P(X) is the probability of its occurrence. For two variables X and Y, the joint entropy is given by the following formula:</w:t>
      </w:r>
    </w:p>
    <w:p w14:paraId="2BB0D6AF" w14:textId="77777777" w:rsidR="0020743F" w:rsidRDefault="0020743F" w:rsidP="0020743F"/>
    <w:p w14:paraId="3A28BB3C" w14:textId="77777777" w:rsidR="0020743F" w:rsidRPr="006D6910" w:rsidRDefault="0020743F" w:rsidP="0020743F">
      <w:pPr>
        <w:rPr>
          <w:rFonts w:eastAsiaTheme="minorEastAsia"/>
        </w:rPr>
      </w:pPr>
      <m:oMathPara>
        <m:oMath>
          <m:r>
            <m:rPr>
              <m:sty m:val="p"/>
            </m:rPr>
            <w:rPr>
              <w:rFonts w:ascii="Cambria Math" w:hAnsi="Cambria Math"/>
            </w:rPr>
            <w:lastRenderedPageBreak/>
            <m:t>H</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log</m:t>
              </m:r>
            </m:e>
          </m:nary>
          <m:r>
            <m:rPr>
              <m:sty m:val="p"/>
            </m:rPr>
            <w:rPr>
              <w:rFonts w:ascii="Cambria Math" w:hAnsi="Cambria Math"/>
            </w:rPr>
            <m:t>P</m:t>
          </m:r>
          <m:d>
            <m:dPr>
              <m:ctrlPr>
                <w:rPr>
                  <w:rFonts w:ascii="Cambria Math" w:hAnsi="Cambria Math"/>
                </w:rPr>
              </m:ctrlPr>
            </m:dPr>
            <m:e>
              <m:r>
                <m:rPr>
                  <m:sty m:val="p"/>
                </m:rPr>
                <w:rPr>
                  <w:rFonts w:ascii="Cambria Math" w:hAnsi="Cambria Math"/>
                </w:rPr>
                <m:t>X,Y</m:t>
              </m:r>
              <m:ctrlPr>
                <w:rPr>
                  <w:rFonts w:ascii="Cambria Math" w:eastAsiaTheme="minorEastAsia" w:hAnsi="Cambria Math"/>
                  <w:i/>
                </w:rPr>
              </m:ctrlPr>
            </m:e>
          </m:d>
        </m:oMath>
      </m:oMathPara>
    </w:p>
    <w:p w14:paraId="1EB566A7" w14:textId="526CF710" w:rsidR="0020743F" w:rsidRDefault="0020743F" w:rsidP="0020743F">
      <w:r>
        <w:t>Here, H (X, Y) is the joint entropy of the random variables X and Y, P (X, Y) is the joint probability of their occurrence. Mutual Information can be written in terms of the entropies and the joint entropy of 2 random variables as</w:t>
      </w:r>
    </w:p>
    <w:p w14:paraId="302FE704" w14:textId="77777777" w:rsidR="0020743F" w:rsidRDefault="0020743F" w:rsidP="0020743F"/>
    <w:p w14:paraId="38BE4FD5" w14:textId="77777777" w:rsidR="0020743F" w:rsidRDefault="0020743F" w:rsidP="0020743F">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78096DE0" w14:textId="77777777" w:rsidR="0020743F" w:rsidRDefault="0020743F" w:rsidP="0020743F">
      <w:pPr>
        <w:jc w:val="center"/>
      </w:pPr>
    </w:p>
    <w:p w14:paraId="1CC91FDD" w14:textId="77777777" w:rsidR="0020743F" w:rsidRDefault="0020743F" w:rsidP="0020743F">
      <w:pPr>
        <w:jc w:val="center"/>
      </w:pPr>
      <w:r>
        <w:t>or</w:t>
      </w:r>
    </w:p>
    <w:p w14:paraId="6AD833EE" w14:textId="77777777" w:rsidR="0020743F" w:rsidRDefault="0020743F" w:rsidP="0020743F"/>
    <w:p w14:paraId="034D18B7" w14:textId="77777777" w:rsidR="0020743F" w:rsidRDefault="0020743F" w:rsidP="0020743F">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oMath>
      </m:oMathPara>
    </w:p>
    <w:p w14:paraId="3FB9E3A5" w14:textId="77777777" w:rsidR="0020743F" w:rsidRDefault="0020743F" w:rsidP="0020743F"/>
    <w:p w14:paraId="595F0F81" w14:textId="77777777" w:rsidR="0020743F" w:rsidRDefault="0020743F" w:rsidP="0020743F">
      <w:pPr>
        <w:jc w:val="center"/>
      </w:pPr>
      <w:r>
        <w:t>or</w:t>
      </w:r>
    </w:p>
    <w:p w14:paraId="2EE29B2F" w14:textId="77777777" w:rsidR="0020743F" w:rsidRDefault="0020743F" w:rsidP="0020743F"/>
    <w:p w14:paraId="46683350" w14:textId="77777777" w:rsidR="0020743F" w:rsidRDefault="0020743F" w:rsidP="0020743F">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oMath>
      </m:oMathPara>
    </w:p>
    <w:p w14:paraId="2B11D11A" w14:textId="77777777" w:rsidR="00C51932" w:rsidRDefault="00C51932" w:rsidP="00C51932"/>
    <w:p w14:paraId="658F9401" w14:textId="503FE6DA" w:rsidR="00C51932" w:rsidRDefault="00C51932" w:rsidP="00FB5E9C">
      <w:pPr>
        <w:pStyle w:val="Heading4"/>
      </w:pPr>
      <w:r>
        <w:t>Learning B</w:t>
      </w:r>
      <w:r w:rsidR="00FB5E9C">
        <w:t xml:space="preserve">ayesian </w:t>
      </w:r>
      <w:r>
        <w:t>N</w:t>
      </w:r>
      <w:r w:rsidR="00FB5E9C">
        <w:t>etwork</w:t>
      </w:r>
      <w:r>
        <w:t xml:space="preserve"> using MI scoring function</w:t>
      </w:r>
    </w:p>
    <w:p w14:paraId="502DE818" w14:textId="77777777" w:rsidR="00C51932" w:rsidRDefault="00C51932" w:rsidP="00C51932"/>
    <w:p w14:paraId="0C2DB29E" w14:textId="33E591B3" w:rsidR="00C51932" w:rsidRDefault="00C51932" w:rsidP="00C51932">
      <w:r>
        <w:t>The method for learning Bayesian networks based on the score + search paradigm can be expressed as follows:</w:t>
      </w:r>
    </w:p>
    <w:p w14:paraId="502A1F54" w14:textId="77777777" w:rsidR="00C51932" w:rsidRDefault="00C51932" w:rsidP="00C51932"/>
    <w:p w14:paraId="7B00C1BD" w14:textId="7FC392C4" w:rsidR="00C51932" w:rsidRPr="00C51932" w:rsidRDefault="00C51932" w:rsidP="00C51932">
      <w:pPr>
        <w:rPr>
          <w:rFonts w:eastAsiaTheme="minorEastAsia"/>
        </w:rPr>
      </w:pPr>
      <w:r>
        <w:t xml:space="preserve">Given a </w:t>
      </w:r>
      <w:r w:rsidR="00C820DC">
        <w:t xml:space="preserve">variable  </w:t>
      </w:r>
      <m:oMath>
        <m:r>
          <w:rPr>
            <w:rFonts w:ascii="Cambria Math" w:hAnsi="Cambria Math"/>
          </w:rPr>
          <m:t>X=</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00C820DC">
        <w:rPr>
          <w:rFonts w:eastAsiaTheme="minorEastAsia"/>
        </w:rPr>
        <w:t xml:space="preserve">with corresponding discrete states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C820DC">
        <w:rPr>
          <w:rFonts w:eastAsiaTheme="minorEastAsia"/>
        </w:rPr>
        <w:t xml:space="preserve"> and a </w:t>
      </w:r>
      <w:r>
        <w:t xml:space="preserve">complete training dataset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 xml:space="preserve"> </m:t>
        </m:r>
      </m:oMath>
      <w:r>
        <w:t>of instances</w:t>
      </w:r>
      <m:oMath>
        <m:sSub>
          <m:sSubPr>
            <m:ctrlPr>
              <w:rPr>
                <w:rFonts w:ascii="Cambria Math" w:hAnsi="Cambria Math"/>
                <w:i/>
              </w:rPr>
            </m:ctrlPr>
          </m:sSubPr>
          <m:e>
            <m:r>
              <w:rPr>
                <w:rFonts w:ascii="Cambria Math" w:hAnsi="Cambria Math"/>
              </w:rPr>
              <m:t xml:space="preserve"> U</m:t>
            </m:r>
          </m:e>
          <m:sub>
            <m:r>
              <w:rPr>
                <w:rFonts w:ascii="Cambria Math" w:hAnsi="Cambria Math"/>
              </w:rPr>
              <m:t xml:space="preserve">n </m:t>
            </m:r>
          </m:sub>
        </m:sSub>
      </m:oMath>
      <w:r>
        <w:t>, find a Directed Acyclic Graph such that:</w:t>
      </w:r>
    </w:p>
    <w:p w14:paraId="671562E6" w14:textId="77777777" w:rsidR="00C51932" w:rsidRDefault="00C51932" w:rsidP="00C51932"/>
    <w:p w14:paraId="401FEB79" w14:textId="4E036CDB" w:rsidR="00C51932" w:rsidRPr="00C51932" w:rsidRDefault="004D3B8B" w:rsidP="00C51932">
      <w:pPr>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G</m:t>
              </m:r>
              <m:r>
                <m:rPr>
                  <m:sty m:val="p"/>
                </m:rPr>
                <w:rPr>
                  <w:rFonts w:ascii="Cambria Math" w:hAnsi="Cambria Math"/>
                </w:rPr>
                <m:t>∈</m:t>
              </m:r>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n</m:t>
                  </m:r>
                </m:sub>
              </m:sSub>
            </m:sub>
          </m:sSub>
          <m:r>
            <w:rPr>
              <w:rFonts w:ascii="Cambria Math" w:hAnsi="Cambria Math"/>
            </w:rPr>
            <m:t>g</m:t>
          </m:r>
          <m:d>
            <m:dPr>
              <m:ctrlPr>
                <w:rPr>
                  <w:rFonts w:ascii="Cambria Math" w:hAnsi="Cambria Math"/>
                  <w:i/>
                </w:rPr>
              </m:ctrlPr>
            </m:dPr>
            <m:e>
              <m:r>
                <w:rPr>
                  <w:rFonts w:ascii="Cambria Math" w:hAnsi="Cambria Math"/>
                </w:rPr>
                <m:t>G:D</m:t>
              </m:r>
            </m:e>
          </m:d>
        </m:oMath>
      </m:oMathPara>
    </w:p>
    <w:p w14:paraId="7473FD80" w14:textId="77777777" w:rsidR="00C51932" w:rsidRPr="00C51932" w:rsidRDefault="00C51932" w:rsidP="00C51932">
      <w:pPr>
        <w:rPr>
          <w:rFonts w:eastAsiaTheme="minorEastAsia"/>
        </w:rPr>
      </w:pPr>
    </w:p>
    <w:p w14:paraId="257F6ED9" w14:textId="77777777" w:rsidR="00C87479" w:rsidRPr="00C87479" w:rsidRDefault="00C51932" w:rsidP="00C51932">
      <w:pPr>
        <w:rPr>
          <w:rFonts w:eastAsiaTheme="minorEastAsia"/>
        </w:rPr>
      </w:pPr>
      <w:r>
        <w:t xml:space="preserve">Given a DAG G, the mutual information between a variable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t xml:space="preserve">and its parent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can be given as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t xml:space="preserve">be the number of parent variables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4A1EB39E" w14:textId="39DD5CDF" w:rsidR="00C51932" w:rsidRPr="00C51932" w:rsidRDefault="004D3B8B" w:rsidP="00C5193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16DDA2B2" w14:textId="77777777" w:rsidR="00C51932" w:rsidRDefault="00C51932" w:rsidP="00C51932"/>
    <w:p w14:paraId="4FB74887" w14:textId="77777777" w:rsidR="00C51932" w:rsidRDefault="00C51932" w:rsidP="00C51932">
      <w:r>
        <w:t>The conditional mutual information property says that:</w:t>
      </w:r>
    </w:p>
    <w:p w14:paraId="45662FEB" w14:textId="77777777" w:rsidR="00C51932" w:rsidRDefault="00C51932" w:rsidP="00C51932"/>
    <w:p w14:paraId="7C493225" w14:textId="05FA90D2" w:rsidR="00C51932" w:rsidRDefault="00F01C8F" w:rsidP="00C51932">
      <w:r>
        <w:t>MI (</w:t>
      </w:r>
      <w:r w:rsidR="00C87479">
        <w:t>X, Y</w:t>
      </w:r>
      <w:r w:rsidR="00C51932">
        <w:t>,</w:t>
      </w:r>
      <w:r w:rsidR="00C87479">
        <w:t xml:space="preserve"> </w:t>
      </w:r>
      <w:r w:rsidR="00C51932">
        <w:t>W|Z) = MI</w:t>
      </w:r>
      <w:r>
        <w:t xml:space="preserve"> </w:t>
      </w:r>
      <w:r w:rsidR="00C51932">
        <w:t>(X,</w:t>
      </w:r>
      <w:r w:rsidR="00C87479">
        <w:t xml:space="preserve"> </w:t>
      </w:r>
      <w:r w:rsidR="00C51932">
        <w:t>Y|Z) + MI</w:t>
      </w:r>
      <w:r>
        <w:t xml:space="preserve"> </w:t>
      </w:r>
      <w:r w:rsidR="00C51932">
        <w:t>(X,</w:t>
      </w:r>
      <w:r w:rsidR="00C87479">
        <w:t xml:space="preserve"> </w:t>
      </w:r>
      <w:r w:rsidR="00C51932">
        <w:t>W|Z,</w:t>
      </w:r>
      <w:r w:rsidR="00C87479">
        <w:t xml:space="preserve"> </w:t>
      </w:r>
      <w:r w:rsidR="00C51932">
        <w:t>Y)</w:t>
      </w:r>
    </w:p>
    <w:p w14:paraId="1F15A53D" w14:textId="77777777" w:rsidR="00C51932" w:rsidRDefault="00C51932" w:rsidP="00C51932"/>
    <w:p w14:paraId="1C70C8F0" w14:textId="77777777" w:rsidR="00C51932" w:rsidRDefault="00C51932" w:rsidP="00C51932">
      <w:r>
        <w:t xml:space="preserve">We can iteratively apply the above property in our case to get </w:t>
      </w:r>
    </w:p>
    <w:p w14:paraId="2DD9665F" w14:textId="77777777" w:rsidR="00C51932" w:rsidRDefault="00C51932" w:rsidP="00C51932"/>
    <w:p w14:paraId="10AABF99" w14:textId="0B266F49" w:rsidR="00C51932" w:rsidRPr="00C87479" w:rsidRDefault="00C87479" w:rsidP="00C51932">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ctrlPr>
                <w:rPr>
                  <w:rFonts w:ascii="Cambria Math" w:hAnsi="Cambria Math"/>
                </w:rPr>
              </m:ctrlPr>
            </m:naryPr>
            <m:sub>
              <m:r>
                <w:rPr>
                  <w:rFonts w:ascii="Cambria Math" w:hAnsi="Cambria Math"/>
                </w:rPr>
                <m:t>j=2</m:t>
              </m:r>
              <m:ctrlPr>
                <w:rPr>
                  <w:rFonts w:ascii="Cambria Math" w:hAnsi="Cambria Math"/>
                  <w:i/>
                </w:rPr>
              </m:ctrlPr>
            </m:sub>
            <m:sup>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sup>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j-1</m:t>
                          </m:r>
                        </m:e>
                      </m:d>
                    </m:sub>
                  </m:sSub>
                </m:e>
              </m:d>
              <m:ctrlPr>
                <w:rPr>
                  <w:rFonts w:ascii="Cambria Math" w:hAnsi="Cambria Math"/>
                  <w:i/>
                </w:rPr>
              </m:ctrlPr>
            </m:e>
          </m:nary>
        </m:oMath>
      </m:oMathPara>
    </w:p>
    <w:p w14:paraId="5C87FA84" w14:textId="77777777" w:rsidR="00C87479" w:rsidRPr="00C87479" w:rsidRDefault="00C87479" w:rsidP="00C51932">
      <w:pPr>
        <w:rPr>
          <w:rFonts w:eastAsiaTheme="minorEastAsia"/>
        </w:rPr>
      </w:pPr>
    </w:p>
    <w:p w14:paraId="5089A1BD" w14:textId="0668F125" w:rsidR="00C51932" w:rsidRDefault="00C51932" w:rsidP="00C51932">
      <w:r>
        <w:t>The elements in this decompo</w:t>
      </w:r>
      <w:r w:rsidR="00FB5E9C">
        <w:t>si</w:t>
      </w:r>
      <w:r>
        <w:t>tion can be interpreted as starting with an empty set of parent of</w:t>
      </w:r>
      <m:oMath>
        <m:sSub>
          <m:sSubPr>
            <m:ctrlPr>
              <w:rPr>
                <w:rFonts w:ascii="Cambria Math" w:hAnsi="Cambria Math"/>
                <w:i/>
              </w:rPr>
            </m:ctrlPr>
          </m:sSubPr>
          <m:e>
            <m:r>
              <w:rPr>
                <w:rFonts w:ascii="Cambria Math" w:hAnsi="Cambria Math"/>
              </w:rPr>
              <m:t xml:space="preserve"> X</m:t>
            </m:r>
          </m:e>
          <m:sub>
            <m:r>
              <w:rPr>
                <w:rFonts w:ascii="Cambria Math" w:hAnsi="Cambria Math"/>
              </w:rPr>
              <m:t>i</m:t>
            </m:r>
          </m:sub>
        </m:sSub>
      </m:oMath>
      <w:r>
        <w:t>, we have first include</w:t>
      </w:r>
      <w:r w:rsidR="0020743F">
        <w:t>d</w:t>
      </w:r>
      <w:r>
        <w:t xml:space="preserve"> the arc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w:t>
      </w:r>
      <w:r w:rsidR="00FB5E9C">
        <w:t>d</w:t>
      </w:r>
      <w:r>
        <w:t xml:space="preserve"> the degree of dependence between the variables is</w:t>
      </w:r>
      <m:oMath>
        <m:r>
          <w:rPr>
            <w:rFonts w:ascii="Cambria Math" w:hAnsi="Cambria Math"/>
          </w:rPr>
          <m:t xml:space="preserve"> 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We then insert the arc </w:t>
      </w:r>
      <m:oMath>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as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oMath>
      <w:r>
        <w:t>is already a parent of</w:t>
      </w:r>
      <m:oMath>
        <m:sSub>
          <m:sSubPr>
            <m:ctrlPr>
              <w:rPr>
                <w:rFonts w:ascii="Cambria Math" w:hAnsi="Cambria Math"/>
                <w:i/>
              </w:rPr>
            </m:ctrlPr>
          </m:sSubPr>
          <m:e>
            <m:r>
              <w:rPr>
                <w:rFonts w:ascii="Cambria Math" w:hAnsi="Cambria Math"/>
              </w:rPr>
              <m:t xml:space="preserve"> X</m:t>
            </m:r>
          </m:e>
          <m:sub>
            <m:r>
              <w:rPr>
                <w:rFonts w:ascii="Cambria Math" w:hAnsi="Cambria Math"/>
              </w:rPr>
              <m:t>i</m:t>
            </m:r>
          </m:sub>
        </m:sSub>
      </m:oMath>
      <w:r>
        <w:t xml:space="preserve">, </w:t>
      </w:r>
      <w:r>
        <w:lastRenderedPageBreak/>
        <w:t>the degree of dependence is</w:t>
      </w:r>
      <m:oMath>
        <m:r>
          <w:rPr>
            <w:rFonts w:ascii="Cambria Math" w:eastAsiaTheme="minorEastAsia" w:hAnsi="Cambria Math"/>
          </w:rPr>
          <m:t xml:space="preserve"> </m:t>
        </m:r>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t>. We continue to do so until we insert the last arc.</w:t>
      </w:r>
      <w:r w:rsidR="0020743F">
        <w:t xml:space="preserve"> </w:t>
      </w:r>
      <w:r>
        <w:t>N</w:t>
      </w:r>
      <w:r w:rsidR="0020743F">
        <w:t>ext</w:t>
      </w:r>
      <w:r>
        <w:t xml:space="preserve">, we want to determine how the addition of an arc can represent a statistically significant increase in mutual information. </w:t>
      </w:r>
      <m:oMath>
        <m:r>
          <m:rPr>
            <m:sty m:val="p"/>
          </m:rPr>
          <w:rPr>
            <w:rFonts w:ascii="Cambria Math" w:hAnsi="Cambria Math"/>
          </w:rPr>
          <m:t>2NM</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d>
                  <m:dPr>
                    <m:ctrlPr>
                      <w:rPr>
                        <w:rFonts w:ascii="Cambria Math" w:hAnsi="Cambria Math"/>
                      </w:rPr>
                    </m:ctrlPr>
                  </m:dPr>
                  <m:e>
                    <m:r>
                      <m:rPr>
                        <m:sty m:val="p"/>
                      </m:rPr>
                      <w:rPr>
                        <w:rFonts w:ascii="Cambria Math" w:hAnsi="Cambria Math"/>
                      </w:rPr>
                      <m:t>j-1</m:t>
                    </m:r>
                  </m:e>
                </m:d>
              </m:sub>
            </m:sSub>
          </m:e>
        </m:d>
        <m:r>
          <m:rPr>
            <m:sty m:val="p"/>
          </m:rPr>
          <w:rPr>
            <w:rFonts w:ascii="Cambria Math"/>
          </w:rPr>
          <m:t xml:space="preserve"> </m:t>
        </m:r>
      </m:oMath>
      <w:r w:rsidR="00B73C74">
        <w:t xml:space="preserve">approximates to a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e>
        </m:d>
        <m:r>
          <w:rPr>
            <w:rFonts w:ascii="Cambria Math" w:hAnsi="Cambria Math"/>
          </w:rPr>
          <m:t xml:space="preserve"> </m:t>
        </m:r>
      </m:oMath>
      <w:r w:rsidR="00B73C74">
        <w:t>distribution w</w:t>
      </w:r>
      <w:r>
        <w:t>ith the appropriate degrees of freedom</w:t>
      </w:r>
      <m:oMath>
        <m:sSub>
          <m:sSubPr>
            <m:ctrlPr>
              <w:rPr>
                <w:rFonts w:ascii="Cambria Math" w:hAnsi="Cambria Math"/>
                <w:i/>
              </w:rPr>
            </m:ctrlPr>
          </m:sSubPr>
          <m:e>
            <m:r>
              <w:rPr>
                <w:rFonts w:ascii="Cambria Math" w:hAnsi="Cambria Math"/>
              </w:rPr>
              <m:t xml:space="preserve"> l</m:t>
            </m:r>
          </m:e>
          <m:sub>
            <m:r>
              <w:rPr>
                <w:rFonts w:ascii="Cambria Math" w:hAnsi="Cambria Math"/>
              </w:rPr>
              <m:t>i,j</m:t>
            </m:r>
          </m:sub>
        </m:sSub>
      </m:oMath>
      <w:r>
        <w:t>. I</w:t>
      </w:r>
      <w:r w:rsidR="0020743F">
        <w:t>f</w:t>
      </w:r>
      <w:r>
        <w:t xml:space="preserve"> we fix the confidence level to </w:t>
      </w:r>
      <m:oMath>
        <m:r>
          <w:rPr>
            <w:rFonts w:ascii="Cambria Math" w:hAnsi="Cambria Math"/>
          </w:rPr>
          <m:t xml:space="preserve"> </m:t>
        </m:r>
        <m:r>
          <m:rPr>
            <m:sty m:val="p"/>
          </m:rPr>
          <w:rPr>
            <w:rFonts w:ascii="Cambria Math" w:hAnsi="Cambria Math"/>
          </w:rPr>
          <m:t>α</m:t>
        </m:r>
        <m:r>
          <m:rPr>
            <m:sty m:val="p"/>
          </m:rPr>
          <w:rPr>
            <w:rFonts w:ascii="Cambria Math"/>
          </w:rPr>
          <m:t xml:space="preserve"> </m:t>
        </m:r>
      </m:oMath>
      <w:r>
        <w:t xml:space="preserve">and determine the value of </w:t>
      </w:r>
      <m:oMath>
        <m:sSub>
          <m:sSubPr>
            <m:ctrlPr>
              <w:rPr>
                <w:rFonts w:ascii="Cambria Math" w:hAnsi="Cambria Math"/>
                <w:i/>
              </w:rPr>
            </m:ctrlPr>
          </m:sSubPr>
          <m:e>
            <m:r>
              <m:rPr>
                <m:sty m:val="p"/>
              </m:rPr>
              <w:rPr>
                <w:rFonts w:ascii="Cambria Math" w:hAnsi="Cambria Math"/>
              </w:rPr>
              <m:t>χ</m:t>
            </m: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sub>
        </m:sSub>
      </m:oMath>
      <w:r w:rsidR="00B73C74">
        <w:rPr>
          <w:rFonts w:eastAsiaTheme="minorEastAsia"/>
        </w:rPr>
        <w:t xml:space="preserve"> </w:t>
      </w:r>
      <w:r>
        <w:t xml:space="preserve">such that </w:t>
      </w:r>
      <m:oMath>
        <m:r>
          <w:rPr>
            <w:rFonts w:ascii="Cambria Math" w:hAnsi="Cambria Math"/>
          </w:rPr>
          <m:t>p</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χ</m:t>
                </m:r>
                <m:ctrlPr>
                  <w:rPr>
                    <w:rFonts w:ascii="Cambria Math" w:hAnsi="Cambria Math"/>
                  </w:rPr>
                </m:ctrlP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sub>
            </m:sSub>
          </m:e>
        </m:d>
        <m:r>
          <w:rPr>
            <w:rFonts w:ascii="Cambria Math" w:hAnsi="Cambria Math"/>
          </w:rPr>
          <m:t xml:space="preserve">= </m:t>
        </m:r>
        <m:r>
          <m:rPr>
            <m:sty m:val="p"/>
          </m:rPr>
          <w:rPr>
            <w:rFonts w:ascii="Cambria Math" w:hAnsi="Cambria Math"/>
          </w:rPr>
          <m:t>α</m:t>
        </m:r>
      </m:oMath>
      <w:r>
        <w:t xml:space="preserve"> this represents a statistical test of conditional independence. </w:t>
      </w:r>
      <w:r w:rsidR="00B73C74">
        <w:t>Thus,</w:t>
      </w:r>
      <w:r>
        <w:t xml:space="preserve"> we can express the scoring functions as </w:t>
      </w:r>
    </w:p>
    <w:p w14:paraId="4B0EB8A2" w14:textId="77777777" w:rsidR="00C51932" w:rsidRDefault="00C51932" w:rsidP="00C51932"/>
    <w:p w14:paraId="118AB04A" w14:textId="61AA247E" w:rsidR="00C51932" w:rsidRPr="00B73C74" w:rsidRDefault="00B73C74" w:rsidP="00C5193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G:D</m:t>
              </m:r>
            </m:e>
          </m:d>
          <m:r>
            <w:rPr>
              <w:rFonts w:ascii="Cambria Math" w:hAnsi="Cambria Math"/>
            </w:rPr>
            <m:t xml:space="preserve">= </m:t>
          </m:r>
          <m:nary>
            <m:naryPr>
              <m:chr m:val="∑"/>
              <m:limLoc m:val="undOvr"/>
              <m:ctrlPr>
                <w:rPr>
                  <w:rFonts w:ascii="Cambria Math" w:hAnsi="Cambria Math"/>
                </w:rPr>
              </m:ctrlPr>
            </m:naryPr>
            <m:sub>
              <m:r>
                <w:rPr>
                  <w:rFonts w:ascii="Cambria Math" w:hAnsi="Cambria Math"/>
                </w:rPr>
                <m:t xml:space="preserve">i=1; Pa_i </m:t>
              </m:r>
              <m:r>
                <m:rPr>
                  <m:sty m:val="p"/>
                </m:rPr>
                <w:rPr>
                  <w:rFonts w:ascii="Cambria Math" w:hAnsi="Cambria Math"/>
                </w:rPr>
                <m:t>≠∅</m:t>
              </m:r>
            </m:sub>
            <m:sup>
              <m:r>
                <w:rPr>
                  <w:rFonts w:ascii="Cambria Math" w:hAnsi="Cambria Math"/>
                </w:rPr>
                <m:t>n</m:t>
              </m:r>
            </m:sup>
            <m:e>
              <m:r>
                <w:rPr>
                  <w:rFonts w:ascii="Cambria Math" w:hAnsi="Cambria Math"/>
                </w:rPr>
                <m:t>(2NM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sup>
            <m:e>
              <m:sSub>
                <m:sSubPr>
                  <m:ctrlPr>
                    <w:rPr>
                      <w:rFonts w:ascii="Cambria Math" w:hAnsi="Cambria Math"/>
                      <w:i/>
                    </w:rPr>
                  </m:ctrlPr>
                </m:sSubPr>
                <m:e>
                  <m:r>
                    <m:rPr>
                      <m:sty m:val="p"/>
                    </m:rPr>
                    <w:rPr>
                      <w:rFonts w:ascii="Cambria Math" w:hAnsi="Cambria Math"/>
                    </w:rPr>
                    <m:t>χ</m:t>
                  </m: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sub>
              </m:sSub>
              <m:ctrlPr>
                <w:rPr>
                  <w:rFonts w:ascii="Cambria Math" w:hAnsi="Cambria Math"/>
                  <w:i/>
                </w:rPr>
              </m:ctrlPr>
            </m:e>
          </m:nary>
          <m:r>
            <w:rPr>
              <w:rFonts w:ascii="Cambria Math" w:hAnsi="Cambria Math"/>
            </w:rPr>
            <m:t xml:space="preserve"> </m:t>
          </m:r>
        </m:oMath>
      </m:oMathPara>
    </w:p>
    <w:p w14:paraId="44AE6EC8" w14:textId="77777777" w:rsidR="00B73C74" w:rsidRPr="00B73C74" w:rsidRDefault="00B73C74" w:rsidP="00C51932">
      <w:pPr>
        <w:rPr>
          <w:rFonts w:eastAsiaTheme="minorEastAsia"/>
        </w:rPr>
      </w:pPr>
    </w:p>
    <w:p w14:paraId="6B1FFDF3" w14:textId="7F57A582" w:rsidR="004D0B9A" w:rsidRDefault="004D3B8B" w:rsidP="00C51932">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-1</m:t>
                      </m:r>
                    </m:e>
                  </m:d>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k=1</m:t>
                      </m:r>
                    </m:sub>
                    <m:sup>
                      <m:r>
                        <w:rPr>
                          <w:rFonts w:ascii="Cambria Math" w:hAnsi="Cambria Math"/>
                        </w:rPr>
                        <m:t>j-1</m:t>
                      </m:r>
                    </m:sup>
                  </m:sSubSup>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 xml:space="preserve">                j=2,</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-1</m:t>
                      </m:r>
                    </m:e>
                  </m:d>
                  <m:r>
                    <w:rPr>
                      <w:rFonts w:ascii="Cambria Math" w:hAnsi="Cambria Math"/>
                    </w:rPr>
                    <m:t xml:space="preserve">                   j=1</m:t>
                  </m:r>
                </m:e>
              </m:eqArr>
            </m:e>
          </m:d>
        </m:oMath>
      </m:oMathPara>
    </w:p>
    <w:p w14:paraId="7419AB9A" w14:textId="77777777" w:rsidR="00C51932" w:rsidRDefault="00C51932" w:rsidP="00C51932"/>
    <w:p w14:paraId="17D934F3" w14:textId="760B37DF" w:rsidR="00C51932" w:rsidRDefault="00C51932" w:rsidP="009E11AD">
      <w:pPr>
        <w:pStyle w:val="Heading4"/>
      </w:pPr>
      <w:r>
        <w:t xml:space="preserve">MI </w:t>
      </w:r>
      <w:r w:rsidR="00D01649">
        <w:t xml:space="preserve">scoring function </w:t>
      </w:r>
      <w:r>
        <w:t xml:space="preserve">for Dynamic Bayesian Networks (DBN)  </w:t>
      </w:r>
    </w:p>
    <w:p w14:paraId="02D10774" w14:textId="77777777" w:rsidR="00C51932" w:rsidRDefault="00C51932" w:rsidP="00C51932"/>
    <w:p w14:paraId="281790F5" w14:textId="603D7142" w:rsidR="00C51932" w:rsidRDefault="00C51932" w:rsidP="00C51932">
      <w:r>
        <w:t>For Dynamic Bayesian Networks, the mutual information is calculated between a parent set and it's child which is shifted by 1-unit in time as per the first order Markov assumption denoted by</w:t>
      </w:r>
      <m:oMath>
        <m:sSubSup>
          <m:sSubSupPr>
            <m:ctrlPr>
              <w:rPr>
                <w:rFonts w:ascii="Cambria Math" w:hAnsi="Cambria Math"/>
                <w:i/>
              </w:rPr>
            </m:ctrlPr>
          </m:sSubSupPr>
          <m:e>
            <m:r>
              <w:rPr>
                <w:rFonts w:ascii="Cambria Math" w:hAnsi="Cambria Math"/>
              </w:rPr>
              <m:t xml:space="preserve"> X</m:t>
            </m:r>
          </m:e>
          <m:sub>
            <m:r>
              <w:rPr>
                <w:rFonts w:ascii="Cambria Math" w:hAnsi="Cambria Math"/>
              </w:rPr>
              <m:t>i</m:t>
            </m:r>
          </m:sub>
          <m:sup>
            <m:acc>
              <m:accPr>
                <m:chr m:val="⃗"/>
                <m:ctrlPr>
                  <w:rPr>
                    <w:rFonts w:ascii="Cambria Math" w:hAnsi="Cambria Math"/>
                    <w:i/>
                  </w:rPr>
                </m:ctrlPr>
              </m:accPr>
              <m:e>
                <m:r>
                  <w:rPr>
                    <w:rFonts w:ascii="Cambria Math" w:hAnsi="Cambria Math"/>
                  </w:rPr>
                  <m:t>1</m:t>
                </m:r>
              </m:e>
            </m:acc>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oMath>
      <w:r>
        <w:t xml:space="preserve">. The number of effective observations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e</m:t>
            </m:r>
          </m:sub>
        </m:sSub>
        <m:r>
          <w:rPr>
            <w:rFonts w:ascii="Cambria Math" w:hAnsi="Cambria Math"/>
          </w:rPr>
          <m:t xml:space="preserve"> </m:t>
        </m:r>
      </m:oMath>
      <w:r>
        <w:t xml:space="preserve">for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separate time series is equal to</w:t>
      </w:r>
      <m:oMath>
        <m:r>
          <w:rPr>
            <w:rFonts w:ascii="Cambria Math" w:hAnsi="Cambria Math"/>
          </w:rPr>
          <m:t xml:space="preserve"> </m:t>
        </m:r>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m:t>
            </m:r>
          </m:sub>
        </m:sSub>
      </m:oMath>
      <w:r>
        <w:t>. The MIT score becomes:</w:t>
      </w:r>
    </w:p>
    <w:p w14:paraId="2B20DA1A" w14:textId="77777777" w:rsidR="00C51932" w:rsidRDefault="00C51932" w:rsidP="00C51932"/>
    <w:p w14:paraId="325B425A" w14:textId="4F16C117" w:rsidR="00C53F86" w:rsidRDefault="004D3B8B">
      <m:oMathPara>
        <m:oMath>
          <m:sSub>
            <m:sSubPr>
              <m:ctrlPr>
                <w:rPr>
                  <w:rFonts w:ascii="Cambria Math" w:hAnsi="Cambria Math"/>
                  <w:i/>
                </w:rPr>
              </m:ctrlPr>
            </m:sSubPr>
            <m:e>
              <m:r>
                <w:rPr>
                  <w:rFonts w:ascii="Cambria Math" w:hAnsi="Cambria Math"/>
                </w:rPr>
                <m:t>S</m:t>
              </m:r>
            </m:e>
            <m:sub>
              <m:r>
                <w:rPr>
                  <w:rFonts w:ascii="Cambria Math" w:hAnsi="Cambria Math"/>
                </w:rPr>
                <m:t>MIT</m:t>
              </m:r>
            </m:sub>
          </m:sSub>
          <m:d>
            <m:dPr>
              <m:ctrlPr>
                <w:rPr>
                  <w:rFonts w:ascii="Cambria Math" w:hAnsi="Cambria Math"/>
                  <w:i/>
                </w:rPr>
              </m:ctrlPr>
            </m:dPr>
            <m:e>
              <m:r>
                <w:rPr>
                  <w:rFonts w:ascii="Cambria Math" w:hAnsi="Cambria Math"/>
                </w:rPr>
                <m:t>G:D</m:t>
              </m:r>
            </m:e>
          </m:d>
          <m:r>
            <w:rPr>
              <w:rFonts w:ascii="Cambria Math" w:hAnsi="Cambria Math"/>
            </w:rPr>
            <m:t>=</m:t>
          </m:r>
          <m:nary>
            <m:naryPr>
              <m:chr m:val="∑"/>
              <m:ctrlPr>
                <w:rPr>
                  <w:rFonts w:ascii="Cambria Math" w:hAnsi="Cambria Math"/>
                </w:rPr>
              </m:ctrlPr>
            </m:naryPr>
            <m:sub>
              <m:r>
                <w:rPr>
                  <w:rFonts w:ascii="Cambria Math" w:hAnsi="Cambria Math"/>
                </w:rPr>
                <m:t>i=1;P</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acc>
                            <m:accPr>
                              <m:chr m:val="⃗"/>
                              <m:ctrlPr>
                                <w:rPr>
                                  <w:rFonts w:ascii="Cambria Math" w:hAnsi="Cambria Math"/>
                                  <w:i/>
                                </w:rPr>
                              </m:ctrlPr>
                            </m:accPr>
                            <m:e>
                              <m:r>
                                <w:rPr>
                                  <w:rFonts w:ascii="Cambria Math" w:hAnsi="Cambria Math"/>
                                </w:rPr>
                                <m:t>1</m:t>
                              </m:r>
                            </m:e>
                          </m:acc>
                        </m:sup>
                      </m:sSubSup>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sup>
                    <m:e>
                      <m:sSub>
                        <m:sSubPr>
                          <m:ctrlPr>
                            <w:rPr>
                              <w:rFonts w:ascii="Cambria Math" w:hAnsi="Cambria Math"/>
                              <w:i/>
                            </w:rPr>
                          </m:ctrlPr>
                        </m:sSubPr>
                        <m:e>
                          <m:r>
                            <m:rPr>
                              <m:sty m:val="p"/>
                            </m:rPr>
                            <w:rPr>
                              <w:rFonts w:ascii="Cambria Math" w:hAnsi="Cambria Math"/>
                            </w:rPr>
                            <m:t>χ</m:t>
                          </m: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sub>
                      </m:sSub>
                      <m:ctrlPr>
                        <w:rPr>
                          <w:rFonts w:ascii="Cambria Math" w:hAnsi="Cambria Math"/>
                          <w:i/>
                        </w:rPr>
                      </m:ctrlPr>
                    </m:e>
                  </m:nary>
                </m:e>
              </m:d>
              <m:ctrlPr>
                <w:rPr>
                  <w:rFonts w:ascii="Cambria Math" w:hAnsi="Cambria Math"/>
                  <w:i/>
                </w:rPr>
              </m:ctrlPr>
            </m:e>
          </m:nary>
        </m:oMath>
      </m:oMathPara>
    </w:p>
    <w:p w14:paraId="75965C37" w14:textId="77777777" w:rsidR="0020743F" w:rsidRDefault="0020743F" w:rsidP="003241DE">
      <w:pPr>
        <w:pStyle w:val="Heading3"/>
      </w:pPr>
    </w:p>
    <w:p w14:paraId="25B915DB" w14:textId="091DEEB1" w:rsidR="001F661D" w:rsidRDefault="003241DE" w:rsidP="001F661D">
      <w:pPr>
        <w:pStyle w:val="Heading3"/>
      </w:pPr>
      <w:r>
        <w:t xml:space="preserve">Context Likelihood of Relatedness </w:t>
      </w:r>
      <w:r w:rsidR="001F661D">
        <w:t xml:space="preserve">(Algorithm used by McDermott et. al. </w:t>
      </w:r>
      <w:sdt>
        <w:sdtPr>
          <w:id w:val="182261350"/>
          <w:citation/>
        </w:sdtPr>
        <w:sdtEndPr/>
        <w:sdtContent>
          <w:r w:rsidR="001F661D">
            <w:fldChar w:fldCharType="begin"/>
          </w:r>
          <w:r w:rsidR="001F661D">
            <w:instrText xml:space="preserve"> CITATION 2 \l 1033 </w:instrText>
          </w:r>
          <w:r w:rsidR="001F661D">
            <w:fldChar w:fldCharType="separate"/>
          </w:r>
          <w:r w:rsidR="001F661D" w:rsidRPr="00CC72A9">
            <w:rPr>
              <w:rFonts w:eastAsiaTheme="minorHAnsi"/>
              <w:noProof/>
            </w:rPr>
            <w:t>[3]</w:t>
          </w:r>
          <w:r w:rsidR="001F661D">
            <w:fldChar w:fldCharType="end"/>
          </w:r>
        </w:sdtContent>
      </w:sdt>
      <w:r w:rsidR="001F661D">
        <w:t xml:space="preserve"> to infer the edges in the above network)</w:t>
      </w:r>
    </w:p>
    <w:p w14:paraId="60055F39" w14:textId="25CF31F9" w:rsidR="003241DE" w:rsidRDefault="003241DE" w:rsidP="003241DE"/>
    <w:p w14:paraId="3497778C" w14:textId="3781A70F" w:rsidR="003241DE" w:rsidRDefault="003241DE" w:rsidP="00C7483E">
      <w:pPr>
        <w:pStyle w:val="Heading4"/>
      </w:pPr>
      <w:r w:rsidRPr="003241DE">
        <w:t>CLR Introduction</w:t>
      </w:r>
    </w:p>
    <w:p w14:paraId="569383EE" w14:textId="77777777" w:rsidR="003241DE" w:rsidRDefault="003241DE" w:rsidP="003241DE"/>
    <w:p w14:paraId="5C3C0A78" w14:textId="1E92341E" w:rsidR="003241DE" w:rsidRDefault="003241DE" w:rsidP="003241DE">
      <w:r w:rsidRPr="003241DE">
        <w:t>The C</w:t>
      </w:r>
      <w:r>
        <w:t xml:space="preserve">ontext </w:t>
      </w:r>
      <w:r w:rsidRPr="003241DE">
        <w:t>L</w:t>
      </w:r>
      <w:r>
        <w:t xml:space="preserve">ikelihood of </w:t>
      </w:r>
      <w:r w:rsidRPr="003241DE">
        <w:t>R</w:t>
      </w:r>
      <w:r>
        <w:t>elatedness (CLR)</w:t>
      </w:r>
      <w:r w:rsidRPr="003241DE">
        <w:t xml:space="preserve"> algorithm is an extension of the relevance network approach for identifying transcriptional regulatory interactions. The original relevance network method used mutual information for scoring the similarity between the expression levels of</w:t>
      </w:r>
      <w:r w:rsidR="00D16FB1">
        <w:t xml:space="preserve"> </w:t>
      </w:r>
      <w:r w:rsidRPr="003241DE">
        <w:t>two genes in a set of microarrays. A gene and a transcription factor are predicted to interact if the mutual information between the expression levels of the gene and its</w:t>
      </w:r>
      <w:r>
        <w:t xml:space="preserve"> </w:t>
      </w:r>
      <w:r w:rsidRPr="003241DE">
        <w:t>potential regulator is above some set threshold.</w:t>
      </w:r>
    </w:p>
    <w:p w14:paraId="792BF126" w14:textId="77777777" w:rsidR="003241DE" w:rsidRPr="003241DE" w:rsidRDefault="003241DE" w:rsidP="00C7483E">
      <w:pPr>
        <w:pStyle w:val="Heading4"/>
      </w:pPr>
    </w:p>
    <w:p w14:paraId="049041CF" w14:textId="13CE57A5" w:rsidR="006D6910" w:rsidRDefault="006D6910" w:rsidP="00C7483E">
      <w:pPr>
        <w:pStyle w:val="Heading4"/>
      </w:pPr>
      <w:r>
        <w:t>Mutual Information between continuous variables</w:t>
      </w:r>
    </w:p>
    <w:p w14:paraId="2D395527" w14:textId="77777777" w:rsidR="006D6910" w:rsidRDefault="006D6910" w:rsidP="006D6910"/>
    <w:p w14:paraId="0B84806E" w14:textId="1C15ECF1" w:rsidR="006D6910" w:rsidRDefault="006D6910" w:rsidP="006D6910">
      <w:r>
        <w:t xml:space="preserve">The above formulas </w:t>
      </w:r>
      <w:r w:rsidR="0020743F">
        <w:t xml:space="preserve">to calculate </w:t>
      </w:r>
      <w:r>
        <w:t xml:space="preserve">MI </w:t>
      </w:r>
      <w:r w:rsidR="0020743F">
        <w:t>are for</w:t>
      </w:r>
      <w:r>
        <w:t xml:space="preserve"> discrete random variables</w:t>
      </w:r>
      <w:r w:rsidR="0020743F">
        <w:t xml:space="preserve">. </w:t>
      </w:r>
      <w:r>
        <w:t xml:space="preserve">For continuous random variables there are 2 approaches. </w:t>
      </w:r>
    </w:p>
    <w:p w14:paraId="753FA578" w14:textId="77777777" w:rsidR="006D6910" w:rsidRDefault="006D6910" w:rsidP="006D6910"/>
    <w:p w14:paraId="25BBDE90" w14:textId="04A275C7" w:rsidR="006D6910" w:rsidRPr="004945D8" w:rsidRDefault="006D6910" w:rsidP="006D6910">
      <w:pPr>
        <w:rPr>
          <w:rFonts w:eastAsiaTheme="minorEastAsia"/>
        </w:rPr>
      </w:pPr>
      <w:r>
        <w:lastRenderedPageBreak/>
        <w:t>We can take the easy way out i.e. binning the data into M discrete intervals</w:t>
      </w:r>
      <w:r w:rsidR="004945D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oMath>
      <w:r>
        <w:t xml:space="preserve">. For experimental data consisting of N measurements of a variable </w:t>
      </w:r>
      <m:oMath>
        <m:sSub>
          <m:sSubPr>
            <m:ctrlPr>
              <w:rPr>
                <w:rFonts w:ascii="Cambria Math" w:hAnsi="Cambria Math"/>
                <w:i/>
              </w:rPr>
            </m:ctrlPr>
          </m:sSubPr>
          <m:e>
            <m:r>
              <w:rPr>
                <w:rFonts w:ascii="Cambria Math" w:hAnsi="Cambria Math"/>
              </w:rPr>
              <m:t>x</m:t>
            </m:r>
          </m:e>
          <m:sub>
            <m:r>
              <w:rPr>
                <w:rFonts w:ascii="Cambria Math" w:hAnsi="Cambria Math"/>
              </w:rPr>
              <m:t>u</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oMath>
      <w:r>
        <w:t xml:space="preserve"> an indicator function </w:t>
      </w:r>
      <m:oMath>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 xml:space="preserve"> </m:t>
        </m:r>
      </m:oMath>
      <w:r>
        <w:t xml:space="preserve">counts the number of data points within each bin. The probabilities are then estimated based on the relative frequency of </w:t>
      </w:r>
      <w:r w:rsidR="0088757C">
        <w:t>occurrence</w:t>
      </w:r>
      <w:r>
        <w:t xml:space="preserve"> </w:t>
      </w:r>
    </w:p>
    <w:p w14:paraId="1B9F1EF4" w14:textId="3D15F879" w:rsidR="006D6910" w:rsidRDefault="006D6910" w:rsidP="006D6910"/>
    <w:p w14:paraId="4E0DF772" w14:textId="08DAAA08" w:rsidR="004945D8" w:rsidRPr="004945D8" w:rsidRDefault="004945D8" w:rsidP="006D6910">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u=1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Θ</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e>
              </m:d>
              <m:ctrlPr>
                <w:rPr>
                  <w:rFonts w:ascii="Cambria Math" w:hAnsi="Cambria Math"/>
                  <w:i/>
                </w:rPr>
              </m:ctrlPr>
            </m:e>
          </m:nary>
        </m:oMath>
      </m:oMathPara>
    </w:p>
    <w:p w14:paraId="041A8DAF" w14:textId="77777777" w:rsidR="004945D8" w:rsidRDefault="004945D8" w:rsidP="006D6910"/>
    <w:p w14:paraId="579F2D02" w14:textId="55793364" w:rsidR="006D6910" w:rsidRDefault="006D6910" w:rsidP="006D6910">
      <w:r>
        <w:t xml:space="preserve">with </w:t>
      </w:r>
    </w:p>
    <w:p w14:paraId="423599ED" w14:textId="77777777" w:rsidR="005D5C56" w:rsidRPr="005D5C56" w:rsidRDefault="005D5C56" w:rsidP="006D6910">
      <w:pPr>
        <w:rPr>
          <w:rFonts w:eastAsiaTheme="minorEastAsia"/>
        </w:rPr>
      </w:pPr>
      <m:oMathPara>
        <m:oMath>
          <m:r>
            <w:rPr>
              <w:rFonts w:ascii="Cambria Math" w:hAnsi="Cambria Math"/>
            </w:rPr>
            <m:t> </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u</m:t>
                  </m:r>
                </m:sub>
              </m:sSub>
            </m:e>
          </m:d>
          <m:r>
            <w:rPr>
              <w:rFonts w:ascii="Cambria Math" w:hAnsi="Cambria Math"/>
            </w:rPr>
            <m:t> = </m:t>
          </m:r>
          <m:eqArr>
            <m:eqArrPr>
              <m:ctrlPr>
                <w:rPr>
                  <w:rFonts w:ascii="Cambria Math" w:hAnsi="Cambria Math"/>
                  <w:i/>
                </w:rPr>
              </m:ctrlPr>
            </m:eqArrPr>
            <m:e>
              <m:r>
                <w:rPr>
                  <w:rFonts w:ascii="Cambria Math" w:hAnsi="Cambria Math"/>
                </w:rPr>
                <m:t>1  if  </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m:t>
                  </m:r>
                </m:sub>
              </m:sSub>
            </m:e>
            <m:e>
              <m:r>
                <w:rPr>
                  <w:rFonts w:ascii="Cambria Math" w:hAnsi="Cambria Math"/>
                </w:rPr>
                <m:t>0  otherwise</m:t>
              </m:r>
            </m:e>
          </m:eqArr>
        </m:oMath>
      </m:oMathPara>
    </w:p>
    <w:p w14:paraId="1B2061A7" w14:textId="14D81F4D" w:rsidR="005D5C56" w:rsidRPr="005D5C56" w:rsidRDefault="005D5C56" w:rsidP="006D6910">
      <w:pPr>
        <w:rPr>
          <w:rFonts w:eastAsiaTheme="minorEastAsia"/>
        </w:rPr>
      </w:pPr>
      <m:oMathPara>
        <m:oMath>
          <m:r>
            <w:rPr>
              <w:rFonts w:ascii="Cambria Math" w:hAnsi="Cambria Math"/>
            </w:rPr>
            <m:t xml:space="preserve"> </m:t>
          </m:r>
        </m:oMath>
      </m:oMathPara>
    </w:p>
    <w:p w14:paraId="315CCBE5" w14:textId="49DC150D" w:rsidR="006D6910" w:rsidRDefault="004945D8" w:rsidP="006D6910">
      <m:oMath>
        <m:r>
          <w:rPr>
            <w:rFonts w:ascii="Cambria Math" w:hAnsi="Cambria Math"/>
          </w:rPr>
          <m:t xml:space="preserve"> </m:t>
        </m:r>
      </m:oMath>
      <w:r w:rsidR="006D6910">
        <w:t xml:space="preserve">                   </w:t>
      </w:r>
    </w:p>
    <w:p w14:paraId="1217EF3D" w14:textId="5FF1977D" w:rsidR="006D6910" w:rsidRPr="005D5C56" w:rsidRDefault="006D6910" w:rsidP="006D6910">
      <w:pPr>
        <w:rPr>
          <w:rFonts w:eastAsiaTheme="minorEastAsia"/>
        </w:rPr>
      </w:pPr>
      <w:r>
        <w:t xml:space="preserve">For two variables, the joint probabilities are calculated from a multivariate histogram. It has been suggested to adaptively choose the sizes of the bins so that each bin has </w:t>
      </w:r>
      <w:r w:rsidR="0020743F">
        <w:t>a</w:t>
      </w:r>
      <w:r>
        <w:t xml:space="preserve"> uniform distribution of points. However, in this approach, each data point is assigned to one and only one bin. For datapoints near the boundary of the bin, small fluctuations may shift these to </w:t>
      </w:r>
      <w:r w:rsidR="0088757C">
        <w:t>neighboring</w:t>
      </w:r>
      <w:r>
        <w:t xml:space="preserve"> bins. The positions of the borders can therefore strongly affect the resulting mutual </w:t>
      </w:r>
      <w:r w:rsidR="0088757C">
        <w:t>information</w:t>
      </w:r>
      <w:r>
        <w:t xml:space="preserve">. To overcome the drawbacks, datasets are assigned to multiple bins simultaneously. </w:t>
      </w:r>
      <w:r w:rsidR="0020743F">
        <w:t>Thus,</w:t>
      </w:r>
      <w:r>
        <w:t xml:space="preserve"> the indicator function </w:t>
      </w:r>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i</m:t>
            </m:r>
          </m:sub>
        </m:sSub>
        <m:r>
          <w:rPr>
            <w:rFonts w:ascii="Cambria Math" w:hAnsi="Cambria Math"/>
          </w:rPr>
          <m:t xml:space="preserve"> </m:t>
        </m:r>
      </m:oMath>
      <w:r>
        <w:t xml:space="preserve">is extended to be a set of polynomial B-spline functions. </w:t>
      </w:r>
    </w:p>
    <w:p w14:paraId="3B41B6A0" w14:textId="77777777" w:rsidR="006D6910" w:rsidRDefault="006D6910" w:rsidP="006D6910"/>
    <w:p w14:paraId="6307EC31" w14:textId="6E0504D1" w:rsidR="006D6910" w:rsidRDefault="005D5C56" w:rsidP="00C7483E">
      <w:pPr>
        <w:pStyle w:val="Heading4"/>
      </w:pPr>
      <w:r>
        <w:t>B-Spline Functions</w:t>
      </w:r>
    </w:p>
    <w:p w14:paraId="61ECC6A0" w14:textId="0121C1A3" w:rsidR="005D5C56" w:rsidRDefault="005D5C56" w:rsidP="006D6910"/>
    <w:p w14:paraId="7EFECDCF" w14:textId="6FF14913" w:rsidR="006D6910" w:rsidRDefault="006D6910" w:rsidP="006D6910">
      <w:r>
        <w:t xml:space="preserve">The first step </w:t>
      </w:r>
      <w:r w:rsidR="005D5C56">
        <w:t xml:space="preserve">towards replacing the indicator function with the B-spline function </w:t>
      </w:r>
      <w:r>
        <w:t xml:space="preserve">is the calculation of the knot vectors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t>If the number of bins that each variable is assigned to is M and the degree of the polynomial of the spline is k, then the knot vectors will range from 0 to M-1+k. The knot vector values are as follows:</w:t>
      </w:r>
    </w:p>
    <w:p w14:paraId="102A72F1" w14:textId="77777777" w:rsidR="006D6910" w:rsidRDefault="006D6910" w:rsidP="006D6910"/>
    <w:p w14:paraId="7413282F" w14:textId="17056C47" w:rsidR="003241DE" w:rsidRPr="005D5C56" w:rsidRDefault="005D5C56">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i &lt; k</m:t>
                  </m:r>
                </m:e>
                <m:e>
                  <m:r>
                    <w:rPr>
                      <w:rFonts w:ascii="Cambria Math" w:hAnsi="Cambria Math"/>
                    </w:rPr>
                    <m:t xml:space="preserve">i - k + 1  if  k </m:t>
                  </m:r>
                  <m:r>
                    <m:rPr>
                      <m:sty m:val="p"/>
                    </m:rPr>
                    <w:rPr>
                      <w:rFonts w:ascii="Cambria Math" w:hAnsi="Cambria Math"/>
                    </w:rPr>
                    <m:t>≤</m:t>
                  </m:r>
                  <m:r>
                    <w:rPr>
                      <w:rFonts w:ascii="Cambria Math" w:hAnsi="Cambria Math"/>
                    </w:rPr>
                    <m:t xml:space="preserve">i </m:t>
                  </m:r>
                  <m:r>
                    <m:rPr>
                      <m:sty m:val="p"/>
                    </m:rPr>
                    <w:rPr>
                      <w:rFonts w:ascii="Cambria Math" w:hAnsi="Cambria Math"/>
                    </w:rPr>
                    <m:t>≤</m:t>
                  </m:r>
                  <m:r>
                    <w:rPr>
                      <w:rFonts w:ascii="Cambria Math" w:hAnsi="Cambria Math"/>
                    </w:rPr>
                    <m:t xml:space="preserve">M-1 </m:t>
                  </m:r>
                </m:e>
                <m:e>
                  <m:r>
                    <w:rPr>
                      <w:rFonts w:ascii="Cambria Math" w:hAnsi="Cambria Math"/>
                    </w:rPr>
                    <m:t>M-1-k+2  if  i &gt; M-1</m:t>
                  </m:r>
                </m:e>
              </m:eqArr>
            </m:e>
          </m:d>
          <m:r>
            <w:rPr>
              <w:rFonts w:ascii="Cambria Math" w:hAnsi="Cambria Math"/>
            </w:rPr>
            <m:t xml:space="preserve">  </m:t>
          </m:r>
        </m:oMath>
      </m:oMathPara>
    </w:p>
    <w:p w14:paraId="549A6744" w14:textId="77777777" w:rsidR="005D5C56" w:rsidRPr="005D5C56" w:rsidRDefault="005D5C56">
      <w:pPr>
        <w:rPr>
          <w:rFonts w:eastAsiaTheme="minorEastAsia"/>
        </w:rPr>
      </w:pPr>
    </w:p>
    <w:p w14:paraId="1B5BAB09" w14:textId="42A9D679" w:rsidR="00C22C2E" w:rsidRDefault="00C22C2E" w:rsidP="00C22C2E">
      <w:r>
        <w:t xml:space="preserve">Next it is required to define z which is the normalized form of the variable values and will be used to calculate the B function. </w:t>
      </w:r>
    </w:p>
    <w:p w14:paraId="26BD3A6F" w14:textId="77777777" w:rsidR="00C22C2E" w:rsidRDefault="00C22C2E" w:rsidP="00C22C2E"/>
    <w:p w14:paraId="3611FB69" w14:textId="5E0EA127" w:rsidR="00C22C2E" w:rsidRPr="00C22C2E" w:rsidRDefault="00C22C2E" w:rsidP="00C22C2E">
      <w:pPr>
        <w:rPr>
          <w:rFonts w:eastAsiaTheme="minorEastAsia"/>
        </w:rPr>
      </w:pPr>
      <m:oMathPara>
        <m:oMath>
          <m:r>
            <w:rPr>
              <w:rFonts w:ascii="Cambria Math" w:hAnsi="Cambria Math"/>
            </w:rPr>
            <m:t>z=x-</m:t>
          </m:r>
          <m:sSub>
            <m:sSubPr>
              <m:ctrlPr>
                <w:rPr>
                  <w:rFonts w:ascii="Cambria Math" w:hAnsi="Cambria Math"/>
                  <w:i/>
                </w:rPr>
              </m:ctrlPr>
            </m:sSubPr>
            <m:e>
              <m:r>
                <w:rPr>
                  <w:rFonts w:ascii="Cambria Math" w:hAnsi="Cambria Math"/>
                </w:rPr>
                <m:t>x</m:t>
              </m:r>
            </m:e>
            <m:sub>
              <m:r>
                <w:rPr>
                  <w:rFonts w:ascii="Cambria Math" w:hAnsi="Cambria Math"/>
                </w:rPr>
                <m:t>min</m:t>
              </m:r>
            </m:sub>
          </m:sSub>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-k+1</m:t>
              </m:r>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ctrlPr>
                <w:rPr>
                  <w:rFonts w:ascii="Cambria Math" w:hAnsi="Cambria Math"/>
                  <w:i/>
                </w:rPr>
              </m:ctrlPr>
            </m:den>
          </m:f>
        </m:oMath>
      </m:oMathPara>
    </w:p>
    <w:p w14:paraId="724933A6" w14:textId="77777777" w:rsidR="00C22C2E" w:rsidRPr="00C22C2E" w:rsidRDefault="00C22C2E" w:rsidP="00C22C2E">
      <w:pPr>
        <w:rPr>
          <w:rFonts w:eastAsiaTheme="minorEastAsia"/>
        </w:rPr>
      </w:pPr>
    </w:p>
    <w:p w14:paraId="6AE6B612" w14:textId="18B4BB60" w:rsidR="00C22C2E" w:rsidRPr="00A76D81" w:rsidRDefault="00C22C2E" w:rsidP="00C22C2E">
      <w:pPr>
        <w:rPr>
          <w:rFonts w:eastAsiaTheme="minorEastAsia"/>
        </w:rPr>
      </w:pPr>
      <w:r>
        <w:t xml:space="preserve">Then the weights of the values for every bin is calculated using the B-spline function </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oMath>
      <w:r>
        <w:t>which is given by the following formula</w:t>
      </w:r>
      <w:r w:rsidR="00D011D3">
        <w:t>,</w:t>
      </w:r>
    </w:p>
    <w:p w14:paraId="4A4FBB88" w14:textId="77777777" w:rsidR="0088757C" w:rsidRDefault="0088757C" w:rsidP="00C22C2E"/>
    <w:p w14:paraId="160FEBD5" w14:textId="3FCC6946" w:rsidR="0088757C" w:rsidRPr="0088757C" w:rsidRDefault="004D3B8B" w:rsidP="0088757C">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z ≤ </m:t>
                  </m:r>
                  <m:sSub>
                    <m:sSubPr>
                      <m:ctrlPr>
                        <w:rPr>
                          <w:rFonts w:ascii="Cambria Math" w:hAnsi="Cambria Math"/>
                          <w:i/>
                        </w:rPr>
                      </m:ctrlPr>
                    </m:sSubPr>
                    <m:e>
                      <m:r>
                        <w:rPr>
                          <w:rFonts w:ascii="Cambria Math" w:hAnsi="Cambria Math"/>
                        </w:rPr>
                        <m:t>t</m:t>
                      </m:r>
                    </m:e>
                    <m:sub>
                      <m:r>
                        <w:rPr>
                          <w:rFonts w:ascii="Cambria Math" w:hAnsi="Cambria Math"/>
                        </w:rPr>
                        <m:t>i+1</m:t>
                      </m:r>
                    </m:sub>
                  </m:sSub>
                </m:e>
                <m:e>
                  <m:r>
                    <w:rPr>
                      <w:rFonts w:ascii="Cambria Math" w:hAnsi="Cambria Math"/>
                    </w:rPr>
                    <m:t xml:space="preserve"> 0 otherwise</m:t>
                  </m:r>
                </m:e>
              </m:eqArr>
            </m:e>
          </m:d>
        </m:oMath>
      </m:oMathPara>
    </w:p>
    <w:p w14:paraId="1CD47D7D" w14:textId="59CFDAF6" w:rsidR="00C22C2E" w:rsidRDefault="00C22C2E" w:rsidP="00C22C2E">
      <w:r>
        <w:t xml:space="preserve">       </w:t>
      </w:r>
    </w:p>
    <w:p w14:paraId="1EDEF14A" w14:textId="77777777" w:rsidR="00C22C2E" w:rsidRDefault="00C22C2E" w:rsidP="00C22C2E">
      <w:r>
        <w:t>and the following recursive formula</w:t>
      </w:r>
    </w:p>
    <w:p w14:paraId="69DB654B" w14:textId="77777777" w:rsidR="00C22C2E" w:rsidRDefault="00C22C2E" w:rsidP="00C22C2E">
      <w:r>
        <w:t xml:space="preserve">               </w:t>
      </w:r>
    </w:p>
    <w:p w14:paraId="52ED2BC7" w14:textId="77777777" w:rsidR="0088757C" w:rsidRPr="0088757C" w:rsidRDefault="004D3B8B" w:rsidP="00C22C2E">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i,k-1</m:t>
              </m:r>
            </m:sub>
          </m:sSub>
          <m:d>
            <m:dPr>
              <m:ctrlPr>
                <w:rPr>
                  <w:rFonts w:ascii="Cambria Math" w:hAnsi="Cambria Math"/>
                  <w:i/>
                </w:rPr>
              </m:ctrlPr>
            </m:dPr>
            <m:e>
              <m:r>
                <w:rPr>
                  <w:rFonts w:ascii="Cambria Math" w:hAnsi="Cambria Math"/>
                </w:rPr>
                <m:t>z</m:t>
              </m:r>
            </m:e>
          </m:d>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i+1,k-1</m:t>
              </m:r>
            </m:sub>
          </m:sSub>
          <m:d>
            <m:dPr>
              <m:ctrlPr>
                <w:rPr>
                  <w:rFonts w:ascii="Cambria Math" w:hAnsi="Cambria Math"/>
                  <w:i/>
                </w:rPr>
              </m:ctrlPr>
            </m:dPr>
            <m:e>
              <m:r>
                <w:rPr>
                  <w:rFonts w:ascii="Cambria Math" w:hAnsi="Cambria Math"/>
                </w:rPr>
                <m:t>z</m:t>
              </m:r>
            </m:e>
          </m:d>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-z</m:t>
              </m:r>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ctrlPr>
                <w:rPr>
                  <w:rFonts w:ascii="Cambria Math" w:hAnsi="Cambria Math"/>
                  <w:i/>
                </w:rPr>
              </m:ctrlPr>
            </m:den>
          </m:f>
        </m:oMath>
      </m:oMathPara>
    </w:p>
    <w:p w14:paraId="7B57FFC5" w14:textId="57F7A7CC" w:rsidR="00C22C2E" w:rsidRPr="0088757C" w:rsidRDefault="0088757C" w:rsidP="00C22C2E">
      <w:pPr>
        <w:rPr>
          <w:rFonts w:eastAsiaTheme="minorEastAsia"/>
        </w:rPr>
      </w:pPr>
      <m:oMathPara>
        <m:oMath>
          <m:r>
            <w:rPr>
              <w:rFonts w:ascii="Cambria Math" w:hAnsi="Cambria Math"/>
            </w:rPr>
            <m:t xml:space="preserve">     </m:t>
          </m:r>
        </m:oMath>
      </m:oMathPara>
    </w:p>
    <w:p w14:paraId="79FC161C" w14:textId="56E6B11A" w:rsidR="00C22C2E" w:rsidRPr="0088757C" w:rsidRDefault="00C22C2E" w:rsidP="00C22C2E">
      <w:pPr>
        <w:rPr>
          <w:rFonts w:eastAsiaTheme="minorEastAsia"/>
        </w:rPr>
      </w:pPr>
      <w:r>
        <w:t xml:space="preserve">Once the weighting coefficients for each x value are </w:t>
      </w:r>
      <w:r w:rsidR="0088757C">
        <w:t>calculated, we</w:t>
      </w:r>
      <w:r>
        <w:t xml:space="preserve"> determine the probability for each bin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t xml:space="preserve">from this formula: </w:t>
      </w:r>
    </w:p>
    <w:p w14:paraId="56E91F97" w14:textId="77777777" w:rsidR="00C22C2E" w:rsidRDefault="00C22C2E" w:rsidP="00C22C2E"/>
    <w:p w14:paraId="23E5F24A" w14:textId="478CB974" w:rsidR="0088757C" w:rsidRPr="0088757C" w:rsidRDefault="0088757C" w:rsidP="00C22C2E">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u=1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sub>
                  </m:sSub>
                </m:e>
              </m:d>
              <m:ctrlPr>
                <w:rPr>
                  <w:rFonts w:ascii="Cambria Math" w:hAnsi="Cambria Math"/>
                  <w:i/>
                </w:rPr>
              </m:ctrlPr>
            </m:e>
          </m:nary>
        </m:oMath>
      </m:oMathPara>
    </w:p>
    <w:p w14:paraId="0BCE35AD" w14:textId="77777777" w:rsidR="0088757C" w:rsidRDefault="0088757C" w:rsidP="00C22C2E"/>
    <w:p w14:paraId="212669F3" w14:textId="7CB3764C" w:rsidR="00C22C2E" w:rsidRDefault="00C22C2E" w:rsidP="00C22C2E">
      <w:r>
        <w:t>The joint probability function is given below:</w:t>
      </w:r>
    </w:p>
    <w:p w14:paraId="59BB4A9F" w14:textId="77777777" w:rsidR="00C22C2E" w:rsidRDefault="00C22C2E" w:rsidP="00C22C2E"/>
    <w:p w14:paraId="5804E1ED" w14:textId="01767187" w:rsidR="00C22C2E" w:rsidRPr="0088757C" w:rsidRDefault="0088757C" w:rsidP="00C22C2E">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u=1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u</m:t>
                      </m:r>
                    </m:sub>
                  </m:sSub>
                </m:e>
              </m:d>
              <m:sSub>
                <m:sSubPr>
                  <m:ctrlPr>
                    <w:rPr>
                      <w:rFonts w:ascii="Cambria Math" w:hAnsi="Cambria Math"/>
                      <w:i/>
                    </w:rPr>
                  </m:ctrlPr>
                </m:sSubPr>
                <m:e>
                  <m:r>
                    <w:rPr>
                      <w:rFonts w:ascii="Cambria Math" w:hAnsi="Cambria Math"/>
                    </w:rPr>
                    <m:t>B</m:t>
                  </m:r>
                </m:e>
                <m:sub>
                  <m:r>
                    <w:rPr>
                      <w:rFonts w:ascii="Cambria Math" w:hAnsi="Cambria Math"/>
                    </w:rPr>
                    <m:t>j,k</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y</m:t>
                      </m:r>
                    </m:e>
                    <m:sub>
                      <m:r>
                        <w:rPr>
                          <w:rFonts w:ascii="Cambria Math" w:hAnsi="Cambria Math"/>
                        </w:rPr>
                        <m:t>u</m:t>
                      </m:r>
                    </m:sub>
                  </m:sSub>
                </m:e>
              </m:d>
              <m:ctrlPr>
                <w:rPr>
                  <w:rFonts w:ascii="Cambria Math" w:hAnsi="Cambria Math"/>
                  <w:i/>
                </w:rPr>
              </m:ctrlPr>
            </m:e>
          </m:nary>
        </m:oMath>
      </m:oMathPara>
    </w:p>
    <w:p w14:paraId="37EE0676" w14:textId="77777777" w:rsidR="0088757C" w:rsidRPr="0088757C" w:rsidRDefault="0088757C" w:rsidP="00C22C2E">
      <w:pPr>
        <w:rPr>
          <w:rFonts w:eastAsiaTheme="minorEastAsia"/>
        </w:rPr>
      </w:pPr>
    </w:p>
    <w:p w14:paraId="72D6E638" w14:textId="417A9C1C" w:rsidR="006D6910" w:rsidRDefault="00C22C2E" w:rsidP="00C22C2E">
      <w:r>
        <w:t>With the probability and joint probability of the variables defined, we can determine the entropy of each variable, joint entropy of two variables and finally the mutual information between them.</w:t>
      </w:r>
    </w:p>
    <w:p w14:paraId="17C3A8CE" w14:textId="482F9704" w:rsidR="0088757C" w:rsidRDefault="0088757C" w:rsidP="00C22C2E"/>
    <w:p w14:paraId="59AA518E" w14:textId="5196C8C0" w:rsidR="000349B4" w:rsidRDefault="000349B4" w:rsidP="00C7483E">
      <w:pPr>
        <w:pStyle w:val="Heading4"/>
      </w:pPr>
      <w:r>
        <w:t>CLR filtering step</w:t>
      </w:r>
    </w:p>
    <w:p w14:paraId="7607AC52" w14:textId="77777777" w:rsidR="000349B4" w:rsidRDefault="000349B4" w:rsidP="000349B4"/>
    <w:p w14:paraId="1F6AA9AC" w14:textId="5E5EA76D" w:rsidR="000349B4" w:rsidRDefault="000349B4" w:rsidP="000349B4">
      <w:r>
        <w:t xml:space="preserve">After computing the mutual information between regulators and their potential target genes, CLR calculates the statistical likelihood of each mutual information value within its network context. The algorithm compares the mutual information between a transcription factor/gene pair to the ‘‘background’’ distribution of mutual information scores for all possible transcription factor/gene pairs that include either the transcription factor or its target. The most probable interactions are those whose mutual information scores stand significantly above the background distribution of mutual information scores. </w:t>
      </w:r>
    </w:p>
    <w:p w14:paraId="59FBE3E7" w14:textId="77777777" w:rsidR="000349B4" w:rsidRDefault="000349B4" w:rsidP="000349B4"/>
    <w:p w14:paraId="2F630C81" w14:textId="0B46E358" w:rsidR="000349B4" w:rsidRPr="00FB53A8" w:rsidRDefault="000349B4" w:rsidP="000349B4">
      <w:pPr>
        <w:rPr>
          <w:rFonts w:eastAsiaTheme="minorEastAsia"/>
        </w:rPr>
      </w:pPr>
      <w:r>
        <w:t>The background distribution is constructed from two sets of MI values:</w:t>
      </w:r>
      <m:oMath>
        <m:r>
          <w:rPr>
            <w:rFonts w:ascii="Cambria Math" w:hAnsi="Cambria Math"/>
          </w:rPr>
          <m:t xml:space="preserve"> M</m:t>
        </m:r>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eastAsiaTheme="minorEastAsia"/>
        </w:rPr>
        <w:t xml:space="preserve"> </w:t>
      </w:r>
      <w:r>
        <w:t xml:space="preserve">, the set of all the mutual information values for gene </w:t>
      </w:r>
      <w:proofErr w:type="spellStart"/>
      <w:r>
        <w:t>i</w:t>
      </w:r>
      <w:proofErr w:type="spellEnd"/>
      <w:r>
        <w:t xml:space="preserve"> (in row or column i ), and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oMath>
      <w:r>
        <w:t>the set of all the mutual information values for gene j</w:t>
      </w:r>
      <w:r w:rsidR="00FB53A8">
        <w:t xml:space="preserve"> </w:t>
      </w:r>
      <w:r>
        <w:t>(in</w:t>
      </w:r>
      <w:r w:rsidR="00FB53A8">
        <w:t xml:space="preserve"> </w:t>
      </w:r>
      <w:r>
        <w:t xml:space="preserve">row or column j). Because of the sparsity of biological regulatory networks, most MI scores in each row of the mutual matrix represent random background MI (e.g., due to indirect network relationships). We approximate this background MI as a joint normal distribution with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oMath>
      <w:r>
        <w:t xml:space="preserve">and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as independent variables, which provides a reasonable approximation to the empirical distribution of mutual information. Thus, the final form of our likelihood estimate becomes</w:t>
      </w:r>
    </w:p>
    <w:p w14:paraId="05E386CF" w14:textId="77777777" w:rsidR="000349B4" w:rsidRDefault="000349B4" w:rsidP="000349B4"/>
    <w:p w14:paraId="0CE1D5E4" w14:textId="16BC5565" w:rsidR="000349B4" w:rsidRPr="00FB53A8" w:rsidRDefault="00FB53A8" w:rsidP="000349B4">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2</m:t>
                  </m:r>
                </m:sup>
              </m:sSubSup>
            </m:e>
          </m:rad>
        </m:oMath>
      </m:oMathPara>
    </w:p>
    <w:p w14:paraId="5224D0DE" w14:textId="77777777" w:rsidR="00FB53A8" w:rsidRPr="00FB53A8" w:rsidRDefault="00FB53A8" w:rsidP="000349B4">
      <w:pPr>
        <w:rPr>
          <w:rFonts w:eastAsiaTheme="minorEastAsia"/>
        </w:rPr>
      </w:pPr>
    </w:p>
    <w:p w14:paraId="64C1466C" w14:textId="792FB26E" w:rsidR="0088757C" w:rsidRDefault="000349B4" w:rsidP="000349B4">
      <w:r>
        <w:t xml:space="preserve">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oMath>
      <w:r>
        <w:t xml:space="preserve">are the z-scores of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ij</m:t>
            </m:r>
          </m:sub>
        </m:sSub>
      </m:oMath>
      <w:r>
        <w:t xml:space="preserve"> from the marginal distributions,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 xml:space="preserve"> </m:t>
        </m:r>
      </m:oMath>
      <w:r>
        <w:t>is the joint likelihood measure.</w:t>
      </w:r>
    </w:p>
    <w:p w14:paraId="35DD2CFC" w14:textId="01137F51" w:rsidR="00E44AB0" w:rsidRDefault="00E44AB0" w:rsidP="000349B4"/>
    <w:p w14:paraId="1D7E2C95" w14:textId="77777777" w:rsidR="001F661D" w:rsidRDefault="00E44AB0" w:rsidP="001F661D">
      <w:pPr>
        <w:pStyle w:val="Heading3"/>
      </w:pPr>
      <w:r w:rsidRPr="00E44AB0">
        <w:rPr>
          <w:rFonts w:eastAsiaTheme="minorEastAsia"/>
        </w:rPr>
        <w:t>Inferelator</w:t>
      </w:r>
      <w:r w:rsidR="00D178E5">
        <w:rPr>
          <w:rFonts w:eastAsiaTheme="minorEastAsia"/>
        </w:rPr>
        <w:t xml:space="preserve"> </w:t>
      </w:r>
      <w:r w:rsidR="001F661D">
        <w:t xml:space="preserve">(Algorithm used by McDermott et. al. </w:t>
      </w:r>
      <w:sdt>
        <w:sdtPr>
          <w:id w:val="-387262568"/>
          <w:citation/>
        </w:sdtPr>
        <w:sdtEndPr/>
        <w:sdtContent>
          <w:r w:rsidR="001F661D">
            <w:fldChar w:fldCharType="begin"/>
          </w:r>
          <w:r w:rsidR="001F661D">
            <w:instrText xml:space="preserve"> CITATION 2 \l 1033 </w:instrText>
          </w:r>
          <w:r w:rsidR="001F661D">
            <w:fldChar w:fldCharType="separate"/>
          </w:r>
          <w:r w:rsidR="001F661D" w:rsidRPr="00CC72A9">
            <w:rPr>
              <w:rFonts w:eastAsiaTheme="minorHAnsi"/>
              <w:noProof/>
            </w:rPr>
            <w:t>[3]</w:t>
          </w:r>
          <w:r w:rsidR="001F661D">
            <w:fldChar w:fldCharType="end"/>
          </w:r>
        </w:sdtContent>
      </w:sdt>
      <w:r w:rsidR="001F661D">
        <w:t xml:space="preserve"> to infer the edges in the above network)</w:t>
      </w:r>
    </w:p>
    <w:p w14:paraId="22DFA52B" w14:textId="77777777" w:rsidR="00E44AB0" w:rsidRPr="00E44AB0" w:rsidRDefault="00E44AB0" w:rsidP="00E44AB0">
      <w:pPr>
        <w:rPr>
          <w:rFonts w:eastAsiaTheme="minorEastAsia"/>
        </w:rPr>
      </w:pPr>
    </w:p>
    <w:p w14:paraId="78D025AE" w14:textId="11A48F74" w:rsidR="00E44AB0" w:rsidRPr="00E44AB0" w:rsidRDefault="00E44AB0" w:rsidP="00E44AB0">
      <w:pPr>
        <w:rPr>
          <w:rFonts w:eastAsiaTheme="minorEastAsia"/>
        </w:rPr>
      </w:pPr>
      <w:r w:rsidRPr="00E44AB0">
        <w:rPr>
          <w:rFonts w:eastAsiaTheme="minorEastAsia"/>
        </w:rPr>
        <w:t>Here, we  assume  that  the  expression  level  of  a  gene,  or  the  mean expression  level  of  a  group  of  co-regulated  genes  y,  is  influenced by the level of N other factors in the system: X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N</m:t>
                </m:r>
              </m:sub>
            </m:sSub>
          </m:e>
        </m:d>
      </m:oMath>
      <w:r w:rsidRPr="00E44AB0">
        <w:rPr>
          <w:rFonts w:eastAsiaTheme="minorEastAsia"/>
        </w:rPr>
        <w:t>. Methods for selecting which of these factors are the most</w:t>
      </w:r>
      <w:r w:rsidR="006352BF">
        <w:rPr>
          <w:rFonts w:eastAsiaTheme="minorEastAsia"/>
        </w:rPr>
        <w:t xml:space="preserve"> </w:t>
      </w:r>
      <w:r w:rsidRPr="00E44AB0">
        <w:rPr>
          <w:rFonts w:eastAsiaTheme="minorEastAsia"/>
        </w:rPr>
        <w:t xml:space="preserve">likely </w:t>
      </w:r>
      <w:r w:rsidR="00D178E5" w:rsidRPr="00E44AB0">
        <w:rPr>
          <w:rFonts w:eastAsiaTheme="minorEastAsia"/>
        </w:rPr>
        <w:t>regulators, among</w:t>
      </w:r>
      <w:r w:rsidRPr="00E44AB0">
        <w:rPr>
          <w:rFonts w:eastAsiaTheme="minorEastAsia"/>
        </w:rPr>
        <w:t xml:space="preserve"> all possible regulatory influence</w:t>
      </w:r>
      <w:r w:rsidR="006352BF">
        <w:rPr>
          <w:rFonts w:eastAsiaTheme="minorEastAsia"/>
        </w:rPr>
        <w:t xml:space="preserve"> </w:t>
      </w:r>
      <w:r w:rsidRPr="00E44AB0">
        <w:rPr>
          <w:rFonts w:eastAsiaTheme="minorEastAsia"/>
        </w:rPr>
        <w:t>factors are described below.</w:t>
      </w:r>
    </w:p>
    <w:p w14:paraId="644273DA" w14:textId="77777777" w:rsidR="00E44AB0" w:rsidRPr="00E44AB0" w:rsidRDefault="00E44AB0" w:rsidP="00E44AB0">
      <w:pPr>
        <w:rPr>
          <w:rFonts w:eastAsiaTheme="minorEastAsia"/>
        </w:rPr>
      </w:pPr>
    </w:p>
    <w:p w14:paraId="54231C01" w14:textId="0F7513AB" w:rsidR="00E44AB0" w:rsidRPr="00E44AB0" w:rsidRDefault="00E44AB0" w:rsidP="00E44AB0">
      <w:pPr>
        <w:rPr>
          <w:rFonts w:eastAsiaTheme="minorEastAsia"/>
        </w:rPr>
      </w:pPr>
      <m:oMathPara>
        <m:oMath>
          <m:r>
            <m:rPr>
              <m:sty m:val="p"/>
            </m:rPr>
            <w:rPr>
              <w:rFonts w:ascii="Cambria Math" w:eastAsiaTheme="minorEastAsia" w:hAnsi="Cambria Math"/>
            </w:rPr>
            <m:t>τ</m:t>
          </m:r>
          <m:f>
            <m:fPr>
              <m:ctrlPr>
                <w:rPr>
                  <w:rFonts w:ascii="Cambria Math" w:eastAsiaTheme="minorEastAsia" w:hAnsi="Cambria Math"/>
                </w:rPr>
              </m:ctrlPr>
            </m:fPr>
            <m:num>
              <m:r>
                <w:rPr>
                  <w:rFonts w:ascii="Cambria Math" w:eastAsiaTheme="minorEastAsia" w:hAnsi="Cambria Math"/>
                </w:rPr>
                <m:t>dy</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=-y+g</m:t>
          </m:r>
          <m:d>
            <m:dPr>
              <m:ctrlPr>
                <w:rPr>
                  <w:rFonts w:ascii="Cambria Math" w:eastAsiaTheme="minorEastAsia" w:hAnsi="Cambria Math"/>
                  <w:i/>
                </w:rPr>
              </m:ctrlPr>
            </m:dPr>
            <m:e>
              <m:r>
                <m:rPr>
                  <m:sty m:val="p"/>
                </m:rPr>
                <w:rPr>
                  <w:rFonts w:ascii="Cambria Math" w:eastAsiaTheme="minorEastAsia" w:hAnsi="Cambria Math"/>
                </w:rPr>
                <m:t>β</m:t>
              </m:r>
              <m:r>
                <w:rPr>
                  <w:rFonts w:ascii="Cambria Math" w:eastAsiaTheme="minorEastAsia" w:hAnsi="Cambria Math"/>
                </w:rPr>
                <m:t>.Z</m:t>
              </m:r>
            </m:e>
          </m:d>
        </m:oMath>
      </m:oMathPara>
    </w:p>
    <w:p w14:paraId="19803521" w14:textId="77777777" w:rsidR="00E44AB0" w:rsidRPr="00E44AB0" w:rsidRDefault="00E44AB0" w:rsidP="00E44AB0">
      <w:pPr>
        <w:rPr>
          <w:rFonts w:eastAsiaTheme="minorEastAsia"/>
        </w:rPr>
      </w:pPr>
    </w:p>
    <w:p w14:paraId="61F638A3" w14:textId="0E01DB6A" w:rsidR="00E44AB0" w:rsidRPr="00E44AB0" w:rsidRDefault="00E44AB0" w:rsidP="00E44AB0">
      <w:pPr>
        <w:rPr>
          <w:rFonts w:eastAsiaTheme="minorEastAsia"/>
        </w:rPr>
      </w:pPr>
      <w:r w:rsidRPr="00E44AB0">
        <w:rPr>
          <w:rFonts w:eastAsiaTheme="minorEastAsia"/>
        </w:rPr>
        <w:t xml:space="preserve">Here,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eastAsiaTheme="minorEastAsia" w:hAnsi="Cambria Math"/>
                  </w:rPr>
                </m:ctrlP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oMath>
      <w:r w:rsidRPr="00E44AB0">
        <w:rPr>
          <w:rFonts w:eastAsiaTheme="minorEastAsia"/>
        </w:rPr>
        <w:t>is a set of functions of the regulatory factors X. The</w:t>
      </w:r>
      <w:r w:rsidR="006352BF">
        <w:rPr>
          <w:rFonts w:eastAsiaTheme="minorEastAsia"/>
        </w:rPr>
        <w:t xml:space="preserve"> </w:t>
      </w:r>
      <w:r w:rsidRPr="00E44AB0">
        <w:rPr>
          <w:rFonts w:eastAsiaTheme="minorEastAsia"/>
        </w:rPr>
        <w:t>coefficients</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 xml:space="preserve">j </m:t>
            </m:r>
          </m:sub>
        </m:sSub>
        <m:r>
          <w:rPr>
            <w:rFonts w:ascii="Cambria Math" w:eastAsiaTheme="minorEastAsia" w:hAnsi="Cambria Math"/>
          </w:rPr>
          <m:t>for j=1,2,</m:t>
        </m:r>
        <m:r>
          <m:rPr>
            <m:sty m:val="p"/>
          </m:rPr>
          <w:rPr>
            <w:rFonts w:ascii="Cambria Math" w:eastAsiaTheme="minorEastAsia" w:hAnsi="Cambria Math"/>
          </w:rPr>
          <m:t>…</m:t>
        </m:r>
        <m:r>
          <w:rPr>
            <w:rFonts w:ascii="Cambria Math" w:eastAsiaTheme="minorEastAsia" w:hAnsi="Cambria Math"/>
          </w:rPr>
          <m:t xml:space="preserve">,P, </m:t>
        </m:r>
      </m:oMath>
      <w:r w:rsidRPr="00E44AB0">
        <w:rPr>
          <w:rFonts w:eastAsiaTheme="minorEastAsia"/>
        </w:rPr>
        <w:t xml:space="preserve">describe the influence of each element of Z, with positive coefficients corresponding to inducers of transcription and negative coefficients to transcriptional repressors.  The choice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for </m:t>
        </m:r>
        <m:d>
          <m:dPr>
            <m:ctrlPr>
              <w:rPr>
                <w:rFonts w:ascii="Cambria Math" w:eastAsiaTheme="minorEastAsia" w:hAnsi="Cambria Math"/>
                <w:i/>
              </w:rPr>
            </m:ctrlPr>
          </m:dPr>
          <m:e>
            <m:r>
              <w:rPr>
                <w:rFonts w:ascii="Cambria Math" w:eastAsiaTheme="minorEastAsia" w:hAnsi="Cambria Math"/>
              </w:rPr>
              <m:t>j=1,2</m:t>
            </m:r>
            <m:r>
              <m:rPr>
                <m:sty m:val="p"/>
              </m:rPr>
              <w:rPr>
                <w:rFonts w:ascii="Cambria Math" w:eastAsiaTheme="minorEastAsia" w:hAnsi="Cambria Math"/>
              </w:rPr>
              <m:t>…</m:t>
            </m:r>
            <m:r>
              <w:rPr>
                <w:rFonts w:ascii="Cambria Math" w:eastAsiaTheme="minorEastAsia" w:hAnsi="Cambria Math"/>
              </w:rPr>
              <m:t>P=N</m:t>
            </m:r>
          </m:e>
        </m:d>
      </m:oMath>
      <w:r>
        <w:rPr>
          <w:rFonts w:eastAsiaTheme="minorEastAsia"/>
        </w:rPr>
        <w:t xml:space="preserve"> </w:t>
      </w:r>
      <w:r w:rsidRPr="00E44AB0">
        <w:rPr>
          <w:rFonts w:eastAsiaTheme="minorEastAsia"/>
        </w:rPr>
        <w:t>amounts to the simple weighted linear combination of influencing factors</w:t>
      </w:r>
      <w:r>
        <w:rPr>
          <w:rFonts w:eastAsiaTheme="minorEastAsia"/>
        </w:rPr>
        <w:t xml:space="preserve"> </w:t>
      </w:r>
      <m:oMath>
        <m:r>
          <m:rPr>
            <m:sty m:val="p"/>
          </m:rPr>
          <w:rPr>
            <w:rFonts w:ascii="Cambria Math" w:eastAsiaTheme="minorEastAsia" w:hAnsi="Cambria Math"/>
          </w:rPr>
          <m:t>β</m:t>
        </m:r>
        <m:r>
          <w:rPr>
            <w:rFonts w:ascii="Cambria Math" w:eastAsiaTheme="minorEastAsia" w:hAnsi="Cambria Math"/>
          </w:rPr>
          <m:t>.Z=</m:t>
        </m:r>
        <m:nary>
          <m:naryPr>
            <m:chr m:val="∑"/>
            <m:subHide m:val="1"/>
            <m:supHide m:val="1"/>
            <m:ctrlPr>
              <w:rPr>
                <w:rFonts w:ascii="Cambria Math" w:eastAsiaTheme="minorEastAsia" w:hAnsi="Cambria Math"/>
              </w:rPr>
            </m:ctrlPr>
          </m:naryPr>
          <m:sub/>
          <m:sup/>
          <m:e>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r w:rsidRPr="00E44AB0">
        <w:rPr>
          <w:rFonts w:eastAsiaTheme="minorEastAsia"/>
        </w:rPr>
        <w:t>. Various functional</w:t>
      </w:r>
      <w:r>
        <w:rPr>
          <w:rFonts w:eastAsiaTheme="minorEastAsia"/>
        </w:rPr>
        <w:t xml:space="preserve"> </w:t>
      </w:r>
      <w:r w:rsidRPr="00E44AB0">
        <w:rPr>
          <w:rFonts w:eastAsiaTheme="minorEastAsia"/>
        </w:rPr>
        <w:t>forms can be adopted for the function g, called the 'nonlinearity' or 'activation' function for</w:t>
      </w:r>
      <w:r>
        <w:rPr>
          <w:rFonts w:eastAsiaTheme="minorEastAsia"/>
        </w:rPr>
        <w:t xml:space="preserve"> </w:t>
      </w:r>
      <w:r w:rsidRPr="00E44AB0">
        <w:rPr>
          <w:rFonts w:eastAsiaTheme="minorEastAsia"/>
        </w:rPr>
        <w:t xml:space="preserve">artificial neural networks, and the 'link' function in statistical modeling. The function g often takes the form of a sigmoidal, or logistic activation function </w:t>
      </w:r>
    </w:p>
    <w:p w14:paraId="3DE7C318" w14:textId="77777777" w:rsidR="00E44AB0" w:rsidRPr="00E44AB0" w:rsidRDefault="00E44AB0" w:rsidP="00E44AB0">
      <w:pPr>
        <w:rPr>
          <w:rFonts w:eastAsiaTheme="minorEastAsia"/>
        </w:rPr>
      </w:pPr>
    </w:p>
    <w:p w14:paraId="14DCBA47" w14:textId="3E96DE0A" w:rsidR="00E44AB0" w:rsidRPr="006352BF" w:rsidRDefault="006352BF" w:rsidP="00E44AB0">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m:rPr>
                  <m:sty m:val="p"/>
                </m:rPr>
                <w:rPr>
                  <w:rFonts w:ascii="Cambria Math" w:eastAsiaTheme="minorEastAsia" w:hAnsi="Cambria Math"/>
                </w:rPr>
                <m:t>β</m:t>
              </m:r>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.z</m:t>
                  </m:r>
                </m:sup>
              </m:sSup>
              <m:ctrlPr>
                <w:rPr>
                  <w:rFonts w:ascii="Cambria Math" w:eastAsiaTheme="minorEastAsia" w:hAnsi="Cambria Math"/>
                  <w:i/>
                </w:rPr>
              </m:ctrlPr>
            </m:den>
          </m:f>
        </m:oMath>
      </m:oMathPara>
    </w:p>
    <w:p w14:paraId="3CD105C4" w14:textId="77777777" w:rsidR="006352BF" w:rsidRPr="006352BF" w:rsidRDefault="006352BF" w:rsidP="00E44AB0">
      <w:pPr>
        <w:rPr>
          <w:rFonts w:eastAsiaTheme="minorEastAsia"/>
        </w:rPr>
      </w:pPr>
    </w:p>
    <w:p w14:paraId="72E2F88D" w14:textId="747A5809" w:rsidR="00E44AB0" w:rsidRPr="00E44AB0" w:rsidRDefault="00E44AB0" w:rsidP="00E44AB0">
      <w:pPr>
        <w:rPr>
          <w:rFonts w:eastAsiaTheme="minorEastAsia"/>
        </w:rPr>
      </w:pPr>
      <w:r w:rsidRPr="00E44AB0">
        <w:rPr>
          <w:rFonts w:eastAsiaTheme="minorEastAsia"/>
        </w:rPr>
        <w:t xml:space="preserve">Given our model formulation, for selecting subsets of predictors we adopt the L1 shrinkage or </w:t>
      </w:r>
      <w:r w:rsidR="006352BF">
        <w:rPr>
          <w:rFonts w:eastAsiaTheme="minorEastAsia"/>
        </w:rPr>
        <w:t>t</w:t>
      </w:r>
      <w:r w:rsidRPr="00E44AB0">
        <w:rPr>
          <w:rFonts w:eastAsiaTheme="minorEastAsia"/>
        </w:rPr>
        <w:t>he LASSO:</w:t>
      </w:r>
    </w:p>
    <w:p w14:paraId="0866335C" w14:textId="77777777" w:rsidR="00E44AB0" w:rsidRPr="00E44AB0" w:rsidRDefault="00E44AB0" w:rsidP="00E44AB0">
      <w:pPr>
        <w:rPr>
          <w:rFonts w:eastAsiaTheme="minorEastAsia"/>
        </w:rPr>
      </w:pPr>
    </w:p>
    <w:p w14:paraId="7B8E5B0D" w14:textId="77DC199B" w:rsidR="00E44AB0" w:rsidRPr="006352BF" w:rsidRDefault="004D3B8B" w:rsidP="00E44AB0">
      <w:pPr>
        <w:rPr>
          <w:rFonts w:eastAsiaTheme="minorEastAsia"/>
        </w:rPr>
      </w:pPr>
      <m:oMathPara>
        <m:oMath>
          <m:d>
            <m:dPr>
              <m:ctrlPr>
                <w:rPr>
                  <w:rFonts w:ascii="Cambria Math" w:eastAsiaTheme="minorEastAsia" w:hAnsi="Cambria Math"/>
                  <w:i/>
                </w:rPr>
              </m:ctrlPr>
            </m:dPr>
            <m:e>
              <m:acc>
                <m:accPr>
                  <m:ctrlPr>
                    <w:rPr>
                      <w:rFonts w:ascii="Cambria Math" w:eastAsiaTheme="minorEastAsia" w:hAnsi="Cambria Math"/>
                    </w:rPr>
                  </m:ctrlPr>
                </m:accPr>
                <m:e>
                  <m:r>
                    <m:rPr>
                      <m:sty m:val="p"/>
                    </m:rPr>
                    <w:rPr>
                      <w:rFonts w:ascii="Cambria Math" w:eastAsiaTheme="minorEastAsia" w:hAnsi="Cambria Math"/>
                    </w:rPr>
                    <m:t>α</m:t>
                  </m:r>
                </m:e>
              </m:acc>
              <m: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β</m:t>
                  </m:r>
                </m:e>
              </m:acc>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sub>
          </m:sSub>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p</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ctrlPr>
                            <w:rPr>
                              <w:rFonts w:ascii="Cambria Math" w:eastAsiaTheme="minorEastAsia" w:hAnsi="Cambria Math"/>
                              <w:i/>
                            </w:rPr>
                          </m:ctrlPr>
                        </m:e>
                      </m:nary>
                    </m:e>
                  </m:d>
                </m:e>
                <m:sup>
                  <m:r>
                    <w:rPr>
                      <w:rFonts w:ascii="Cambria Math" w:eastAsiaTheme="minorEastAsia" w:hAnsi="Cambria Math"/>
                    </w:rPr>
                    <m:t>2</m:t>
                  </m:r>
                </m:sup>
              </m:sSup>
              <m:ctrlPr>
                <w:rPr>
                  <w:rFonts w:ascii="Cambria Math" w:eastAsiaTheme="minorEastAsia" w:hAnsi="Cambria Math"/>
                  <w:i/>
                </w:rPr>
              </m:ctrlPr>
            </m:e>
          </m:nary>
        </m:oMath>
      </m:oMathPara>
    </w:p>
    <w:p w14:paraId="51CF5967" w14:textId="77777777" w:rsidR="006352BF" w:rsidRPr="006352BF" w:rsidRDefault="006352BF" w:rsidP="00E44AB0">
      <w:pPr>
        <w:rPr>
          <w:rFonts w:eastAsiaTheme="minorEastAsia"/>
        </w:rPr>
      </w:pPr>
    </w:p>
    <w:p w14:paraId="1F47F617" w14:textId="77777777" w:rsidR="00E44AB0" w:rsidRPr="00E44AB0" w:rsidRDefault="00E44AB0" w:rsidP="00E44AB0">
      <w:pPr>
        <w:rPr>
          <w:rFonts w:eastAsiaTheme="minorEastAsia"/>
        </w:rPr>
      </w:pPr>
      <w:r w:rsidRPr="00E44AB0">
        <w:rPr>
          <w:rFonts w:eastAsiaTheme="minorEastAsia"/>
        </w:rPr>
        <w:t xml:space="preserve">subject to: </w:t>
      </w:r>
    </w:p>
    <w:p w14:paraId="26B88748" w14:textId="77777777" w:rsidR="00E44AB0" w:rsidRPr="00E44AB0" w:rsidRDefault="00E44AB0" w:rsidP="00E44AB0">
      <w:pPr>
        <w:rPr>
          <w:rFonts w:eastAsiaTheme="minorEastAsia"/>
        </w:rPr>
      </w:pPr>
    </w:p>
    <w:p w14:paraId="4B9A5715" w14:textId="39349A3A" w:rsidR="00E44AB0" w:rsidRPr="006352BF" w:rsidRDefault="004D3B8B" w:rsidP="00E44AB0">
      <w:pP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p</m:t>
              </m:r>
              <m:ctrlPr>
                <w:rPr>
                  <w:rFonts w:ascii="Cambria Math" w:eastAsiaTheme="minorEastAsia" w:hAnsi="Cambria Math"/>
                  <w:i/>
                </w:rPr>
              </m:ctrlP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j</m:t>
                      </m:r>
                    </m:sub>
                  </m:sSub>
                </m:e>
              </m:d>
              <m:ctrlPr>
                <w:rPr>
                  <w:rFonts w:ascii="Cambria Math" w:eastAsiaTheme="minorEastAsia" w:hAnsi="Cambria Math"/>
                  <w:i/>
                </w:rPr>
              </m:ctrlPr>
            </m:e>
          </m:nary>
          <m:r>
            <m:rPr>
              <m:sty m:val="p"/>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ols</m:t>
                  </m:r>
                </m:sub>
              </m:sSub>
            </m:e>
          </m:d>
        </m:oMath>
      </m:oMathPara>
    </w:p>
    <w:p w14:paraId="320D6DDA" w14:textId="77777777" w:rsidR="006352BF" w:rsidRPr="006352BF" w:rsidRDefault="006352BF" w:rsidP="00E44AB0">
      <w:pPr>
        <w:rPr>
          <w:rFonts w:eastAsiaTheme="minorEastAsia"/>
        </w:rPr>
      </w:pPr>
    </w:p>
    <w:p w14:paraId="6407E9A4" w14:textId="706761B7" w:rsidR="00E44AB0" w:rsidRPr="0019594C" w:rsidRDefault="00E44AB0" w:rsidP="00E44AB0">
      <w:pPr>
        <w:rPr>
          <w:rFonts w:eastAsiaTheme="minorEastAsia"/>
        </w:rPr>
      </w:pPr>
      <w:r w:rsidRPr="00E44AB0">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ols</m:t>
            </m:r>
          </m:sub>
        </m:sSub>
        <m:r>
          <w:rPr>
            <w:rFonts w:ascii="Cambria Math" w:eastAsiaTheme="minorEastAsia" w:hAnsi="Cambria Math"/>
          </w:rPr>
          <m:t xml:space="preserve"> </m:t>
        </m:r>
      </m:oMath>
      <w:r w:rsidRPr="00E44AB0">
        <w:rPr>
          <w:rFonts w:eastAsiaTheme="minorEastAsia"/>
        </w:rPr>
        <w:t xml:space="preserve">is the ordinary least square estimate of </w:t>
      </w:r>
      <m:oMath>
        <m:r>
          <m:rPr>
            <m:sty m:val="p"/>
          </m:rPr>
          <w:rPr>
            <w:rFonts w:ascii="Cambria Math" w:eastAsiaTheme="minorEastAsia" w:hAnsi="Cambria Math"/>
          </w:rPr>
          <m:t>β</m:t>
        </m:r>
      </m:oMath>
      <w:r w:rsidR="006352BF">
        <w:rPr>
          <w:rFonts w:eastAsiaTheme="minorEastAsia"/>
        </w:rPr>
        <w:t>.</w:t>
      </w:r>
      <m:oMath>
        <m:r>
          <w:rPr>
            <w:rFonts w:ascii="Cambria Math" w:eastAsiaTheme="minorEastAsia" w:hAnsi="Cambria Math"/>
          </w:rPr>
          <m:t xml:space="preserve">  </m:t>
        </m:r>
      </m:oMath>
      <w:r w:rsidRPr="00E44AB0">
        <w:rPr>
          <w:rFonts w:eastAsiaTheme="minorEastAsia"/>
        </w:rPr>
        <w:t xml:space="preserve">The shrinkage parameter t can range </w:t>
      </w:r>
      <w:r w:rsidR="006352BF">
        <w:rPr>
          <w:rFonts w:eastAsiaTheme="minorEastAsia"/>
        </w:rPr>
        <w:t>f</w:t>
      </w:r>
      <w:r w:rsidRPr="00E44AB0">
        <w:rPr>
          <w:rFonts w:eastAsiaTheme="minorEastAsia"/>
        </w:rPr>
        <w:t>rom 0 to 1.</w:t>
      </w:r>
    </w:p>
    <w:p w14:paraId="7DC0DC1A" w14:textId="77777777" w:rsidR="006D6910" w:rsidRDefault="006D6910"/>
    <w:p w14:paraId="1A208191" w14:textId="3535434F" w:rsidR="001F661D" w:rsidRDefault="0001541A" w:rsidP="001F661D">
      <w:pPr>
        <w:pStyle w:val="Heading3"/>
      </w:pPr>
      <w:r>
        <w:t>An Optimization Framework</w:t>
      </w:r>
      <w:r w:rsidR="00D178E5">
        <w:t xml:space="preserve"> </w:t>
      </w:r>
      <w:r w:rsidR="001F661D">
        <w:t xml:space="preserve">(Algorithm used by Mueller et. al. </w:t>
      </w:r>
      <w:sdt>
        <w:sdtPr>
          <w:id w:val="-1501804175"/>
          <w:citation/>
        </w:sdtPr>
        <w:sdtEndPr/>
        <w:sdtContent>
          <w:r w:rsidR="001F661D">
            <w:fldChar w:fldCharType="begin"/>
          </w:r>
          <w:r w:rsidR="001F661D">
            <w:instrText xml:space="preserve"> CITATION Mue16 \l 1033 </w:instrText>
          </w:r>
          <w:r w:rsidR="001F661D">
            <w:fldChar w:fldCharType="separate"/>
          </w:r>
          <w:r w:rsidR="001F661D" w:rsidRPr="00CC72A9">
            <w:rPr>
              <w:rFonts w:eastAsiaTheme="minorHAnsi"/>
              <w:noProof/>
            </w:rPr>
            <w:t>[4]</w:t>
          </w:r>
          <w:r w:rsidR="001F661D">
            <w:fldChar w:fldCharType="end"/>
          </w:r>
        </w:sdtContent>
      </w:sdt>
      <w:r w:rsidR="001F661D">
        <w:t xml:space="preserve"> to infer the edges in the above network)</w:t>
      </w:r>
    </w:p>
    <w:p w14:paraId="330289E5" w14:textId="71F6AED3" w:rsidR="00D178E5" w:rsidRDefault="00D178E5" w:rsidP="00D178E5"/>
    <w:p w14:paraId="5FE5D2DB" w14:textId="7138C63A" w:rsidR="00DC0B50" w:rsidRDefault="00DC0B50" w:rsidP="00DC0B50">
      <w:r>
        <w:t>An optimization algorithm was used to construct the network.</w:t>
      </w:r>
      <w:r w:rsidR="000215D5">
        <w:t xml:space="preserve"> </w:t>
      </w:r>
      <w:r>
        <w:t xml:space="preserve">The network of regulatory influences for each organism was generated by iteratively determining for each gene cluster the maximum amount of experimental expression change that can be accounted for a given number of regulatory influences. J, K and T denote the total number of gene clusters, TF clusters, and time points, respectively. The experimental expression level of gene cluster j at time point t is represented as </w:t>
      </w:r>
      <m:oMath>
        <m:sSub>
          <m:sSubPr>
            <m:ctrlPr>
              <w:rPr>
                <w:rFonts w:ascii="Cambria Math" w:hAnsi="Cambria Math"/>
                <w:i/>
              </w:rPr>
            </m:ctrlPr>
          </m:sSubPr>
          <m:e>
            <m:r>
              <w:rPr>
                <w:rFonts w:ascii="Cambria Math" w:hAnsi="Cambria Math"/>
              </w:rPr>
              <m:t>X</m:t>
            </m:r>
          </m:e>
          <m:sub>
            <m:r>
              <w:rPr>
                <w:rFonts w:ascii="Cambria Math" w:hAnsi="Cambria Math"/>
              </w:rPr>
              <m:t>jt</m:t>
            </m:r>
          </m:sub>
        </m:sSub>
        <m:r>
          <w:rPr>
            <w:rFonts w:ascii="Cambria Math" w:hAnsi="Cambria Math"/>
          </w:rPr>
          <m:t xml:space="preserve">, </m:t>
        </m:r>
      </m:oMath>
      <w:r>
        <w:t xml:space="preserve">and the experimental expression level of TF cluster k at time point t is denoted as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kt</m:t>
            </m:r>
          </m:sub>
        </m:sSub>
      </m:oMath>
      <w:r>
        <w:rPr>
          <w:rFonts w:eastAsiaTheme="minorEastAsia"/>
        </w:rPr>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kj</m:t>
            </m:r>
          </m:sub>
        </m:sSub>
      </m:oMath>
      <w:r w:rsidR="000A5F03">
        <w:rPr>
          <w:rFonts w:eastAsiaTheme="minorEastAsia"/>
        </w:rPr>
        <w:t xml:space="preserve"> </w:t>
      </w:r>
      <w:r>
        <w:t>is the interaction coefficient that describes the influence of TF cluster k on gene cluster j.</w:t>
      </w:r>
      <w:r w:rsidR="000215D5">
        <w:t xml:space="preserve"> </w:t>
      </w:r>
      <w:r>
        <w:t>Gene expression was assumed to be a linear additive contribution of the set of influencing TFs. This can be postulated for each gene cluster j and time point t as shown in:</w:t>
      </w:r>
    </w:p>
    <w:p w14:paraId="0ED7006A" w14:textId="77777777" w:rsidR="00DC0B50" w:rsidRDefault="00DC0B50" w:rsidP="00DC0B50"/>
    <w:p w14:paraId="7041E841" w14:textId="2B96D72A" w:rsidR="000A5F03" w:rsidRPr="000A5F03" w:rsidRDefault="004D3B8B" w:rsidP="00DC0B50">
      <w:pPr>
        <w:rPr>
          <w:rFonts w:eastAsiaTheme="minorEastAsia"/>
        </w:rPr>
      </w:pPr>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jt</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nary>
            <m:naryPr>
              <m:chr m:val="∑"/>
              <m:ctrlPr>
                <w:rPr>
                  <w:rFonts w:ascii="Cambria Math" w:hAnsi="Cambria Math"/>
                </w:rPr>
              </m:ctrlPr>
            </m:naryPr>
            <m:sub>
              <m:r>
                <w:rPr>
                  <w:rFonts w:ascii="Cambria Math" w:hAnsi="Cambria Math"/>
                </w:rPr>
                <m:t>k</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kj</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kt</m:t>
                  </m:r>
                </m:sub>
              </m:sSub>
              <m:ctrlPr>
                <w:rPr>
                  <w:rFonts w:ascii="Cambria Math" w:hAnsi="Cambria Math"/>
                  <w:i/>
                </w:rPr>
              </m:ctrlPr>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 xml:space="preserve">J </m:t>
          </m:r>
          <m:r>
            <m:rPr>
              <m:lit/>
            </m:rPr>
            <w:rPr>
              <w:rFonts w:ascii="Cambria Math" w:hAnsi="Cambria Math"/>
            </w:rPr>
            <m:t>&amp;</m:t>
          </m:r>
          <m:r>
            <w:rPr>
              <w:rFonts w:ascii="Cambria Math" w:hAnsi="Cambria Math"/>
            </w:rPr>
            <m:t xml:space="preserve"> </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T</m:t>
          </m:r>
        </m:oMath>
      </m:oMathPara>
    </w:p>
    <w:p w14:paraId="175055E4" w14:textId="32332C94" w:rsidR="00DC0B50" w:rsidRDefault="000A5F03" w:rsidP="00DC0B50">
      <m:oMathPara>
        <m:oMath>
          <m:r>
            <w:rPr>
              <w:rFonts w:ascii="Cambria Math" w:hAnsi="Cambria Math"/>
            </w:rPr>
            <m:t xml:space="preserve"> </m:t>
          </m:r>
        </m:oMath>
      </m:oMathPara>
    </w:p>
    <w:p w14:paraId="7FFBC465" w14:textId="6A028C5C" w:rsidR="00DC0B50" w:rsidRPr="0000510C" w:rsidRDefault="00DC0B50" w:rsidP="00DC0B50">
      <w:pPr>
        <w:rPr>
          <w:rFonts w:eastAsiaTheme="minorEastAsia"/>
        </w:rPr>
      </w:pPr>
      <w:r>
        <w:t xml:space="preserve">Backward finite difference was used to approximate the </w:t>
      </w:r>
      <w:r w:rsidR="000A5F03">
        <w:t>rate of</w:t>
      </w:r>
      <w:r>
        <w:t xml:space="preserve"> expression term (i.e., left-hand side) in the mixed integer linear program formulation shown above. Solving this formulation identifies the interaction coefficients </w:t>
      </w:r>
      <m:oMath>
        <m:sSub>
          <m:sSubPr>
            <m:ctrlPr>
              <w:rPr>
                <w:rFonts w:ascii="Cambria Math" w:hAnsi="Cambria Math"/>
                <w:i/>
              </w:rPr>
            </m:ctrlPr>
          </m:sSubPr>
          <m:e>
            <m:r>
              <w:rPr>
                <w:rFonts w:ascii="Cambria Math" w:hAnsi="Cambria Math"/>
              </w:rPr>
              <m:t>C</m:t>
            </m:r>
          </m:e>
          <m:sub>
            <m:r>
              <w:rPr>
                <w:rFonts w:ascii="Cambria Math" w:hAnsi="Cambria Math"/>
              </w:rPr>
              <m:t>kj</m:t>
            </m:r>
          </m:sub>
        </m:sSub>
      </m:oMath>
      <w:r>
        <w:t xml:space="preserve"> that minimize the amount of change in gene cluster expression not explained by the regulatory influences. The formulation was solved iteratively for every gene cluster and a range of maximum regulatory influences.</w:t>
      </w:r>
    </w:p>
    <w:p w14:paraId="78AA5C36" w14:textId="77777777" w:rsidR="00DC0B50" w:rsidRDefault="00DC0B50" w:rsidP="00DC0B50"/>
    <w:p w14:paraId="4197676F" w14:textId="7AC258CF" w:rsidR="00DC0B50" w:rsidRDefault="00DC0B50" w:rsidP="00DC0B50"/>
    <w:p w14:paraId="0FF121C9" w14:textId="69E0CF86" w:rsidR="000453BB" w:rsidRPr="004F054B" w:rsidRDefault="004F054B" w:rsidP="00DC0B50">
      <w:pPr>
        <w:rPr>
          <w:rFonts w:eastAsiaTheme="minorEastAsia"/>
        </w:rPr>
      </w:pPr>
      <m:oMathPara>
        <m:oMath>
          <m:r>
            <w:rPr>
              <w:rFonts w:ascii="Cambria Math" w:hAnsi="Cambria Math"/>
            </w:rPr>
            <m:t>min</m:t>
          </m:r>
          <m:nary>
            <m:naryPr>
              <m:chr m:val="∑"/>
              <m:ctrlPr>
                <w:rPr>
                  <w:rFonts w:ascii="Cambria Math" w:hAnsi="Cambria Math"/>
                </w:rPr>
              </m:ctrlPr>
            </m:naryPr>
            <m:sub>
              <m:r>
                <w:rPr>
                  <w:rFonts w:ascii="Cambria Math" w:hAnsi="Cambria Math"/>
                </w:rPr>
                <m:t>j</m:t>
              </m:r>
              <m:ctrlPr>
                <w:rPr>
                  <w:rFonts w:ascii="Cambria Math" w:hAnsi="Cambria Math"/>
                  <w:i/>
                </w:rPr>
              </m:ctrlPr>
            </m:sub>
            <m:sup>
              <m:r>
                <w:rPr>
                  <w:rFonts w:ascii="Cambria Math" w:hAnsi="Cambria Math"/>
                </w:rPr>
                <m:t>J</m:t>
              </m:r>
              <m:ctrlPr>
                <w:rPr>
                  <w:rFonts w:ascii="Cambria Math" w:hAnsi="Cambria Math"/>
                  <w:i/>
                </w:rPr>
              </m:ctrlPr>
            </m:sup>
            <m:e>
              <m:nary>
                <m:naryPr>
                  <m:chr m:val="∑"/>
                  <m:ctrlPr>
                    <w:rPr>
                      <w:rFonts w:ascii="Cambria Math" w:hAnsi="Cambria Math"/>
                    </w:rPr>
                  </m:ctrlPr>
                </m:naryPr>
                <m:sub>
                  <m:r>
                    <w:rPr>
                      <w:rFonts w:ascii="Cambria Math" w:hAnsi="Cambria Math"/>
                    </w:rPr>
                    <m:t>t</m:t>
                  </m:r>
                  <m:ctrlPr>
                    <w:rPr>
                      <w:rFonts w:ascii="Cambria Math" w:hAnsi="Cambria Math"/>
                      <w:i/>
                    </w:rPr>
                  </m:ctrlPr>
                </m:sub>
                <m:sup>
                  <m:r>
                    <w:rPr>
                      <w:rFonts w:ascii="Cambria Math" w:hAnsi="Cambria Math"/>
                    </w:rPr>
                    <m:t>T-1</m:t>
                  </m:r>
                  <m:ctrlPr>
                    <w:rPr>
                      <w:rFonts w:ascii="Cambria Math" w:hAnsi="Cambria Math"/>
                      <w:i/>
                    </w:rPr>
                  </m:ctrlPr>
                </m:sup>
                <m:e>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ctrlPr>
                    <w:rPr>
                      <w:rFonts w:ascii="Cambria Math" w:hAnsi="Cambria Math"/>
                      <w:i/>
                    </w:rPr>
                  </m:ctrlPr>
                </m:e>
              </m:nary>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oMath>
      </m:oMathPara>
    </w:p>
    <w:p w14:paraId="70864961" w14:textId="6AB9F82F" w:rsidR="004F054B" w:rsidRDefault="004F054B" w:rsidP="00DC0B50">
      <w:pPr>
        <w:rPr>
          <w:rFonts w:eastAsiaTheme="minorEastAsia"/>
        </w:rPr>
      </w:pPr>
    </w:p>
    <w:p w14:paraId="7B731D47" w14:textId="1CC190A1" w:rsidR="004F054B" w:rsidRDefault="004F054B" w:rsidP="004F054B">
      <w:pPr>
        <w:jc w:val="center"/>
        <w:rPr>
          <w:rFonts w:eastAsiaTheme="minorEastAsia"/>
        </w:rPr>
      </w:pPr>
      <w:proofErr w:type="spellStart"/>
      <w:r>
        <w:rPr>
          <w:rFonts w:eastAsiaTheme="minorEastAsia"/>
        </w:rPr>
        <w:t>s.t.</w:t>
      </w:r>
      <w:proofErr w:type="spellEnd"/>
    </w:p>
    <w:p w14:paraId="48D644DB" w14:textId="5F1C73A0" w:rsidR="004F054B" w:rsidRDefault="004F054B" w:rsidP="004F054B">
      <w:pPr>
        <w:jc w:val="center"/>
        <w:rPr>
          <w:rFonts w:eastAsiaTheme="minorEastAsia"/>
        </w:rPr>
      </w:pPr>
    </w:p>
    <w:p w14:paraId="1A27F8A9" w14:textId="6C7DBDA9" w:rsidR="00104BA8" w:rsidRPr="00104BA8" w:rsidRDefault="004D3B8B" w:rsidP="00104BA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nary>
          <m:naryPr>
            <m:chr m:val="∑"/>
            <m:ctrlPr>
              <w:rPr>
                <w:rFonts w:ascii="Cambria Math" w:eastAsiaTheme="minorEastAsia" w:hAnsi="Cambria Math"/>
              </w:rPr>
            </m:ctrlPr>
          </m:naryPr>
          <m:sub>
            <m:r>
              <w:rPr>
                <w:rFonts w:ascii="Cambria Math" w:eastAsiaTheme="minorEastAsia" w:hAnsi="Cambria Math"/>
              </w:rPr>
              <m:t>k</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kj</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kt+1</m:t>
                </m:r>
              </m:sub>
            </m:sSub>
            <m:ctrlPr>
              <w:rPr>
                <w:rFonts w:ascii="Cambria Math" w:eastAsiaTheme="minorEastAsia" w:hAnsi="Cambria Math"/>
                <w:i/>
              </w:rPr>
            </m:ctrlP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jt</m:t>
            </m:r>
          </m:sub>
          <m:sup>
            <m:r>
              <w:rPr>
                <w:rFonts w:ascii="Cambria Math" w:eastAsiaTheme="minorEastAsia" w:hAnsi="Cambria Math"/>
              </w:rPr>
              <m:t>-</m:t>
            </m:r>
          </m:sup>
        </m:sSubSup>
        <m:r>
          <m:rPr>
            <m:sty m:val="p"/>
          </m:rPr>
          <w:rPr>
            <w:rFonts w:ascii="Cambria Math" w:eastAsiaTheme="minorEastAsia" w:hAnsi="Cambria Math"/>
          </w:rPr>
          <m:t xml:space="preserve"> ∀ </m:t>
        </m:r>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 xml:space="preserve">,T-1    </m:t>
        </m:r>
      </m:oMath>
      <w:r w:rsidR="008E176C">
        <w:rPr>
          <w:rFonts w:eastAsiaTheme="minorEastAsia"/>
        </w:rPr>
        <w:t xml:space="preserve"> </w:t>
      </w:r>
    </w:p>
    <w:p w14:paraId="05FD4988" w14:textId="7ED72608" w:rsidR="004F054B" w:rsidRPr="004F054B" w:rsidRDefault="004F054B" w:rsidP="004F054B">
      <w:pPr>
        <w:jc w:val="center"/>
        <w:rPr>
          <w:rFonts w:eastAsiaTheme="minorEastAsia"/>
        </w:rPr>
      </w:pPr>
    </w:p>
    <w:p w14:paraId="3BB0955B" w14:textId="4529A556" w:rsidR="00104BA8" w:rsidRPr="006A0D6A" w:rsidRDefault="00104BA8" w:rsidP="00104BA8">
      <w:pPr>
        <w:jc w:val="cente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kj</m:t>
              </m:r>
            </m:sub>
          </m:sSub>
          <m:r>
            <m:rPr>
              <m:sty m:val="p"/>
            </m:rP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r>
            <m:rPr>
              <m:sty m:val="p"/>
            </m:rPr>
            <w:rPr>
              <w:rFonts w:ascii="Cambria Math" w:eastAsiaTheme="minorEastAsia" w:hAnsi="Cambria Math"/>
            </w:rPr>
            <m:t xml:space="preserve"> ∀ </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 xml:space="preserve">K   </m:t>
          </m:r>
        </m:oMath>
      </m:oMathPara>
    </w:p>
    <w:p w14:paraId="69B8BA4B" w14:textId="6ECFB838" w:rsidR="006A0D6A" w:rsidRDefault="006A0D6A" w:rsidP="00104BA8">
      <w:pPr>
        <w:jc w:val="center"/>
        <w:rPr>
          <w:rFonts w:eastAsiaTheme="minorEastAsia"/>
        </w:rPr>
      </w:pPr>
    </w:p>
    <w:p w14:paraId="2E3CC5D1" w14:textId="20FF69BE" w:rsidR="008E176C" w:rsidRPr="00405084" w:rsidRDefault="004D3B8B" w:rsidP="00104BA8">
      <w:pPr>
        <w:jc w:val="cente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k</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ctrlPr>
                <w:rPr>
                  <w:rFonts w:ascii="Cambria Math" w:eastAsiaTheme="minorEastAsia" w:hAnsi="Cambria Math"/>
                  <w:i/>
                </w:rPr>
              </m:ctrlPr>
            </m:e>
          </m:nary>
          <m:r>
            <m:rPr>
              <m:sty m:val="p"/>
            </m:rPr>
            <w:rPr>
              <w:rFonts w:ascii="Cambria Math" w:eastAsiaTheme="minorEastAsia" w:hAnsi="Cambria Math"/>
            </w:rPr>
            <m:t>≤</m:t>
          </m:r>
          <m:r>
            <w:rPr>
              <w:rFonts w:ascii="Cambria Math" w:eastAsiaTheme="minorEastAsia" w:hAnsi="Cambria Math"/>
            </w:rPr>
            <m:t>MaxRegulatoryInfluences</m:t>
          </m:r>
        </m:oMath>
      </m:oMathPara>
    </w:p>
    <w:p w14:paraId="018867FB" w14:textId="6909C65F" w:rsidR="00405084" w:rsidRDefault="00405084" w:rsidP="00104BA8">
      <w:pPr>
        <w:jc w:val="center"/>
        <w:rPr>
          <w:rFonts w:eastAsiaTheme="minorEastAsia"/>
        </w:rPr>
      </w:pPr>
    </w:p>
    <w:p w14:paraId="370C2193" w14:textId="3C001FE1" w:rsidR="00405084" w:rsidRPr="00405084" w:rsidRDefault="00405084" w:rsidP="00104BA8">
      <w:pPr>
        <w:jc w:val="cente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 xml:space="preserve">j </m:t>
          </m:r>
          <m:r>
            <m:rPr>
              <m:sty m:val="p"/>
            </m:rPr>
            <w:rPr>
              <w:rFonts w:ascii="Cambria Math" w:eastAsiaTheme="minorEastAsia" w:hAnsi="Cambria Math"/>
            </w:rPr>
            <m:t>∈</m:t>
          </m:r>
          <m:r>
            <w:rPr>
              <w:rFonts w:ascii="Cambria Math" w:eastAsiaTheme="minorEastAsia" w:hAnsi="Cambria Math"/>
            </w:rPr>
            <m:t xml:space="preserve">J </m:t>
          </m:r>
        </m:oMath>
      </m:oMathPara>
    </w:p>
    <w:p w14:paraId="6610C1B8" w14:textId="2892BD4A" w:rsidR="000453BB" w:rsidRPr="00AE7E8C" w:rsidRDefault="008E176C" w:rsidP="00AE7E8C">
      <w:pPr>
        <w:jc w:val="center"/>
        <w:rPr>
          <w:rFonts w:eastAsiaTheme="minorEastAsia"/>
        </w:rPr>
      </w:pPr>
      <m:oMathPara>
        <m:oMath>
          <m:r>
            <w:rPr>
              <w:rFonts w:ascii="Cambria Math" w:eastAsiaTheme="minorEastAsia" w:hAnsi="Cambria Math"/>
            </w:rPr>
            <m:t xml:space="preserve"> </m:t>
          </m:r>
        </m:oMath>
      </m:oMathPara>
    </w:p>
    <w:p w14:paraId="1F9DCFC3" w14:textId="1382071B" w:rsidR="000B65BB" w:rsidRPr="00F26F62" w:rsidRDefault="00DC0B50" w:rsidP="00DC0B50">
      <w:pPr>
        <w:rPr>
          <w:rFonts w:eastAsiaTheme="minorEastAsia"/>
        </w:rPr>
      </w:pPr>
      <w:r>
        <w:t xml:space="preserve">The slack variables </w:t>
      </w:r>
      <m:oMath>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r>
          <w:rPr>
            <w:rFonts w:ascii="Cambria Math" w:hAnsi="Cambria Math"/>
          </w:rPr>
          <m:t xml:space="preserve"> </m:t>
        </m:r>
      </m:oMath>
      <w:r>
        <w:t xml:space="preserve">and </w:t>
      </w:r>
      <m:oMath>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oMath>
      <w:r>
        <w:t xml:space="preserve"> represent the positive and negative deviations from experimental measurements. The binary variables, </w:t>
      </w:r>
      <m:oMath>
        <m:sSub>
          <m:sSubPr>
            <m:ctrlPr>
              <w:rPr>
                <w:rFonts w:ascii="Cambria Math" w:hAnsi="Cambria Math"/>
                <w:i/>
              </w:rPr>
            </m:ctrlPr>
          </m:sSubPr>
          <m:e>
            <m:r>
              <w:rPr>
                <w:rFonts w:ascii="Cambria Math" w:hAnsi="Cambria Math"/>
              </w:rPr>
              <m:t>y</m:t>
            </m:r>
          </m:e>
          <m:sub>
            <m:r>
              <w:rPr>
                <w:rFonts w:ascii="Cambria Math" w:hAnsi="Cambria Math"/>
              </w:rPr>
              <m:t>kj</m:t>
            </m:r>
          </m:sub>
        </m:sSub>
      </m:oMath>
      <w:r>
        <w:t xml:space="preserve">, are used to restrict the number of regulatory </w:t>
      </w:r>
      <w:r>
        <w:lastRenderedPageBreak/>
        <w:t xml:space="preserve">influences per gene cluster. If a transcription factor in TF cluster k is in gene cluster </w:t>
      </w:r>
      <w:proofErr w:type="gramStart"/>
      <w:r>
        <w:t>j</w:t>
      </w:r>
      <w:proofErr w:type="gramEnd"/>
      <w:r>
        <w:t xml:space="preserve"> then a regulatory interaction will be imposed for that TF cluster gene cluster pair by fixing </w:t>
      </w:r>
      <m:oMath>
        <m:sSub>
          <m:sSubPr>
            <m:ctrlPr>
              <w:rPr>
                <w:rFonts w:ascii="Cambria Math" w:hAnsi="Cambria Math"/>
                <w:i/>
              </w:rPr>
            </m:ctrlPr>
          </m:sSubPr>
          <m:e>
            <m:r>
              <w:rPr>
                <w:rFonts w:ascii="Cambria Math" w:hAnsi="Cambria Math"/>
              </w:rPr>
              <m:t>y</m:t>
            </m:r>
          </m:e>
          <m:sub>
            <m:r>
              <w:rPr>
                <w:rFonts w:ascii="Cambria Math" w:hAnsi="Cambria Math"/>
              </w:rPr>
              <m:t>kj</m:t>
            </m:r>
          </m:sub>
        </m:sSub>
      </m:oMath>
      <w:r>
        <w:t xml:space="preserve"> to one for that pair. In order to determine the number of regulatory influences per cluster, the percentage of experimental expression change accounted for by the network was calculated for the range from one to 11 regulatory influence</w:t>
      </w:r>
      <w:r w:rsidR="00F26F62">
        <w:t>s</w:t>
      </w:r>
      <w:r>
        <w:t xml:space="preserve">. For a given number of regulatory influences this percentage of explained expression variance is defined as the difference between the error (i.e., the sum of the slack variables) with zero regulatory influences and the given number of regulatory </w:t>
      </w:r>
      <w:r w:rsidR="0000510C">
        <w:t>influences, divided</w:t>
      </w:r>
      <w:r>
        <w:t xml:space="preserve"> by the error with zero influences. The number of regulatory influences was chosen for each cluster as the minimum number of influences that brought the percentage of explained expression change above 50%.</w:t>
      </w:r>
    </w:p>
    <w:p w14:paraId="1DA700BD" w14:textId="4A4D0659" w:rsidR="00D178E5" w:rsidRDefault="00D178E5" w:rsidP="00D178E5"/>
    <w:p w14:paraId="07F95F60" w14:textId="4418831B" w:rsidR="00FE6B68" w:rsidRDefault="00C277C4" w:rsidP="00A75D5A">
      <w:pPr>
        <w:pStyle w:val="Heading2"/>
      </w:pPr>
      <w:r>
        <w:t>Function</w:t>
      </w:r>
      <w:r w:rsidR="005A5A9E">
        <w:t xml:space="preserve">al </w:t>
      </w:r>
      <w:r w:rsidR="00043EA8">
        <w:t>e</w:t>
      </w:r>
      <w:r w:rsidR="005A5A9E">
        <w:t>vidence</w:t>
      </w:r>
      <w:r>
        <w:t xml:space="preserve"> of some of the transcription factors</w:t>
      </w:r>
      <w:r w:rsidR="00A75D5A">
        <w:t xml:space="preserve"> found in other organisms</w:t>
      </w:r>
    </w:p>
    <w:p w14:paraId="1CDB91BC" w14:textId="2E728D60" w:rsidR="00A75D5A" w:rsidRDefault="00A75D5A" w:rsidP="00A75D5A"/>
    <w:p w14:paraId="5B032E2A" w14:textId="3481412A" w:rsidR="00A75D5A" w:rsidRDefault="00A75D5A" w:rsidP="00A75D5A">
      <w:r>
        <w:t>Among the 17 Transcription Factors listed above, some of them have very high sequence similarity with genes in other organisms and they may be homologs</w:t>
      </w:r>
      <w:r w:rsidR="001658B3">
        <w:t xml:space="preserve"> while others are uncharacterized or have unknown function</w:t>
      </w:r>
      <w:r>
        <w:t>.  A detailed description of the transcription factors is given below:</w:t>
      </w:r>
    </w:p>
    <w:p w14:paraId="6D872B3F" w14:textId="77777777" w:rsidR="00A75D5A" w:rsidRDefault="00A75D5A" w:rsidP="00A75D5A"/>
    <w:p w14:paraId="7BA65890" w14:textId="2C14AEBE" w:rsidR="00A75D5A" w:rsidRDefault="00A75D5A" w:rsidP="00641ED0">
      <w:pPr>
        <w:pStyle w:val="ListParagraph"/>
        <w:numPr>
          <w:ilvl w:val="0"/>
          <w:numId w:val="1"/>
        </w:numPr>
      </w:pPr>
      <w:r>
        <w:t>cce_0678</w:t>
      </w:r>
      <w:r w:rsidR="00641ED0">
        <w:t xml:space="preserve">: </w:t>
      </w:r>
      <w:r w:rsidR="002720E3">
        <w:t xml:space="preserve">According to </w:t>
      </w:r>
      <w:sdt>
        <w:sdtPr>
          <w:id w:val="-646665798"/>
          <w:citation/>
        </w:sdtPr>
        <w:sdtEndPr/>
        <w:sdtContent>
          <w:r w:rsidR="001658B3">
            <w:fldChar w:fldCharType="begin"/>
          </w:r>
          <w:r w:rsidR="001658B3">
            <w:instrText xml:space="preserve"> CITATION 2 \l 1033 </w:instrText>
          </w:r>
          <w:r w:rsidR="001658B3">
            <w:fldChar w:fldCharType="separate"/>
          </w:r>
          <w:r w:rsidR="00CC72A9" w:rsidRPr="00CC72A9">
            <w:rPr>
              <w:noProof/>
            </w:rPr>
            <w:t>[3]</w:t>
          </w:r>
          <w:r w:rsidR="001658B3">
            <w:fldChar w:fldCharType="end"/>
          </w:r>
        </w:sdtContent>
      </w:sdt>
      <w:r w:rsidR="001658B3">
        <w:t>, this gene is describe</w:t>
      </w:r>
      <w:r w:rsidR="00C277C4">
        <w:t>d</w:t>
      </w:r>
      <w:r w:rsidR="001658B3">
        <w:t xml:space="preserve"> as an </w:t>
      </w:r>
      <w:r w:rsidR="002720E3">
        <w:t>“uncharacterized two-component regulator(cce_0678) that bears a strong resemblance to cce_0298 (rpaA). The exact function of these proteins is not known, but the parallelism of cce_0678 for photosynthesis and cce_0298 (rpaA) for nitrogen metabolism is striking. These two regulators may be positively or negatively regulated by similar input signals and work in parallel to favor either photosynthesis or nitrogen</w:t>
      </w:r>
      <w:r w:rsidR="001059BE">
        <w:t xml:space="preserve"> </w:t>
      </w:r>
      <w:r w:rsidR="002720E3">
        <w:t xml:space="preserve">fixation.”  </w:t>
      </w:r>
      <w:r w:rsidR="001658B3">
        <w:t xml:space="preserve">As evident in the above network, this gene activates the </w:t>
      </w:r>
      <w:proofErr w:type="spellStart"/>
      <w:r w:rsidR="001658B3">
        <w:t>RuBisCO</w:t>
      </w:r>
      <w:proofErr w:type="spellEnd"/>
      <w:r w:rsidR="001658B3">
        <w:t xml:space="preserve"> complex which plays a central role in Carbon Fixation during photosynthesis. </w:t>
      </w:r>
      <w:r>
        <w:t xml:space="preserve"> </w:t>
      </w:r>
    </w:p>
    <w:p w14:paraId="6AF6CD8A" w14:textId="35C78837" w:rsidR="001658B3" w:rsidRDefault="001658B3" w:rsidP="00641ED0">
      <w:pPr>
        <w:pStyle w:val="ListParagraph"/>
        <w:numPr>
          <w:ilvl w:val="0"/>
          <w:numId w:val="1"/>
        </w:numPr>
      </w:pPr>
      <w:proofErr w:type="spellStart"/>
      <w:r>
        <w:t>sigE</w:t>
      </w:r>
      <w:proofErr w:type="spellEnd"/>
      <w:r w:rsidR="00641ED0">
        <w:t xml:space="preserve">: </w:t>
      </w:r>
      <w:r>
        <w:t xml:space="preserve">According to </w:t>
      </w:r>
      <w:sdt>
        <w:sdtPr>
          <w:id w:val="1274202040"/>
          <w:citation/>
        </w:sdtPr>
        <w:sdtEndPr/>
        <w:sdtContent>
          <w:r>
            <w:fldChar w:fldCharType="begin"/>
          </w:r>
          <w:r>
            <w:instrText xml:space="preserve"> CITATION Ima09 \l 1033 </w:instrText>
          </w:r>
          <w:r>
            <w:fldChar w:fldCharType="separate"/>
          </w:r>
          <w:r w:rsidR="00CC72A9" w:rsidRPr="00CC72A9">
            <w:rPr>
              <w:noProof/>
            </w:rPr>
            <w:t>[5]</w:t>
          </w:r>
          <w:r>
            <w:fldChar w:fldCharType="end"/>
          </w:r>
        </w:sdtContent>
      </w:sdt>
      <w:r>
        <w:t xml:space="preserve">, </w:t>
      </w:r>
      <w:r w:rsidR="00EE44DD">
        <w:t xml:space="preserve">“In </w:t>
      </w:r>
      <w:proofErr w:type="spellStart"/>
      <w:r w:rsidR="00EE44DD">
        <w:rPr>
          <w:rStyle w:val="Emphasis"/>
        </w:rPr>
        <w:t>Synechocystis</w:t>
      </w:r>
      <w:proofErr w:type="spellEnd"/>
      <w:r w:rsidR="00EE44DD">
        <w:t xml:space="preserve"> sp. PCC 6803</w:t>
      </w:r>
      <w:r w:rsidR="007418C2">
        <w:t>,</w:t>
      </w:r>
      <w:r w:rsidR="00EE44DD">
        <w:t xml:space="preserve"> </w:t>
      </w:r>
      <w:proofErr w:type="spellStart"/>
      <w:r w:rsidR="00EE44DD">
        <w:t>SigE</w:t>
      </w:r>
      <w:proofErr w:type="spellEnd"/>
      <w:r w:rsidR="00EE44DD">
        <w:t xml:space="preserve"> specifically contributes to the expression of genes related to sugar catabolism and photosynthesis, and is regulated by the circadian system at the transcript and protein levels. Therefore, </w:t>
      </w:r>
      <w:proofErr w:type="spellStart"/>
      <w:r w:rsidR="00EE44DD">
        <w:t>SigE</w:t>
      </w:r>
      <w:proofErr w:type="spellEnd"/>
      <w:r w:rsidR="00EE44DD">
        <w:t xml:space="preserve"> may be a σ factor controlling the balance of carbon and nitrogen metabolism with a rhythmic expression that peaks at 24-hour intervals according to the upcoming night”. As seen in the network, </w:t>
      </w:r>
      <w:proofErr w:type="spellStart"/>
      <w:r w:rsidR="00EE44DD">
        <w:t>SigE</w:t>
      </w:r>
      <w:proofErr w:type="spellEnd"/>
      <w:r w:rsidR="00EE44DD">
        <w:t xml:space="preserve"> interacts with various genes involved in nitrogen fixation like </w:t>
      </w:r>
      <w:proofErr w:type="spellStart"/>
      <w:r w:rsidR="00EE44DD">
        <w:t>nifZ</w:t>
      </w:r>
      <w:proofErr w:type="spellEnd"/>
      <w:r w:rsidR="00EE44DD">
        <w:t xml:space="preserve"> or glycolysis like cce_3941 which according to it’s functional annotation given in </w:t>
      </w:r>
      <w:sdt>
        <w:sdtPr>
          <w:id w:val="-75285722"/>
          <w:citation/>
        </w:sdtPr>
        <w:sdtEndPr/>
        <w:sdtContent>
          <w:r w:rsidR="00EE44DD">
            <w:fldChar w:fldCharType="begin"/>
          </w:r>
          <w:r w:rsidR="00EE44DD">
            <w:instrText xml:space="preserve"> CITATION 0 \l 1033 </w:instrText>
          </w:r>
          <w:r w:rsidR="00EE44DD">
            <w:fldChar w:fldCharType="separate"/>
          </w:r>
          <w:r w:rsidR="00CC72A9" w:rsidRPr="00CC72A9">
            <w:rPr>
              <w:noProof/>
            </w:rPr>
            <w:t>[1]</w:t>
          </w:r>
          <w:r w:rsidR="00EE44DD">
            <w:fldChar w:fldCharType="end"/>
          </w:r>
        </w:sdtContent>
      </w:sdt>
      <w:r w:rsidR="00EE44DD">
        <w:t xml:space="preserve"> is an alpha amylase that hydrolyses alpha bonds of large, alpha-linked polysaccharides, such as starch and glycogen, yielding glucose and maltose. </w:t>
      </w:r>
    </w:p>
    <w:p w14:paraId="7889A2C1" w14:textId="2074BFE4" w:rsidR="007418C2" w:rsidRDefault="007418C2" w:rsidP="00422AC0">
      <w:pPr>
        <w:pStyle w:val="ListParagraph"/>
        <w:numPr>
          <w:ilvl w:val="0"/>
          <w:numId w:val="1"/>
        </w:numPr>
      </w:pPr>
      <w:r>
        <w:t xml:space="preserve">cce_4141: This is a transcription factor with an unknown function. However, it interacts with another transcription factor, cce_3298 which in turn interacts with both </w:t>
      </w:r>
      <w:proofErr w:type="spellStart"/>
      <w:r>
        <w:t>sigB</w:t>
      </w:r>
      <w:proofErr w:type="spellEnd"/>
      <w:r>
        <w:t xml:space="preserve"> and </w:t>
      </w:r>
      <w:proofErr w:type="spellStart"/>
      <w:r>
        <w:t>ntcA</w:t>
      </w:r>
      <w:proofErr w:type="spellEnd"/>
      <w:r>
        <w:t xml:space="preserve"> that are known to play a role in the expression of nitrogen </w:t>
      </w:r>
      <w:r w:rsidR="00C13644">
        <w:t xml:space="preserve">metabolism </w:t>
      </w:r>
      <w:r>
        <w:t xml:space="preserve">related genes as described below. </w:t>
      </w:r>
    </w:p>
    <w:p w14:paraId="2FF1EE0F" w14:textId="77777777" w:rsidR="007418C2" w:rsidRDefault="007418C2" w:rsidP="00422AC0">
      <w:pPr>
        <w:pStyle w:val="ListParagraph"/>
        <w:numPr>
          <w:ilvl w:val="0"/>
          <w:numId w:val="1"/>
        </w:numPr>
      </w:pPr>
      <w:proofErr w:type="spellStart"/>
      <w:r>
        <w:t>kaiA</w:t>
      </w:r>
      <w:proofErr w:type="spellEnd"/>
      <w:r>
        <w:t xml:space="preserve">: </w:t>
      </w:r>
      <w:proofErr w:type="spellStart"/>
      <w:r>
        <w:t>kaiA</w:t>
      </w:r>
      <w:proofErr w:type="spellEnd"/>
      <w:r>
        <w:t xml:space="preserve"> is part of the circadian clock protein complex. According to the network, it interacts with cce_4751 which has been annotated as a </w:t>
      </w:r>
      <w:r w:rsidRPr="007418C2">
        <w:t>Two-component hybrid sensor and regulator</w:t>
      </w:r>
      <w:r>
        <w:t xml:space="preserve">. </w:t>
      </w:r>
    </w:p>
    <w:p w14:paraId="0E1C9718" w14:textId="00ECF043" w:rsidR="007418C2" w:rsidRDefault="007418C2" w:rsidP="00422AC0">
      <w:pPr>
        <w:pStyle w:val="ListParagraph"/>
        <w:numPr>
          <w:ilvl w:val="0"/>
          <w:numId w:val="1"/>
        </w:numPr>
      </w:pPr>
      <w:proofErr w:type="spellStart"/>
      <w:r>
        <w:lastRenderedPageBreak/>
        <w:t>sasA</w:t>
      </w:r>
      <w:proofErr w:type="spellEnd"/>
      <w:r>
        <w:t xml:space="preserve">: This is a </w:t>
      </w:r>
      <w:proofErr w:type="spellStart"/>
      <w:r>
        <w:t>kaiC</w:t>
      </w:r>
      <w:proofErr w:type="spellEnd"/>
      <w:r>
        <w:t xml:space="preserve">-interacting </w:t>
      </w:r>
      <w:r w:rsidR="00C277C4">
        <w:t xml:space="preserve">sensory histidine kinase that is necessary to sustain robust oscillation in Synechococcus sp. 7942 and is a part of a two-component regulatory system according to </w:t>
      </w:r>
      <w:r>
        <w:t xml:space="preserve"> </w:t>
      </w:r>
      <w:sdt>
        <w:sdtPr>
          <w:id w:val="-1165545310"/>
          <w:citation/>
        </w:sdtPr>
        <w:sdtEndPr/>
        <w:sdtContent>
          <w:r w:rsidR="00C277C4">
            <w:fldChar w:fldCharType="begin"/>
          </w:r>
          <w:r w:rsidR="00C277C4">
            <w:instrText xml:space="preserve"> CITATION Tak20 \l 1033 </w:instrText>
          </w:r>
          <w:r w:rsidR="00C277C4">
            <w:fldChar w:fldCharType="separate"/>
          </w:r>
          <w:r w:rsidR="00CC72A9" w:rsidRPr="00CC72A9">
            <w:rPr>
              <w:noProof/>
            </w:rPr>
            <w:t>[6]</w:t>
          </w:r>
          <w:r w:rsidR="00C277C4">
            <w:fldChar w:fldCharType="end"/>
          </w:r>
        </w:sdtContent>
      </w:sdt>
      <w:r w:rsidR="00C277C4">
        <w:t xml:space="preserve">. It is seen in the network that </w:t>
      </w:r>
      <w:proofErr w:type="spellStart"/>
      <w:r w:rsidR="00C277C4">
        <w:t>sasA</w:t>
      </w:r>
      <w:proofErr w:type="spellEnd"/>
      <w:r w:rsidR="00C277C4">
        <w:t xml:space="preserve"> interacts with kaiC2.</w:t>
      </w:r>
    </w:p>
    <w:p w14:paraId="11E4148E" w14:textId="41C41061" w:rsidR="00C277C4" w:rsidRDefault="00C277C4" w:rsidP="00422AC0">
      <w:pPr>
        <w:pStyle w:val="ListParagraph"/>
        <w:numPr>
          <w:ilvl w:val="0"/>
          <w:numId w:val="1"/>
        </w:numPr>
      </w:pPr>
      <w:r>
        <w:t>cce_3127: This is a transcriptional regulator from the Fur family according to its functional annotation. Fur-type transcriptional regulators are involved in regulating the uptake and homeostasis of several metal ions and related functions</w:t>
      </w:r>
      <w:r w:rsidR="005A5A9E">
        <w:t xml:space="preserve"> in Synechococcus sp. PCC 7002 </w:t>
      </w:r>
      <w:r>
        <w:t xml:space="preserve">according to </w:t>
      </w:r>
      <w:sdt>
        <w:sdtPr>
          <w:id w:val="-333148093"/>
          <w:citation/>
        </w:sdtPr>
        <w:sdtEndPr/>
        <w:sdtContent>
          <w:r>
            <w:fldChar w:fldCharType="begin"/>
          </w:r>
          <w:r w:rsidR="005A5A9E">
            <w:instrText xml:space="preserve">CITATION Lud \l 1033 </w:instrText>
          </w:r>
          <w:r>
            <w:fldChar w:fldCharType="separate"/>
          </w:r>
          <w:r w:rsidR="00CC72A9" w:rsidRPr="00CC72A9">
            <w:rPr>
              <w:noProof/>
            </w:rPr>
            <w:t>[7]</w:t>
          </w:r>
          <w:r>
            <w:fldChar w:fldCharType="end"/>
          </w:r>
        </w:sdtContent>
      </w:sdt>
      <w:r w:rsidR="005A5A9E">
        <w:t xml:space="preserve">. </w:t>
      </w:r>
    </w:p>
    <w:p w14:paraId="7C5D7543" w14:textId="77777777" w:rsidR="005A5A9E" w:rsidRDefault="005A5A9E" w:rsidP="00422AC0">
      <w:pPr>
        <w:pStyle w:val="ListParagraph"/>
        <w:numPr>
          <w:ilvl w:val="0"/>
          <w:numId w:val="1"/>
        </w:numPr>
      </w:pPr>
      <w:r>
        <w:t>cce_1520: There is not enough information to say anything about this transcription factor.</w:t>
      </w:r>
    </w:p>
    <w:p w14:paraId="4699B8ED" w14:textId="5A8B1C04" w:rsidR="005A5A9E" w:rsidRDefault="005A5A9E" w:rsidP="00422AC0">
      <w:pPr>
        <w:pStyle w:val="ListParagraph"/>
        <w:numPr>
          <w:ilvl w:val="0"/>
          <w:numId w:val="1"/>
        </w:numPr>
      </w:pPr>
      <w:r>
        <w:t xml:space="preserve">kaiB1: Part of the circadian clock protein complex </w:t>
      </w:r>
      <w:proofErr w:type="spellStart"/>
      <w:r>
        <w:t>kaiABC</w:t>
      </w:r>
      <w:proofErr w:type="spellEnd"/>
      <w:r>
        <w:t>.</w:t>
      </w:r>
    </w:p>
    <w:p w14:paraId="25BEAAE8" w14:textId="299AB452" w:rsidR="00C13644" w:rsidRDefault="00C13644" w:rsidP="00422AC0">
      <w:pPr>
        <w:pStyle w:val="ListParagraph"/>
        <w:numPr>
          <w:ilvl w:val="0"/>
          <w:numId w:val="1"/>
        </w:numPr>
      </w:pPr>
      <w:proofErr w:type="spellStart"/>
      <w:r>
        <w:t>patB</w:t>
      </w:r>
      <w:proofErr w:type="spellEnd"/>
      <w:r>
        <w:t xml:space="preserve">: According to </w:t>
      </w:r>
      <w:sdt>
        <w:sdtPr>
          <w:id w:val="1450054530"/>
          <w:citation/>
        </w:sdtPr>
        <w:sdtEndPr/>
        <w:sdtContent>
          <w:r>
            <w:fldChar w:fldCharType="begin"/>
          </w:r>
          <w:r>
            <w:instrText xml:space="preserve"> CITATION 2 \l 1033 </w:instrText>
          </w:r>
          <w:r>
            <w:fldChar w:fldCharType="separate"/>
          </w:r>
          <w:r w:rsidR="00CC72A9" w:rsidRPr="00CC72A9">
            <w:rPr>
              <w:noProof/>
            </w:rPr>
            <w:t>[3]</w:t>
          </w:r>
          <w:r>
            <w:fldChar w:fldCharType="end"/>
          </w:r>
        </w:sdtContent>
      </w:sdt>
      <w:r>
        <w:t>, “</w:t>
      </w:r>
      <w:r w:rsidR="00FC1963" w:rsidRPr="00FC1963">
        <w:t xml:space="preserve">The regulator </w:t>
      </w:r>
      <w:proofErr w:type="spellStart"/>
      <w:r w:rsidR="00FC1963" w:rsidRPr="00FC1963">
        <w:t>ntcA</w:t>
      </w:r>
      <w:proofErr w:type="spellEnd"/>
      <w:r w:rsidR="00FC1963" w:rsidRPr="00FC1963">
        <w:t xml:space="preserve"> is thought to play a central role in regulation of heterocyst formation in Anabaena in response to nitrogen starvation. Additionally, </w:t>
      </w:r>
      <w:proofErr w:type="spellStart"/>
      <w:r w:rsidR="00FC1963" w:rsidRPr="00FC1963">
        <w:t>patB</w:t>
      </w:r>
      <w:proofErr w:type="spellEnd"/>
      <w:r w:rsidR="00FC1963" w:rsidRPr="00FC1963">
        <w:t xml:space="preserve"> is known to be specifically upregulated late in heterocyst formation in response to nitrogen starvation, is a member of a conserved core set of genes along with nitrogenase and is thought to be sensitive to redox state. Finally, rpaA is a member of a two-component system involving the </w:t>
      </w:r>
      <w:proofErr w:type="spellStart"/>
      <w:r w:rsidR="00FC1963" w:rsidRPr="00FC1963">
        <w:t>sasA</w:t>
      </w:r>
      <w:proofErr w:type="spellEnd"/>
      <w:r w:rsidR="00FC1963" w:rsidRPr="00FC1963">
        <w:t xml:space="preserve"> gene product that is closely coupled to the </w:t>
      </w:r>
      <w:proofErr w:type="spellStart"/>
      <w:r w:rsidR="00FC1963" w:rsidRPr="00FC1963">
        <w:t>KaiABC</w:t>
      </w:r>
      <w:proofErr w:type="spellEnd"/>
      <w:r w:rsidR="00FC1963" w:rsidRPr="00FC1963">
        <w:t xml:space="preserve"> circadian oscillatory system and regulates functions involved in energy transfer from photosystem to</w:t>
      </w:r>
      <w:r w:rsidR="00FC1963">
        <w:t xml:space="preserve"> </w:t>
      </w:r>
      <w:r w:rsidR="00FC1963" w:rsidRPr="00FC1963">
        <w:t>the</w:t>
      </w:r>
      <w:r w:rsidR="00FC1963">
        <w:t xml:space="preserve"> </w:t>
      </w:r>
      <w:proofErr w:type="spellStart"/>
      <w:r w:rsidR="00FC1963" w:rsidRPr="00FC1963">
        <w:t>phycobilisome</w:t>
      </w:r>
      <w:proofErr w:type="spellEnd"/>
      <w:r w:rsidR="00FC1963" w:rsidRPr="00FC1963">
        <w:t xml:space="preserve">. Therefore, it appears that there may be a feedback loop between </w:t>
      </w:r>
      <w:proofErr w:type="spellStart"/>
      <w:r w:rsidR="00FC1963" w:rsidRPr="00FC1963">
        <w:t>patB</w:t>
      </w:r>
      <w:proofErr w:type="spellEnd"/>
      <w:r w:rsidR="00FC1963" w:rsidRPr="00FC1963">
        <w:t xml:space="preserve"> and </w:t>
      </w:r>
      <w:proofErr w:type="spellStart"/>
      <w:r w:rsidR="00FC1963" w:rsidRPr="00FC1963">
        <w:t>ntcA</w:t>
      </w:r>
      <w:proofErr w:type="spellEnd"/>
      <w:r w:rsidR="00FC1963" w:rsidRPr="00FC1963">
        <w:t>, which seem to play opposing roles in Cyanothece51142</w:t>
      </w:r>
      <w:r>
        <w:t>”</w:t>
      </w:r>
      <w:r w:rsidRPr="00C13644">
        <w:t>.</w:t>
      </w:r>
    </w:p>
    <w:p w14:paraId="0125F0D3" w14:textId="5E7A75F7" w:rsidR="005A5A9E" w:rsidRDefault="005A5A9E" w:rsidP="00422AC0">
      <w:pPr>
        <w:pStyle w:val="ListParagraph"/>
        <w:numPr>
          <w:ilvl w:val="0"/>
          <w:numId w:val="1"/>
        </w:numPr>
      </w:pPr>
      <w:proofErr w:type="spellStart"/>
      <w:r>
        <w:t>sigD</w:t>
      </w:r>
      <w:proofErr w:type="spellEnd"/>
      <w:r>
        <w:t xml:space="preserve">: According to </w:t>
      </w:r>
      <w:sdt>
        <w:sdtPr>
          <w:id w:val="-1190441211"/>
          <w:citation/>
        </w:sdtPr>
        <w:sdtEndPr/>
        <w:sdtContent>
          <w:r>
            <w:fldChar w:fldCharType="begin"/>
          </w:r>
          <w:r>
            <w:instrText xml:space="preserve"> CITATION Ima09 \l 1033 </w:instrText>
          </w:r>
          <w:r>
            <w:fldChar w:fldCharType="separate"/>
          </w:r>
          <w:r w:rsidR="00CC72A9" w:rsidRPr="00CC72A9">
            <w:rPr>
              <w:noProof/>
            </w:rPr>
            <w:t>[5]</w:t>
          </w:r>
          <w:r>
            <w:fldChar w:fldCharType="end"/>
          </w:r>
        </w:sdtContent>
      </w:sdt>
      <w:r>
        <w:t xml:space="preserve">, “In 2003, it was reported that the light-induced σ factor PCC 6803 </w:t>
      </w:r>
      <w:proofErr w:type="spellStart"/>
      <w:r>
        <w:t>SigD</w:t>
      </w:r>
      <w:proofErr w:type="spellEnd"/>
      <w:r>
        <w:t xml:space="preserve"> specifically recognized the promoters of photosynthetic genes, psbA2and psbA3, and contributed to their light-induced transcription. Since then, it has been shown that </w:t>
      </w:r>
      <w:proofErr w:type="spellStart"/>
      <w:r>
        <w:t>SigD</w:t>
      </w:r>
      <w:proofErr w:type="spellEnd"/>
      <w:r>
        <w:t xml:space="preserve"> also contributes to the transcription of the light-induced photosynthetic genes </w:t>
      </w:r>
      <w:proofErr w:type="spellStart"/>
      <w:r>
        <w:t>cpcBADC</w:t>
      </w:r>
      <w:proofErr w:type="spellEnd"/>
      <w:r>
        <w:t xml:space="preserve">, </w:t>
      </w:r>
      <w:proofErr w:type="spellStart"/>
      <w:r>
        <w:t>petBD</w:t>
      </w:r>
      <w:proofErr w:type="spellEnd"/>
      <w:r>
        <w:t xml:space="preserve">, and </w:t>
      </w:r>
      <w:proofErr w:type="spellStart"/>
      <w:r>
        <w:t>psaAB</w:t>
      </w:r>
      <w:proofErr w:type="spellEnd"/>
      <w:r>
        <w:t xml:space="preserve">. This demonstrates a universal function of </w:t>
      </w:r>
      <w:proofErr w:type="spellStart"/>
      <w:r>
        <w:t>SigD</w:t>
      </w:r>
      <w:proofErr w:type="spellEnd"/>
      <w:r>
        <w:t xml:space="preserve"> for light-induced transcription in cyanobacteria”.  In the above network. </w:t>
      </w:r>
      <w:proofErr w:type="spellStart"/>
      <w:r>
        <w:t>sigD</w:t>
      </w:r>
      <w:proofErr w:type="spellEnd"/>
      <w:r>
        <w:t xml:space="preserve"> interacts   with psaL1, a Photosystem I reaction center and psb27, a photosystem II lipoprotein which are both involved in photosynthe</w:t>
      </w:r>
      <w:r w:rsidR="00FC0F6C">
        <w:t xml:space="preserve">sis. </w:t>
      </w:r>
    </w:p>
    <w:p w14:paraId="64561795" w14:textId="67E953BC" w:rsidR="00FC0F6C" w:rsidRDefault="00FC0F6C" w:rsidP="00422AC0">
      <w:pPr>
        <w:pStyle w:val="ListParagraph"/>
        <w:numPr>
          <w:ilvl w:val="0"/>
          <w:numId w:val="1"/>
        </w:numPr>
      </w:pPr>
      <w:r>
        <w:t xml:space="preserve">cce_3378: This transcription factor has been annotated as a part of a two-component regulator and is expressed during the light to dark transition phase as obtained from the supplementary material in </w:t>
      </w:r>
      <w:sdt>
        <w:sdtPr>
          <w:id w:val="1118486252"/>
          <w:citation/>
        </w:sdtPr>
        <w:sdtEndPr/>
        <w:sdtContent>
          <w:r>
            <w:fldChar w:fldCharType="begin"/>
          </w:r>
          <w:r>
            <w:instrText xml:space="preserve"> CITATION 2 \l 1033 </w:instrText>
          </w:r>
          <w:r>
            <w:fldChar w:fldCharType="separate"/>
          </w:r>
          <w:r w:rsidR="00CC72A9" w:rsidRPr="00CC72A9">
            <w:rPr>
              <w:noProof/>
            </w:rPr>
            <w:t>[3]</w:t>
          </w:r>
          <w:r>
            <w:fldChar w:fldCharType="end"/>
          </w:r>
        </w:sdtContent>
      </w:sdt>
      <w:r>
        <w:t xml:space="preserve">. It was also classified as one of the top 25 topological bottlenecks in the network developed by </w:t>
      </w:r>
      <w:sdt>
        <w:sdtPr>
          <w:id w:val="-1243326397"/>
          <w:citation/>
        </w:sdtPr>
        <w:sdtEndPr/>
        <w:sdtContent>
          <w:r>
            <w:fldChar w:fldCharType="begin"/>
          </w:r>
          <w:r>
            <w:instrText xml:space="preserve"> CITATION 2 \l 1033 </w:instrText>
          </w:r>
          <w:r>
            <w:fldChar w:fldCharType="separate"/>
          </w:r>
          <w:r w:rsidR="00CC72A9" w:rsidRPr="00CC72A9">
            <w:rPr>
              <w:noProof/>
            </w:rPr>
            <w:t>[3]</w:t>
          </w:r>
          <w:r>
            <w:fldChar w:fldCharType="end"/>
          </w:r>
        </w:sdtContent>
      </w:sdt>
      <w:r>
        <w:t xml:space="preserve">. From the network it is seen to affect multiple target genes including the kaiB3 circadian clock protein. </w:t>
      </w:r>
    </w:p>
    <w:p w14:paraId="6988197C" w14:textId="1E4F8274" w:rsidR="00FC0F6C" w:rsidRDefault="00FC0F6C" w:rsidP="00422AC0">
      <w:pPr>
        <w:pStyle w:val="ListParagraph"/>
        <w:numPr>
          <w:ilvl w:val="0"/>
          <w:numId w:val="1"/>
        </w:numPr>
      </w:pPr>
      <w:proofErr w:type="spellStart"/>
      <w:r>
        <w:t>sigB</w:t>
      </w:r>
      <w:proofErr w:type="spellEnd"/>
      <w:r>
        <w:t xml:space="preserve">: According to </w:t>
      </w:r>
      <w:sdt>
        <w:sdtPr>
          <w:id w:val="1172380623"/>
          <w:citation/>
        </w:sdtPr>
        <w:sdtEndPr/>
        <w:sdtContent>
          <w:r>
            <w:fldChar w:fldCharType="begin"/>
          </w:r>
          <w:r>
            <w:instrText xml:space="preserve"> CITATION Ima09 \l 1033 </w:instrText>
          </w:r>
          <w:r>
            <w:fldChar w:fldCharType="separate"/>
          </w:r>
          <w:r w:rsidR="00CC72A9" w:rsidRPr="00CC72A9">
            <w:rPr>
              <w:noProof/>
            </w:rPr>
            <w:t>[5]</w:t>
          </w:r>
          <w:r>
            <w:fldChar w:fldCharType="end"/>
          </w:r>
        </w:sdtContent>
      </w:sdt>
      <w:r>
        <w:t>, "</w:t>
      </w:r>
      <w:r w:rsidR="00C84589">
        <w:t xml:space="preserve">In </w:t>
      </w:r>
      <w:proofErr w:type="spellStart"/>
      <w:r w:rsidR="00C84589" w:rsidRPr="00C84589">
        <w:rPr>
          <w:i/>
          <w:iCs/>
        </w:rPr>
        <w:t>Synechocystis</w:t>
      </w:r>
      <w:proofErr w:type="spellEnd"/>
      <w:r w:rsidR="00C84589">
        <w:t xml:space="preserve"> </w:t>
      </w:r>
      <w:proofErr w:type="spellStart"/>
      <w:r w:rsidR="00C84589">
        <w:t>sp</w:t>
      </w:r>
      <w:proofErr w:type="spellEnd"/>
      <w:r w:rsidR="00C84589">
        <w:t xml:space="preserve"> 6803, </w:t>
      </w:r>
      <w:proofErr w:type="spellStart"/>
      <w:r>
        <w:t>SigB</w:t>
      </w:r>
      <w:proofErr w:type="spellEnd"/>
      <w:r>
        <w:t xml:space="preserve"> contributes to the nitrogen responsive transcription of </w:t>
      </w:r>
      <w:proofErr w:type="spellStart"/>
      <w:r>
        <w:t>glnB</w:t>
      </w:r>
      <w:proofErr w:type="spellEnd"/>
      <w:r>
        <w:t xml:space="preserve"> and other </w:t>
      </w:r>
      <w:proofErr w:type="spellStart"/>
      <w:r>
        <w:t>ntcA</w:t>
      </w:r>
      <w:proofErr w:type="spellEnd"/>
      <w:r>
        <w:t xml:space="preserve"> dependent genes". The above network predicts that </w:t>
      </w:r>
      <w:proofErr w:type="spellStart"/>
      <w:r>
        <w:t>sigB</w:t>
      </w:r>
      <w:proofErr w:type="spellEnd"/>
      <w:r>
        <w:t xml:space="preserve"> interacts with </w:t>
      </w:r>
      <w:proofErr w:type="spellStart"/>
      <w:r>
        <w:t>ntcA</w:t>
      </w:r>
      <w:proofErr w:type="spellEnd"/>
      <w:r>
        <w:t xml:space="preserve"> which is known to be a global nitrogen regulator and is in accordance with the above statement. </w:t>
      </w:r>
    </w:p>
    <w:p w14:paraId="3B3DC610" w14:textId="2A08502F" w:rsidR="00FC0F6C" w:rsidRDefault="00FC0F6C" w:rsidP="00422AC0">
      <w:pPr>
        <w:pStyle w:val="ListParagraph"/>
        <w:numPr>
          <w:ilvl w:val="0"/>
          <w:numId w:val="1"/>
        </w:numPr>
      </w:pPr>
      <w:r>
        <w:t xml:space="preserve">rpaA: This Transcription Factor has been established to be a Master Regulator in </w:t>
      </w:r>
      <w:r w:rsidRPr="00FC0F6C">
        <w:t>Synechococcus elongatus PCC</w:t>
      </w:r>
      <w:r w:rsidR="00637242">
        <w:t xml:space="preserve"> </w:t>
      </w:r>
      <w:r w:rsidRPr="00FC0F6C">
        <w:t>7942</w:t>
      </w:r>
      <w:r>
        <w:t xml:space="preserve"> by </w:t>
      </w:r>
      <w:sdt>
        <w:sdtPr>
          <w:id w:val="-430202393"/>
          <w:citation/>
        </w:sdtPr>
        <w:sdtEndPr/>
        <w:sdtContent>
          <w:r>
            <w:fldChar w:fldCharType="begin"/>
          </w:r>
          <w:r>
            <w:instrText xml:space="preserve"> CITATION Mar13 \l 1033 </w:instrText>
          </w:r>
          <w:r>
            <w:fldChar w:fldCharType="separate"/>
          </w:r>
          <w:r w:rsidR="00CC72A9" w:rsidRPr="00CC72A9">
            <w:rPr>
              <w:noProof/>
            </w:rPr>
            <w:t>[8]</w:t>
          </w:r>
          <w:r>
            <w:fldChar w:fldCharType="end"/>
          </w:r>
        </w:sdtContent>
      </w:sdt>
      <w:r w:rsidR="00B641B8">
        <w:t>. Through chromatin immunoprecipitation with high-throughput sequencing (</w:t>
      </w:r>
      <w:proofErr w:type="spellStart"/>
      <w:r w:rsidR="00B641B8">
        <w:t>ChIP</w:t>
      </w:r>
      <w:proofErr w:type="spellEnd"/>
      <w:r w:rsidR="00B641B8">
        <w:t xml:space="preserve">-seq) and in vitro DNase I </w:t>
      </w:r>
      <w:proofErr w:type="spellStart"/>
      <w:r w:rsidR="00B641B8">
        <w:t>footprinting</w:t>
      </w:r>
      <w:proofErr w:type="spellEnd"/>
      <w:r w:rsidR="00B641B8">
        <w:t xml:space="preserve">, they have shown that phosphorylated RpaA binds directly to &gt;100 locations in the genome, including the promoter of </w:t>
      </w:r>
      <w:proofErr w:type="spellStart"/>
      <w:r w:rsidR="00B641B8">
        <w:t>kaiBC</w:t>
      </w:r>
      <w:proofErr w:type="spellEnd"/>
      <w:r w:rsidR="00B641B8">
        <w:t xml:space="preserve">. The above network also predicts rpaA to interact with </w:t>
      </w:r>
      <w:r w:rsidR="00B641B8">
        <w:lastRenderedPageBreak/>
        <w:t xml:space="preserve">multiple transcription factors and target genes that are involved in photosynthesis or nitrogen fixation pathways. </w:t>
      </w:r>
    </w:p>
    <w:p w14:paraId="367AC17F" w14:textId="36561766" w:rsidR="00B641B8" w:rsidRDefault="00B641B8" w:rsidP="00422AC0">
      <w:pPr>
        <w:pStyle w:val="ListParagraph"/>
        <w:numPr>
          <w:ilvl w:val="0"/>
          <w:numId w:val="1"/>
        </w:numPr>
      </w:pPr>
      <w:r>
        <w:t xml:space="preserve">kaiC2: kaiC2 is predicted to be the primary clock protein as per </w:t>
      </w:r>
      <w:sdt>
        <w:sdtPr>
          <w:id w:val="-1337759568"/>
          <w:citation/>
        </w:sdtPr>
        <w:sdtEndPr/>
        <w:sdtContent>
          <w:r>
            <w:fldChar w:fldCharType="begin"/>
          </w:r>
          <w:r>
            <w:instrText xml:space="preserve"> CITATION 1 \l 1033 </w:instrText>
          </w:r>
          <w:r>
            <w:fldChar w:fldCharType="separate"/>
          </w:r>
          <w:r w:rsidR="00CC72A9" w:rsidRPr="00CC72A9">
            <w:rPr>
              <w:noProof/>
            </w:rPr>
            <w:t>[2]</w:t>
          </w:r>
          <w:r>
            <w:fldChar w:fldCharType="end"/>
          </w:r>
        </w:sdtContent>
      </w:sdt>
      <w:r>
        <w:t xml:space="preserve">. It has been shown in </w:t>
      </w:r>
      <w:r w:rsidRPr="00B641B8">
        <w:t>Synechococcus</w:t>
      </w:r>
      <w:r>
        <w:t xml:space="preserve"> </w:t>
      </w:r>
      <w:r w:rsidRPr="00B641B8">
        <w:t>elongatus</w:t>
      </w:r>
      <w:r>
        <w:t xml:space="preserve"> </w:t>
      </w:r>
      <w:r w:rsidRPr="00B641B8">
        <w:t>PCC 794</w:t>
      </w:r>
      <w:r>
        <w:t xml:space="preserve">2 that this is one of the core clock proteins along with </w:t>
      </w:r>
      <w:proofErr w:type="spellStart"/>
      <w:r>
        <w:t>kaiA</w:t>
      </w:r>
      <w:proofErr w:type="spellEnd"/>
      <w:r>
        <w:t xml:space="preserve"> and </w:t>
      </w:r>
      <w:proofErr w:type="spellStart"/>
      <w:r>
        <w:t>kaiB</w:t>
      </w:r>
      <w:proofErr w:type="spellEnd"/>
      <w:r>
        <w:t xml:space="preserve">. Cyanothece has 2 copies of </w:t>
      </w:r>
      <w:proofErr w:type="spellStart"/>
      <w:r w:rsidR="00C13644">
        <w:t>kaiC</w:t>
      </w:r>
      <w:proofErr w:type="spellEnd"/>
      <w:r w:rsidR="00C13644">
        <w:t>.</w:t>
      </w:r>
    </w:p>
    <w:p w14:paraId="7A76F434" w14:textId="37E15CF5" w:rsidR="00B641B8" w:rsidRDefault="00C13644" w:rsidP="00422AC0">
      <w:pPr>
        <w:pStyle w:val="ListParagraph"/>
        <w:numPr>
          <w:ilvl w:val="0"/>
          <w:numId w:val="1"/>
        </w:numPr>
      </w:pPr>
      <w:proofErr w:type="spellStart"/>
      <w:r>
        <w:t>sigJ</w:t>
      </w:r>
      <w:proofErr w:type="spellEnd"/>
      <w:r>
        <w:t xml:space="preserve">: According to </w:t>
      </w:r>
      <w:sdt>
        <w:sdtPr>
          <w:id w:val="-1405139045"/>
          <w:citation/>
        </w:sdtPr>
        <w:sdtEndPr/>
        <w:sdtContent>
          <w:r>
            <w:fldChar w:fldCharType="begin"/>
          </w:r>
          <w:r>
            <w:instrText xml:space="preserve"> CITATION Ima09 \l 1033 </w:instrText>
          </w:r>
          <w:r>
            <w:fldChar w:fldCharType="separate"/>
          </w:r>
          <w:r w:rsidR="00CC72A9" w:rsidRPr="00CC72A9">
            <w:rPr>
              <w:noProof/>
            </w:rPr>
            <w:t>[5]</w:t>
          </w:r>
          <w:r>
            <w:fldChar w:fldCharType="end"/>
          </w:r>
        </w:sdtContent>
      </w:sdt>
      <w:r>
        <w:t xml:space="preserve">, in </w:t>
      </w:r>
      <w:r w:rsidRPr="00C13644">
        <w:t>Anabaena sp. PCC 7120</w:t>
      </w:r>
      <w:r>
        <w:t xml:space="preserve">, </w:t>
      </w:r>
      <w:proofErr w:type="spellStart"/>
      <w:r>
        <w:t>SigJ</w:t>
      </w:r>
      <w:proofErr w:type="spellEnd"/>
      <w:r>
        <w:t xml:space="preserve"> is a key regulator of desiccation tolerance and regulates the synthesis of extracellular polysaccharide. Accommodating dehydration is important for cell survival, since drying causes cell lysis and damage to nucleic acids, proteins, and membranes.</w:t>
      </w:r>
    </w:p>
    <w:p w14:paraId="5D6B289F" w14:textId="7E7D5CFD" w:rsidR="00C13644" w:rsidRDefault="00C13644" w:rsidP="00422AC0">
      <w:pPr>
        <w:pStyle w:val="ListParagraph"/>
        <w:numPr>
          <w:ilvl w:val="0"/>
          <w:numId w:val="1"/>
        </w:numPr>
      </w:pPr>
      <w:r>
        <w:t xml:space="preserve">cce_3298: This is an unknown protein. However, it interacts with both </w:t>
      </w:r>
      <w:proofErr w:type="spellStart"/>
      <w:r>
        <w:t>sigB</w:t>
      </w:r>
      <w:proofErr w:type="spellEnd"/>
      <w:r>
        <w:t xml:space="preserve"> and </w:t>
      </w:r>
      <w:proofErr w:type="spellStart"/>
      <w:r>
        <w:t>ntcA</w:t>
      </w:r>
      <w:proofErr w:type="spellEnd"/>
      <w:r>
        <w:t xml:space="preserve"> which are known to are known to play a role in the expression of nitrogen metabolism related genes as given above. </w:t>
      </w:r>
    </w:p>
    <w:p w14:paraId="2A65634D" w14:textId="17420333" w:rsidR="00C13644" w:rsidRDefault="00C13644" w:rsidP="00422AC0">
      <w:pPr>
        <w:pStyle w:val="ListParagraph"/>
        <w:numPr>
          <w:ilvl w:val="0"/>
          <w:numId w:val="1"/>
        </w:numPr>
      </w:pPr>
      <w:r>
        <w:t xml:space="preserve">kaiB3: This is part of the circadian clock protein complex </w:t>
      </w:r>
      <w:proofErr w:type="spellStart"/>
      <w:r>
        <w:t>kaiABC</w:t>
      </w:r>
      <w:proofErr w:type="spellEnd"/>
      <w:r>
        <w:t xml:space="preserve">. </w:t>
      </w:r>
    </w:p>
    <w:p w14:paraId="5A8181A9" w14:textId="5B5B95CE" w:rsidR="00144A35" w:rsidRDefault="00144A35" w:rsidP="00144A35"/>
    <w:p w14:paraId="638EE057" w14:textId="48A8CF87" w:rsidR="00144A35" w:rsidRDefault="00144A35" w:rsidP="00144A35">
      <w:pPr>
        <w:pStyle w:val="Heading2"/>
      </w:pPr>
      <w:r>
        <w:t>Conclusion</w:t>
      </w:r>
    </w:p>
    <w:p w14:paraId="0F2E4197" w14:textId="7C9705A2" w:rsidR="00144A35" w:rsidRDefault="00144A35" w:rsidP="00144A35"/>
    <w:p w14:paraId="48C01881" w14:textId="4E6CD01B" w:rsidR="00144A35" w:rsidRDefault="00144A35" w:rsidP="00144A35">
      <w:r>
        <w:t xml:space="preserve">The gene regulatory network shown in Figure 1 above has highlighted several potential </w:t>
      </w:r>
      <w:r w:rsidR="002D6D41">
        <w:t>key</w:t>
      </w:r>
      <w:r>
        <w:t xml:space="preserve"> regulators that may take part in the downregulation of photosynthesis and carbon fixation and the upregulation of nitrogen fixation and respiration during the light/dark transition.  </w:t>
      </w:r>
      <w:r w:rsidR="00637242">
        <w:t xml:space="preserve">While some of them like rpaA has been established to play the role of a master regulator in other cyanobacteria like </w:t>
      </w:r>
      <w:r w:rsidR="00637242" w:rsidRPr="00FC0F6C">
        <w:t>Synechococcus elongatus PCC</w:t>
      </w:r>
      <w:r w:rsidR="00637242">
        <w:t xml:space="preserve"> </w:t>
      </w:r>
      <w:r w:rsidR="00637242" w:rsidRPr="00FC0F6C">
        <w:t>7942</w:t>
      </w:r>
      <w:r w:rsidR="00637242">
        <w:t xml:space="preserve"> by </w:t>
      </w:r>
      <w:sdt>
        <w:sdtPr>
          <w:id w:val="-814025207"/>
          <w:citation/>
        </w:sdtPr>
        <w:sdtEndPr/>
        <w:sdtContent>
          <w:r w:rsidR="00637242">
            <w:fldChar w:fldCharType="begin"/>
          </w:r>
          <w:r w:rsidR="00637242">
            <w:instrText xml:space="preserve"> CITATION Mar13 \l 1033 </w:instrText>
          </w:r>
          <w:r w:rsidR="00637242">
            <w:fldChar w:fldCharType="separate"/>
          </w:r>
          <w:r w:rsidR="00CC72A9" w:rsidRPr="00CC72A9">
            <w:rPr>
              <w:noProof/>
            </w:rPr>
            <w:t>[8]</w:t>
          </w:r>
          <w:r w:rsidR="00637242">
            <w:fldChar w:fldCharType="end"/>
          </w:r>
        </w:sdtContent>
      </w:sdt>
      <w:r w:rsidR="00637242">
        <w:t xml:space="preserve"> others like cce_3378 or cce_0678 has unknown functions and they have not been studied well. Based on the network and the above functional evidence the following transcription factors </w:t>
      </w:r>
      <w:r w:rsidR="0066666A">
        <w:t xml:space="preserve">that </w:t>
      </w:r>
      <w:r w:rsidR="00637242">
        <w:t>have the potential to play key role in the transition phase are:</w:t>
      </w:r>
    </w:p>
    <w:p w14:paraId="1B8E23D8" w14:textId="6E7E2FB6" w:rsidR="00637242" w:rsidRDefault="00637242" w:rsidP="00637242">
      <w:pPr>
        <w:pStyle w:val="ListParagraph"/>
        <w:numPr>
          <w:ilvl w:val="0"/>
          <w:numId w:val="2"/>
        </w:numPr>
      </w:pPr>
      <w:proofErr w:type="spellStart"/>
      <w:r>
        <w:t>rpaA</w:t>
      </w:r>
      <w:proofErr w:type="spellEnd"/>
      <w:r w:rsidR="00A66338">
        <w:t xml:space="preserve">: </w:t>
      </w:r>
      <w:r w:rsidR="00CC72A9">
        <w:t xml:space="preserve">Markson et. al. </w:t>
      </w:r>
      <w:sdt>
        <w:sdtPr>
          <w:id w:val="356936084"/>
          <w:citation/>
        </w:sdtPr>
        <w:sdtEndPr/>
        <w:sdtContent>
          <w:r w:rsidR="00CC72A9">
            <w:fldChar w:fldCharType="begin"/>
          </w:r>
          <w:r w:rsidR="00CC72A9">
            <w:instrText xml:space="preserve"> CITATION Mar13 \l 1033 </w:instrText>
          </w:r>
          <w:r w:rsidR="00CC72A9">
            <w:fldChar w:fldCharType="separate"/>
          </w:r>
          <w:r w:rsidR="00CC72A9" w:rsidRPr="00CC72A9">
            <w:rPr>
              <w:noProof/>
            </w:rPr>
            <w:t>[8]</w:t>
          </w:r>
          <w:r w:rsidR="00CC72A9">
            <w:fldChar w:fldCharType="end"/>
          </w:r>
        </w:sdtContent>
      </w:sdt>
      <w:r w:rsidR="00CC72A9">
        <w:t xml:space="preserve"> has shown that </w:t>
      </w:r>
      <w:proofErr w:type="spellStart"/>
      <w:r w:rsidR="00CC72A9">
        <w:t>RpaA</w:t>
      </w:r>
      <w:proofErr w:type="spellEnd"/>
      <w:r w:rsidR="00CC72A9">
        <w:t xml:space="preserve"> plays the role of a master regulator in </w:t>
      </w:r>
      <w:proofErr w:type="spellStart"/>
      <w:r w:rsidR="00CC72A9" w:rsidRPr="00AE44D7">
        <w:rPr>
          <w:i/>
          <w:iCs/>
        </w:rPr>
        <w:t>Sy</w:t>
      </w:r>
      <w:r w:rsidR="00AE44D7" w:rsidRPr="00AE44D7">
        <w:rPr>
          <w:i/>
          <w:iCs/>
        </w:rPr>
        <w:t>n</w:t>
      </w:r>
      <w:r w:rsidR="00CC72A9" w:rsidRPr="00AE44D7">
        <w:rPr>
          <w:i/>
          <w:iCs/>
        </w:rPr>
        <w:t>echococcus</w:t>
      </w:r>
      <w:proofErr w:type="spellEnd"/>
      <w:r w:rsidR="00CC72A9" w:rsidRPr="00AE44D7">
        <w:rPr>
          <w:i/>
          <w:iCs/>
        </w:rPr>
        <w:t xml:space="preserve"> elongatus</w:t>
      </w:r>
      <w:r w:rsidR="00CC72A9">
        <w:t xml:space="preserve"> PCC 7942. Deletion of </w:t>
      </w:r>
      <w:proofErr w:type="spellStart"/>
      <w:r w:rsidR="00CC72A9">
        <w:t>rpaA</w:t>
      </w:r>
      <w:proofErr w:type="spellEnd"/>
      <w:r w:rsidR="00CC72A9">
        <w:t xml:space="preserve"> </w:t>
      </w:r>
      <w:r w:rsidR="00A472E4">
        <w:t>arrests the cells in a subjective dawn-like transcriptional state</w:t>
      </w:r>
      <w:r w:rsidR="00AE44D7">
        <w:t xml:space="preserve"> and circadian gene expression oscillations is absent genome wide in a </w:t>
      </w:r>
      <w:proofErr w:type="spellStart"/>
      <w:r w:rsidR="00AE44D7">
        <w:t>rpaA</w:t>
      </w:r>
      <w:proofErr w:type="spellEnd"/>
      <w:r w:rsidR="00AE44D7">
        <w:t xml:space="preserve"> mutant</w:t>
      </w:r>
      <w:r w:rsidR="00A472E4">
        <w:t xml:space="preserve">. Moreover, </w:t>
      </w:r>
      <w:r w:rsidR="00AE44D7">
        <w:t xml:space="preserve">through </w:t>
      </w:r>
      <w:r w:rsidR="00AE44D7" w:rsidRPr="00AE44D7">
        <w:t>chromatin immunoprecipitation with high-throughput sequencing (</w:t>
      </w:r>
      <w:proofErr w:type="spellStart"/>
      <w:r w:rsidR="00AE44D7" w:rsidRPr="00AE44D7">
        <w:t>ChIP</w:t>
      </w:r>
      <w:proofErr w:type="spellEnd"/>
      <w:r w:rsidR="00AE44D7" w:rsidRPr="00AE44D7">
        <w:t>-seq)</w:t>
      </w:r>
      <w:r w:rsidR="00AE44D7">
        <w:t xml:space="preserve"> they have shown that phosphorylated </w:t>
      </w:r>
      <w:proofErr w:type="spellStart"/>
      <w:r w:rsidR="00AE44D7">
        <w:t>RpaA</w:t>
      </w:r>
      <w:proofErr w:type="spellEnd"/>
      <w:r w:rsidR="00AE44D7">
        <w:t xml:space="preserve"> binds directly to &gt;100 locations in the genome including the promoter of </w:t>
      </w:r>
      <w:proofErr w:type="spellStart"/>
      <w:r w:rsidR="00AE44D7">
        <w:t>KaiBC</w:t>
      </w:r>
      <w:proofErr w:type="spellEnd"/>
      <w:r w:rsidR="00AE44D7">
        <w:t xml:space="preserve">. Additionally, they have also shown that overexpression of a </w:t>
      </w:r>
      <w:proofErr w:type="spellStart"/>
      <w:r w:rsidR="00AE44D7" w:rsidRPr="00AE44D7">
        <w:t>phosphomimetic</w:t>
      </w:r>
      <w:proofErr w:type="spellEnd"/>
      <w:r w:rsidR="00AE44D7" w:rsidRPr="00AE44D7">
        <w:t xml:space="preserve"> mutant of </w:t>
      </w:r>
      <w:proofErr w:type="spellStart"/>
      <w:r w:rsidR="00AE44D7" w:rsidRPr="00AE44D7">
        <w:t>RpaA</w:t>
      </w:r>
      <w:proofErr w:type="spellEnd"/>
      <w:r w:rsidR="00AE44D7" w:rsidRPr="00AE44D7">
        <w:t xml:space="preserve"> is sufficient to drive cells from the subjective dawn to the subjective dusk gene expression state</w:t>
      </w:r>
      <w:r w:rsidR="00AE44D7">
        <w:t xml:space="preserve"> demonstrating that </w:t>
      </w:r>
      <w:proofErr w:type="spellStart"/>
      <w:r w:rsidR="00AE44D7">
        <w:t>RpaA</w:t>
      </w:r>
      <w:proofErr w:type="spellEnd"/>
      <w:r w:rsidR="00AE44D7">
        <w:t xml:space="preserve"> is a global regulator of the circadian output in </w:t>
      </w:r>
      <w:proofErr w:type="spellStart"/>
      <w:r w:rsidR="00AE44D7" w:rsidRPr="00AE44D7">
        <w:rPr>
          <w:i/>
          <w:iCs/>
        </w:rPr>
        <w:t>Synechococcus</w:t>
      </w:r>
      <w:proofErr w:type="spellEnd"/>
      <w:r w:rsidR="00AE44D7" w:rsidRPr="00AE44D7">
        <w:rPr>
          <w:i/>
          <w:iCs/>
        </w:rPr>
        <w:t xml:space="preserve"> elongatus</w:t>
      </w:r>
      <w:r w:rsidR="00AE44D7">
        <w:t xml:space="preserve"> PCC 7942. In the network given above, it has been predicted that </w:t>
      </w:r>
      <w:proofErr w:type="spellStart"/>
      <w:r w:rsidR="00AE44D7">
        <w:t>rpaA</w:t>
      </w:r>
      <w:proofErr w:type="spellEnd"/>
      <w:r w:rsidR="00AE44D7">
        <w:t xml:space="preserve"> interacts with KaiB3 and KaiC2 as well as other important transcription factors like </w:t>
      </w:r>
      <w:proofErr w:type="spellStart"/>
      <w:r w:rsidR="00AE44D7">
        <w:t>sigD</w:t>
      </w:r>
      <w:proofErr w:type="spellEnd"/>
      <w:r w:rsidR="00AE44D7">
        <w:t xml:space="preserve"> and </w:t>
      </w:r>
      <w:proofErr w:type="spellStart"/>
      <w:r w:rsidR="00AE44D7">
        <w:t>ntcA</w:t>
      </w:r>
      <w:proofErr w:type="spellEnd"/>
      <w:r w:rsidR="00AE44D7">
        <w:t xml:space="preserve">. </w:t>
      </w:r>
      <w:r w:rsidR="00CC72A9">
        <w:t xml:space="preserve"> </w:t>
      </w:r>
    </w:p>
    <w:p w14:paraId="79F95186" w14:textId="2D995B41" w:rsidR="00AE44D7" w:rsidRDefault="00AE44D7" w:rsidP="00AE44D7">
      <w:pPr>
        <w:pStyle w:val="ListParagraph"/>
        <w:numPr>
          <w:ilvl w:val="0"/>
          <w:numId w:val="2"/>
        </w:numPr>
      </w:pPr>
      <w:proofErr w:type="spellStart"/>
      <w:r>
        <w:t>patB</w:t>
      </w:r>
      <w:proofErr w:type="spellEnd"/>
      <w:r>
        <w:t xml:space="preserve">: </w:t>
      </w:r>
      <w:proofErr w:type="spellStart"/>
      <w:r w:rsidR="00010FAE">
        <w:t>P</w:t>
      </w:r>
      <w:r>
        <w:t>atB</w:t>
      </w:r>
      <w:proofErr w:type="spellEnd"/>
      <w:r>
        <w:t xml:space="preserve"> has been identified previously as a prom</w:t>
      </w:r>
      <w:r w:rsidR="00010FAE">
        <w:t xml:space="preserve">ising candidate to control the </w:t>
      </w:r>
      <w:proofErr w:type="spellStart"/>
      <w:r w:rsidR="00010FAE">
        <w:t>nif</w:t>
      </w:r>
      <w:proofErr w:type="spellEnd"/>
      <w:r w:rsidR="00010FAE">
        <w:t xml:space="preserve"> cluster expression </w:t>
      </w:r>
      <w:sdt>
        <w:sdtPr>
          <w:id w:val="1376665042"/>
          <w:citation/>
        </w:sdtPr>
        <w:sdtEndPr/>
        <w:sdtContent>
          <w:r w:rsidR="00010FAE">
            <w:fldChar w:fldCharType="begin"/>
          </w:r>
          <w:r w:rsidR="00010FAE">
            <w:instrText xml:space="preserve"> CITATION Mue16 \l 1033 </w:instrText>
          </w:r>
          <w:r w:rsidR="00010FAE">
            <w:fldChar w:fldCharType="separate"/>
          </w:r>
          <w:r w:rsidR="00010FAE" w:rsidRPr="00010FAE">
            <w:rPr>
              <w:noProof/>
            </w:rPr>
            <w:t>[4]</w:t>
          </w:r>
          <w:r w:rsidR="00010FAE">
            <w:fldChar w:fldCharType="end"/>
          </w:r>
        </w:sdtContent>
      </w:sdt>
      <w:r w:rsidR="00010FAE">
        <w:t xml:space="preserve"> and from the above network, it has been predicted that </w:t>
      </w:r>
      <w:proofErr w:type="spellStart"/>
      <w:r w:rsidR="00010FAE">
        <w:t>patB</w:t>
      </w:r>
      <w:proofErr w:type="spellEnd"/>
      <w:r w:rsidR="00010FAE">
        <w:t xml:space="preserve"> interacts with </w:t>
      </w:r>
      <w:proofErr w:type="spellStart"/>
      <w:r w:rsidR="00000DD0">
        <w:t>nifHDK</w:t>
      </w:r>
      <w:proofErr w:type="spellEnd"/>
      <w:r w:rsidR="00000DD0">
        <w:t xml:space="preserve"> operon which takes part in nitrogen fixation. It also </w:t>
      </w:r>
      <w:r w:rsidR="0066666A">
        <w:t>inhibits</w:t>
      </w:r>
      <w:r w:rsidR="00000DD0">
        <w:t xml:space="preserve"> </w:t>
      </w:r>
      <w:proofErr w:type="spellStart"/>
      <w:r w:rsidR="00000DD0">
        <w:t>rpaA</w:t>
      </w:r>
      <w:proofErr w:type="spellEnd"/>
      <w:r w:rsidR="00000DD0">
        <w:t xml:space="preserve"> </w:t>
      </w:r>
      <w:r w:rsidR="003342DD">
        <w:t xml:space="preserve">in the given network which has been shown to be a master regulator in </w:t>
      </w:r>
      <w:proofErr w:type="spellStart"/>
      <w:r w:rsidR="00712572" w:rsidRPr="00AE44D7">
        <w:rPr>
          <w:i/>
          <w:iCs/>
        </w:rPr>
        <w:t>Synechococcus</w:t>
      </w:r>
      <w:proofErr w:type="spellEnd"/>
      <w:r w:rsidR="00712572" w:rsidRPr="00AE44D7">
        <w:rPr>
          <w:i/>
          <w:iCs/>
        </w:rPr>
        <w:t xml:space="preserve"> elongatus</w:t>
      </w:r>
      <w:r w:rsidR="00712572">
        <w:t xml:space="preserve"> PCC 7942 </w:t>
      </w:r>
      <w:r w:rsidR="003342DD">
        <w:t xml:space="preserve">as stated above. </w:t>
      </w:r>
    </w:p>
    <w:p w14:paraId="02FCE555" w14:textId="4DC6C5D2" w:rsidR="00637242" w:rsidRDefault="00637242" w:rsidP="00637242">
      <w:pPr>
        <w:pStyle w:val="ListParagraph"/>
        <w:numPr>
          <w:ilvl w:val="0"/>
          <w:numId w:val="2"/>
        </w:numPr>
      </w:pPr>
      <w:r>
        <w:t>cce_4141</w:t>
      </w:r>
      <w:r w:rsidR="00712572">
        <w:t xml:space="preserve"> and cce_3298</w:t>
      </w:r>
      <w:r w:rsidR="003342DD">
        <w:t>:</w:t>
      </w:r>
      <w:r w:rsidR="00712572">
        <w:t xml:space="preserve"> </w:t>
      </w:r>
      <w:r w:rsidR="00B024DC">
        <w:t xml:space="preserve">Although not much is known about these 2 genes, the gene regulatory network predicts that they interact in a very interesting manner. Firstly, cce_3298 has been predicted to interact with both </w:t>
      </w:r>
      <w:proofErr w:type="spellStart"/>
      <w:r w:rsidR="00B024DC">
        <w:t>sigB</w:t>
      </w:r>
      <w:proofErr w:type="spellEnd"/>
      <w:r w:rsidR="00B024DC">
        <w:t xml:space="preserve"> and </w:t>
      </w:r>
      <w:proofErr w:type="spellStart"/>
      <w:r w:rsidR="00B024DC">
        <w:t>ntcA</w:t>
      </w:r>
      <w:proofErr w:type="spellEnd"/>
      <w:r w:rsidR="00B024DC">
        <w:t xml:space="preserve"> which are known to </w:t>
      </w:r>
      <w:r w:rsidR="00B024DC">
        <w:lastRenderedPageBreak/>
        <w:t xml:space="preserve">take part in nitrogen regulation as given above. Secondly, cce_4141 has been shown to affect cce_3298 and other target genes which are involved in either the glycogen breakdown pathway like glgP1 or in the amino acid biosynthesis pathway like </w:t>
      </w:r>
      <w:proofErr w:type="spellStart"/>
      <w:r w:rsidR="00B024DC">
        <w:t>gdhA</w:t>
      </w:r>
      <w:proofErr w:type="spellEnd"/>
      <w:r w:rsidR="00B024DC">
        <w:t>.</w:t>
      </w:r>
    </w:p>
    <w:p w14:paraId="1E97C5C8" w14:textId="7FEC7E88" w:rsidR="00637242" w:rsidRDefault="00637242" w:rsidP="00637242">
      <w:pPr>
        <w:pStyle w:val="ListParagraph"/>
        <w:numPr>
          <w:ilvl w:val="0"/>
          <w:numId w:val="2"/>
        </w:numPr>
      </w:pPr>
      <w:r>
        <w:t>cce_3378</w:t>
      </w:r>
      <w:r w:rsidR="00712572">
        <w:t>:</w:t>
      </w:r>
      <w:r w:rsidR="00B024DC">
        <w:t xml:space="preserve"> This is another unknown transcriptional factor that is expressed during the light to dark transition phase, was classified as one of the top 25 network topological bottleneck by </w:t>
      </w:r>
      <w:sdt>
        <w:sdtPr>
          <w:id w:val="-1467115568"/>
          <w:citation/>
        </w:sdtPr>
        <w:sdtEndPr/>
        <w:sdtContent>
          <w:r w:rsidR="00B024DC">
            <w:fldChar w:fldCharType="begin"/>
          </w:r>
          <w:r w:rsidR="00B024DC">
            <w:instrText xml:space="preserve"> CITATION 2 \l 1033 </w:instrText>
          </w:r>
          <w:r w:rsidR="00B024DC">
            <w:fldChar w:fldCharType="separate"/>
          </w:r>
          <w:r w:rsidR="00B024DC" w:rsidRPr="00B024DC">
            <w:rPr>
              <w:noProof/>
            </w:rPr>
            <w:t>[3]</w:t>
          </w:r>
          <w:r w:rsidR="00B024DC">
            <w:fldChar w:fldCharType="end"/>
          </w:r>
        </w:sdtContent>
      </w:sdt>
      <w:r w:rsidR="00016004">
        <w:t xml:space="preserve"> on the basis of betweenness centrality and node centrality calculated from the network topology</w:t>
      </w:r>
      <w:r w:rsidR="00B024DC">
        <w:t xml:space="preserve"> and can be seen to affect multiple target genes a</w:t>
      </w:r>
      <w:r w:rsidR="00016004">
        <w:t>long</w:t>
      </w:r>
      <w:r w:rsidR="00B024DC">
        <w:t xml:space="preserve"> with the circadian clock protein kaiB3</w:t>
      </w:r>
      <w:r w:rsidR="00016004">
        <w:t xml:space="preserve"> in the network given above</w:t>
      </w:r>
      <w:r w:rsidR="00B024DC">
        <w:t xml:space="preserve">. </w:t>
      </w:r>
    </w:p>
    <w:p w14:paraId="02C8C16C" w14:textId="3F787D5E" w:rsidR="00637242" w:rsidRDefault="00043EA8" w:rsidP="002313CE">
      <w:pPr>
        <w:pStyle w:val="ListParagraph"/>
        <w:numPr>
          <w:ilvl w:val="0"/>
          <w:numId w:val="2"/>
        </w:numPr>
      </w:pPr>
      <w:r>
        <w:t>cce_0678</w:t>
      </w:r>
      <w:r w:rsidR="00712572">
        <w:t xml:space="preserve">: </w:t>
      </w:r>
      <w:r w:rsidR="00D61A69">
        <w:t xml:space="preserve">cce_0678 has been shown to interact with the </w:t>
      </w:r>
      <w:proofErr w:type="spellStart"/>
      <w:r w:rsidR="00D61A69">
        <w:t>RuBisCO</w:t>
      </w:r>
      <w:proofErr w:type="spellEnd"/>
      <w:r w:rsidR="00D61A69">
        <w:t xml:space="preserve"> complex formed by </w:t>
      </w:r>
      <w:proofErr w:type="spellStart"/>
      <w:r w:rsidR="00D61A69">
        <w:t>rbcS</w:t>
      </w:r>
      <w:proofErr w:type="spellEnd"/>
      <w:r w:rsidR="00D61A69">
        <w:t xml:space="preserve"> and </w:t>
      </w:r>
      <w:proofErr w:type="spellStart"/>
      <w:r w:rsidR="00D61A69">
        <w:t>rbcL</w:t>
      </w:r>
      <w:proofErr w:type="spellEnd"/>
      <w:r w:rsidR="00D61A69">
        <w:t xml:space="preserve"> genes</w:t>
      </w:r>
      <w:r w:rsidR="000F4B4C">
        <w:t>,</w:t>
      </w:r>
      <w:r w:rsidR="00D61A69">
        <w:t xml:space="preserve"> that plays a central role in carbon fixation which is closely linked with photosynthesis</w:t>
      </w:r>
      <w:r w:rsidR="000F4B4C">
        <w:t>,</w:t>
      </w:r>
      <w:r w:rsidR="00D61A69">
        <w:t xml:space="preserve"> by McDermott et. al. </w:t>
      </w:r>
      <w:sdt>
        <w:sdtPr>
          <w:id w:val="568086232"/>
          <w:citation/>
        </w:sdtPr>
        <w:sdtEndPr/>
        <w:sdtContent>
          <w:r w:rsidR="00D61A69">
            <w:fldChar w:fldCharType="begin"/>
          </w:r>
          <w:r w:rsidR="00D61A69">
            <w:instrText xml:space="preserve"> CITATION 2 \l 1033 </w:instrText>
          </w:r>
          <w:r w:rsidR="00D61A69">
            <w:fldChar w:fldCharType="separate"/>
          </w:r>
          <w:r w:rsidR="00D61A69" w:rsidRPr="00D61A69">
            <w:rPr>
              <w:noProof/>
            </w:rPr>
            <w:t>[3]</w:t>
          </w:r>
          <w:r w:rsidR="00D61A69">
            <w:fldChar w:fldCharType="end"/>
          </w:r>
        </w:sdtContent>
      </w:sdt>
      <w:r w:rsidR="00D61A69">
        <w:t xml:space="preserve">. They have drawn comparison between cce_0678 and </w:t>
      </w:r>
      <w:proofErr w:type="spellStart"/>
      <w:r w:rsidR="00D61A69">
        <w:t>rpaA</w:t>
      </w:r>
      <w:proofErr w:type="spellEnd"/>
      <w:r w:rsidR="00D61A69">
        <w:t xml:space="preserve"> and stated that there is a strong resemblance between the way these genes function based on their inferred network. Although not much is known about this gene, if it is indeed functionally parallel to </w:t>
      </w:r>
      <w:proofErr w:type="spellStart"/>
      <w:r w:rsidR="00D61A69">
        <w:t>rpaA</w:t>
      </w:r>
      <w:proofErr w:type="spellEnd"/>
      <w:r w:rsidR="00D61A69">
        <w:t xml:space="preserve"> and is regulated by the same input signals as they have claimed</w:t>
      </w:r>
      <w:r w:rsidR="00B10BC8">
        <w:t xml:space="preserve"> on the basis of their inferred network</w:t>
      </w:r>
      <w:r w:rsidR="00D61A69">
        <w:t xml:space="preserve">, then this is something worth looking into. </w:t>
      </w:r>
    </w:p>
    <w:p w14:paraId="0C6E45A9" w14:textId="751B1A7B" w:rsidR="002D6D41" w:rsidRDefault="002D6D41" w:rsidP="002313CE">
      <w:pPr>
        <w:pStyle w:val="ListParagraph"/>
        <w:numPr>
          <w:ilvl w:val="0"/>
          <w:numId w:val="2"/>
        </w:numPr>
      </w:pPr>
      <w:proofErr w:type="spellStart"/>
      <w:r>
        <w:t>sigB</w:t>
      </w:r>
      <w:proofErr w:type="spellEnd"/>
      <w:r>
        <w:t xml:space="preserve">, </w:t>
      </w:r>
      <w:proofErr w:type="spellStart"/>
      <w:r>
        <w:t>sigD</w:t>
      </w:r>
      <w:proofErr w:type="spellEnd"/>
      <w:r>
        <w:t xml:space="preserve"> and </w:t>
      </w:r>
      <w:proofErr w:type="spellStart"/>
      <w:r>
        <w:t>sigE</w:t>
      </w:r>
      <w:proofErr w:type="spellEnd"/>
      <w:r>
        <w:t>:</w:t>
      </w:r>
      <w:r w:rsidR="00C84589">
        <w:t xml:space="preserve"> These sigma factors are known to play </w:t>
      </w:r>
      <w:r w:rsidR="001B7075">
        <w:t xml:space="preserve">important roles in other cyanobacteria as stated in the above section.  </w:t>
      </w:r>
      <w:proofErr w:type="spellStart"/>
      <w:r w:rsidR="001B7075">
        <w:t>SigB</w:t>
      </w:r>
      <w:proofErr w:type="spellEnd"/>
      <w:r w:rsidR="001B7075">
        <w:t xml:space="preserve"> for example is nitrogen starvation responsive and is known to be specifically expressed in response to nitrogen starvation in </w:t>
      </w:r>
      <w:proofErr w:type="spellStart"/>
      <w:r w:rsidR="001B7075" w:rsidRPr="001B7075">
        <w:rPr>
          <w:i/>
          <w:iCs/>
        </w:rPr>
        <w:t>Synechococcus</w:t>
      </w:r>
      <w:proofErr w:type="spellEnd"/>
      <w:r w:rsidR="001B7075">
        <w:t xml:space="preserve"> sp. PCC 7002 and in </w:t>
      </w:r>
      <w:proofErr w:type="spellStart"/>
      <w:r w:rsidR="001B7075" w:rsidRPr="001B7075">
        <w:rPr>
          <w:i/>
          <w:iCs/>
        </w:rPr>
        <w:t>Synechocystis</w:t>
      </w:r>
      <w:proofErr w:type="spellEnd"/>
      <w:r w:rsidR="001B7075">
        <w:t xml:space="preserve"> sp. 6803 according to Imamura et. al. </w:t>
      </w:r>
      <w:sdt>
        <w:sdtPr>
          <w:id w:val="-1129326562"/>
          <w:citation/>
        </w:sdtPr>
        <w:sdtEndPr/>
        <w:sdtContent>
          <w:r w:rsidR="001B7075">
            <w:fldChar w:fldCharType="begin"/>
          </w:r>
          <w:r w:rsidR="001B7075">
            <w:instrText xml:space="preserve"> CITATION Ima09 \l 1033 </w:instrText>
          </w:r>
          <w:r w:rsidR="001B7075">
            <w:fldChar w:fldCharType="separate"/>
          </w:r>
          <w:r w:rsidR="001B7075" w:rsidRPr="001B7075">
            <w:rPr>
              <w:noProof/>
            </w:rPr>
            <w:t>[5]</w:t>
          </w:r>
          <w:r w:rsidR="001B7075">
            <w:fldChar w:fldCharType="end"/>
          </w:r>
        </w:sdtContent>
      </w:sdt>
      <w:r w:rsidR="001B7075">
        <w:t xml:space="preserve">. </w:t>
      </w:r>
      <w:proofErr w:type="spellStart"/>
      <w:r w:rsidR="001B7075">
        <w:t>SigD</w:t>
      </w:r>
      <w:proofErr w:type="spellEnd"/>
      <w:r w:rsidR="001B7075">
        <w:t xml:space="preserve"> on the other hand is said to contribute to the light induced transcription of photosynthetic genes in </w:t>
      </w:r>
      <w:proofErr w:type="spellStart"/>
      <w:r w:rsidR="001B7075" w:rsidRPr="001B7075">
        <w:rPr>
          <w:i/>
          <w:iCs/>
        </w:rPr>
        <w:t>Synechocystis</w:t>
      </w:r>
      <w:proofErr w:type="spellEnd"/>
      <w:r w:rsidR="001B7075">
        <w:t xml:space="preserve"> sp. 6803. </w:t>
      </w:r>
      <w:proofErr w:type="spellStart"/>
      <w:r w:rsidR="00EC2B86">
        <w:t>SigE</w:t>
      </w:r>
      <w:proofErr w:type="spellEnd"/>
      <w:r w:rsidR="00EC2B86">
        <w:t xml:space="preserve"> has been predicted to be the sigma factor that </w:t>
      </w:r>
      <w:r w:rsidR="00363624">
        <w:t>control sugar catabolism</w:t>
      </w:r>
      <w:r w:rsidR="00EC2B86">
        <w:t xml:space="preserve"> and is regulated by the circadian system. </w:t>
      </w:r>
      <w:r w:rsidR="00363624">
        <w:t xml:space="preserve">These types of interactions are seen in the network given above as mentioned in the previous section. Therefore, these sigma factors may play an important role in the transition phase in </w:t>
      </w:r>
      <w:r w:rsidR="00363624" w:rsidRPr="00363624">
        <w:rPr>
          <w:i/>
          <w:iCs/>
        </w:rPr>
        <w:t>Cyanothece</w:t>
      </w:r>
      <w:r w:rsidR="00363624">
        <w:t xml:space="preserve"> as well. </w:t>
      </w:r>
    </w:p>
    <w:p w14:paraId="7375C3EE" w14:textId="45977FBC" w:rsidR="00E94EC4" w:rsidRDefault="00E94EC4">
      <w:pPr>
        <w:rPr>
          <w:rFonts w:asciiTheme="majorHAnsi" w:eastAsiaTheme="majorEastAsia" w:hAnsiTheme="majorHAnsi" w:cstheme="majorBidi"/>
          <w:color w:val="2F5496" w:themeColor="accent1" w:themeShade="BF"/>
          <w:sz w:val="26"/>
          <w:szCs w:val="26"/>
        </w:rPr>
      </w:pPr>
      <w:r>
        <w:br w:type="page"/>
      </w:r>
    </w:p>
    <w:p w14:paraId="1DEDEBFD" w14:textId="07CFE8BE" w:rsidR="00637242" w:rsidRDefault="00637242" w:rsidP="00637242">
      <w:pPr>
        <w:pStyle w:val="Heading2"/>
      </w:pPr>
      <w:r>
        <w:lastRenderedPageBreak/>
        <w:t>Additional Subnetworks</w:t>
      </w:r>
    </w:p>
    <w:p w14:paraId="600CB59D" w14:textId="62A03641" w:rsidR="00637242" w:rsidRDefault="00637242" w:rsidP="00637242"/>
    <w:p w14:paraId="374E3CDF" w14:textId="2C6440C4" w:rsidR="00637242" w:rsidRDefault="00637242" w:rsidP="00637242">
      <w:pPr>
        <w:pStyle w:val="Heading3"/>
      </w:pPr>
      <w:r>
        <w:t>Circadian</w:t>
      </w:r>
    </w:p>
    <w:p w14:paraId="7C743513" w14:textId="77777777" w:rsidR="009164DD" w:rsidRDefault="009164DD" w:rsidP="00637242"/>
    <w:p w14:paraId="1D156484" w14:textId="375E7751" w:rsidR="00637242" w:rsidRDefault="00637242" w:rsidP="00637242">
      <w:r>
        <w:t xml:space="preserve">Only those transcription factor and target gene that are predicted to be under </w:t>
      </w:r>
      <w:r>
        <w:rPr>
          <w:rStyle w:val="Emphasis"/>
        </w:rPr>
        <w:t>circadian rhythm</w:t>
      </w:r>
      <w:r>
        <w:t xml:space="preserve"> as classified by </w:t>
      </w:r>
      <w:sdt>
        <w:sdtPr>
          <w:id w:val="1313373043"/>
          <w:citation/>
        </w:sdtPr>
        <w:sdtEndPr/>
        <w:sdtContent>
          <w:r>
            <w:fldChar w:fldCharType="begin"/>
          </w:r>
          <w:r>
            <w:instrText xml:space="preserve"> CITATION 2 \l 1033 </w:instrText>
          </w:r>
          <w:r>
            <w:fldChar w:fldCharType="separate"/>
          </w:r>
          <w:r w:rsidR="00CC72A9" w:rsidRPr="00CC72A9">
            <w:rPr>
              <w:noProof/>
            </w:rPr>
            <w:t>[3]</w:t>
          </w:r>
          <w:r>
            <w:fldChar w:fldCharType="end"/>
          </w:r>
        </w:sdtContent>
      </w:sdt>
      <w:r>
        <w:t xml:space="preserve"> and their interactions with other transcription factors and target genes are in this network</w:t>
      </w:r>
    </w:p>
    <w:p w14:paraId="675B238A" w14:textId="2E6F6629" w:rsidR="00637242" w:rsidRDefault="00637242" w:rsidP="00637242"/>
    <w:p w14:paraId="02AF047F" w14:textId="5A523FDF" w:rsidR="00637242" w:rsidRDefault="00637242" w:rsidP="00637242">
      <w:r>
        <w:rPr>
          <w:noProof/>
        </w:rPr>
        <w:drawing>
          <wp:inline distT="0" distB="0" distL="0" distR="0" wp14:anchorId="09B4FBF9" wp14:editId="52FFA699">
            <wp:extent cx="6203395" cy="3101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3395" cy="3101697"/>
                    </a:xfrm>
                    <a:prstGeom prst="rect">
                      <a:avLst/>
                    </a:prstGeom>
                  </pic:spPr>
                </pic:pic>
              </a:graphicData>
            </a:graphic>
          </wp:inline>
        </w:drawing>
      </w:r>
    </w:p>
    <w:p w14:paraId="20693364" w14:textId="7EE553F3" w:rsidR="000A68E5" w:rsidRDefault="000A68E5" w:rsidP="00637242"/>
    <w:p w14:paraId="03F09B50" w14:textId="7AEB95D0" w:rsidR="000A68E5" w:rsidRDefault="000A68E5" w:rsidP="000A68E5">
      <w:pPr>
        <w:rPr>
          <w:i/>
          <w:iCs/>
        </w:rPr>
      </w:pPr>
      <w:r w:rsidRPr="006A3837">
        <w:rPr>
          <w:i/>
          <w:iCs/>
        </w:rPr>
        <w:t>To better visualize the network, a</w:t>
      </w:r>
      <w:r>
        <w:rPr>
          <w:i/>
          <w:iCs/>
        </w:rPr>
        <w:t xml:space="preserve">n </w:t>
      </w:r>
      <w:r w:rsidRPr="006A3837">
        <w:rPr>
          <w:i/>
          <w:iCs/>
        </w:rPr>
        <w:t xml:space="preserve">image file </w:t>
      </w:r>
      <w:r>
        <w:rPr>
          <w:i/>
          <w:iCs/>
        </w:rPr>
        <w:t xml:space="preserve">named cGRN.png </w:t>
      </w:r>
      <w:r w:rsidRPr="006A3837">
        <w:rPr>
          <w:i/>
          <w:iCs/>
        </w:rPr>
        <w:t xml:space="preserve">has also been provided along </w:t>
      </w:r>
      <w:r>
        <w:rPr>
          <w:i/>
          <w:iCs/>
        </w:rPr>
        <w:t>w</w:t>
      </w:r>
      <w:r w:rsidRPr="006A3837">
        <w:rPr>
          <w:i/>
          <w:iCs/>
        </w:rPr>
        <w:t xml:space="preserve">ith this report. </w:t>
      </w:r>
    </w:p>
    <w:p w14:paraId="3ED27C33" w14:textId="6602E121" w:rsidR="000A68E5" w:rsidRDefault="000A68E5" w:rsidP="00637242"/>
    <w:p w14:paraId="4D310303" w14:textId="4FB7FCAF" w:rsidR="00E94EC4" w:rsidRDefault="00E94EC4">
      <w:pPr>
        <w:rPr>
          <w:rFonts w:asciiTheme="majorHAnsi" w:eastAsiaTheme="majorEastAsia" w:hAnsiTheme="majorHAnsi" w:cstheme="majorBidi"/>
          <w:color w:val="1F3763" w:themeColor="accent1" w:themeShade="7F"/>
        </w:rPr>
      </w:pPr>
      <w:r>
        <w:br w:type="page"/>
      </w:r>
    </w:p>
    <w:p w14:paraId="5B800FED" w14:textId="2F14E7E6" w:rsidR="000A68E5" w:rsidRDefault="000A68E5" w:rsidP="000A68E5">
      <w:pPr>
        <w:pStyle w:val="Heading3"/>
      </w:pPr>
      <w:r>
        <w:lastRenderedPageBreak/>
        <w:t>Diurnal</w:t>
      </w:r>
    </w:p>
    <w:p w14:paraId="3BA383C3" w14:textId="77777777" w:rsidR="009164DD" w:rsidRDefault="009164DD" w:rsidP="000A68E5"/>
    <w:p w14:paraId="5AEFCF23" w14:textId="72A9CB47" w:rsidR="000A68E5" w:rsidRDefault="000A68E5" w:rsidP="000A68E5">
      <w:r>
        <w:t xml:space="preserve">Only those transcription factor and target gene that are predicted to be under </w:t>
      </w:r>
      <w:r>
        <w:rPr>
          <w:rStyle w:val="Emphasis"/>
        </w:rPr>
        <w:t>diurnal rhythm</w:t>
      </w:r>
      <w:r>
        <w:t xml:space="preserve"> as classified by </w:t>
      </w:r>
      <w:sdt>
        <w:sdtPr>
          <w:id w:val="1615394924"/>
          <w:citation/>
        </w:sdtPr>
        <w:sdtEndPr/>
        <w:sdtContent>
          <w:r>
            <w:fldChar w:fldCharType="begin"/>
          </w:r>
          <w:r>
            <w:instrText xml:space="preserve"> CITATION 2 \l 1033 </w:instrText>
          </w:r>
          <w:r>
            <w:fldChar w:fldCharType="separate"/>
          </w:r>
          <w:r w:rsidR="00CC72A9" w:rsidRPr="00CC72A9">
            <w:rPr>
              <w:noProof/>
            </w:rPr>
            <w:t>[3]</w:t>
          </w:r>
          <w:r>
            <w:fldChar w:fldCharType="end"/>
          </w:r>
        </w:sdtContent>
      </w:sdt>
      <w:r>
        <w:t xml:space="preserve"> and their interactions with other transcription factors and target genes are in this network</w:t>
      </w:r>
    </w:p>
    <w:p w14:paraId="05D6DBF0" w14:textId="77777777" w:rsidR="000A68E5" w:rsidRDefault="000A68E5" w:rsidP="000A68E5">
      <w:r>
        <w:rPr>
          <w:noProof/>
        </w:rPr>
        <w:drawing>
          <wp:inline distT="0" distB="0" distL="0" distR="0" wp14:anchorId="545A5D70" wp14:editId="795F7C60">
            <wp:extent cx="6117904" cy="407860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7904" cy="4078603"/>
                    </a:xfrm>
                    <a:prstGeom prst="rect">
                      <a:avLst/>
                    </a:prstGeom>
                  </pic:spPr>
                </pic:pic>
              </a:graphicData>
            </a:graphic>
          </wp:inline>
        </w:drawing>
      </w:r>
    </w:p>
    <w:p w14:paraId="1EC04B6C" w14:textId="77777777" w:rsidR="000A68E5" w:rsidRDefault="000A68E5" w:rsidP="000A68E5"/>
    <w:p w14:paraId="521A41C7" w14:textId="5A3FD224" w:rsidR="000A68E5" w:rsidRDefault="000A68E5" w:rsidP="000A68E5">
      <w:pPr>
        <w:rPr>
          <w:i/>
          <w:iCs/>
        </w:rPr>
      </w:pPr>
      <w:r w:rsidRPr="006A3837">
        <w:rPr>
          <w:i/>
          <w:iCs/>
        </w:rPr>
        <w:t>To better visualize the network, a</w:t>
      </w:r>
      <w:r>
        <w:rPr>
          <w:i/>
          <w:iCs/>
        </w:rPr>
        <w:t xml:space="preserve">n </w:t>
      </w:r>
      <w:r w:rsidRPr="006A3837">
        <w:rPr>
          <w:i/>
          <w:iCs/>
        </w:rPr>
        <w:t xml:space="preserve">image file </w:t>
      </w:r>
      <w:r>
        <w:rPr>
          <w:i/>
          <w:iCs/>
        </w:rPr>
        <w:t xml:space="preserve">named dGRN.png </w:t>
      </w:r>
      <w:r w:rsidRPr="006A3837">
        <w:rPr>
          <w:i/>
          <w:iCs/>
        </w:rPr>
        <w:t xml:space="preserve">has also been provided along </w:t>
      </w:r>
      <w:r>
        <w:rPr>
          <w:i/>
          <w:iCs/>
        </w:rPr>
        <w:t>w</w:t>
      </w:r>
      <w:r w:rsidRPr="006A3837">
        <w:rPr>
          <w:i/>
          <w:iCs/>
        </w:rPr>
        <w:t xml:space="preserve">ith this report. </w:t>
      </w:r>
    </w:p>
    <w:p w14:paraId="1783A381" w14:textId="00A8B250" w:rsidR="000A68E5" w:rsidRDefault="000A68E5" w:rsidP="00637242"/>
    <w:p w14:paraId="62CD4D59" w14:textId="38563803" w:rsidR="00E94EC4" w:rsidRDefault="00E94EC4">
      <w:r>
        <w:br w:type="page"/>
      </w:r>
    </w:p>
    <w:sdt>
      <w:sdtPr>
        <w:rPr>
          <w:rFonts w:asciiTheme="minorHAnsi" w:eastAsiaTheme="minorHAnsi" w:hAnsiTheme="minorHAnsi" w:cstheme="minorBidi"/>
          <w:color w:val="auto"/>
          <w:sz w:val="24"/>
          <w:szCs w:val="24"/>
        </w:rPr>
        <w:id w:val="-1567954151"/>
        <w:docPartObj>
          <w:docPartGallery w:val="Bibliographies"/>
          <w:docPartUnique/>
        </w:docPartObj>
      </w:sdtPr>
      <w:sdtEndPr/>
      <w:sdtContent>
        <w:p w14:paraId="13E9A98A" w14:textId="4821BC67" w:rsidR="00E94EC4" w:rsidRDefault="00E94EC4">
          <w:pPr>
            <w:pStyle w:val="Heading1"/>
          </w:pPr>
          <w:r>
            <w:t>References</w:t>
          </w:r>
        </w:p>
        <w:sdt>
          <w:sdtPr>
            <w:id w:val="-573587230"/>
            <w:bibliography/>
          </w:sdtPr>
          <w:sdtEndPr/>
          <w:sdtContent>
            <w:p w14:paraId="78301958" w14:textId="77777777" w:rsidR="00CC72A9" w:rsidRDefault="00E94EC4" w:rsidP="00CC72A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CC72A9" w14:paraId="1D586594" w14:textId="77777777">
                <w:trPr>
                  <w:divId w:val="1588003833"/>
                  <w:tblCellSpacing w:w="15" w:type="dxa"/>
                </w:trPr>
                <w:tc>
                  <w:tcPr>
                    <w:tcW w:w="50" w:type="pct"/>
                    <w:hideMark/>
                  </w:tcPr>
                  <w:p w14:paraId="6BB4C938" w14:textId="4B863F1D" w:rsidR="00CC72A9" w:rsidRDefault="00CC72A9">
                    <w:pPr>
                      <w:pStyle w:val="Bibliography"/>
                      <w:rPr>
                        <w:noProof/>
                      </w:rPr>
                    </w:pPr>
                    <w:r>
                      <w:rPr>
                        <w:noProof/>
                      </w:rPr>
                      <w:t xml:space="preserve">[1] </w:t>
                    </w:r>
                  </w:p>
                </w:tc>
                <w:tc>
                  <w:tcPr>
                    <w:tcW w:w="0" w:type="auto"/>
                    <w:hideMark/>
                  </w:tcPr>
                  <w:p w14:paraId="11985DEF" w14:textId="77777777" w:rsidR="00CC72A9" w:rsidRDefault="00CC72A9">
                    <w:pPr>
                      <w:pStyle w:val="Bibliography"/>
                      <w:rPr>
                        <w:noProof/>
                      </w:rPr>
                    </w:pPr>
                    <w:r>
                      <w:rPr>
                        <w:noProof/>
                      </w:rPr>
                      <w:t xml:space="preserve">E. A. Welsh, M. Liberton, J. Stöckel, T. Loh, T. R. Elvitigala, C. Wang, A. Wollam, R. S. Fulton, S. W. Clifton, J. M. Jacobs, R. Aurora, B. K. Ghosh, L. A. Sherman, R. D. Smith, R. K. Wilson and H. B. Pakrasi, "The genome of Cyanothece 51142, a unicellular diazotrophic cyanobacterium important in the marine nitrogen cycle," </w:t>
                    </w:r>
                    <w:r>
                      <w:rPr>
                        <w:i/>
                        <w:iCs/>
                        <w:noProof/>
                      </w:rPr>
                      <w:t xml:space="preserve">Proceedings of the National Academy of Sciences of the United States of America, </w:t>
                    </w:r>
                    <w:r>
                      <w:rPr>
                        <w:noProof/>
                      </w:rPr>
                      <w:t xml:space="preserve">vol. 105, no. 39, pp. 15094-15099, 2008. </w:t>
                    </w:r>
                  </w:p>
                </w:tc>
              </w:tr>
              <w:tr w:rsidR="00CC72A9" w14:paraId="645767CC" w14:textId="77777777">
                <w:trPr>
                  <w:divId w:val="1588003833"/>
                  <w:tblCellSpacing w:w="15" w:type="dxa"/>
                </w:trPr>
                <w:tc>
                  <w:tcPr>
                    <w:tcW w:w="50" w:type="pct"/>
                    <w:hideMark/>
                  </w:tcPr>
                  <w:p w14:paraId="633DAABE" w14:textId="77777777" w:rsidR="00CC72A9" w:rsidRDefault="00CC72A9">
                    <w:pPr>
                      <w:pStyle w:val="Bibliography"/>
                      <w:rPr>
                        <w:noProof/>
                      </w:rPr>
                    </w:pPr>
                    <w:r>
                      <w:rPr>
                        <w:noProof/>
                      </w:rPr>
                      <w:t xml:space="preserve">[2] </w:t>
                    </w:r>
                  </w:p>
                </w:tc>
                <w:tc>
                  <w:tcPr>
                    <w:tcW w:w="0" w:type="auto"/>
                    <w:hideMark/>
                  </w:tcPr>
                  <w:p w14:paraId="4FCC1BE8" w14:textId="77777777" w:rsidR="00CC72A9" w:rsidRDefault="00CC72A9">
                    <w:pPr>
                      <w:pStyle w:val="Bibliography"/>
                      <w:rPr>
                        <w:noProof/>
                      </w:rPr>
                    </w:pPr>
                    <w:r>
                      <w:rPr>
                        <w:noProof/>
                      </w:rPr>
                      <w:t xml:space="preserve">N. X. Vinh, M. Chetty, R. L. Coppel, S. B. Gaudana and P. P. Wangikar, "A model of the circadian clock in the cyanobacterium Cyanothece sp. ATCC 51142," </w:t>
                    </w:r>
                    <w:r>
                      <w:rPr>
                        <w:i/>
                        <w:iCs/>
                        <w:noProof/>
                      </w:rPr>
                      <w:t xml:space="preserve">BMC Bioinformatics, </w:t>
                    </w:r>
                    <w:r>
                      <w:rPr>
                        <w:noProof/>
                      </w:rPr>
                      <w:t xml:space="preserve">vol. 14, no. 2, pp. 1-9, 2013. </w:t>
                    </w:r>
                  </w:p>
                </w:tc>
              </w:tr>
              <w:tr w:rsidR="00CC72A9" w14:paraId="138556D0" w14:textId="77777777">
                <w:trPr>
                  <w:divId w:val="1588003833"/>
                  <w:tblCellSpacing w:w="15" w:type="dxa"/>
                </w:trPr>
                <w:tc>
                  <w:tcPr>
                    <w:tcW w:w="50" w:type="pct"/>
                    <w:hideMark/>
                  </w:tcPr>
                  <w:p w14:paraId="0835F91F" w14:textId="77777777" w:rsidR="00CC72A9" w:rsidRDefault="00CC72A9">
                    <w:pPr>
                      <w:pStyle w:val="Bibliography"/>
                      <w:rPr>
                        <w:noProof/>
                      </w:rPr>
                    </w:pPr>
                    <w:r>
                      <w:rPr>
                        <w:noProof/>
                      </w:rPr>
                      <w:t xml:space="preserve">[3] </w:t>
                    </w:r>
                  </w:p>
                </w:tc>
                <w:tc>
                  <w:tcPr>
                    <w:tcW w:w="0" w:type="auto"/>
                    <w:hideMark/>
                  </w:tcPr>
                  <w:p w14:paraId="19A2BEFB" w14:textId="77777777" w:rsidR="00CC72A9" w:rsidRDefault="00CC72A9">
                    <w:pPr>
                      <w:pStyle w:val="Bibliography"/>
                      <w:rPr>
                        <w:noProof/>
                      </w:rPr>
                    </w:pPr>
                    <w:r>
                      <w:rPr>
                        <w:noProof/>
                      </w:rPr>
                      <w:t xml:space="preserve">J. E. McDermott, C. S. Oehmen, L. A. McCue, E. A. Hill, D. M. Choi, J. Stöckel, M. Liberton, H. B. Pakrasi and L. A. Sherman, "A model of cyclic transcriptomic behavior in the cyanobacterium Cyanothece sp. ATCC 51142," </w:t>
                    </w:r>
                    <w:r>
                      <w:rPr>
                        <w:i/>
                        <w:iCs/>
                        <w:noProof/>
                      </w:rPr>
                      <w:t xml:space="preserve">Molecular BioSystems, </w:t>
                    </w:r>
                    <w:r>
                      <w:rPr>
                        <w:noProof/>
                      </w:rPr>
                      <w:t xml:space="preserve">vol. 7, no. 8, pp. 2407-2418, 2011. </w:t>
                    </w:r>
                  </w:p>
                </w:tc>
              </w:tr>
              <w:tr w:rsidR="00CC72A9" w14:paraId="435F9562" w14:textId="77777777">
                <w:trPr>
                  <w:divId w:val="1588003833"/>
                  <w:tblCellSpacing w:w="15" w:type="dxa"/>
                </w:trPr>
                <w:tc>
                  <w:tcPr>
                    <w:tcW w:w="50" w:type="pct"/>
                    <w:hideMark/>
                  </w:tcPr>
                  <w:p w14:paraId="7D6022CE" w14:textId="77777777" w:rsidR="00CC72A9" w:rsidRDefault="00CC72A9">
                    <w:pPr>
                      <w:pStyle w:val="Bibliography"/>
                      <w:rPr>
                        <w:noProof/>
                      </w:rPr>
                    </w:pPr>
                    <w:r>
                      <w:rPr>
                        <w:noProof/>
                      </w:rPr>
                      <w:t xml:space="preserve">[4] </w:t>
                    </w:r>
                  </w:p>
                </w:tc>
                <w:tc>
                  <w:tcPr>
                    <w:tcW w:w="0" w:type="auto"/>
                    <w:hideMark/>
                  </w:tcPr>
                  <w:p w14:paraId="6C243058" w14:textId="77777777" w:rsidR="00CC72A9" w:rsidRDefault="00CC72A9">
                    <w:pPr>
                      <w:pStyle w:val="Bibliography"/>
                      <w:rPr>
                        <w:noProof/>
                      </w:rPr>
                    </w:pPr>
                    <w:r>
                      <w:rPr>
                        <w:noProof/>
                      </w:rPr>
                      <w:t xml:space="preserve">T. J. Mueller, E. A. Welsh, H. B. Pakrasi and C. D. Maranas, "Identifying Regulatory Changes to Facilitate Nitrogen Fixation in the Nondiazotroph Synechocystis sp. PCC 6803," </w:t>
                    </w:r>
                    <w:r>
                      <w:rPr>
                        <w:i/>
                        <w:iCs/>
                        <w:noProof/>
                      </w:rPr>
                      <w:t xml:space="preserve">ACS Synthetic Biology, </w:t>
                    </w:r>
                    <w:r>
                      <w:rPr>
                        <w:noProof/>
                      </w:rPr>
                      <w:t xml:space="preserve">vol. 5, no. 3, pp. 250-258, 2016. </w:t>
                    </w:r>
                  </w:p>
                </w:tc>
              </w:tr>
              <w:tr w:rsidR="00CC72A9" w14:paraId="03CB0928" w14:textId="77777777">
                <w:trPr>
                  <w:divId w:val="1588003833"/>
                  <w:tblCellSpacing w:w="15" w:type="dxa"/>
                </w:trPr>
                <w:tc>
                  <w:tcPr>
                    <w:tcW w:w="50" w:type="pct"/>
                    <w:hideMark/>
                  </w:tcPr>
                  <w:p w14:paraId="44F29C5B" w14:textId="77777777" w:rsidR="00CC72A9" w:rsidRDefault="00CC72A9">
                    <w:pPr>
                      <w:pStyle w:val="Bibliography"/>
                      <w:rPr>
                        <w:noProof/>
                      </w:rPr>
                    </w:pPr>
                    <w:r>
                      <w:rPr>
                        <w:noProof/>
                      </w:rPr>
                      <w:t xml:space="preserve">[5] </w:t>
                    </w:r>
                  </w:p>
                </w:tc>
                <w:tc>
                  <w:tcPr>
                    <w:tcW w:w="0" w:type="auto"/>
                    <w:hideMark/>
                  </w:tcPr>
                  <w:p w14:paraId="2A651B0A" w14:textId="77777777" w:rsidR="00CC72A9" w:rsidRDefault="00CC72A9">
                    <w:pPr>
                      <w:pStyle w:val="Bibliography"/>
                      <w:rPr>
                        <w:noProof/>
                      </w:rPr>
                    </w:pPr>
                    <w:r>
                      <w:rPr>
                        <w:noProof/>
                      </w:rPr>
                      <w:t xml:space="preserve">S. . Imamura and M. . Asayama, "Sigma Factors for Cyanobacterial Transcription," </w:t>
                    </w:r>
                    <w:r>
                      <w:rPr>
                        <w:i/>
                        <w:iCs/>
                        <w:noProof/>
                      </w:rPr>
                      <w:t xml:space="preserve">Gene regulation and systems biology, </w:t>
                    </w:r>
                    <w:r>
                      <w:rPr>
                        <w:noProof/>
                      </w:rPr>
                      <w:t xml:space="preserve">vol. 3, no. 3, pp. 65-87, 2009. </w:t>
                    </w:r>
                  </w:p>
                </w:tc>
              </w:tr>
              <w:tr w:rsidR="00CC72A9" w14:paraId="45E39935" w14:textId="77777777">
                <w:trPr>
                  <w:divId w:val="1588003833"/>
                  <w:tblCellSpacing w:w="15" w:type="dxa"/>
                </w:trPr>
                <w:tc>
                  <w:tcPr>
                    <w:tcW w:w="50" w:type="pct"/>
                    <w:hideMark/>
                  </w:tcPr>
                  <w:p w14:paraId="1F2AF1B0" w14:textId="77777777" w:rsidR="00CC72A9" w:rsidRDefault="00CC72A9">
                    <w:pPr>
                      <w:pStyle w:val="Bibliography"/>
                      <w:rPr>
                        <w:noProof/>
                      </w:rPr>
                    </w:pPr>
                    <w:r>
                      <w:rPr>
                        <w:noProof/>
                      </w:rPr>
                      <w:t xml:space="preserve">[6] </w:t>
                    </w:r>
                  </w:p>
                </w:tc>
                <w:tc>
                  <w:tcPr>
                    <w:tcW w:w="0" w:type="auto"/>
                    <w:hideMark/>
                  </w:tcPr>
                  <w:p w14:paraId="4D86C294" w14:textId="77777777" w:rsidR="00CC72A9" w:rsidRDefault="00CC72A9">
                    <w:pPr>
                      <w:pStyle w:val="Bibliography"/>
                      <w:rPr>
                        <w:noProof/>
                      </w:rPr>
                    </w:pPr>
                    <w:r>
                      <w:rPr>
                        <w:noProof/>
                      </w:rPr>
                      <w:t xml:space="preserve">N. M. O. T. K. R. S. C. S. M. K. T. I. H. Takai N, "A KaiC-associating SasA-RpaA two-component regulatory system as a major circadian timing mediator in cyanobacteria," </w:t>
                    </w:r>
                    <w:r>
                      <w:rPr>
                        <w:i/>
                        <w:iCs/>
                        <w:noProof/>
                      </w:rPr>
                      <w:t xml:space="preserve">Proceedings of the National Academy of Sciences of the United States of America, </w:t>
                    </w:r>
                    <w:r>
                      <w:rPr>
                        <w:noProof/>
                      </w:rPr>
                      <w:t xml:space="preserve">vol. 103, no. 32, p. 12109–14, . </w:t>
                    </w:r>
                  </w:p>
                </w:tc>
              </w:tr>
              <w:tr w:rsidR="00CC72A9" w14:paraId="16878B80" w14:textId="77777777">
                <w:trPr>
                  <w:divId w:val="1588003833"/>
                  <w:tblCellSpacing w:w="15" w:type="dxa"/>
                </w:trPr>
                <w:tc>
                  <w:tcPr>
                    <w:tcW w:w="50" w:type="pct"/>
                    <w:hideMark/>
                  </w:tcPr>
                  <w:p w14:paraId="4779603E" w14:textId="77777777" w:rsidR="00CC72A9" w:rsidRDefault="00CC72A9">
                    <w:pPr>
                      <w:pStyle w:val="Bibliography"/>
                      <w:rPr>
                        <w:noProof/>
                      </w:rPr>
                    </w:pPr>
                    <w:r>
                      <w:rPr>
                        <w:noProof/>
                      </w:rPr>
                      <w:t xml:space="preserve">[7] </w:t>
                    </w:r>
                  </w:p>
                </w:tc>
                <w:tc>
                  <w:tcPr>
                    <w:tcW w:w="0" w:type="auto"/>
                    <w:hideMark/>
                  </w:tcPr>
                  <w:p w14:paraId="166E0A23" w14:textId="77777777" w:rsidR="00CC72A9" w:rsidRDefault="00CC72A9">
                    <w:pPr>
                      <w:pStyle w:val="Bibliography"/>
                      <w:rPr>
                        <w:noProof/>
                      </w:rPr>
                    </w:pPr>
                    <w:r>
                      <w:rPr>
                        <w:noProof/>
                      </w:rPr>
                      <w:t xml:space="preserve">M. Ludwig, T. C. Tiing, Y. C. Chyue and D. A. Bryant, "Fur-type transcriptional repressors and metal homeostasis in the cyanobacterium Synechococcus sp. PCC 7002". </w:t>
                    </w:r>
                  </w:p>
                </w:tc>
              </w:tr>
              <w:tr w:rsidR="00CC72A9" w14:paraId="2468110A" w14:textId="77777777">
                <w:trPr>
                  <w:divId w:val="1588003833"/>
                  <w:tblCellSpacing w:w="15" w:type="dxa"/>
                </w:trPr>
                <w:tc>
                  <w:tcPr>
                    <w:tcW w:w="50" w:type="pct"/>
                    <w:hideMark/>
                  </w:tcPr>
                  <w:p w14:paraId="68FF7C79" w14:textId="77777777" w:rsidR="00CC72A9" w:rsidRDefault="00CC72A9">
                    <w:pPr>
                      <w:pStyle w:val="Bibliography"/>
                      <w:rPr>
                        <w:noProof/>
                      </w:rPr>
                    </w:pPr>
                    <w:r>
                      <w:rPr>
                        <w:noProof/>
                      </w:rPr>
                      <w:t xml:space="preserve">[8] </w:t>
                    </w:r>
                  </w:p>
                </w:tc>
                <w:tc>
                  <w:tcPr>
                    <w:tcW w:w="0" w:type="auto"/>
                    <w:hideMark/>
                  </w:tcPr>
                  <w:p w14:paraId="2C571908" w14:textId="77777777" w:rsidR="00CC72A9" w:rsidRDefault="00CC72A9">
                    <w:pPr>
                      <w:pStyle w:val="Bibliography"/>
                      <w:rPr>
                        <w:noProof/>
                      </w:rPr>
                    </w:pPr>
                    <w:r>
                      <w:rPr>
                        <w:noProof/>
                      </w:rPr>
                      <w:t xml:space="preserve">J. S. Markson, J. S. Markson, J. R. Piechura, J. R. Piechura, A. M. Puszynska, A. M. Puszynska, E. K. O'Shea and E. K. O'Shea, "Circadian Control of Global Gene Expression by the Cyanobacterial Master Regulator RpaA," </w:t>
                    </w:r>
                    <w:r>
                      <w:rPr>
                        <w:i/>
                        <w:iCs/>
                        <w:noProof/>
                      </w:rPr>
                      <w:t xml:space="preserve">Cell, </w:t>
                    </w:r>
                    <w:r>
                      <w:rPr>
                        <w:noProof/>
                      </w:rPr>
                      <w:t xml:space="preserve">vol. 155, no. 6, pp. 1396-1408, 2013. </w:t>
                    </w:r>
                  </w:p>
                </w:tc>
              </w:tr>
            </w:tbl>
            <w:p w14:paraId="47626AE6" w14:textId="77777777" w:rsidR="00CC72A9" w:rsidRDefault="00CC72A9">
              <w:pPr>
                <w:divId w:val="1588003833"/>
                <w:rPr>
                  <w:rFonts w:eastAsia="Times New Roman"/>
                  <w:noProof/>
                </w:rPr>
              </w:pPr>
            </w:p>
            <w:p w14:paraId="0619DA2B" w14:textId="48FA5F2A" w:rsidR="00E94EC4" w:rsidRDefault="00E94EC4" w:rsidP="00CC72A9">
              <w:r>
                <w:rPr>
                  <w:b/>
                  <w:bCs/>
                  <w:noProof/>
                </w:rPr>
                <w:fldChar w:fldCharType="end"/>
              </w:r>
            </w:p>
          </w:sdtContent>
        </w:sdt>
      </w:sdtContent>
    </w:sdt>
    <w:p w14:paraId="5EAFA8C0" w14:textId="77777777" w:rsidR="00E94EC4" w:rsidRPr="00637242" w:rsidRDefault="00E94EC4" w:rsidP="00637242"/>
    <w:sectPr w:rsidR="00E94EC4" w:rsidRPr="00637242"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83F90"/>
    <w:multiLevelType w:val="hybridMultilevel"/>
    <w:tmpl w:val="7598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B0B5A"/>
    <w:multiLevelType w:val="hybridMultilevel"/>
    <w:tmpl w:val="D1D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88"/>
    <w:rsid w:val="00000DD0"/>
    <w:rsid w:val="0000510C"/>
    <w:rsid w:val="00010FAE"/>
    <w:rsid w:val="0001541A"/>
    <w:rsid w:val="00016004"/>
    <w:rsid w:val="000215D5"/>
    <w:rsid w:val="0002163B"/>
    <w:rsid w:val="00032193"/>
    <w:rsid w:val="000349B4"/>
    <w:rsid w:val="00043EA8"/>
    <w:rsid w:val="000453BB"/>
    <w:rsid w:val="000563C6"/>
    <w:rsid w:val="000A5F03"/>
    <w:rsid w:val="000A68E5"/>
    <w:rsid w:val="000B1513"/>
    <w:rsid w:val="000B65BB"/>
    <w:rsid w:val="000B7A3D"/>
    <w:rsid w:val="000C3D9E"/>
    <w:rsid w:val="000E320E"/>
    <w:rsid w:val="000F4B4C"/>
    <w:rsid w:val="00102CAB"/>
    <w:rsid w:val="00104BA8"/>
    <w:rsid w:val="001059BE"/>
    <w:rsid w:val="00120DA4"/>
    <w:rsid w:val="00144A35"/>
    <w:rsid w:val="00163EDE"/>
    <w:rsid w:val="001658B3"/>
    <w:rsid w:val="0019594C"/>
    <w:rsid w:val="001B7075"/>
    <w:rsid w:val="001B7973"/>
    <w:rsid w:val="001D1A9C"/>
    <w:rsid w:val="001F661D"/>
    <w:rsid w:val="0020743F"/>
    <w:rsid w:val="002439DE"/>
    <w:rsid w:val="002720E3"/>
    <w:rsid w:val="002765EC"/>
    <w:rsid w:val="0028012E"/>
    <w:rsid w:val="0029469D"/>
    <w:rsid w:val="002D34E1"/>
    <w:rsid w:val="002D6D41"/>
    <w:rsid w:val="003241DE"/>
    <w:rsid w:val="00327443"/>
    <w:rsid w:val="003342DD"/>
    <w:rsid w:val="00363624"/>
    <w:rsid w:val="003805B8"/>
    <w:rsid w:val="003910BD"/>
    <w:rsid w:val="00394C46"/>
    <w:rsid w:val="003D2115"/>
    <w:rsid w:val="003D37C7"/>
    <w:rsid w:val="00405084"/>
    <w:rsid w:val="00422AC0"/>
    <w:rsid w:val="00446449"/>
    <w:rsid w:val="004945D8"/>
    <w:rsid w:val="004D0B9A"/>
    <w:rsid w:val="004D3B8B"/>
    <w:rsid w:val="004F054B"/>
    <w:rsid w:val="00582EE1"/>
    <w:rsid w:val="00594C01"/>
    <w:rsid w:val="005A5A9E"/>
    <w:rsid w:val="005D5C56"/>
    <w:rsid w:val="005E4013"/>
    <w:rsid w:val="00622DF5"/>
    <w:rsid w:val="00631B0B"/>
    <w:rsid w:val="006352BF"/>
    <w:rsid w:val="00637242"/>
    <w:rsid w:val="00641ED0"/>
    <w:rsid w:val="00656DD8"/>
    <w:rsid w:val="0066666A"/>
    <w:rsid w:val="0068243E"/>
    <w:rsid w:val="006A0D6A"/>
    <w:rsid w:val="006A3837"/>
    <w:rsid w:val="006C2A64"/>
    <w:rsid w:val="006D6910"/>
    <w:rsid w:val="00712572"/>
    <w:rsid w:val="00735579"/>
    <w:rsid w:val="007418C2"/>
    <w:rsid w:val="007547AF"/>
    <w:rsid w:val="007D4CE8"/>
    <w:rsid w:val="0088313E"/>
    <w:rsid w:val="0088757C"/>
    <w:rsid w:val="008E176C"/>
    <w:rsid w:val="00910891"/>
    <w:rsid w:val="009164DD"/>
    <w:rsid w:val="00952F03"/>
    <w:rsid w:val="00994942"/>
    <w:rsid w:val="009E11AD"/>
    <w:rsid w:val="009F1AAB"/>
    <w:rsid w:val="009F3040"/>
    <w:rsid w:val="00A472E4"/>
    <w:rsid w:val="00A50EC5"/>
    <w:rsid w:val="00A55BE9"/>
    <w:rsid w:val="00A66338"/>
    <w:rsid w:val="00A75D5A"/>
    <w:rsid w:val="00A76D81"/>
    <w:rsid w:val="00AB1186"/>
    <w:rsid w:val="00AD1C07"/>
    <w:rsid w:val="00AE44D7"/>
    <w:rsid w:val="00AE7E8C"/>
    <w:rsid w:val="00B024DC"/>
    <w:rsid w:val="00B10BC8"/>
    <w:rsid w:val="00B51F91"/>
    <w:rsid w:val="00B641B8"/>
    <w:rsid w:val="00B64787"/>
    <w:rsid w:val="00B73C74"/>
    <w:rsid w:val="00BA035B"/>
    <w:rsid w:val="00BC0531"/>
    <w:rsid w:val="00BF0E99"/>
    <w:rsid w:val="00BF1018"/>
    <w:rsid w:val="00C13644"/>
    <w:rsid w:val="00C22C2E"/>
    <w:rsid w:val="00C277C4"/>
    <w:rsid w:val="00C51932"/>
    <w:rsid w:val="00C53F86"/>
    <w:rsid w:val="00C7483E"/>
    <w:rsid w:val="00C820DC"/>
    <w:rsid w:val="00C84589"/>
    <w:rsid w:val="00C87479"/>
    <w:rsid w:val="00CC72A9"/>
    <w:rsid w:val="00D011D3"/>
    <w:rsid w:val="00D01649"/>
    <w:rsid w:val="00D16FB1"/>
    <w:rsid w:val="00D178E5"/>
    <w:rsid w:val="00D542A0"/>
    <w:rsid w:val="00D61A69"/>
    <w:rsid w:val="00D722CD"/>
    <w:rsid w:val="00D739EF"/>
    <w:rsid w:val="00D85EA4"/>
    <w:rsid w:val="00DA3C28"/>
    <w:rsid w:val="00DC0B50"/>
    <w:rsid w:val="00DC5088"/>
    <w:rsid w:val="00DD083C"/>
    <w:rsid w:val="00DF20A4"/>
    <w:rsid w:val="00E44AB0"/>
    <w:rsid w:val="00E47602"/>
    <w:rsid w:val="00E67DCB"/>
    <w:rsid w:val="00E94EC4"/>
    <w:rsid w:val="00EA5DB8"/>
    <w:rsid w:val="00EB0314"/>
    <w:rsid w:val="00EC2B86"/>
    <w:rsid w:val="00ED0CDA"/>
    <w:rsid w:val="00EE44DD"/>
    <w:rsid w:val="00F01C8F"/>
    <w:rsid w:val="00F222DC"/>
    <w:rsid w:val="00F26F62"/>
    <w:rsid w:val="00F6668C"/>
    <w:rsid w:val="00FA41F6"/>
    <w:rsid w:val="00FB53A8"/>
    <w:rsid w:val="00FB5E9C"/>
    <w:rsid w:val="00FC0F6C"/>
    <w:rsid w:val="00FC1963"/>
    <w:rsid w:val="00FE113B"/>
    <w:rsid w:val="00FE56BE"/>
    <w:rsid w:val="00FE6B68"/>
    <w:rsid w:val="00FF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06FB"/>
  <w15:chartTrackingRefBased/>
  <w15:docId w15:val="{764D7B48-DFA1-46CB-BD23-0C990750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8E5"/>
  </w:style>
  <w:style w:type="paragraph" w:styleId="Heading1">
    <w:name w:val="heading 1"/>
    <w:basedOn w:val="Normal"/>
    <w:next w:val="Normal"/>
    <w:link w:val="Heading1Char"/>
    <w:uiPriority w:val="9"/>
    <w:qFormat/>
    <w:rsid w:val="00276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8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41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48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83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67DCB"/>
    <w:pPr>
      <w:spacing w:after="200"/>
    </w:pPr>
    <w:rPr>
      <w:i/>
      <w:iCs/>
      <w:color w:val="44546A" w:themeColor="text2"/>
      <w:sz w:val="18"/>
      <w:szCs w:val="18"/>
    </w:rPr>
  </w:style>
  <w:style w:type="table" w:styleId="TableGrid">
    <w:name w:val="Table Grid"/>
    <w:basedOn w:val="TableNormal"/>
    <w:uiPriority w:val="39"/>
    <w:rsid w:val="00622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541A"/>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3241DE"/>
    <w:rPr>
      <w:color w:val="808080"/>
    </w:rPr>
  </w:style>
  <w:style w:type="character" w:customStyle="1" w:styleId="Heading4Char">
    <w:name w:val="Heading 4 Char"/>
    <w:basedOn w:val="DefaultParagraphFont"/>
    <w:link w:val="Heading4"/>
    <w:uiPriority w:val="9"/>
    <w:rsid w:val="00C748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75D5A"/>
    <w:pPr>
      <w:ind w:left="720"/>
      <w:contextualSpacing/>
    </w:pPr>
  </w:style>
  <w:style w:type="paragraph" w:styleId="Bibliography">
    <w:name w:val="Bibliography"/>
    <w:basedOn w:val="Normal"/>
    <w:next w:val="Normal"/>
    <w:uiPriority w:val="37"/>
    <w:unhideWhenUsed/>
    <w:rsid w:val="001059BE"/>
  </w:style>
  <w:style w:type="character" w:styleId="Emphasis">
    <w:name w:val="Emphasis"/>
    <w:basedOn w:val="DefaultParagraphFont"/>
    <w:uiPriority w:val="20"/>
    <w:qFormat/>
    <w:rsid w:val="00EE4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160">
      <w:bodyDiv w:val="1"/>
      <w:marLeft w:val="0"/>
      <w:marRight w:val="0"/>
      <w:marTop w:val="0"/>
      <w:marBottom w:val="0"/>
      <w:divBdr>
        <w:top w:val="none" w:sz="0" w:space="0" w:color="auto"/>
        <w:left w:val="none" w:sz="0" w:space="0" w:color="auto"/>
        <w:bottom w:val="none" w:sz="0" w:space="0" w:color="auto"/>
        <w:right w:val="none" w:sz="0" w:space="0" w:color="auto"/>
      </w:divBdr>
    </w:div>
    <w:div w:id="19548627">
      <w:bodyDiv w:val="1"/>
      <w:marLeft w:val="0"/>
      <w:marRight w:val="0"/>
      <w:marTop w:val="0"/>
      <w:marBottom w:val="0"/>
      <w:divBdr>
        <w:top w:val="none" w:sz="0" w:space="0" w:color="auto"/>
        <w:left w:val="none" w:sz="0" w:space="0" w:color="auto"/>
        <w:bottom w:val="none" w:sz="0" w:space="0" w:color="auto"/>
        <w:right w:val="none" w:sz="0" w:space="0" w:color="auto"/>
      </w:divBdr>
    </w:div>
    <w:div w:id="39012133">
      <w:bodyDiv w:val="1"/>
      <w:marLeft w:val="0"/>
      <w:marRight w:val="0"/>
      <w:marTop w:val="0"/>
      <w:marBottom w:val="0"/>
      <w:divBdr>
        <w:top w:val="none" w:sz="0" w:space="0" w:color="auto"/>
        <w:left w:val="none" w:sz="0" w:space="0" w:color="auto"/>
        <w:bottom w:val="none" w:sz="0" w:space="0" w:color="auto"/>
        <w:right w:val="none" w:sz="0" w:space="0" w:color="auto"/>
      </w:divBdr>
    </w:div>
    <w:div w:id="55398041">
      <w:bodyDiv w:val="1"/>
      <w:marLeft w:val="0"/>
      <w:marRight w:val="0"/>
      <w:marTop w:val="0"/>
      <w:marBottom w:val="0"/>
      <w:divBdr>
        <w:top w:val="none" w:sz="0" w:space="0" w:color="auto"/>
        <w:left w:val="none" w:sz="0" w:space="0" w:color="auto"/>
        <w:bottom w:val="none" w:sz="0" w:space="0" w:color="auto"/>
        <w:right w:val="none" w:sz="0" w:space="0" w:color="auto"/>
      </w:divBdr>
    </w:div>
    <w:div w:id="56324493">
      <w:bodyDiv w:val="1"/>
      <w:marLeft w:val="0"/>
      <w:marRight w:val="0"/>
      <w:marTop w:val="0"/>
      <w:marBottom w:val="0"/>
      <w:divBdr>
        <w:top w:val="none" w:sz="0" w:space="0" w:color="auto"/>
        <w:left w:val="none" w:sz="0" w:space="0" w:color="auto"/>
        <w:bottom w:val="none" w:sz="0" w:space="0" w:color="auto"/>
        <w:right w:val="none" w:sz="0" w:space="0" w:color="auto"/>
      </w:divBdr>
    </w:div>
    <w:div w:id="70123811">
      <w:bodyDiv w:val="1"/>
      <w:marLeft w:val="0"/>
      <w:marRight w:val="0"/>
      <w:marTop w:val="0"/>
      <w:marBottom w:val="0"/>
      <w:divBdr>
        <w:top w:val="none" w:sz="0" w:space="0" w:color="auto"/>
        <w:left w:val="none" w:sz="0" w:space="0" w:color="auto"/>
        <w:bottom w:val="none" w:sz="0" w:space="0" w:color="auto"/>
        <w:right w:val="none" w:sz="0" w:space="0" w:color="auto"/>
      </w:divBdr>
    </w:div>
    <w:div w:id="72121177">
      <w:bodyDiv w:val="1"/>
      <w:marLeft w:val="0"/>
      <w:marRight w:val="0"/>
      <w:marTop w:val="0"/>
      <w:marBottom w:val="0"/>
      <w:divBdr>
        <w:top w:val="none" w:sz="0" w:space="0" w:color="auto"/>
        <w:left w:val="none" w:sz="0" w:space="0" w:color="auto"/>
        <w:bottom w:val="none" w:sz="0" w:space="0" w:color="auto"/>
        <w:right w:val="none" w:sz="0" w:space="0" w:color="auto"/>
      </w:divBdr>
    </w:div>
    <w:div w:id="77556161">
      <w:bodyDiv w:val="1"/>
      <w:marLeft w:val="0"/>
      <w:marRight w:val="0"/>
      <w:marTop w:val="0"/>
      <w:marBottom w:val="0"/>
      <w:divBdr>
        <w:top w:val="none" w:sz="0" w:space="0" w:color="auto"/>
        <w:left w:val="none" w:sz="0" w:space="0" w:color="auto"/>
        <w:bottom w:val="none" w:sz="0" w:space="0" w:color="auto"/>
        <w:right w:val="none" w:sz="0" w:space="0" w:color="auto"/>
      </w:divBdr>
    </w:div>
    <w:div w:id="112286082">
      <w:bodyDiv w:val="1"/>
      <w:marLeft w:val="0"/>
      <w:marRight w:val="0"/>
      <w:marTop w:val="0"/>
      <w:marBottom w:val="0"/>
      <w:divBdr>
        <w:top w:val="none" w:sz="0" w:space="0" w:color="auto"/>
        <w:left w:val="none" w:sz="0" w:space="0" w:color="auto"/>
        <w:bottom w:val="none" w:sz="0" w:space="0" w:color="auto"/>
        <w:right w:val="none" w:sz="0" w:space="0" w:color="auto"/>
      </w:divBdr>
    </w:div>
    <w:div w:id="129590818">
      <w:bodyDiv w:val="1"/>
      <w:marLeft w:val="0"/>
      <w:marRight w:val="0"/>
      <w:marTop w:val="0"/>
      <w:marBottom w:val="0"/>
      <w:divBdr>
        <w:top w:val="none" w:sz="0" w:space="0" w:color="auto"/>
        <w:left w:val="none" w:sz="0" w:space="0" w:color="auto"/>
        <w:bottom w:val="none" w:sz="0" w:space="0" w:color="auto"/>
        <w:right w:val="none" w:sz="0" w:space="0" w:color="auto"/>
      </w:divBdr>
    </w:div>
    <w:div w:id="161554521">
      <w:bodyDiv w:val="1"/>
      <w:marLeft w:val="0"/>
      <w:marRight w:val="0"/>
      <w:marTop w:val="0"/>
      <w:marBottom w:val="0"/>
      <w:divBdr>
        <w:top w:val="none" w:sz="0" w:space="0" w:color="auto"/>
        <w:left w:val="none" w:sz="0" w:space="0" w:color="auto"/>
        <w:bottom w:val="none" w:sz="0" w:space="0" w:color="auto"/>
        <w:right w:val="none" w:sz="0" w:space="0" w:color="auto"/>
      </w:divBdr>
    </w:div>
    <w:div w:id="179853950">
      <w:bodyDiv w:val="1"/>
      <w:marLeft w:val="0"/>
      <w:marRight w:val="0"/>
      <w:marTop w:val="0"/>
      <w:marBottom w:val="0"/>
      <w:divBdr>
        <w:top w:val="none" w:sz="0" w:space="0" w:color="auto"/>
        <w:left w:val="none" w:sz="0" w:space="0" w:color="auto"/>
        <w:bottom w:val="none" w:sz="0" w:space="0" w:color="auto"/>
        <w:right w:val="none" w:sz="0" w:space="0" w:color="auto"/>
      </w:divBdr>
    </w:div>
    <w:div w:id="208736081">
      <w:bodyDiv w:val="1"/>
      <w:marLeft w:val="0"/>
      <w:marRight w:val="0"/>
      <w:marTop w:val="0"/>
      <w:marBottom w:val="0"/>
      <w:divBdr>
        <w:top w:val="none" w:sz="0" w:space="0" w:color="auto"/>
        <w:left w:val="none" w:sz="0" w:space="0" w:color="auto"/>
        <w:bottom w:val="none" w:sz="0" w:space="0" w:color="auto"/>
        <w:right w:val="none" w:sz="0" w:space="0" w:color="auto"/>
      </w:divBdr>
    </w:div>
    <w:div w:id="233976200">
      <w:bodyDiv w:val="1"/>
      <w:marLeft w:val="0"/>
      <w:marRight w:val="0"/>
      <w:marTop w:val="0"/>
      <w:marBottom w:val="0"/>
      <w:divBdr>
        <w:top w:val="none" w:sz="0" w:space="0" w:color="auto"/>
        <w:left w:val="none" w:sz="0" w:space="0" w:color="auto"/>
        <w:bottom w:val="none" w:sz="0" w:space="0" w:color="auto"/>
        <w:right w:val="none" w:sz="0" w:space="0" w:color="auto"/>
      </w:divBdr>
    </w:div>
    <w:div w:id="256518812">
      <w:bodyDiv w:val="1"/>
      <w:marLeft w:val="0"/>
      <w:marRight w:val="0"/>
      <w:marTop w:val="0"/>
      <w:marBottom w:val="0"/>
      <w:divBdr>
        <w:top w:val="none" w:sz="0" w:space="0" w:color="auto"/>
        <w:left w:val="none" w:sz="0" w:space="0" w:color="auto"/>
        <w:bottom w:val="none" w:sz="0" w:space="0" w:color="auto"/>
        <w:right w:val="none" w:sz="0" w:space="0" w:color="auto"/>
      </w:divBdr>
    </w:div>
    <w:div w:id="259340124">
      <w:bodyDiv w:val="1"/>
      <w:marLeft w:val="0"/>
      <w:marRight w:val="0"/>
      <w:marTop w:val="0"/>
      <w:marBottom w:val="0"/>
      <w:divBdr>
        <w:top w:val="none" w:sz="0" w:space="0" w:color="auto"/>
        <w:left w:val="none" w:sz="0" w:space="0" w:color="auto"/>
        <w:bottom w:val="none" w:sz="0" w:space="0" w:color="auto"/>
        <w:right w:val="none" w:sz="0" w:space="0" w:color="auto"/>
      </w:divBdr>
    </w:div>
    <w:div w:id="267348963">
      <w:bodyDiv w:val="1"/>
      <w:marLeft w:val="0"/>
      <w:marRight w:val="0"/>
      <w:marTop w:val="0"/>
      <w:marBottom w:val="0"/>
      <w:divBdr>
        <w:top w:val="none" w:sz="0" w:space="0" w:color="auto"/>
        <w:left w:val="none" w:sz="0" w:space="0" w:color="auto"/>
        <w:bottom w:val="none" w:sz="0" w:space="0" w:color="auto"/>
        <w:right w:val="none" w:sz="0" w:space="0" w:color="auto"/>
      </w:divBdr>
    </w:div>
    <w:div w:id="277834440">
      <w:bodyDiv w:val="1"/>
      <w:marLeft w:val="0"/>
      <w:marRight w:val="0"/>
      <w:marTop w:val="0"/>
      <w:marBottom w:val="0"/>
      <w:divBdr>
        <w:top w:val="none" w:sz="0" w:space="0" w:color="auto"/>
        <w:left w:val="none" w:sz="0" w:space="0" w:color="auto"/>
        <w:bottom w:val="none" w:sz="0" w:space="0" w:color="auto"/>
        <w:right w:val="none" w:sz="0" w:space="0" w:color="auto"/>
      </w:divBdr>
    </w:div>
    <w:div w:id="287395405">
      <w:bodyDiv w:val="1"/>
      <w:marLeft w:val="0"/>
      <w:marRight w:val="0"/>
      <w:marTop w:val="0"/>
      <w:marBottom w:val="0"/>
      <w:divBdr>
        <w:top w:val="none" w:sz="0" w:space="0" w:color="auto"/>
        <w:left w:val="none" w:sz="0" w:space="0" w:color="auto"/>
        <w:bottom w:val="none" w:sz="0" w:space="0" w:color="auto"/>
        <w:right w:val="none" w:sz="0" w:space="0" w:color="auto"/>
      </w:divBdr>
    </w:div>
    <w:div w:id="291837272">
      <w:bodyDiv w:val="1"/>
      <w:marLeft w:val="0"/>
      <w:marRight w:val="0"/>
      <w:marTop w:val="0"/>
      <w:marBottom w:val="0"/>
      <w:divBdr>
        <w:top w:val="none" w:sz="0" w:space="0" w:color="auto"/>
        <w:left w:val="none" w:sz="0" w:space="0" w:color="auto"/>
        <w:bottom w:val="none" w:sz="0" w:space="0" w:color="auto"/>
        <w:right w:val="none" w:sz="0" w:space="0" w:color="auto"/>
      </w:divBdr>
    </w:div>
    <w:div w:id="297034922">
      <w:bodyDiv w:val="1"/>
      <w:marLeft w:val="0"/>
      <w:marRight w:val="0"/>
      <w:marTop w:val="0"/>
      <w:marBottom w:val="0"/>
      <w:divBdr>
        <w:top w:val="none" w:sz="0" w:space="0" w:color="auto"/>
        <w:left w:val="none" w:sz="0" w:space="0" w:color="auto"/>
        <w:bottom w:val="none" w:sz="0" w:space="0" w:color="auto"/>
        <w:right w:val="none" w:sz="0" w:space="0" w:color="auto"/>
      </w:divBdr>
    </w:div>
    <w:div w:id="320542713">
      <w:bodyDiv w:val="1"/>
      <w:marLeft w:val="0"/>
      <w:marRight w:val="0"/>
      <w:marTop w:val="0"/>
      <w:marBottom w:val="0"/>
      <w:divBdr>
        <w:top w:val="none" w:sz="0" w:space="0" w:color="auto"/>
        <w:left w:val="none" w:sz="0" w:space="0" w:color="auto"/>
        <w:bottom w:val="none" w:sz="0" w:space="0" w:color="auto"/>
        <w:right w:val="none" w:sz="0" w:space="0" w:color="auto"/>
      </w:divBdr>
    </w:div>
    <w:div w:id="327756761">
      <w:bodyDiv w:val="1"/>
      <w:marLeft w:val="0"/>
      <w:marRight w:val="0"/>
      <w:marTop w:val="0"/>
      <w:marBottom w:val="0"/>
      <w:divBdr>
        <w:top w:val="none" w:sz="0" w:space="0" w:color="auto"/>
        <w:left w:val="none" w:sz="0" w:space="0" w:color="auto"/>
        <w:bottom w:val="none" w:sz="0" w:space="0" w:color="auto"/>
        <w:right w:val="none" w:sz="0" w:space="0" w:color="auto"/>
      </w:divBdr>
    </w:div>
    <w:div w:id="343097782">
      <w:bodyDiv w:val="1"/>
      <w:marLeft w:val="0"/>
      <w:marRight w:val="0"/>
      <w:marTop w:val="0"/>
      <w:marBottom w:val="0"/>
      <w:divBdr>
        <w:top w:val="none" w:sz="0" w:space="0" w:color="auto"/>
        <w:left w:val="none" w:sz="0" w:space="0" w:color="auto"/>
        <w:bottom w:val="none" w:sz="0" w:space="0" w:color="auto"/>
        <w:right w:val="none" w:sz="0" w:space="0" w:color="auto"/>
      </w:divBdr>
    </w:div>
    <w:div w:id="345249682">
      <w:bodyDiv w:val="1"/>
      <w:marLeft w:val="0"/>
      <w:marRight w:val="0"/>
      <w:marTop w:val="0"/>
      <w:marBottom w:val="0"/>
      <w:divBdr>
        <w:top w:val="none" w:sz="0" w:space="0" w:color="auto"/>
        <w:left w:val="none" w:sz="0" w:space="0" w:color="auto"/>
        <w:bottom w:val="none" w:sz="0" w:space="0" w:color="auto"/>
        <w:right w:val="none" w:sz="0" w:space="0" w:color="auto"/>
      </w:divBdr>
    </w:div>
    <w:div w:id="376511155">
      <w:bodyDiv w:val="1"/>
      <w:marLeft w:val="0"/>
      <w:marRight w:val="0"/>
      <w:marTop w:val="0"/>
      <w:marBottom w:val="0"/>
      <w:divBdr>
        <w:top w:val="none" w:sz="0" w:space="0" w:color="auto"/>
        <w:left w:val="none" w:sz="0" w:space="0" w:color="auto"/>
        <w:bottom w:val="none" w:sz="0" w:space="0" w:color="auto"/>
        <w:right w:val="none" w:sz="0" w:space="0" w:color="auto"/>
      </w:divBdr>
    </w:div>
    <w:div w:id="396824089">
      <w:bodyDiv w:val="1"/>
      <w:marLeft w:val="0"/>
      <w:marRight w:val="0"/>
      <w:marTop w:val="0"/>
      <w:marBottom w:val="0"/>
      <w:divBdr>
        <w:top w:val="none" w:sz="0" w:space="0" w:color="auto"/>
        <w:left w:val="none" w:sz="0" w:space="0" w:color="auto"/>
        <w:bottom w:val="none" w:sz="0" w:space="0" w:color="auto"/>
        <w:right w:val="none" w:sz="0" w:space="0" w:color="auto"/>
      </w:divBdr>
    </w:div>
    <w:div w:id="399055958">
      <w:bodyDiv w:val="1"/>
      <w:marLeft w:val="0"/>
      <w:marRight w:val="0"/>
      <w:marTop w:val="0"/>
      <w:marBottom w:val="0"/>
      <w:divBdr>
        <w:top w:val="none" w:sz="0" w:space="0" w:color="auto"/>
        <w:left w:val="none" w:sz="0" w:space="0" w:color="auto"/>
        <w:bottom w:val="none" w:sz="0" w:space="0" w:color="auto"/>
        <w:right w:val="none" w:sz="0" w:space="0" w:color="auto"/>
      </w:divBdr>
    </w:div>
    <w:div w:id="409354022">
      <w:bodyDiv w:val="1"/>
      <w:marLeft w:val="0"/>
      <w:marRight w:val="0"/>
      <w:marTop w:val="0"/>
      <w:marBottom w:val="0"/>
      <w:divBdr>
        <w:top w:val="none" w:sz="0" w:space="0" w:color="auto"/>
        <w:left w:val="none" w:sz="0" w:space="0" w:color="auto"/>
        <w:bottom w:val="none" w:sz="0" w:space="0" w:color="auto"/>
        <w:right w:val="none" w:sz="0" w:space="0" w:color="auto"/>
      </w:divBdr>
    </w:div>
    <w:div w:id="431049378">
      <w:bodyDiv w:val="1"/>
      <w:marLeft w:val="0"/>
      <w:marRight w:val="0"/>
      <w:marTop w:val="0"/>
      <w:marBottom w:val="0"/>
      <w:divBdr>
        <w:top w:val="none" w:sz="0" w:space="0" w:color="auto"/>
        <w:left w:val="none" w:sz="0" w:space="0" w:color="auto"/>
        <w:bottom w:val="none" w:sz="0" w:space="0" w:color="auto"/>
        <w:right w:val="none" w:sz="0" w:space="0" w:color="auto"/>
      </w:divBdr>
    </w:div>
    <w:div w:id="443960038">
      <w:bodyDiv w:val="1"/>
      <w:marLeft w:val="0"/>
      <w:marRight w:val="0"/>
      <w:marTop w:val="0"/>
      <w:marBottom w:val="0"/>
      <w:divBdr>
        <w:top w:val="none" w:sz="0" w:space="0" w:color="auto"/>
        <w:left w:val="none" w:sz="0" w:space="0" w:color="auto"/>
        <w:bottom w:val="none" w:sz="0" w:space="0" w:color="auto"/>
        <w:right w:val="none" w:sz="0" w:space="0" w:color="auto"/>
      </w:divBdr>
    </w:div>
    <w:div w:id="480970059">
      <w:bodyDiv w:val="1"/>
      <w:marLeft w:val="0"/>
      <w:marRight w:val="0"/>
      <w:marTop w:val="0"/>
      <w:marBottom w:val="0"/>
      <w:divBdr>
        <w:top w:val="none" w:sz="0" w:space="0" w:color="auto"/>
        <w:left w:val="none" w:sz="0" w:space="0" w:color="auto"/>
        <w:bottom w:val="none" w:sz="0" w:space="0" w:color="auto"/>
        <w:right w:val="none" w:sz="0" w:space="0" w:color="auto"/>
      </w:divBdr>
    </w:div>
    <w:div w:id="495846307">
      <w:bodyDiv w:val="1"/>
      <w:marLeft w:val="0"/>
      <w:marRight w:val="0"/>
      <w:marTop w:val="0"/>
      <w:marBottom w:val="0"/>
      <w:divBdr>
        <w:top w:val="none" w:sz="0" w:space="0" w:color="auto"/>
        <w:left w:val="none" w:sz="0" w:space="0" w:color="auto"/>
        <w:bottom w:val="none" w:sz="0" w:space="0" w:color="auto"/>
        <w:right w:val="none" w:sz="0" w:space="0" w:color="auto"/>
      </w:divBdr>
    </w:div>
    <w:div w:id="502284618">
      <w:bodyDiv w:val="1"/>
      <w:marLeft w:val="0"/>
      <w:marRight w:val="0"/>
      <w:marTop w:val="0"/>
      <w:marBottom w:val="0"/>
      <w:divBdr>
        <w:top w:val="none" w:sz="0" w:space="0" w:color="auto"/>
        <w:left w:val="none" w:sz="0" w:space="0" w:color="auto"/>
        <w:bottom w:val="none" w:sz="0" w:space="0" w:color="auto"/>
        <w:right w:val="none" w:sz="0" w:space="0" w:color="auto"/>
      </w:divBdr>
    </w:div>
    <w:div w:id="507407501">
      <w:bodyDiv w:val="1"/>
      <w:marLeft w:val="0"/>
      <w:marRight w:val="0"/>
      <w:marTop w:val="0"/>
      <w:marBottom w:val="0"/>
      <w:divBdr>
        <w:top w:val="none" w:sz="0" w:space="0" w:color="auto"/>
        <w:left w:val="none" w:sz="0" w:space="0" w:color="auto"/>
        <w:bottom w:val="none" w:sz="0" w:space="0" w:color="auto"/>
        <w:right w:val="none" w:sz="0" w:space="0" w:color="auto"/>
      </w:divBdr>
    </w:div>
    <w:div w:id="508907522">
      <w:bodyDiv w:val="1"/>
      <w:marLeft w:val="0"/>
      <w:marRight w:val="0"/>
      <w:marTop w:val="0"/>
      <w:marBottom w:val="0"/>
      <w:divBdr>
        <w:top w:val="none" w:sz="0" w:space="0" w:color="auto"/>
        <w:left w:val="none" w:sz="0" w:space="0" w:color="auto"/>
        <w:bottom w:val="none" w:sz="0" w:space="0" w:color="auto"/>
        <w:right w:val="none" w:sz="0" w:space="0" w:color="auto"/>
      </w:divBdr>
    </w:div>
    <w:div w:id="517277521">
      <w:bodyDiv w:val="1"/>
      <w:marLeft w:val="0"/>
      <w:marRight w:val="0"/>
      <w:marTop w:val="0"/>
      <w:marBottom w:val="0"/>
      <w:divBdr>
        <w:top w:val="none" w:sz="0" w:space="0" w:color="auto"/>
        <w:left w:val="none" w:sz="0" w:space="0" w:color="auto"/>
        <w:bottom w:val="none" w:sz="0" w:space="0" w:color="auto"/>
        <w:right w:val="none" w:sz="0" w:space="0" w:color="auto"/>
      </w:divBdr>
    </w:div>
    <w:div w:id="526796945">
      <w:bodyDiv w:val="1"/>
      <w:marLeft w:val="0"/>
      <w:marRight w:val="0"/>
      <w:marTop w:val="0"/>
      <w:marBottom w:val="0"/>
      <w:divBdr>
        <w:top w:val="none" w:sz="0" w:space="0" w:color="auto"/>
        <w:left w:val="none" w:sz="0" w:space="0" w:color="auto"/>
        <w:bottom w:val="none" w:sz="0" w:space="0" w:color="auto"/>
        <w:right w:val="none" w:sz="0" w:space="0" w:color="auto"/>
      </w:divBdr>
    </w:div>
    <w:div w:id="530071595">
      <w:bodyDiv w:val="1"/>
      <w:marLeft w:val="0"/>
      <w:marRight w:val="0"/>
      <w:marTop w:val="0"/>
      <w:marBottom w:val="0"/>
      <w:divBdr>
        <w:top w:val="none" w:sz="0" w:space="0" w:color="auto"/>
        <w:left w:val="none" w:sz="0" w:space="0" w:color="auto"/>
        <w:bottom w:val="none" w:sz="0" w:space="0" w:color="auto"/>
        <w:right w:val="none" w:sz="0" w:space="0" w:color="auto"/>
      </w:divBdr>
    </w:div>
    <w:div w:id="531962174">
      <w:bodyDiv w:val="1"/>
      <w:marLeft w:val="0"/>
      <w:marRight w:val="0"/>
      <w:marTop w:val="0"/>
      <w:marBottom w:val="0"/>
      <w:divBdr>
        <w:top w:val="none" w:sz="0" w:space="0" w:color="auto"/>
        <w:left w:val="none" w:sz="0" w:space="0" w:color="auto"/>
        <w:bottom w:val="none" w:sz="0" w:space="0" w:color="auto"/>
        <w:right w:val="none" w:sz="0" w:space="0" w:color="auto"/>
      </w:divBdr>
    </w:div>
    <w:div w:id="536358459">
      <w:bodyDiv w:val="1"/>
      <w:marLeft w:val="0"/>
      <w:marRight w:val="0"/>
      <w:marTop w:val="0"/>
      <w:marBottom w:val="0"/>
      <w:divBdr>
        <w:top w:val="none" w:sz="0" w:space="0" w:color="auto"/>
        <w:left w:val="none" w:sz="0" w:space="0" w:color="auto"/>
        <w:bottom w:val="none" w:sz="0" w:space="0" w:color="auto"/>
        <w:right w:val="none" w:sz="0" w:space="0" w:color="auto"/>
      </w:divBdr>
    </w:div>
    <w:div w:id="562638852">
      <w:bodyDiv w:val="1"/>
      <w:marLeft w:val="0"/>
      <w:marRight w:val="0"/>
      <w:marTop w:val="0"/>
      <w:marBottom w:val="0"/>
      <w:divBdr>
        <w:top w:val="none" w:sz="0" w:space="0" w:color="auto"/>
        <w:left w:val="none" w:sz="0" w:space="0" w:color="auto"/>
        <w:bottom w:val="none" w:sz="0" w:space="0" w:color="auto"/>
        <w:right w:val="none" w:sz="0" w:space="0" w:color="auto"/>
      </w:divBdr>
    </w:div>
    <w:div w:id="568224406">
      <w:bodyDiv w:val="1"/>
      <w:marLeft w:val="0"/>
      <w:marRight w:val="0"/>
      <w:marTop w:val="0"/>
      <w:marBottom w:val="0"/>
      <w:divBdr>
        <w:top w:val="none" w:sz="0" w:space="0" w:color="auto"/>
        <w:left w:val="none" w:sz="0" w:space="0" w:color="auto"/>
        <w:bottom w:val="none" w:sz="0" w:space="0" w:color="auto"/>
        <w:right w:val="none" w:sz="0" w:space="0" w:color="auto"/>
      </w:divBdr>
    </w:div>
    <w:div w:id="570653327">
      <w:bodyDiv w:val="1"/>
      <w:marLeft w:val="0"/>
      <w:marRight w:val="0"/>
      <w:marTop w:val="0"/>
      <w:marBottom w:val="0"/>
      <w:divBdr>
        <w:top w:val="none" w:sz="0" w:space="0" w:color="auto"/>
        <w:left w:val="none" w:sz="0" w:space="0" w:color="auto"/>
        <w:bottom w:val="none" w:sz="0" w:space="0" w:color="auto"/>
        <w:right w:val="none" w:sz="0" w:space="0" w:color="auto"/>
      </w:divBdr>
    </w:div>
    <w:div w:id="579026029">
      <w:bodyDiv w:val="1"/>
      <w:marLeft w:val="0"/>
      <w:marRight w:val="0"/>
      <w:marTop w:val="0"/>
      <w:marBottom w:val="0"/>
      <w:divBdr>
        <w:top w:val="none" w:sz="0" w:space="0" w:color="auto"/>
        <w:left w:val="none" w:sz="0" w:space="0" w:color="auto"/>
        <w:bottom w:val="none" w:sz="0" w:space="0" w:color="auto"/>
        <w:right w:val="none" w:sz="0" w:space="0" w:color="auto"/>
      </w:divBdr>
    </w:div>
    <w:div w:id="581455533">
      <w:bodyDiv w:val="1"/>
      <w:marLeft w:val="0"/>
      <w:marRight w:val="0"/>
      <w:marTop w:val="0"/>
      <w:marBottom w:val="0"/>
      <w:divBdr>
        <w:top w:val="none" w:sz="0" w:space="0" w:color="auto"/>
        <w:left w:val="none" w:sz="0" w:space="0" w:color="auto"/>
        <w:bottom w:val="none" w:sz="0" w:space="0" w:color="auto"/>
        <w:right w:val="none" w:sz="0" w:space="0" w:color="auto"/>
      </w:divBdr>
    </w:div>
    <w:div w:id="587226948">
      <w:bodyDiv w:val="1"/>
      <w:marLeft w:val="0"/>
      <w:marRight w:val="0"/>
      <w:marTop w:val="0"/>
      <w:marBottom w:val="0"/>
      <w:divBdr>
        <w:top w:val="none" w:sz="0" w:space="0" w:color="auto"/>
        <w:left w:val="none" w:sz="0" w:space="0" w:color="auto"/>
        <w:bottom w:val="none" w:sz="0" w:space="0" w:color="auto"/>
        <w:right w:val="none" w:sz="0" w:space="0" w:color="auto"/>
      </w:divBdr>
    </w:div>
    <w:div w:id="595527873">
      <w:bodyDiv w:val="1"/>
      <w:marLeft w:val="0"/>
      <w:marRight w:val="0"/>
      <w:marTop w:val="0"/>
      <w:marBottom w:val="0"/>
      <w:divBdr>
        <w:top w:val="none" w:sz="0" w:space="0" w:color="auto"/>
        <w:left w:val="none" w:sz="0" w:space="0" w:color="auto"/>
        <w:bottom w:val="none" w:sz="0" w:space="0" w:color="auto"/>
        <w:right w:val="none" w:sz="0" w:space="0" w:color="auto"/>
      </w:divBdr>
    </w:div>
    <w:div w:id="633024176">
      <w:bodyDiv w:val="1"/>
      <w:marLeft w:val="0"/>
      <w:marRight w:val="0"/>
      <w:marTop w:val="0"/>
      <w:marBottom w:val="0"/>
      <w:divBdr>
        <w:top w:val="none" w:sz="0" w:space="0" w:color="auto"/>
        <w:left w:val="none" w:sz="0" w:space="0" w:color="auto"/>
        <w:bottom w:val="none" w:sz="0" w:space="0" w:color="auto"/>
        <w:right w:val="none" w:sz="0" w:space="0" w:color="auto"/>
      </w:divBdr>
    </w:div>
    <w:div w:id="638607988">
      <w:bodyDiv w:val="1"/>
      <w:marLeft w:val="0"/>
      <w:marRight w:val="0"/>
      <w:marTop w:val="0"/>
      <w:marBottom w:val="0"/>
      <w:divBdr>
        <w:top w:val="none" w:sz="0" w:space="0" w:color="auto"/>
        <w:left w:val="none" w:sz="0" w:space="0" w:color="auto"/>
        <w:bottom w:val="none" w:sz="0" w:space="0" w:color="auto"/>
        <w:right w:val="none" w:sz="0" w:space="0" w:color="auto"/>
      </w:divBdr>
    </w:div>
    <w:div w:id="681856327">
      <w:bodyDiv w:val="1"/>
      <w:marLeft w:val="0"/>
      <w:marRight w:val="0"/>
      <w:marTop w:val="0"/>
      <w:marBottom w:val="0"/>
      <w:divBdr>
        <w:top w:val="none" w:sz="0" w:space="0" w:color="auto"/>
        <w:left w:val="none" w:sz="0" w:space="0" w:color="auto"/>
        <w:bottom w:val="none" w:sz="0" w:space="0" w:color="auto"/>
        <w:right w:val="none" w:sz="0" w:space="0" w:color="auto"/>
      </w:divBdr>
    </w:div>
    <w:div w:id="694622895">
      <w:bodyDiv w:val="1"/>
      <w:marLeft w:val="0"/>
      <w:marRight w:val="0"/>
      <w:marTop w:val="0"/>
      <w:marBottom w:val="0"/>
      <w:divBdr>
        <w:top w:val="none" w:sz="0" w:space="0" w:color="auto"/>
        <w:left w:val="none" w:sz="0" w:space="0" w:color="auto"/>
        <w:bottom w:val="none" w:sz="0" w:space="0" w:color="auto"/>
        <w:right w:val="none" w:sz="0" w:space="0" w:color="auto"/>
      </w:divBdr>
    </w:div>
    <w:div w:id="713236540">
      <w:bodyDiv w:val="1"/>
      <w:marLeft w:val="0"/>
      <w:marRight w:val="0"/>
      <w:marTop w:val="0"/>
      <w:marBottom w:val="0"/>
      <w:divBdr>
        <w:top w:val="none" w:sz="0" w:space="0" w:color="auto"/>
        <w:left w:val="none" w:sz="0" w:space="0" w:color="auto"/>
        <w:bottom w:val="none" w:sz="0" w:space="0" w:color="auto"/>
        <w:right w:val="none" w:sz="0" w:space="0" w:color="auto"/>
      </w:divBdr>
    </w:div>
    <w:div w:id="737939520">
      <w:bodyDiv w:val="1"/>
      <w:marLeft w:val="0"/>
      <w:marRight w:val="0"/>
      <w:marTop w:val="0"/>
      <w:marBottom w:val="0"/>
      <w:divBdr>
        <w:top w:val="none" w:sz="0" w:space="0" w:color="auto"/>
        <w:left w:val="none" w:sz="0" w:space="0" w:color="auto"/>
        <w:bottom w:val="none" w:sz="0" w:space="0" w:color="auto"/>
        <w:right w:val="none" w:sz="0" w:space="0" w:color="auto"/>
      </w:divBdr>
    </w:div>
    <w:div w:id="764377350">
      <w:bodyDiv w:val="1"/>
      <w:marLeft w:val="0"/>
      <w:marRight w:val="0"/>
      <w:marTop w:val="0"/>
      <w:marBottom w:val="0"/>
      <w:divBdr>
        <w:top w:val="none" w:sz="0" w:space="0" w:color="auto"/>
        <w:left w:val="none" w:sz="0" w:space="0" w:color="auto"/>
        <w:bottom w:val="none" w:sz="0" w:space="0" w:color="auto"/>
        <w:right w:val="none" w:sz="0" w:space="0" w:color="auto"/>
      </w:divBdr>
    </w:div>
    <w:div w:id="776757401">
      <w:bodyDiv w:val="1"/>
      <w:marLeft w:val="0"/>
      <w:marRight w:val="0"/>
      <w:marTop w:val="0"/>
      <w:marBottom w:val="0"/>
      <w:divBdr>
        <w:top w:val="none" w:sz="0" w:space="0" w:color="auto"/>
        <w:left w:val="none" w:sz="0" w:space="0" w:color="auto"/>
        <w:bottom w:val="none" w:sz="0" w:space="0" w:color="auto"/>
        <w:right w:val="none" w:sz="0" w:space="0" w:color="auto"/>
      </w:divBdr>
    </w:div>
    <w:div w:id="791556257">
      <w:bodyDiv w:val="1"/>
      <w:marLeft w:val="0"/>
      <w:marRight w:val="0"/>
      <w:marTop w:val="0"/>
      <w:marBottom w:val="0"/>
      <w:divBdr>
        <w:top w:val="none" w:sz="0" w:space="0" w:color="auto"/>
        <w:left w:val="none" w:sz="0" w:space="0" w:color="auto"/>
        <w:bottom w:val="none" w:sz="0" w:space="0" w:color="auto"/>
        <w:right w:val="none" w:sz="0" w:space="0" w:color="auto"/>
      </w:divBdr>
    </w:div>
    <w:div w:id="798373941">
      <w:bodyDiv w:val="1"/>
      <w:marLeft w:val="0"/>
      <w:marRight w:val="0"/>
      <w:marTop w:val="0"/>
      <w:marBottom w:val="0"/>
      <w:divBdr>
        <w:top w:val="none" w:sz="0" w:space="0" w:color="auto"/>
        <w:left w:val="none" w:sz="0" w:space="0" w:color="auto"/>
        <w:bottom w:val="none" w:sz="0" w:space="0" w:color="auto"/>
        <w:right w:val="none" w:sz="0" w:space="0" w:color="auto"/>
      </w:divBdr>
    </w:div>
    <w:div w:id="810905378">
      <w:bodyDiv w:val="1"/>
      <w:marLeft w:val="0"/>
      <w:marRight w:val="0"/>
      <w:marTop w:val="0"/>
      <w:marBottom w:val="0"/>
      <w:divBdr>
        <w:top w:val="none" w:sz="0" w:space="0" w:color="auto"/>
        <w:left w:val="none" w:sz="0" w:space="0" w:color="auto"/>
        <w:bottom w:val="none" w:sz="0" w:space="0" w:color="auto"/>
        <w:right w:val="none" w:sz="0" w:space="0" w:color="auto"/>
      </w:divBdr>
    </w:div>
    <w:div w:id="821893491">
      <w:bodyDiv w:val="1"/>
      <w:marLeft w:val="0"/>
      <w:marRight w:val="0"/>
      <w:marTop w:val="0"/>
      <w:marBottom w:val="0"/>
      <w:divBdr>
        <w:top w:val="none" w:sz="0" w:space="0" w:color="auto"/>
        <w:left w:val="none" w:sz="0" w:space="0" w:color="auto"/>
        <w:bottom w:val="none" w:sz="0" w:space="0" w:color="auto"/>
        <w:right w:val="none" w:sz="0" w:space="0" w:color="auto"/>
      </w:divBdr>
    </w:div>
    <w:div w:id="842208287">
      <w:bodyDiv w:val="1"/>
      <w:marLeft w:val="0"/>
      <w:marRight w:val="0"/>
      <w:marTop w:val="0"/>
      <w:marBottom w:val="0"/>
      <w:divBdr>
        <w:top w:val="none" w:sz="0" w:space="0" w:color="auto"/>
        <w:left w:val="none" w:sz="0" w:space="0" w:color="auto"/>
        <w:bottom w:val="none" w:sz="0" w:space="0" w:color="auto"/>
        <w:right w:val="none" w:sz="0" w:space="0" w:color="auto"/>
      </w:divBdr>
    </w:div>
    <w:div w:id="850528284">
      <w:bodyDiv w:val="1"/>
      <w:marLeft w:val="0"/>
      <w:marRight w:val="0"/>
      <w:marTop w:val="0"/>
      <w:marBottom w:val="0"/>
      <w:divBdr>
        <w:top w:val="none" w:sz="0" w:space="0" w:color="auto"/>
        <w:left w:val="none" w:sz="0" w:space="0" w:color="auto"/>
        <w:bottom w:val="none" w:sz="0" w:space="0" w:color="auto"/>
        <w:right w:val="none" w:sz="0" w:space="0" w:color="auto"/>
      </w:divBdr>
    </w:div>
    <w:div w:id="865144570">
      <w:bodyDiv w:val="1"/>
      <w:marLeft w:val="0"/>
      <w:marRight w:val="0"/>
      <w:marTop w:val="0"/>
      <w:marBottom w:val="0"/>
      <w:divBdr>
        <w:top w:val="none" w:sz="0" w:space="0" w:color="auto"/>
        <w:left w:val="none" w:sz="0" w:space="0" w:color="auto"/>
        <w:bottom w:val="none" w:sz="0" w:space="0" w:color="auto"/>
        <w:right w:val="none" w:sz="0" w:space="0" w:color="auto"/>
      </w:divBdr>
    </w:div>
    <w:div w:id="875851632">
      <w:bodyDiv w:val="1"/>
      <w:marLeft w:val="0"/>
      <w:marRight w:val="0"/>
      <w:marTop w:val="0"/>
      <w:marBottom w:val="0"/>
      <w:divBdr>
        <w:top w:val="none" w:sz="0" w:space="0" w:color="auto"/>
        <w:left w:val="none" w:sz="0" w:space="0" w:color="auto"/>
        <w:bottom w:val="none" w:sz="0" w:space="0" w:color="auto"/>
        <w:right w:val="none" w:sz="0" w:space="0" w:color="auto"/>
      </w:divBdr>
    </w:div>
    <w:div w:id="876743643">
      <w:bodyDiv w:val="1"/>
      <w:marLeft w:val="0"/>
      <w:marRight w:val="0"/>
      <w:marTop w:val="0"/>
      <w:marBottom w:val="0"/>
      <w:divBdr>
        <w:top w:val="none" w:sz="0" w:space="0" w:color="auto"/>
        <w:left w:val="none" w:sz="0" w:space="0" w:color="auto"/>
        <w:bottom w:val="none" w:sz="0" w:space="0" w:color="auto"/>
        <w:right w:val="none" w:sz="0" w:space="0" w:color="auto"/>
      </w:divBdr>
    </w:div>
    <w:div w:id="882790676">
      <w:bodyDiv w:val="1"/>
      <w:marLeft w:val="0"/>
      <w:marRight w:val="0"/>
      <w:marTop w:val="0"/>
      <w:marBottom w:val="0"/>
      <w:divBdr>
        <w:top w:val="none" w:sz="0" w:space="0" w:color="auto"/>
        <w:left w:val="none" w:sz="0" w:space="0" w:color="auto"/>
        <w:bottom w:val="none" w:sz="0" w:space="0" w:color="auto"/>
        <w:right w:val="none" w:sz="0" w:space="0" w:color="auto"/>
      </w:divBdr>
    </w:div>
    <w:div w:id="896666077">
      <w:bodyDiv w:val="1"/>
      <w:marLeft w:val="0"/>
      <w:marRight w:val="0"/>
      <w:marTop w:val="0"/>
      <w:marBottom w:val="0"/>
      <w:divBdr>
        <w:top w:val="none" w:sz="0" w:space="0" w:color="auto"/>
        <w:left w:val="none" w:sz="0" w:space="0" w:color="auto"/>
        <w:bottom w:val="none" w:sz="0" w:space="0" w:color="auto"/>
        <w:right w:val="none" w:sz="0" w:space="0" w:color="auto"/>
      </w:divBdr>
    </w:div>
    <w:div w:id="910038969">
      <w:bodyDiv w:val="1"/>
      <w:marLeft w:val="0"/>
      <w:marRight w:val="0"/>
      <w:marTop w:val="0"/>
      <w:marBottom w:val="0"/>
      <w:divBdr>
        <w:top w:val="none" w:sz="0" w:space="0" w:color="auto"/>
        <w:left w:val="none" w:sz="0" w:space="0" w:color="auto"/>
        <w:bottom w:val="none" w:sz="0" w:space="0" w:color="auto"/>
        <w:right w:val="none" w:sz="0" w:space="0" w:color="auto"/>
      </w:divBdr>
    </w:div>
    <w:div w:id="944120267">
      <w:bodyDiv w:val="1"/>
      <w:marLeft w:val="0"/>
      <w:marRight w:val="0"/>
      <w:marTop w:val="0"/>
      <w:marBottom w:val="0"/>
      <w:divBdr>
        <w:top w:val="none" w:sz="0" w:space="0" w:color="auto"/>
        <w:left w:val="none" w:sz="0" w:space="0" w:color="auto"/>
        <w:bottom w:val="none" w:sz="0" w:space="0" w:color="auto"/>
        <w:right w:val="none" w:sz="0" w:space="0" w:color="auto"/>
      </w:divBdr>
    </w:div>
    <w:div w:id="945619643">
      <w:bodyDiv w:val="1"/>
      <w:marLeft w:val="0"/>
      <w:marRight w:val="0"/>
      <w:marTop w:val="0"/>
      <w:marBottom w:val="0"/>
      <w:divBdr>
        <w:top w:val="none" w:sz="0" w:space="0" w:color="auto"/>
        <w:left w:val="none" w:sz="0" w:space="0" w:color="auto"/>
        <w:bottom w:val="none" w:sz="0" w:space="0" w:color="auto"/>
        <w:right w:val="none" w:sz="0" w:space="0" w:color="auto"/>
      </w:divBdr>
    </w:div>
    <w:div w:id="963003810">
      <w:bodyDiv w:val="1"/>
      <w:marLeft w:val="0"/>
      <w:marRight w:val="0"/>
      <w:marTop w:val="0"/>
      <w:marBottom w:val="0"/>
      <w:divBdr>
        <w:top w:val="none" w:sz="0" w:space="0" w:color="auto"/>
        <w:left w:val="none" w:sz="0" w:space="0" w:color="auto"/>
        <w:bottom w:val="none" w:sz="0" w:space="0" w:color="auto"/>
        <w:right w:val="none" w:sz="0" w:space="0" w:color="auto"/>
      </w:divBdr>
    </w:div>
    <w:div w:id="963853041">
      <w:bodyDiv w:val="1"/>
      <w:marLeft w:val="0"/>
      <w:marRight w:val="0"/>
      <w:marTop w:val="0"/>
      <w:marBottom w:val="0"/>
      <w:divBdr>
        <w:top w:val="none" w:sz="0" w:space="0" w:color="auto"/>
        <w:left w:val="none" w:sz="0" w:space="0" w:color="auto"/>
        <w:bottom w:val="none" w:sz="0" w:space="0" w:color="auto"/>
        <w:right w:val="none" w:sz="0" w:space="0" w:color="auto"/>
      </w:divBdr>
    </w:div>
    <w:div w:id="1003314175">
      <w:bodyDiv w:val="1"/>
      <w:marLeft w:val="0"/>
      <w:marRight w:val="0"/>
      <w:marTop w:val="0"/>
      <w:marBottom w:val="0"/>
      <w:divBdr>
        <w:top w:val="none" w:sz="0" w:space="0" w:color="auto"/>
        <w:left w:val="none" w:sz="0" w:space="0" w:color="auto"/>
        <w:bottom w:val="none" w:sz="0" w:space="0" w:color="auto"/>
        <w:right w:val="none" w:sz="0" w:space="0" w:color="auto"/>
      </w:divBdr>
    </w:div>
    <w:div w:id="1010331407">
      <w:bodyDiv w:val="1"/>
      <w:marLeft w:val="0"/>
      <w:marRight w:val="0"/>
      <w:marTop w:val="0"/>
      <w:marBottom w:val="0"/>
      <w:divBdr>
        <w:top w:val="none" w:sz="0" w:space="0" w:color="auto"/>
        <w:left w:val="none" w:sz="0" w:space="0" w:color="auto"/>
        <w:bottom w:val="none" w:sz="0" w:space="0" w:color="auto"/>
        <w:right w:val="none" w:sz="0" w:space="0" w:color="auto"/>
      </w:divBdr>
    </w:div>
    <w:div w:id="1025521771">
      <w:bodyDiv w:val="1"/>
      <w:marLeft w:val="0"/>
      <w:marRight w:val="0"/>
      <w:marTop w:val="0"/>
      <w:marBottom w:val="0"/>
      <w:divBdr>
        <w:top w:val="none" w:sz="0" w:space="0" w:color="auto"/>
        <w:left w:val="none" w:sz="0" w:space="0" w:color="auto"/>
        <w:bottom w:val="none" w:sz="0" w:space="0" w:color="auto"/>
        <w:right w:val="none" w:sz="0" w:space="0" w:color="auto"/>
      </w:divBdr>
    </w:div>
    <w:div w:id="1026908718">
      <w:bodyDiv w:val="1"/>
      <w:marLeft w:val="0"/>
      <w:marRight w:val="0"/>
      <w:marTop w:val="0"/>
      <w:marBottom w:val="0"/>
      <w:divBdr>
        <w:top w:val="none" w:sz="0" w:space="0" w:color="auto"/>
        <w:left w:val="none" w:sz="0" w:space="0" w:color="auto"/>
        <w:bottom w:val="none" w:sz="0" w:space="0" w:color="auto"/>
        <w:right w:val="none" w:sz="0" w:space="0" w:color="auto"/>
      </w:divBdr>
    </w:div>
    <w:div w:id="1046301064">
      <w:bodyDiv w:val="1"/>
      <w:marLeft w:val="0"/>
      <w:marRight w:val="0"/>
      <w:marTop w:val="0"/>
      <w:marBottom w:val="0"/>
      <w:divBdr>
        <w:top w:val="none" w:sz="0" w:space="0" w:color="auto"/>
        <w:left w:val="none" w:sz="0" w:space="0" w:color="auto"/>
        <w:bottom w:val="none" w:sz="0" w:space="0" w:color="auto"/>
        <w:right w:val="none" w:sz="0" w:space="0" w:color="auto"/>
      </w:divBdr>
    </w:div>
    <w:div w:id="1051424031">
      <w:bodyDiv w:val="1"/>
      <w:marLeft w:val="0"/>
      <w:marRight w:val="0"/>
      <w:marTop w:val="0"/>
      <w:marBottom w:val="0"/>
      <w:divBdr>
        <w:top w:val="none" w:sz="0" w:space="0" w:color="auto"/>
        <w:left w:val="none" w:sz="0" w:space="0" w:color="auto"/>
        <w:bottom w:val="none" w:sz="0" w:space="0" w:color="auto"/>
        <w:right w:val="none" w:sz="0" w:space="0" w:color="auto"/>
      </w:divBdr>
    </w:div>
    <w:div w:id="1054691936">
      <w:bodyDiv w:val="1"/>
      <w:marLeft w:val="0"/>
      <w:marRight w:val="0"/>
      <w:marTop w:val="0"/>
      <w:marBottom w:val="0"/>
      <w:divBdr>
        <w:top w:val="none" w:sz="0" w:space="0" w:color="auto"/>
        <w:left w:val="none" w:sz="0" w:space="0" w:color="auto"/>
        <w:bottom w:val="none" w:sz="0" w:space="0" w:color="auto"/>
        <w:right w:val="none" w:sz="0" w:space="0" w:color="auto"/>
      </w:divBdr>
    </w:div>
    <w:div w:id="1067613080">
      <w:bodyDiv w:val="1"/>
      <w:marLeft w:val="0"/>
      <w:marRight w:val="0"/>
      <w:marTop w:val="0"/>
      <w:marBottom w:val="0"/>
      <w:divBdr>
        <w:top w:val="none" w:sz="0" w:space="0" w:color="auto"/>
        <w:left w:val="none" w:sz="0" w:space="0" w:color="auto"/>
        <w:bottom w:val="none" w:sz="0" w:space="0" w:color="auto"/>
        <w:right w:val="none" w:sz="0" w:space="0" w:color="auto"/>
      </w:divBdr>
    </w:div>
    <w:div w:id="1096361662">
      <w:bodyDiv w:val="1"/>
      <w:marLeft w:val="0"/>
      <w:marRight w:val="0"/>
      <w:marTop w:val="0"/>
      <w:marBottom w:val="0"/>
      <w:divBdr>
        <w:top w:val="none" w:sz="0" w:space="0" w:color="auto"/>
        <w:left w:val="none" w:sz="0" w:space="0" w:color="auto"/>
        <w:bottom w:val="none" w:sz="0" w:space="0" w:color="auto"/>
        <w:right w:val="none" w:sz="0" w:space="0" w:color="auto"/>
      </w:divBdr>
    </w:div>
    <w:div w:id="1112629083">
      <w:bodyDiv w:val="1"/>
      <w:marLeft w:val="0"/>
      <w:marRight w:val="0"/>
      <w:marTop w:val="0"/>
      <w:marBottom w:val="0"/>
      <w:divBdr>
        <w:top w:val="none" w:sz="0" w:space="0" w:color="auto"/>
        <w:left w:val="none" w:sz="0" w:space="0" w:color="auto"/>
        <w:bottom w:val="none" w:sz="0" w:space="0" w:color="auto"/>
        <w:right w:val="none" w:sz="0" w:space="0" w:color="auto"/>
      </w:divBdr>
    </w:div>
    <w:div w:id="1114717621">
      <w:bodyDiv w:val="1"/>
      <w:marLeft w:val="0"/>
      <w:marRight w:val="0"/>
      <w:marTop w:val="0"/>
      <w:marBottom w:val="0"/>
      <w:divBdr>
        <w:top w:val="none" w:sz="0" w:space="0" w:color="auto"/>
        <w:left w:val="none" w:sz="0" w:space="0" w:color="auto"/>
        <w:bottom w:val="none" w:sz="0" w:space="0" w:color="auto"/>
        <w:right w:val="none" w:sz="0" w:space="0" w:color="auto"/>
      </w:divBdr>
    </w:div>
    <w:div w:id="1129594263">
      <w:bodyDiv w:val="1"/>
      <w:marLeft w:val="0"/>
      <w:marRight w:val="0"/>
      <w:marTop w:val="0"/>
      <w:marBottom w:val="0"/>
      <w:divBdr>
        <w:top w:val="none" w:sz="0" w:space="0" w:color="auto"/>
        <w:left w:val="none" w:sz="0" w:space="0" w:color="auto"/>
        <w:bottom w:val="none" w:sz="0" w:space="0" w:color="auto"/>
        <w:right w:val="none" w:sz="0" w:space="0" w:color="auto"/>
      </w:divBdr>
    </w:div>
    <w:div w:id="1129669963">
      <w:bodyDiv w:val="1"/>
      <w:marLeft w:val="0"/>
      <w:marRight w:val="0"/>
      <w:marTop w:val="0"/>
      <w:marBottom w:val="0"/>
      <w:divBdr>
        <w:top w:val="none" w:sz="0" w:space="0" w:color="auto"/>
        <w:left w:val="none" w:sz="0" w:space="0" w:color="auto"/>
        <w:bottom w:val="none" w:sz="0" w:space="0" w:color="auto"/>
        <w:right w:val="none" w:sz="0" w:space="0" w:color="auto"/>
      </w:divBdr>
    </w:div>
    <w:div w:id="1144661154">
      <w:bodyDiv w:val="1"/>
      <w:marLeft w:val="0"/>
      <w:marRight w:val="0"/>
      <w:marTop w:val="0"/>
      <w:marBottom w:val="0"/>
      <w:divBdr>
        <w:top w:val="none" w:sz="0" w:space="0" w:color="auto"/>
        <w:left w:val="none" w:sz="0" w:space="0" w:color="auto"/>
        <w:bottom w:val="none" w:sz="0" w:space="0" w:color="auto"/>
        <w:right w:val="none" w:sz="0" w:space="0" w:color="auto"/>
      </w:divBdr>
    </w:div>
    <w:div w:id="1150094876">
      <w:bodyDiv w:val="1"/>
      <w:marLeft w:val="0"/>
      <w:marRight w:val="0"/>
      <w:marTop w:val="0"/>
      <w:marBottom w:val="0"/>
      <w:divBdr>
        <w:top w:val="none" w:sz="0" w:space="0" w:color="auto"/>
        <w:left w:val="none" w:sz="0" w:space="0" w:color="auto"/>
        <w:bottom w:val="none" w:sz="0" w:space="0" w:color="auto"/>
        <w:right w:val="none" w:sz="0" w:space="0" w:color="auto"/>
      </w:divBdr>
    </w:div>
    <w:div w:id="1155881029">
      <w:bodyDiv w:val="1"/>
      <w:marLeft w:val="0"/>
      <w:marRight w:val="0"/>
      <w:marTop w:val="0"/>
      <w:marBottom w:val="0"/>
      <w:divBdr>
        <w:top w:val="none" w:sz="0" w:space="0" w:color="auto"/>
        <w:left w:val="none" w:sz="0" w:space="0" w:color="auto"/>
        <w:bottom w:val="none" w:sz="0" w:space="0" w:color="auto"/>
        <w:right w:val="none" w:sz="0" w:space="0" w:color="auto"/>
      </w:divBdr>
    </w:div>
    <w:div w:id="1158110029">
      <w:bodyDiv w:val="1"/>
      <w:marLeft w:val="0"/>
      <w:marRight w:val="0"/>
      <w:marTop w:val="0"/>
      <w:marBottom w:val="0"/>
      <w:divBdr>
        <w:top w:val="none" w:sz="0" w:space="0" w:color="auto"/>
        <w:left w:val="none" w:sz="0" w:space="0" w:color="auto"/>
        <w:bottom w:val="none" w:sz="0" w:space="0" w:color="auto"/>
        <w:right w:val="none" w:sz="0" w:space="0" w:color="auto"/>
      </w:divBdr>
    </w:div>
    <w:div w:id="1168866858">
      <w:bodyDiv w:val="1"/>
      <w:marLeft w:val="0"/>
      <w:marRight w:val="0"/>
      <w:marTop w:val="0"/>
      <w:marBottom w:val="0"/>
      <w:divBdr>
        <w:top w:val="none" w:sz="0" w:space="0" w:color="auto"/>
        <w:left w:val="none" w:sz="0" w:space="0" w:color="auto"/>
        <w:bottom w:val="none" w:sz="0" w:space="0" w:color="auto"/>
        <w:right w:val="none" w:sz="0" w:space="0" w:color="auto"/>
      </w:divBdr>
    </w:div>
    <w:div w:id="1169370809">
      <w:bodyDiv w:val="1"/>
      <w:marLeft w:val="0"/>
      <w:marRight w:val="0"/>
      <w:marTop w:val="0"/>
      <w:marBottom w:val="0"/>
      <w:divBdr>
        <w:top w:val="none" w:sz="0" w:space="0" w:color="auto"/>
        <w:left w:val="none" w:sz="0" w:space="0" w:color="auto"/>
        <w:bottom w:val="none" w:sz="0" w:space="0" w:color="auto"/>
        <w:right w:val="none" w:sz="0" w:space="0" w:color="auto"/>
      </w:divBdr>
    </w:div>
    <w:div w:id="1169714585">
      <w:bodyDiv w:val="1"/>
      <w:marLeft w:val="0"/>
      <w:marRight w:val="0"/>
      <w:marTop w:val="0"/>
      <w:marBottom w:val="0"/>
      <w:divBdr>
        <w:top w:val="none" w:sz="0" w:space="0" w:color="auto"/>
        <w:left w:val="none" w:sz="0" w:space="0" w:color="auto"/>
        <w:bottom w:val="none" w:sz="0" w:space="0" w:color="auto"/>
        <w:right w:val="none" w:sz="0" w:space="0" w:color="auto"/>
      </w:divBdr>
    </w:div>
    <w:div w:id="1190994320">
      <w:bodyDiv w:val="1"/>
      <w:marLeft w:val="0"/>
      <w:marRight w:val="0"/>
      <w:marTop w:val="0"/>
      <w:marBottom w:val="0"/>
      <w:divBdr>
        <w:top w:val="none" w:sz="0" w:space="0" w:color="auto"/>
        <w:left w:val="none" w:sz="0" w:space="0" w:color="auto"/>
        <w:bottom w:val="none" w:sz="0" w:space="0" w:color="auto"/>
        <w:right w:val="none" w:sz="0" w:space="0" w:color="auto"/>
      </w:divBdr>
    </w:div>
    <w:div w:id="1195191353">
      <w:bodyDiv w:val="1"/>
      <w:marLeft w:val="0"/>
      <w:marRight w:val="0"/>
      <w:marTop w:val="0"/>
      <w:marBottom w:val="0"/>
      <w:divBdr>
        <w:top w:val="none" w:sz="0" w:space="0" w:color="auto"/>
        <w:left w:val="none" w:sz="0" w:space="0" w:color="auto"/>
        <w:bottom w:val="none" w:sz="0" w:space="0" w:color="auto"/>
        <w:right w:val="none" w:sz="0" w:space="0" w:color="auto"/>
      </w:divBdr>
    </w:div>
    <w:div w:id="1196188840">
      <w:bodyDiv w:val="1"/>
      <w:marLeft w:val="0"/>
      <w:marRight w:val="0"/>
      <w:marTop w:val="0"/>
      <w:marBottom w:val="0"/>
      <w:divBdr>
        <w:top w:val="none" w:sz="0" w:space="0" w:color="auto"/>
        <w:left w:val="none" w:sz="0" w:space="0" w:color="auto"/>
        <w:bottom w:val="none" w:sz="0" w:space="0" w:color="auto"/>
        <w:right w:val="none" w:sz="0" w:space="0" w:color="auto"/>
      </w:divBdr>
    </w:div>
    <w:div w:id="1196890008">
      <w:bodyDiv w:val="1"/>
      <w:marLeft w:val="0"/>
      <w:marRight w:val="0"/>
      <w:marTop w:val="0"/>
      <w:marBottom w:val="0"/>
      <w:divBdr>
        <w:top w:val="none" w:sz="0" w:space="0" w:color="auto"/>
        <w:left w:val="none" w:sz="0" w:space="0" w:color="auto"/>
        <w:bottom w:val="none" w:sz="0" w:space="0" w:color="auto"/>
        <w:right w:val="none" w:sz="0" w:space="0" w:color="auto"/>
      </w:divBdr>
    </w:div>
    <w:div w:id="1207719223">
      <w:bodyDiv w:val="1"/>
      <w:marLeft w:val="0"/>
      <w:marRight w:val="0"/>
      <w:marTop w:val="0"/>
      <w:marBottom w:val="0"/>
      <w:divBdr>
        <w:top w:val="none" w:sz="0" w:space="0" w:color="auto"/>
        <w:left w:val="none" w:sz="0" w:space="0" w:color="auto"/>
        <w:bottom w:val="none" w:sz="0" w:space="0" w:color="auto"/>
        <w:right w:val="none" w:sz="0" w:space="0" w:color="auto"/>
      </w:divBdr>
    </w:div>
    <w:div w:id="1218517874">
      <w:bodyDiv w:val="1"/>
      <w:marLeft w:val="0"/>
      <w:marRight w:val="0"/>
      <w:marTop w:val="0"/>
      <w:marBottom w:val="0"/>
      <w:divBdr>
        <w:top w:val="none" w:sz="0" w:space="0" w:color="auto"/>
        <w:left w:val="none" w:sz="0" w:space="0" w:color="auto"/>
        <w:bottom w:val="none" w:sz="0" w:space="0" w:color="auto"/>
        <w:right w:val="none" w:sz="0" w:space="0" w:color="auto"/>
      </w:divBdr>
    </w:div>
    <w:div w:id="1238512149">
      <w:bodyDiv w:val="1"/>
      <w:marLeft w:val="0"/>
      <w:marRight w:val="0"/>
      <w:marTop w:val="0"/>
      <w:marBottom w:val="0"/>
      <w:divBdr>
        <w:top w:val="none" w:sz="0" w:space="0" w:color="auto"/>
        <w:left w:val="none" w:sz="0" w:space="0" w:color="auto"/>
        <w:bottom w:val="none" w:sz="0" w:space="0" w:color="auto"/>
        <w:right w:val="none" w:sz="0" w:space="0" w:color="auto"/>
      </w:divBdr>
    </w:div>
    <w:div w:id="1242057767">
      <w:bodyDiv w:val="1"/>
      <w:marLeft w:val="0"/>
      <w:marRight w:val="0"/>
      <w:marTop w:val="0"/>
      <w:marBottom w:val="0"/>
      <w:divBdr>
        <w:top w:val="none" w:sz="0" w:space="0" w:color="auto"/>
        <w:left w:val="none" w:sz="0" w:space="0" w:color="auto"/>
        <w:bottom w:val="none" w:sz="0" w:space="0" w:color="auto"/>
        <w:right w:val="none" w:sz="0" w:space="0" w:color="auto"/>
      </w:divBdr>
    </w:div>
    <w:div w:id="1268388730">
      <w:bodyDiv w:val="1"/>
      <w:marLeft w:val="0"/>
      <w:marRight w:val="0"/>
      <w:marTop w:val="0"/>
      <w:marBottom w:val="0"/>
      <w:divBdr>
        <w:top w:val="none" w:sz="0" w:space="0" w:color="auto"/>
        <w:left w:val="none" w:sz="0" w:space="0" w:color="auto"/>
        <w:bottom w:val="none" w:sz="0" w:space="0" w:color="auto"/>
        <w:right w:val="none" w:sz="0" w:space="0" w:color="auto"/>
      </w:divBdr>
    </w:div>
    <w:div w:id="1283462240">
      <w:bodyDiv w:val="1"/>
      <w:marLeft w:val="0"/>
      <w:marRight w:val="0"/>
      <w:marTop w:val="0"/>
      <w:marBottom w:val="0"/>
      <w:divBdr>
        <w:top w:val="none" w:sz="0" w:space="0" w:color="auto"/>
        <w:left w:val="none" w:sz="0" w:space="0" w:color="auto"/>
        <w:bottom w:val="none" w:sz="0" w:space="0" w:color="auto"/>
        <w:right w:val="none" w:sz="0" w:space="0" w:color="auto"/>
      </w:divBdr>
    </w:div>
    <w:div w:id="1289432995">
      <w:bodyDiv w:val="1"/>
      <w:marLeft w:val="0"/>
      <w:marRight w:val="0"/>
      <w:marTop w:val="0"/>
      <w:marBottom w:val="0"/>
      <w:divBdr>
        <w:top w:val="none" w:sz="0" w:space="0" w:color="auto"/>
        <w:left w:val="none" w:sz="0" w:space="0" w:color="auto"/>
        <w:bottom w:val="none" w:sz="0" w:space="0" w:color="auto"/>
        <w:right w:val="none" w:sz="0" w:space="0" w:color="auto"/>
      </w:divBdr>
    </w:div>
    <w:div w:id="1316839946">
      <w:bodyDiv w:val="1"/>
      <w:marLeft w:val="0"/>
      <w:marRight w:val="0"/>
      <w:marTop w:val="0"/>
      <w:marBottom w:val="0"/>
      <w:divBdr>
        <w:top w:val="none" w:sz="0" w:space="0" w:color="auto"/>
        <w:left w:val="none" w:sz="0" w:space="0" w:color="auto"/>
        <w:bottom w:val="none" w:sz="0" w:space="0" w:color="auto"/>
        <w:right w:val="none" w:sz="0" w:space="0" w:color="auto"/>
      </w:divBdr>
    </w:div>
    <w:div w:id="1343825063">
      <w:bodyDiv w:val="1"/>
      <w:marLeft w:val="0"/>
      <w:marRight w:val="0"/>
      <w:marTop w:val="0"/>
      <w:marBottom w:val="0"/>
      <w:divBdr>
        <w:top w:val="none" w:sz="0" w:space="0" w:color="auto"/>
        <w:left w:val="none" w:sz="0" w:space="0" w:color="auto"/>
        <w:bottom w:val="none" w:sz="0" w:space="0" w:color="auto"/>
        <w:right w:val="none" w:sz="0" w:space="0" w:color="auto"/>
      </w:divBdr>
    </w:div>
    <w:div w:id="1344935297">
      <w:bodyDiv w:val="1"/>
      <w:marLeft w:val="0"/>
      <w:marRight w:val="0"/>
      <w:marTop w:val="0"/>
      <w:marBottom w:val="0"/>
      <w:divBdr>
        <w:top w:val="none" w:sz="0" w:space="0" w:color="auto"/>
        <w:left w:val="none" w:sz="0" w:space="0" w:color="auto"/>
        <w:bottom w:val="none" w:sz="0" w:space="0" w:color="auto"/>
        <w:right w:val="none" w:sz="0" w:space="0" w:color="auto"/>
      </w:divBdr>
    </w:div>
    <w:div w:id="1371805719">
      <w:bodyDiv w:val="1"/>
      <w:marLeft w:val="0"/>
      <w:marRight w:val="0"/>
      <w:marTop w:val="0"/>
      <w:marBottom w:val="0"/>
      <w:divBdr>
        <w:top w:val="none" w:sz="0" w:space="0" w:color="auto"/>
        <w:left w:val="none" w:sz="0" w:space="0" w:color="auto"/>
        <w:bottom w:val="none" w:sz="0" w:space="0" w:color="auto"/>
        <w:right w:val="none" w:sz="0" w:space="0" w:color="auto"/>
      </w:divBdr>
    </w:div>
    <w:div w:id="1378890508">
      <w:bodyDiv w:val="1"/>
      <w:marLeft w:val="0"/>
      <w:marRight w:val="0"/>
      <w:marTop w:val="0"/>
      <w:marBottom w:val="0"/>
      <w:divBdr>
        <w:top w:val="none" w:sz="0" w:space="0" w:color="auto"/>
        <w:left w:val="none" w:sz="0" w:space="0" w:color="auto"/>
        <w:bottom w:val="none" w:sz="0" w:space="0" w:color="auto"/>
        <w:right w:val="none" w:sz="0" w:space="0" w:color="auto"/>
      </w:divBdr>
    </w:div>
    <w:div w:id="1387756005">
      <w:bodyDiv w:val="1"/>
      <w:marLeft w:val="0"/>
      <w:marRight w:val="0"/>
      <w:marTop w:val="0"/>
      <w:marBottom w:val="0"/>
      <w:divBdr>
        <w:top w:val="none" w:sz="0" w:space="0" w:color="auto"/>
        <w:left w:val="none" w:sz="0" w:space="0" w:color="auto"/>
        <w:bottom w:val="none" w:sz="0" w:space="0" w:color="auto"/>
        <w:right w:val="none" w:sz="0" w:space="0" w:color="auto"/>
      </w:divBdr>
    </w:div>
    <w:div w:id="1390106299">
      <w:bodyDiv w:val="1"/>
      <w:marLeft w:val="0"/>
      <w:marRight w:val="0"/>
      <w:marTop w:val="0"/>
      <w:marBottom w:val="0"/>
      <w:divBdr>
        <w:top w:val="none" w:sz="0" w:space="0" w:color="auto"/>
        <w:left w:val="none" w:sz="0" w:space="0" w:color="auto"/>
        <w:bottom w:val="none" w:sz="0" w:space="0" w:color="auto"/>
        <w:right w:val="none" w:sz="0" w:space="0" w:color="auto"/>
      </w:divBdr>
    </w:div>
    <w:div w:id="1427925146">
      <w:bodyDiv w:val="1"/>
      <w:marLeft w:val="0"/>
      <w:marRight w:val="0"/>
      <w:marTop w:val="0"/>
      <w:marBottom w:val="0"/>
      <w:divBdr>
        <w:top w:val="none" w:sz="0" w:space="0" w:color="auto"/>
        <w:left w:val="none" w:sz="0" w:space="0" w:color="auto"/>
        <w:bottom w:val="none" w:sz="0" w:space="0" w:color="auto"/>
        <w:right w:val="none" w:sz="0" w:space="0" w:color="auto"/>
      </w:divBdr>
    </w:div>
    <w:div w:id="1484153574">
      <w:bodyDiv w:val="1"/>
      <w:marLeft w:val="0"/>
      <w:marRight w:val="0"/>
      <w:marTop w:val="0"/>
      <w:marBottom w:val="0"/>
      <w:divBdr>
        <w:top w:val="none" w:sz="0" w:space="0" w:color="auto"/>
        <w:left w:val="none" w:sz="0" w:space="0" w:color="auto"/>
        <w:bottom w:val="none" w:sz="0" w:space="0" w:color="auto"/>
        <w:right w:val="none" w:sz="0" w:space="0" w:color="auto"/>
      </w:divBdr>
    </w:div>
    <w:div w:id="1489714497">
      <w:bodyDiv w:val="1"/>
      <w:marLeft w:val="0"/>
      <w:marRight w:val="0"/>
      <w:marTop w:val="0"/>
      <w:marBottom w:val="0"/>
      <w:divBdr>
        <w:top w:val="none" w:sz="0" w:space="0" w:color="auto"/>
        <w:left w:val="none" w:sz="0" w:space="0" w:color="auto"/>
        <w:bottom w:val="none" w:sz="0" w:space="0" w:color="auto"/>
        <w:right w:val="none" w:sz="0" w:space="0" w:color="auto"/>
      </w:divBdr>
    </w:div>
    <w:div w:id="1496915984">
      <w:bodyDiv w:val="1"/>
      <w:marLeft w:val="0"/>
      <w:marRight w:val="0"/>
      <w:marTop w:val="0"/>
      <w:marBottom w:val="0"/>
      <w:divBdr>
        <w:top w:val="none" w:sz="0" w:space="0" w:color="auto"/>
        <w:left w:val="none" w:sz="0" w:space="0" w:color="auto"/>
        <w:bottom w:val="none" w:sz="0" w:space="0" w:color="auto"/>
        <w:right w:val="none" w:sz="0" w:space="0" w:color="auto"/>
      </w:divBdr>
    </w:div>
    <w:div w:id="1513687144">
      <w:bodyDiv w:val="1"/>
      <w:marLeft w:val="0"/>
      <w:marRight w:val="0"/>
      <w:marTop w:val="0"/>
      <w:marBottom w:val="0"/>
      <w:divBdr>
        <w:top w:val="none" w:sz="0" w:space="0" w:color="auto"/>
        <w:left w:val="none" w:sz="0" w:space="0" w:color="auto"/>
        <w:bottom w:val="none" w:sz="0" w:space="0" w:color="auto"/>
        <w:right w:val="none" w:sz="0" w:space="0" w:color="auto"/>
      </w:divBdr>
    </w:div>
    <w:div w:id="1535536301">
      <w:bodyDiv w:val="1"/>
      <w:marLeft w:val="0"/>
      <w:marRight w:val="0"/>
      <w:marTop w:val="0"/>
      <w:marBottom w:val="0"/>
      <w:divBdr>
        <w:top w:val="none" w:sz="0" w:space="0" w:color="auto"/>
        <w:left w:val="none" w:sz="0" w:space="0" w:color="auto"/>
        <w:bottom w:val="none" w:sz="0" w:space="0" w:color="auto"/>
        <w:right w:val="none" w:sz="0" w:space="0" w:color="auto"/>
      </w:divBdr>
    </w:div>
    <w:div w:id="1556426854">
      <w:bodyDiv w:val="1"/>
      <w:marLeft w:val="0"/>
      <w:marRight w:val="0"/>
      <w:marTop w:val="0"/>
      <w:marBottom w:val="0"/>
      <w:divBdr>
        <w:top w:val="none" w:sz="0" w:space="0" w:color="auto"/>
        <w:left w:val="none" w:sz="0" w:space="0" w:color="auto"/>
        <w:bottom w:val="none" w:sz="0" w:space="0" w:color="auto"/>
        <w:right w:val="none" w:sz="0" w:space="0" w:color="auto"/>
      </w:divBdr>
    </w:div>
    <w:div w:id="1557088013">
      <w:bodyDiv w:val="1"/>
      <w:marLeft w:val="0"/>
      <w:marRight w:val="0"/>
      <w:marTop w:val="0"/>
      <w:marBottom w:val="0"/>
      <w:divBdr>
        <w:top w:val="none" w:sz="0" w:space="0" w:color="auto"/>
        <w:left w:val="none" w:sz="0" w:space="0" w:color="auto"/>
        <w:bottom w:val="none" w:sz="0" w:space="0" w:color="auto"/>
        <w:right w:val="none" w:sz="0" w:space="0" w:color="auto"/>
      </w:divBdr>
    </w:div>
    <w:div w:id="1560437914">
      <w:bodyDiv w:val="1"/>
      <w:marLeft w:val="0"/>
      <w:marRight w:val="0"/>
      <w:marTop w:val="0"/>
      <w:marBottom w:val="0"/>
      <w:divBdr>
        <w:top w:val="none" w:sz="0" w:space="0" w:color="auto"/>
        <w:left w:val="none" w:sz="0" w:space="0" w:color="auto"/>
        <w:bottom w:val="none" w:sz="0" w:space="0" w:color="auto"/>
        <w:right w:val="none" w:sz="0" w:space="0" w:color="auto"/>
      </w:divBdr>
    </w:div>
    <w:div w:id="1578828346">
      <w:bodyDiv w:val="1"/>
      <w:marLeft w:val="0"/>
      <w:marRight w:val="0"/>
      <w:marTop w:val="0"/>
      <w:marBottom w:val="0"/>
      <w:divBdr>
        <w:top w:val="none" w:sz="0" w:space="0" w:color="auto"/>
        <w:left w:val="none" w:sz="0" w:space="0" w:color="auto"/>
        <w:bottom w:val="none" w:sz="0" w:space="0" w:color="auto"/>
        <w:right w:val="none" w:sz="0" w:space="0" w:color="auto"/>
      </w:divBdr>
    </w:div>
    <w:div w:id="1579485991">
      <w:bodyDiv w:val="1"/>
      <w:marLeft w:val="0"/>
      <w:marRight w:val="0"/>
      <w:marTop w:val="0"/>
      <w:marBottom w:val="0"/>
      <w:divBdr>
        <w:top w:val="none" w:sz="0" w:space="0" w:color="auto"/>
        <w:left w:val="none" w:sz="0" w:space="0" w:color="auto"/>
        <w:bottom w:val="none" w:sz="0" w:space="0" w:color="auto"/>
        <w:right w:val="none" w:sz="0" w:space="0" w:color="auto"/>
      </w:divBdr>
    </w:div>
    <w:div w:id="1586262835">
      <w:bodyDiv w:val="1"/>
      <w:marLeft w:val="0"/>
      <w:marRight w:val="0"/>
      <w:marTop w:val="0"/>
      <w:marBottom w:val="0"/>
      <w:divBdr>
        <w:top w:val="none" w:sz="0" w:space="0" w:color="auto"/>
        <w:left w:val="none" w:sz="0" w:space="0" w:color="auto"/>
        <w:bottom w:val="none" w:sz="0" w:space="0" w:color="auto"/>
        <w:right w:val="none" w:sz="0" w:space="0" w:color="auto"/>
      </w:divBdr>
    </w:div>
    <w:div w:id="1588003833">
      <w:bodyDiv w:val="1"/>
      <w:marLeft w:val="0"/>
      <w:marRight w:val="0"/>
      <w:marTop w:val="0"/>
      <w:marBottom w:val="0"/>
      <w:divBdr>
        <w:top w:val="none" w:sz="0" w:space="0" w:color="auto"/>
        <w:left w:val="none" w:sz="0" w:space="0" w:color="auto"/>
        <w:bottom w:val="none" w:sz="0" w:space="0" w:color="auto"/>
        <w:right w:val="none" w:sz="0" w:space="0" w:color="auto"/>
      </w:divBdr>
    </w:div>
    <w:div w:id="1590039715">
      <w:bodyDiv w:val="1"/>
      <w:marLeft w:val="0"/>
      <w:marRight w:val="0"/>
      <w:marTop w:val="0"/>
      <w:marBottom w:val="0"/>
      <w:divBdr>
        <w:top w:val="none" w:sz="0" w:space="0" w:color="auto"/>
        <w:left w:val="none" w:sz="0" w:space="0" w:color="auto"/>
        <w:bottom w:val="none" w:sz="0" w:space="0" w:color="auto"/>
        <w:right w:val="none" w:sz="0" w:space="0" w:color="auto"/>
      </w:divBdr>
    </w:div>
    <w:div w:id="1594434324">
      <w:bodyDiv w:val="1"/>
      <w:marLeft w:val="0"/>
      <w:marRight w:val="0"/>
      <w:marTop w:val="0"/>
      <w:marBottom w:val="0"/>
      <w:divBdr>
        <w:top w:val="none" w:sz="0" w:space="0" w:color="auto"/>
        <w:left w:val="none" w:sz="0" w:space="0" w:color="auto"/>
        <w:bottom w:val="none" w:sz="0" w:space="0" w:color="auto"/>
        <w:right w:val="none" w:sz="0" w:space="0" w:color="auto"/>
      </w:divBdr>
    </w:div>
    <w:div w:id="1603028848">
      <w:bodyDiv w:val="1"/>
      <w:marLeft w:val="0"/>
      <w:marRight w:val="0"/>
      <w:marTop w:val="0"/>
      <w:marBottom w:val="0"/>
      <w:divBdr>
        <w:top w:val="none" w:sz="0" w:space="0" w:color="auto"/>
        <w:left w:val="none" w:sz="0" w:space="0" w:color="auto"/>
        <w:bottom w:val="none" w:sz="0" w:space="0" w:color="auto"/>
        <w:right w:val="none" w:sz="0" w:space="0" w:color="auto"/>
      </w:divBdr>
    </w:div>
    <w:div w:id="1604805627">
      <w:bodyDiv w:val="1"/>
      <w:marLeft w:val="0"/>
      <w:marRight w:val="0"/>
      <w:marTop w:val="0"/>
      <w:marBottom w:val="0"/>
      <w:divBdr>
        <w:top w:val="none" w:sz="0" w:space="0" w:color="auto"/>
        <w:left w:val="none" w:sz="0" w:space="0" w:color="auto"/>
        <w:bottom w:val="none" w:sz="0" w:space="0" w:color="auto"/>
        <w:right w:val="none" w:sz="0" w:space="0" w:color="auto"/>
      </w:divBdr>
    </w:div>
    <w:div w:id="1609317648">
      <w:bodyDiv w:val="1"/>
      <w:marLeft w:val="0"/>
      <w:marRight w:val="0"/>
      <w:marTop w:val="0"/>
      <w:marBottom w:val="0"/>
      <w:divBdr>
        <w:top w:val="none" w:sz="0" w:space="0" w:color="auto"/>
        <w:left w:val="none" w:sz="0" w:space="0" w:color="auto"/>
        <w:bottom w:val="none" w:sz="0" w:space="0" w:color="auto"/>
        <w:right w:val="none" w:sz="0" w:space="0" w:color="auto"/>
      </w:divBdr>
    </w:div>
    <w:div w:id="1628313688">
      <w:bodyDiv w:val="1"/>
      <w:marLeft w:val="0"/>
      <w:marRight w:val="0"/>
      <w:marTop w:val="0"/>
      <w:marBottom w:val="0"/>
      <w:divBdr>
        <w:top w:val="none" w:sz="0" w:space="0" w:color="auto"/>
        <w:left w:val="none" w:sz="0" w:space="0" w:color="auto"/>
        <w:bottom w:val="none" w:sz="0" w:space="0" w:color="auto"/>
        <w:right w:val="none" w:sz="0" w:space="0" w:color="auto"/>
      </w:divBdr>
    </w:div>
    <w:div w:id="1639804327">
      <w:bodyDiv w:val="1"/>
      <w:marLeft w:val="0"/>
      <w:marRight w:val="0"/>
      <w:marTop w:val="0"/>
      <w:marBottom w:val="0"/>
      <w:divBdr>
        <w:top w:val="none" w:sz="0" w:space="0" w:color="auto"/>
        <w:left w:val="none" w:sz="0" w:space="0" w:color="auto"/>
        <w:bottom w:val="none" w:sz="0" w:space="0" w:color="auto"/>
        <w:right w:val="none" w:sz="0" w:space="0" w:color="auto"/>
      </w:divBdr>
    </w:div>
    <w:div w:id="1643003875">
      <w:bodyDiv w:val="1"/>
      <w:marLeft w:val="0"/>
      <w:marRight w:val="0"/>
      <w:marTop w:val="0"/>
      <w:marBottom w:val="0"/>
      <w:divBdr>
        <w:top w:val="none" w:sz="0" w:space="0" w:color="auto"/>
        <w:left w:val="none" w:sz="0" w:space="0" w:color="auto"/>
        <w:bottom w:val="none" w:sz="0" w:space="0" w:color="auto"/>
        <w:right w:val="none" w:sz="0" w:space="0" w:color="auto"/>
      </w:divBdr>
    </w:div>
    <w:div w:id="1676686821">
      <w:bodyDiv w:val="1"/>
      <w:marLeft w:val="0"/>
      <w:marRight w:val="0"/>
      <w:marTop w:val="0"/>
      <w:marBottom w:val="0"/>
      <w:divBdr>
        <w:top w:val="none" w:sz="0" w:space="0" w:color="auto"/>
        <w:left w:val="none" w:sz="0" w:space="0" w:color="auto"/>
        <w:bottom w:val="none" w:sz="0" w:space="0" w:color="auto"/>
        <w:right w:val="none" w:sz="0" w:space="0" w:color="auto"/>
      </w:divBdr>
    </w:div>
    <w:div w:id="1686665425">
      <w:bodyDiv w:val="1"/>
      <w:marLeft w:val="0"/>
      <w:marRight w:val="0"/>
      <w:marTop w:val="0"/>
      <w:marBottom w:val="0"/>
      <w:divBdr>
        <w:top w:val="none" w:sz="0" w:space="0" w:color="auto"/>
        <w:left w:val="none" w:sz="0" w:space="0" w:color="auto"/>
        <w:bottom w:val="none" w:sz="0" w:space="0" w:color="auto"/>
        <w:right w:val="none" w:sz="0" w:space="0" w:color="auto"/>
      </w:divBdr>
    </w:div>
    <w:div w:id="1691293828">
      <w:bodyDiv w:val="1"/>
      <w:marLeft w:val="0"/>
      <w:marRight w:val="0"/>
      <w:marTop w:val="0"/>
      <w:marBottom w:val="0"/>
      <w:divBdr>
        <w:top w:val="none" w:sz="0" w:space="0" w:color="auto"/>
        <w:left w:val="none" w:sz="0" w:space="0" w:color="auto"/>
        <w:bottom w:val="none" w:sz="0" w:space="0" w:color="auto"/>
        <w:right w:val="none" w:sz="0" w:space="0" w:color="auto"/>
      </w:divBdr>
    </w:div>
    <w:div w:id="1697582183">
      <w:bodyDiv w:val="1"/>
      <w:marLeft w:val="0"/>
      <w:marRight w:val="0"/>
      <w:marTop w:val="0"/>
      <w:marBottom w:val="0"/>
      <w:divBdr>
        <w:top w:val="none" w:sz="0" w:space="0" w:color="auto"/>
        <w:left w:val="none" w:sz="0" w:space="0" w:color="auto"/>
        <w:bottom w:val="none" w:sz="0" w:space="0" w:color="auto"/>
        <w:right w:val="none" w:sz="0" w:space="0" w:color="auto"/>
      </w:divBdr>
    </w:div>
    <w:div w:id="1698115136">
      <w:bodyDiv w:val="1"/>
      <w:marLeft w:val="0"/>
      <w:marRight w:val="0"/>
      <w:marTop w:val="0"/>
      <w:marBottom w:val="0"/>
      <w:divBdr>
        <w:top w:val="none" w:sz="0" w:space="0" w:color="auto"/>
        <w:left w:val="none" w:sz="0" w:space="0" w:color="auto"/>
        <w:bottom w:val="none" w:sz="0" w:space="0" w:color="auto"/>
        <w:right w:val="none" w:sz="0" w:space="0" w:color="auto"/>
      </w:divBdr>
    </w:div>
    <w:div w:id="1699507804">
      <w:bodyDiv w:val="1"/>
      <w:marLeft w:val="0"/>
      <w:marRight w:val="0"/>
      <w:marTop w:val="0"/>
      <w:marBottom w:val="0"/>
      <w:divBdr>
        <w:top w:val="none" w:sz="0" w:space="0" w:color="auto"/>
        <w:left w:val="none" w:sz="0" w:space="0" w:color="auto"/>
        <w:bottom w:val="none" w:sz="0" w:space="0" w:color="auto"/>
        <w:right w:val="none" w:sz="0" w:space="0" w:color="auto"/>
      </w:divBdr>
    </w:div>
    <w:div w:id="1700471516">
      <w:bodyDiv w:val="1"/>
      <w:marLeft w:val="0"/>
      <w:marRight w:val="0"/>
      <w:marTop w:val="0"/>
      <w:marBottom w:val="0"/>
      <w:divBdr>
        <w:top w:val="none" w:sz="0" w:space="0" w:color="auto"/>
        <w:left w:val="none" w:sz="0" w:space="0" w:color="auto"/>
        <w:bottom w:val="none" w:sz="0" w:space="0" w:color="auto"/>
        <w:right w:val="none" w:sz="0" w:space="0" w:color="auto"/>
      </w:divBdr>
    </w:div>
    <w:div w:id="1707293528">
      <w:bodyDiv w:val="1"/>
      <w:marLeft w:val="0"/>
      <w:marRight w:val="0"/>
      <w:marTop w:val="0"/>
      <w:marBottom w:val="0"/>
      <w:divBdr>
        <w:top w:val="none" w:sz="0" w:space="0" w:color="auto"/>
        <w:left w:val="none" w:sz="0" w:space="0" w:color="auto"/>
        <w:bottom w:val="none" w:sz="0" w:space="0" w:color="auto"/>
        <w:right w:val="none" w:sz="0" w:space="0" w:color="auto"/>
      </w:divBdr>
    </w:div>
    <w:div w:id="1710717008">
      <w:bodyDiv w:val="1"/>
      <w:marLeft w:val="0"/>
      <w:marRight w:val="0"/>
      <w:marTop w:val="0"/>
      <w:marBottom w:val="0"/>
      <w:divBdr>
        <w:top w:val="none" w:sz="0" w:space="0" w:color="auto"/>
        <w:left w:val="none" w:sz="0" w:space="0" w:color="auto"/>
        <w:bottom w:val="none" w:sz="0" w:space="0" w:color="auto"/>
        <w:right w:val="none" w:sz="0" w:space="0" w:color="auto"/>
      </w:divBdr>
    </w:div>
    <w:div w:id="1717468365">
      <w:bodyDiv w:val="1"/>
      <w:marLeft w:val="0"/>
      <w:marRight w:val="0"/>
      <w:marTop w:val="0"/>
      <w:marBottom w:val="0"/>
      <w:divBdr>
        <w:top w:val="none" w:sz="0" w:space="0" w:color="auto"/>
        <w:left w:val="none" w:sz="0" w:space="0" w:color="auto"/>
        <w:bottom w:val="none" w:sz="0" w:space="0" w:color="auto"/>
        <w:right w:val="none" w:sz="0" w:space="0" w:color="auto"/>
      </w:divBdr>
    </w:div>
    <w:div w:id="1728263182">
      <w:bodyDiv w:val="1"/>
      <w:marLeft w:val="0"/>
      <w:marRight w:val="0"/>
      <w:marTop w:val="0"/>
      <w:marBottom w:val="0"/>
      <w:divBdr>
        <w:top w:val="none" w:sz="0" w:space="0" w:color="auto"/>
        <w:left w:val="none" w:sz="0" w:space="0" w:color="auto"/>
        <w:bottom w:val="none" w:sz="0" w:space="0" w:color="auto"/>
        <w:right w:val="none" w:sz="0" w:space="0" w:color="auto"/>
      </w:divBdr>
    </w:div>
    <w:div w:id="1751076656">
      <w:bodyDiv w:val="1"/>
      <w:marLeft w:val="0"/>
      <w:marRight w:val="0"/>
      <w:marTop w:val="0"/>
      <w:marBottom w:val="0"/>
      <w:divBdr>
        <w:top w:val="none" w:sz="0" w:space="0" w:color="auto"/>
        <w:left w:val="none" w:sz="0" w:space="0" w:color="auto"/>
        <w:bottom w:val="none" w:sz="0" w:space="0" w:color="auto"/>
        <w:right w:val="none" w:sz="0" w:space="0" w:color="auto"/>
      </w:divBdr>
    </w:div>
    <w:div w:id="1760519086">
      <w:bodyDiv w:val="1"/>
      <w:marLeft w:val="0"/>
      <w:marRight w:val="0"/>
      <w:marTop w:val="0"/>
      <w:marBottom w:val="0"/>
      <w:divBdr>
        <w:top w:val="none" w:sz="0" w:space="0" w:color="auto"/>
        <w:left w:val="none" w:sz="0" w:space="0" w:color="auto"/>
        <w:bottom w:val="none" w:sz="0" w:space="0" w:color="auto"/>
        <w:right w:val="none" w:sz="0" w:space="0" w:color="auto"/>
      </w:divBdr>
    </w:div>
    <w:div w:id="1765225156">
      <w:bodyDiv w:val="1"/>
      <w:marLeft w:val="0"/>
      <w:marRight w:val="0"/>
      <w:marTop w:val="0"/>
      <w:marBottom w:val="0"/>
      <w:divBdr>
        <w:top w:val="none" w:sz="0" w:space="0" w:color="auto"/>
        <w:left w:val="none" w:sz="0" w:space="0" w:color="auto"/>
        <w:bottom w:val="none" w:sz="0" w:space="0" w:color="auto"/>
        <w:right w:val="none" w:sz="0" w:space="0" w:color="auto"/>
      </w:divBdr>
    </w:div>
    <w:div w:id="1767386470">
      <w:bodyDiv w:val="1"/>
      <w:marLeft w:val="0"/>
      <w:marRight w:val="0"/>
      <w:marTop w:val="0"/>
      <w:marBottom w:val="0"/>
      <w:divBdr>
        <w:top w:val="none" w:sz="0" w:space="0" w:color="auto"/>
        <w:left w:val="none" w:sz="0" w:space="0" w:color="auto"/>
        <w:bottom w:val="none" w:sz="0" w:space="0" w:color="auto"/>
        <w:right w:val="none" w:sz="0" w:space="0" w:color="auto"/>
      </w:divBdr>
    </w:div>
    <w:div w:id="1775050402">
      <w:bodyDiv w:val="1"/>
      <w:marLeft w:val="0"/>
      <w:marRight w:val="0"/>
      <w:marTop w:val="0"/>
      <w:marBottom w:val="0"/>
      <w:divBdr>
        <w:top w:val="none" w:sz="0" w:space="0" w:color="auto"/>
        <w:left w:val="none" w:sz="0" w:space="0" w:color="auto"/>
        <w:bottom w:val="none" w:sz="0" w:space="0" w:color="auto"/>
        <w:right w:val="none" w:sz="0" w:space="0" w:color="auto"/>
      </w:divBdr>
    </w:div>
    <w:div w:id="1783569327">
      <w:bodyDiv w:val="1"/>
      <w:marLeft w:val="0"/>
      <w:marRight w:val="0"/>
      <w:marTop w:val="0"/>
      <w:marBottom w:val="0"/>
      <w:divBdr>
        <w:top w:val="none" w:sz="0" w:space="0" w:color="auto"/>
        <w:left w:val="none" w:sz="0" w:space="0" w:color="auto"/>
        <w:bottom w:val="none" w:sz="0" w:space="0" w:color="auto"/>
        <w:right w:val="none" w:sz="0" w:space="0" w:color="auto"/>
      </w:divBdr>
    </w:div>
    <w:div w:id="1791586386">
      <w:bodyDiv w:val="1"/>
      <w:marLeft w:val="0"/>
      <w:marRight w:val="0"/>
      <w:marTop w:val="0"/>
      <w:marBottom w:val="0"/>
      <w:divBdr>
        <w:top w:val="none" w:sz="0" w:space="0" w:color="auto"/>
        <w:left w:val="none" w:sz="0" w:space="0" w:color="auto"/>
        <w:bottom w:val="none" w:sz="0" w:space="0" w:color="auto"/>
        <w:right w:val="none" w:sz="0" w:space="0" w:color="auto"/>
      </w:divBdr>
    </w:div>
    <w:div w:id="1793743780">
      <w:bodyDiv w:val="1"/>
      <w:marLeft w:val="0"/>
      <w:marRight w:val="0"/>
      <w:marTop w:val="0"/>
      <w:marBottom w:val="0"/>
      <w:divBdr>
        <w:top w:val="none" w:sz="0" w:space="0" w:color="auto"/>
        <w:left w:val="none" w:sz="0" w:space="0" w:color="auto"/>
        <w:bottom w:val="none" w:sz="0" w:space="0" w:color="auto"/>
        <w:right w:val="none" w:sz="0" w:space="0" w:color="auto"/>
      </w:divBdr>
    </w:div>
    <w:div w:id="1807119229">
      <w:bodyDiv w:val="1"/>
      <w:marLeft w:val="0"/>
      <w:marRight w:val="0"/>
      <w:marTop w:val="0"/>
      <w:marBottom w:val="0"/>
      <w:divBdr>
        <w:top w:val="none" w:sz="0" w:space="0" w:color="auto"/>
        <w:left w:val="none" w:sz="0" w:space="0" w:color="auto"/>
        <w:bottom w:val="none" w:sz="0" w:space="0" w:color="auto"/>
        <w:right w:val="none" w:sz="0" w:space="0" w:color="auto"/>
      </w:divBdr>
    </w:div>
    <w:div w:id="1810049354">
      <w:bodyDiv w:val="1"/>
      <w:marLeft w:val="0"/>
      <w:marRight w:val="0"/>
      <w:marTop w:val="0"/>
      <w:marBottom w:val="0"/>
      <w:divBdr>
        <w:top w:val="none" w:sz="0" w:space="0" w:color="auto"/>
        <w:left w:val="none" w:sz="0" w:space="0" w:color="auto"/>
        <w:bottom w:val="none" w:sz="0" w:space="0" w:color="auto"/>
        <w:right w:val="none" w:sz="0" w:space="0" w:color="auto"/>
      </w:divBdr>
    </w:div>
    <w:div w:id="1840851717">
      <w:bodyDiv w:val="1"/>
      <w:marLeft w:val="0"/>
      <w:marRight w:val="0"/>
      <w:marTop w:val="0"/>
      <w:marBottom w:val="0"/>
      <w:divBdr>
        <w:top w:val="none" w:sz="0" w:space="0" w:color="auto"/>
        <w:left w:val="none" w:sz="0" w:space="0" w:color="auto"/>
        <w:bottom w:val="none" w:sz="0" w:space="0" w:color="auto"/>
        <w:right w:val="none" w:sz="0" w:space="0" w:color="auto"/>
      </w:divBdr>
    </w:div>
    <w:div w:id="1853447465">
      <w:bodyDiv w:val="1"/>
      <w:marLeft w:val="0"/>
      <w:marRight w:val="0"/>
      <w:marTop w:val="0"/>
      <w:marBottom w:val="0"/>
      <w:divBdr>
        <w:top w:val="none" w:sz="0" w:space="0" w:color="auto"/>
        <w:left w:val="none" w:sz="0" w:space="0" w:color="auto"/>
        <w:bottom w:val="none" w:sz="0" w:space="0" w:color="auto"/>
        <w:right w:val="none" w:sz="0" w:space="0" w:color="auto"/>
      </w:divBdr>
    </w:div>
    <w:div w:id="1872723424">
      <w:bodyDiv w:val="1"/>
      <w:marLeft w:val="0"/>
      <w:marRight w:val="0"/>
      <w:marTop w:val="0"/>
      <w:marBottom w:val="0"/>
      <w:divBdr>
        <w:top w:val="none" w:sz="0" w:space="0" w:color="auto"/>
        <w:left w:val="none" w:sz="0" w:space="0" w:color="auto"/>
        <w:bottom w:val="none" w:sz="0" w:space="0" w:color="auto"/>
        <w:right w:val="none" w:sz="0" w:space="0" w:color="auto"/>
      </w:divBdr>
    </w:div>
    <w:div w:id="1873379202">
      <w:bodyDiv w:val="1"/>
      <w:marLeft w:val="0"/>
      <w:marRight w:val="0"/>
      <w:marTop w:val="0"/>
      <w:marBottom w:val="0"/>
      <w:divBdr>
        <w:top w:val="none" w:sz="0" w:space="0" w:color="auto"/>
        <w:left w:val="none" w:sz="0" w:space="0" w:color="auto"/>
        <w:bottom w:val="none" w:sz="0" w:space="0" w:color="auto"/>
        <w:right w:val="none" w:sz="0" w:space="0" w:color="auto"/>
      </w:divBdr>
    </w:div>
    <w:div w:id="1876845013">
      <w:bodyDiv w:val="1"/>
      <w:marLeft w:val="0"/>
      <w:marRight w:val="0"/>
      <w:marTop w:val="0"/>
      <w:marBottom w:val="0"/>
      <w:divBdr>
        <w:top w:val="none" w:sz="0" w:space="0" w:color="auto"/>
        <w:left w:val="none" w:sz="0" w:space="0" w:color="auto"/>
        <w:bottom w:val="none" w:sz="0" w:space="0" w:color="auto"/>
        <w:right w:val="none" w:sz="0" w:space="0" w:color="auto"/>
      </w:divBdr>
    </w:div>
    <w:div w:id="1877813760">
      <w:bodyDiv w:val="1"/>
      <w:marLeft w:val="0"/>
      <w:marRight w:val="0"/>
      <w:marTop w:val="0"/>
      <w:marBottom w:val="0"/>
      <w:divBdr>
        <w:top w:val="none" w:sz="0" w:space="0" w:color="auto"/>
        <w:left w:val="none" w:sz="0" w:space="0" w:color="auto"/>
        <w:bottom w:val="none" w:sz="0" w:space="0" w:color="auto"/>
        <w:right w:val="none" w:sz="0" w:space="0" w:color="auto"/>
      </w:divBdr>
    </w:div>
    <w:div w:id="1877964243">
      <w:bodyDiv w:val="1"/>
      <w:marLeft w:val="0"/>
      <w:marRight w:val="0"/>
      <w:marTop w:val="0"/>
      <w:marBottom w:val="0"/>
      <w:divBdr>
        <w:top w:val="none" w:sz="0" w:space="0" w:color="auto"/>
        <w:left w:val="none" w:sz="0" w:space="0" w:color="auto"/>
        <w:bottom w:val="none" w:sz="0" w:space="0" w:color="auto"/>
        <w:right w:val="none" w:sz="0" w:space="0" w:color="auto"/>
      </w:divBdr>
    </w:div>
    <w:div w:id="1885826900">
      <w:bodyDiv w:val="1"/>
      <w:marLeft w:val="0"/>
      <w:marRight w:val="0"/>
      <w:marTop w:val="0"/>
      <w:marBottom w:val="0"/>
      <w:divBdr>
        <w:top w:val="none" w:sz="0" w:space="0" w:color="auto"/>
        <w:left w:val="none" w:sz="0" w:space="0" w:color="auto"/>
        <w:bottom w:val="none" w:sz="0" w:space="0" w:color="auto"/>
        <w:right w:val="none" w:sz="0" w:space="0" w:color="auto"/>
      </w:divBdr>
    </w:div>
    <w:div w:id="1911846783">
      <w:bodyDiv w:val="1"/>
      <w:marLeft w:val="0"/>
      <w:marRight w:val="0"/>
      <w:marTop w:val="0"/>
      <w:marBottom w:val="0"/>
      <w:divBdr>
        <w:top w:val="none" w:sz="0" w:space="0" w:color="auto"/>
        <w:left w:val="none" w:sz="0" w:space="0" w:color="auto"/>
        <w:bottom w:val="none" w:sz="0" w:space="0" w:color="auto"/>
        <w:right w:val="none" w:sz="0" w:space="0" w:color="auto"/>
      </w:divBdr>
    </w:div>
    <w:div w:id="1940217839">
      <w:bodyDiv w:val="1"/>
      <w:marLeft w:val="0"/>
      <w:marRight w:val="0"/>
      <w:marTop w:val="0"/>
      <w:marBottom w:val="0"/>
      <w:divBdr>
        <w:top w:val="none" w:sz="0" w:space="0" w:color="auto"/>
        <w:left w:val="none" w:sz="0" w:space="0" w:color="auto"/>
        <w:bottom w:val="none" w:sz="0" w:space="0" w:color="auto"/>
        <w:right w:val="none" w:sz="0" w:space="0" w:color="auto"/>
      </w:divBdr>
    </w:div>
    <w:div w:id="1956978342">
      <w:bodyDiv w:val="1"/>
      <w:marLeft w:val="0"/>
      <w:marRight w:val="0"/>
      <w:marTop w:val="0"/>
      <w:marBottom w:val="0"/>
      <w:divBdr>
        <w:top w:val="none" w:sz="0" w:space="0" w:color="auto"/>
        <w:left w:val="none" w:sz="0" w:space="0" w:color="auto"/>
        <w:bottom w:val="none" w:sz="0" w:space="0" w:color="auto"/>
        <w:right w:val="none" w:sz="0" w:space="0" w:color="auto"/>
      </w:divBdr>
    </w:div>
    <w:div w:id="1959486612">
      <w:bodyDiv w:val="1"/>
      <w:marLeft w:val="0"/>
      <w:marRight w:val="0"/>
      <w:marTop w:val="0"/>
      <w:marBottom w:val="0"/>
      <w:divBdr>
        <w:top w:val="none" w:sz="0" w:space="0" w:color="auto"/>
        <w:left w:val="none" w:sz="0" w:space="0" w:color="auto"/>
        <w:bottom w:val="none" w:sz="0" w:space="0" w:color="auto"/>
        <w:right w:val="none" w:sz="0" w:space="0" w:color="auto"/>
      </w:divBdr>
    </w:div>
    <w:div w:id="2000692444">
      <w:bodyDiv w:val="1"/>
      <w:marLeft w:val="0"/>
      <w:marRight w:val="0"/>
      <w:marTop w:val="0"/>
      <w:marBottom w:val="0"/>
      <w:divBdr>
        <w:top w:val="none" w:sz="0" w:space="0" w:color="auto"/>
        <w:left w:val="none" w:sz="0" w:space="0" w:color="auto"/>
        <w:bottom w:val="none" w:sz="0" w:space="0" w:color="auto"/>
        <w:right w:val="none" w:sz="0" w:space="0" w:color="auto"/>
      </w:divBdr>
    </w:div>
    <w:div w:id="2003239883">
      <w:bodyDiv w:val="1"/>
      <w:marLeft w:val="0"/>
      <w:marRight w:val="0"/>
      <w:marTop w:val="0"/>
      <w:marBottom w:val="0"/>
      <w:divBdr>
        <w:top w:val="none" w:sz="0" w:space="0" w:color="auto"/>
        <w:left w:val="none" w:sz="0" w:space="0" w:color="auto"/>
        <w:bottom w:val="none" w:sz="0" w:space="0" w:color="auto"/>
        <w:right w:val="none" w:sz="0" w:space="0" w:color="auto"/>
      </w:divBdr>
    </w:div>
    <w:div w:id="2011713212">
      <w:bodyDiv w:val="1"/>
      <w:marLeft w:val="0"/>
      <w:marRight w:val="0"/>
      <w:marTop w:val="0"/>
      <w:marBottom w:val="0"/>
      <w:divBdr>
        <w:top w:val="none" w:sz="0" w:space="0" w:color="auto"/>
        <w:left w:val="none" w:sz="0" w:space="0" w:color="auto"/>
        <w:bottom w:val="none" w:sz="0" w:space="0" w:color="auto"/>
        <w:right w:val="none" w:sz="0" w:space="0" w:color="auto"/>
      </w:divBdr>
    </w:div>
    <w:div w:id="2012751965">
      <w:bodyDiv w:val="1"/>
      <w:marLeft w:val="0"/>
      <w:marRight w:val="0"/>
      <w:marTop w:val="0"/>
      <w:marBottom w:val="0"/>
      <w:divBdr>
        <w:top w:val="none" w:sz="0" w:space="0" w:color="auto"/>
        <w:left w:val="none" w:sz="0" w:space="0" w:color="auto"/>
        <w:bottom w:val="none" w:sz="0" w:space="0" w:color="auto"/>
        <w:right w:val="none" w:sz="0" w:space="0" w:color="auto"/>
      </w:divBdr>
    </w:div>
    <w:div w:id="2017730580">
      <w:bodyDiv w:val="1"/>
      <w:marLeft w:val="0"/>
      <w:marRight w:val="0"/>
      <w:marTop w:val="0"/>
      <w:marBottom w:val="0"/>
      <w:divBdr>
        <w:top w:val="none" w:sz="0" w:space="0" w:color="auto"/>
        <w:left w:val="none" w:sz="0" w:space="0" w:color="auto"/>
        <w:bottom w:val="none" w:sz="0" w:space="0" w:color="auto"/>
        <w:right w:val="none" w:sz="0" w:space="0" w:color="auto"/>
      </w:divBdr>
    </w:div>
    <w:div w:id="2034333466">
      <w:bodyDiv w:val="1"/>
      <w:marLeft w:val="0"/>
      <w:marRight w:val="0"/>
      <w:marTop w:val="0"/>
      <w:marBottom w:val="0"/>
      <w:divBdr>
        <w:top w:val="none" w:sz="0" w:space="0" w:color="auto"/>
        <w:left w:val="none" w:sz="0" w:space="0" w:color="auto"/>
        <w:bottom w:val="none" w:sz="0" w:space="0" w:color="auto"/>
        <w:right w:val="none" w:sz="0" w:space="0" w:color="auto"/>
      </w:divBdr>
    </w:div>
    <w:div w:id="2052218883">
      <w:bodyDiv w:val="1"/>
      <w:marLeft w:val="0"/>
      <w:marRight w:val="0"/>
      <w:marTop w:val="0"/>
      <w:marBottom w:val="0"/>
      <w:divBdr>
        <w:top w:val="none" w:sz="0" w:space="0" w:color="auto"/>
        <w:left w:val="none" w:sz="0" w:space="0" w:color="auto"/>
        <w:bottom w:val="none" w:sz="0" w:space="0" w:color="auto"/>
        <w:right w:val="none" w:sz="0" w:space="0" w:color="auto"/>
      </w:divBdr>
    </w:div>
    <w:div w:id="2074159569">
      <w:bodyDiv w:val="1"/>
      <w:marLeft w:val="0"/>
      <w:marRight w:val="0"/>
      <w:marTop w:val="0"/>
      <w:marBottom w:val="0"/>
      <w:divBdr>
        <w:top w:val="none" w:sz="0" w:space="0" w:color="auto"/>
        <w:left w:val="none" w:sz="0" w:space="0" w:color="auto"/>
        <w:bottom w:val="none" w:sz="0" w:space="0" w:color="auto"/>
        <w:right w:val="none" w:sz="0" w:space="0" w:color="auto"/>
      </w:divBdr>
    </w:div>
    <w:div w:id="2083717501">
      <w:bodyDiv w:val="1"/>
      <w:marLeft w:val="0"/>
      <w:marRight w:val="0"/>
      <w:marTop w:val="0"/>
      <w:marBottom w:val="0"/>
      <w:divBdr>
        <w:top w:val="none" w:sz="0" w:space="0" w:color="auto"/>
        <w:left w:val="none" w:sz="0" w:space="0" w:color="auto"/>
        <w:bottom w:val="none" w:sz="0" w:space="0" w:color="auto"/>
        <w:right w:val="none" w:sz="0" w:space="0" w:color="auto"/>
      </w:divBdr>
    </w:div>
    <w:div w:id="2108453018">
      <w:bodyDiv w:val="1"/>
      <w:marLeft w:val="0"/>
      <w:marRight w:val="0"/>
      <w:marTop w:val="0"/>
      <w:marBottom w:val="0"/>
      <w:divBdr>
        <w:top w:val="none" w:sz="0" w:space="0" w:color="auto"/>
        <w:left w:val="none" w:sz="0" w:space="0" w:color="auto"/>
        <w:bottom w:val="none" w:sz="0" w:space="0" w:color="auto"/>
        <w:right w:val="none" w:sz="0" w:space="0" w:color="auto"/>
      </w:divBdr>
    </w:div>
    <w:div w:id="2109814095">
      <w:bodyDiv w:val="1"/>
      <w:marLeft w:val="0"/>
      <w:marRight w:val="0"/>
      <w:marTop w:val="0"/>
      <w:marBottom w:val="0"/>
      <w:divBdr>
        <w:top w:val="none" w:sz="0" w:space="0" w:color="auto"/>
        <w:left w:val="none" w:sz="0" w:space="0" w:color="auto"/>
        <w:bottom w:val="none" w:sz="0" w:space="0" w:color="auto"/>
        <w:right w:val="none" w:sz="0" w:space="0" w:color="auto"/>
      </w:divBdr>
    </w:div>
    <w:div w:id="2113934158">
      <w:bodyDiv w:val="1"/>
      <w:marLeft w:val="0"/>
      <w:marRight w:val="0"/>
      <w:marTop w:val="0"/>
      <w:marBottom w:val="0"/>
      <w:divBdr>
        <w:top w:val="none" w:sz="0" w:space="0" w:color="auto"/>
        <w:left w:val="none" w:sz="0" w:space="0" w:color="auto"/>
        <w:bottom w:val="none" w:sz="0" w:space="0" w:color="auto"/>
        <w:right w:val="none" w:sz="0" w:space="0" w:color="auto"/>
      </w:divBdr>
    </w:div>
    <w:div w:id="2118526505">
      <w:bodyDiv w:val="1"/>
      <w:marLeft w:val="0"/>
      <w:marRight w:val="0"/>
      <w:marTop w:val="0"/>
      <w:marBottom w:val="0"/>
      <w:divBdr>
        <w:top w:val="none" w:sz="0" w:space="0" w:color="auto"/>
        <w:left w:val="none" w:sz="0" w:space="0" w:color="auto"/>
        <w:bottom w:val="none" w:sz="0" w:space="0" w:color="auto"/>
        <w:right w:val="none" w:sz="0" w:space="0" w:color="auto"/>
      </w:divBdr>
    </w:div>
    <w:div w:id="2119988401">
      <w:bodyDiv w:val="1"/>
      <w:marLeft w:val="0"/>
      <w:marRight w:val="0"/>
      <w:marTop w:val="0"/>
      <w:marBottom w:val="0"/>
      <w:divBdr>
        <w:top w:val="none" w:sz="0" w:space="0" w:color="auto"/>
        <w:left w:val="none" w:sz="0" w:space="0" w:color="auto"/>
        <w:bottom w:val="none" w:sz="0" w:space="0" w:color="auto"/>
        <w:right w:val="none" w:sz="0" w:space="0" w:color="auto"/>
      </w:divBdr>
    </w:div>
    <w:div w:id="2123375355">
      <w:bodyDiv w:val="1"/>
      <w:marLeft w:val="0"/>
      <w:marRight w:val="0"/>
      <w:marTop w:val="0"/>
      <w:marBottom w:val="0"/>
      <w:divBdr>
        <w:top w:val="none" w:sz="0" w:space="0" w:color="auto"/>
        <w:left w:val="none" w:sz="0" w:space="0" w:color="auto"/>
        <w:bottom w:val="none" w:sz="0" w:space="0" w:color="auto"/>
        <w:right w:val="none" w:sz="0" w:space="0" w:color="auto"/>
      </w:divBdr>
    </w:div>
    <w:div w:id="21287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{E29ECF0F-46DB-4DF3-9CC8-A4E104FE1356}</b:Guid>
    <b:Author>
      <b:Author>
        <b:NameList>
          <b:Person>
            <b:Last>McDermott</b:Last>
            <b:First>Jason</b:First>
            <b:Middle>E.</b:Middle>
          </b:Person>
          <b:Person>
            <b:Last>Oehmen</b:Last>
            <b:First>Christopher</b:First>
            <b:Middle>S.</b:Middle>
          </b:Person>
          <b:Person>
            <b:Last>McCue</b:Last>
            <b:First>Lee</b:First>
            <b:Middle>Ann</b:Middle>
          </b:Person>
          <b:Person>
            <b:Last>Hill</b:Last>
            <b:First>Eric</b:First>
            <b:Middle>A.</b:Middle>
          </b:Person>
          <b:Person>
            <b:Last>Choi</b:Last>
            <b:First>Daniel</b:First>
            <b:Middle>M.</b:Middle>
          </b:Person>
          <b:Person>
            <b:Last>Stöckel</b:Last>
            <b:First>Jana</b:First>
          </b:Person>
          <b:Person>
            <b:Last>Liberton</b:Last>
            <b:First>Michelle</b:First>
          </b:Person>
          <b:Person>
            <b:Last>Pakrasi</b:Last>
            <b:First>Himadri</b:First>
            <b:Middle>B.</b:Middle>
          </b:Person>
          <b:Person>
            <b:Last>Sherman</b:Last>
            <b:First>Louis</b:First>
            <b:Middle>A.</b:Middle>
          </b:Person>
        </b:NameList>
      </b:Author>
    </b:Author>
    <b:Title>A model of cyclic transcriptomic behavior in the cyanobacterium Cyanothece sp. ATCC 51142</b:Title>
    <b:JournalName>Molecular BioSystems</b:JournalName>
    <b:Year>2011</b:Year>
    <b:Pages>2407-2418</b:Pages>
    <b:Volume>7</b:Volume>
    <b:Issue>8</b:Issue>
    <b:YearAccessed>2020</b:YearAccessed>
    <b:MonthAccessed>2</b:MonthAccessed>
    <b:DayAccessed>19</b:DayAccessed>
    <b:URL>http://docs.lib.purdue.edu/cgi/viewcontent.cgi?article=1037&amp;context=bioscipubs</b:URL>
    <b:RefOrder>3</b:RefOrder>
  </b:Source>
  <b:Source>
    <b:Tag>1</b:Tag>
    <b:SourceType>JournalArticle</b:SourceType>
    <b:Guid>{8B0AD016-6094-4B65-8C40-FDD8BF9F44BD}</b:Guid>
    <b:Author>
      <b:Author>
        <b:NameList>
          <b:Person>
            <b:Last>Vinh</b:Last>
            <b:First>Nguyen</b:First>
            <b:Middle>Xuan</b:Middle>
          </b:Person>
          <b:Person>
            <b:Last>Chetty</b:Last>
            <b:First>Madhu</b:First>
          </b:Person>
          <b:Person>
            <b:Last>Coppel</b:Last>
            <b:First>Ross</b:First>
            <b:Middle>L.</b:Middle>
          </b:Person>
          <b:Person>
            <b:Last>Gaudana</b:Last>
            <b:First>Sandeep</b:First>
            <b:Middle>B.</b:Middle>
          </b:Person>
          <b:Person>
            <b:Last>Wangikar</b:Last>
            <b:First>Pramod</b:First>
            <b:Middle>P.</b:Middle>
          </b:Person>
        </b:NameList>
      </b:Author>
    </b:Author>
    <b:Title>A model of the circadian clock in the cyanobacterium Cyanothece sp. ATCC 51142</b:Title>
    <b:JournalName>BMC Bioinformatics</b:JournalName>
    <b:Year>2013</b:Year>
    <b:Pages>1-9</b:Pages>
    <b:Volume>14</b:Volume>
    <b:Issue>2</b:Issue>
    <b:YearAccessed>2020</b:YearAccessed>
    <b:MonthAccessed>2</b:MonthAccessed>
    <b:DayAccessed>19</b:DayAccessed>
    <b:URL>https://bmcbioinformatics.biomedcentral.com/articles/10.1186/1471-2105-14-s2-s14</b:URL>
    <b:RefOrder>2</b:RefOrder>
  </b:Source>
  <b:Source>
    <b:Tag>0</b:Tag>
    <b:SourceType>JournalArticle</b:SourceType>
    <b:Guid>{39B7FBEC-F96B-464C-9A64-2637F5F4E2CC}</b:Guid>
    <b:Author>
      <b:Author>
        <b:NameList>
          <b:Person>
            <b:Last>Welsh</b:Last>
            <b:First>Eric</b:First>
            <b:Middle>A.</b:Middle>
          </b:Person>
          <b:Person>
            <b:Last>Liberton</b:Last>
            <b:First>Michelle</b:First>
          </b:Person>
          <b:Person>
            <b:Last>Stöckel</b:Last>
            <b:First>Jana</b:First>
          </b:Person>
          <b:Person>
            <b:Last>Loh</b:Last>
            <b:First>Thomas</b:First>
          </b:Person>
          <b:Person>
            <b:Last>Elvitigala</b:Last>
            <b:First>Thanura</b:First>
            <b:Middle>R.</b:Middle>
          </b:Person>
          <b:Person>
            <b:Last>Wang</b:Last>
            <b:First>Chunyan</b:First>
          </b:Person>
          <b:Person>
            <b:Last>Wollam</b:Last>
            <b:First>Aye</b:First>
          </b:Person>
          <b:Person>
            <b:Last>Fulton</b:Last>
            <b:First>Robert</b:First>
            <b:Middle>S.</b:Middle>
          </b:Person>
          <b:Person>
            <b:Last>Clifton</b:Last>
            <b:First>Sandra</b:First>
            <b:Middle>W.</b:Middle>
          </b:Person>
          <b:Person>
            <b:Last>Jacobs</b:Last>
            <b:First>Jon</b:First>
            <b:Middle>M.</b:Middle>
          </b:Person>
          <b:Person>
            <b:Last>Aurora</b:Last>
            <b:First>Rajeev</b:First>
          </b:Person>
          <b:Person>
            <b:Last>Ghosh</b:Last>
            <b:First>Bijoy</b:First>
            <b:Middle>K.</b:Middle>
          </b:Person>
          <b:Person>
            <b:Last>Sherman</b:Last>
            <b:First>Louis</b:First>
            <b:Middle>A.</b:Middle>
          </b:Person>
          <b:Person>
            <b:Last>Smith</b:Last>
            <b:First>Richard</b:First>
            <b:Middle>D.</b:Middle>
          </b:Person>
          <b:Person>
            <b:Last>Wilson</b:Last>
            <b:First>Richard</b:First>
            <b:Middle>K.</b:Middle>
          </b:Person>
          <b:Person>
            <b:Last>Pakrasi</b:Last>
            <b:First>Himadri</b:First>
            <b:Middle>B.</b:Middle>
          </b:Person>
        </b:NameList>
      </b:Author>
    </b:Author>
    <b:Title>The genome of Cyanothece 51142, a unicellular diazotrophic cyanobacterium important in the marine nitrogen cycle</b:Title>
    <b:JournalName>Proceedings of the National Academy of Sciences of the United States of America</b:JournalName>
    <b:Year>2008</b:Year>
    <b:Pages>15094-15099</b:Pages>
    <b:Volume>105</b:Volume>
    <b:Issue>39</b:Issue>
    <b:YearAccessed>2020</b:YearAccessed>
    <b:MonthAccessed>2</b:MonthAccessed>
    <b:DayAccessed>19</b:DayAccessed>
    <b:URL>https://pnas.org/content/105/39/15094</b:URL>
    <b:RefOrder>1</b:RefOrder>
  </b:Source>
  <b:Source>
    <b:Tag>Ima09</b:Tag>
    <b:SourceType>JournalArticle</b:SourceType>
    <b:Guid>{A569A3A6-C1C0-4190-B704-BBFC9E2F2921}</b:Guid>
    <b:Author>
      <b:Author>
        <b:NameList xmlns:msxsl="urn:schemas-microsoft-com:xslt" xmlns:b="http://schemas.openxmlformats.org/officeDocument/2006/bibliography">
          <b:Person>
            <b:Last>Imamura</b:Last>
            <b:First>Sousuke</b:First>
            <b:Middle/>
          </b:Person>
          <b:Person>
            <b:Last>Asayama</b:Last>
            <b:First>Munehiko</b:First>
            <b:Middle/>
          </b:Person>
        </b:NameList>
      </b:Author>
    </b:Author>
    <b:Title>Sigma Factors for Cyanobacterial Transcription</b:Title>
    <b:JournalName>Gene regulation and systems biology</b:JournalName>
    <b:City/>
    <b:Year>2009</b:Year>
    <b:Month/>
    <b:Day/>
    <b:Pages>65-87</b:Pages>
    <b:Publisher/>
    <b:Volume>3</b:Volume>
    <b:Issue>3</b:Issue>
    <b:ShortTitle/>
    <b:StandardNumber/>
    <b:Comments/>
    <b:Medium/>
    <b:YearAccessed>2020</b:YearAccessed>
    <b:MonthAccessed>2</b:MonthAccessed>
    <b:DayAccessed>19</b:DayAccessed>
    <b:URL>https://ncbi.nlm.nih.gov/pmc/articles/pmc2758279</b:URL>
    <b:DOI/>
    <b:RefOrder>5</b:RefOrder>
  </b:Source>
  <b:Source>
    <b:Tag>Tak20</b:Tag>
    <b:SourceType>JournalArticle</b:SourceType>
    <b:Guid>{1736C76F-24C5-4F7D-953B-926D8FE89C91}</b:Guid>
    <b:Author>
      <b:Author>
        <b:NameList xmlns:msxsl="urn:schemas-microsoft-com:xslt" xmlns:b="http://schemas.openxmlformats.org/officeDocument/2006/bibliography">
          <b:Person>
            <b:Last>Takai N</b:Last>
            <b:First>Nakajima</b:First>
            <b:Middle>M, Oyama T, Kito R, Sugita C, Sugita M, Kondo T, Iwasaki H</b:Middle>
          </b:Person>
        </b:NameList>
      </b:Author>
    </b:Author>
    <b:Title>A KaiC-associating SasA-RpaA two-component regulatory system as a major circadian timing mediator in cyanobacteria</b:Title>
    <b:JournalName>Proceedings of the National Academy of Sciences of the United States of America</b:JournalName>
    <b:City/>
    <b:Year/>
    <b:Month/>
    <b:Day/>
    <b:Pages>12109–14</b:Pages>
    <b:Publisher/>
    <b:Volume>103</b:Volume>
    <b:Issue>32</b:Issue>
    <b:ShortTitle/>
    <b:StandardNumber/>
    <b:Comments/>
    <b:Medium/>
    <b:YearAccessed>2020</b:YearAccessed>
    <b:MonthAccessed>2</b:MonthAccessed>
    <b:DayAccessed>19</b:DayAccessed>
    <b:URL/>
    <b:DOI/>
    <b:RefOrder>6</b:RefOrder>
  </b:Source>
  <b:Source>
    <b:Tag>Lud</b:Tag>
    <b:SourceType>JournalArticle</b:SourceType>
    <b:Guid>{7A3BBF67-8AC6-48AB-A123-5B57409C08D0}</b:Guid>
    <b:Author>
      <b:Author>
        <b:NameList>
          <b:Person>
            <b:Last>Ludwig</b:Last>
            <b:First>Marcus</b:First>
          </b:Person>
          <b:Person>
            <b:Last>Tiing</b:Last>
            <b:First>Tiing</b:First>
            <b:Middle>Chua</b:Middle>
          </b:Person>
          <b:Person>
            <b:Last>Chyue</b:Last>
            <b:First>Yie</b:First>
            <b:Middle>Chew</b:Middle>
          </b:Person>
          <b:Person>
            <b:Last>Bryant</b:Last>
            <b:First>Donald</b:First>
            <b:Middle>A.</b:Middle>
          </b:Person>
        </b:NameList>
      </b:Author>
    </b:Author>
    <b:Title>Fur-type transcriptional repressors and metal homeostasis in the cyanobacterium Synechococcus sp. PCC 7002</b:Title>
    <b:RefOrder>7</b:RefOrder>
  </b:Source>
  <b:Source>
    <b:Tag>Mar13</b:Tag>
    <b:SourceType>JournalArticle</b:SourceType>
    <b:Guid>{096CCAC9-44CD-492E-9BCC-D0517BF382CF}</b:Guid>
    <b:Author>
      <b:Author>
        <b:NameList xmlns:msxsl="urn:schemas-microsoft-com:xslt" xmlns:b="http://schemas.openxmlformats.org/officeDocument/2006/bibliography">
          <b:Person>
            <b:Last>Markson</b:Last>
            <b:First>Joseph</b:First>
            <b:Middle>S.</b:Middle>
          </b:Person>
          <b:Person>
            <b:Last>Markson</b:Last>
            <b:First>Joseph</b:First>
            <b:Middle>S.</b:Middle>
          </b:Person>
          <b:Person>
            <b:Last>Piechura</b:Last>
            <b:First>Joseph</b:First>
            <b:Middle>Robert</b:Middle>
          </b:Person>
          <b:Person>
            <b:Last>Piechura</b:Last>
            <b:First>Joseph</b:First>
            <b:Middle>Robert</b:Middle>
          </b:Person>
          <b:Person>
            <b:Last>Puszynska</b:Last>
            <b:First>Anna</b:First>
            <b:Middle>M.</b:Middle>
          </b:Person>
          <b:Person>
            <b:Last>Puszynska</b:Last>
            <b:First>Anna</b:First>
            <b:Middle>M.</b:Middle>
          </b:Person>
          <b:Person>
            <b:Last>O'Shea</b:Last>
            <b:First>Erin</b:First>
            <b:Middle>K.</b:Middle>
          </b:Person>
          <b:Person>
            <b:Last>O'Shea</b:Last>
            <b:First>Erin</b:First>
            <b:Middle>K.</b:Middle>
          </b:Person>
        </b:NameList>
      </b:Author>
    </b:Author>
    <b:Title>Circadian Control of Global Gene Expression by the Cyanobacterial Master Regulator RpaA</b:Title>
    <b:JournalName>Cell</b:JournalName>
    <b:City/>
    <b:Year>2013</b:Year>
    <b:Month/>
    <b:Day/>
    <b:Pages>1396-1408</b:Pages>
    <b:Publisher/>
    <b:Volume>155</b:Volume>
    <b:Issue>6</b:Issue>
    <b:ShortTitle/>
    <b:StandardNumber/>
    <b:Comments/>
    <b:Medium/>
    <b:YearAccessed>2020</b:YearAccessed>
    <b:MonthAccessed>2</b:MonthAccessed>
    <b:DayAccessed>19</b:DayAccessed>
    <b:URL>https://cell.com/cell/fulltext/s0092-8674(13)01418-9</b:URL>
    <b:DOI/>
    <b:RefOrder>8</b:RefOrder>
  </b:Source>
  <b:Source>
    <b:Tag>Mue16</b:Tag>
    <b:SourceType>JournalArticle</b:SourceType>
    <b:Guid>{F4191E5C-54E6-434E-9186-6119BF5BAF11}</b:Guid>
    <b:Author>
      <b:Author>
        <b:NameList xmlns:msxsl="urn:schemas-microsoft-com:xslt" xmlns:b="http://schemas.openxmlformats.org/officeDocument/2006/bibliography">
          <b:Person>
            <b:Last>Mueller</b:Last>
            <b:First>Thomas</b:First>
            <b:Middle>J.</b:Middle>
          </b:Person>
          <b:Person>
            <b:Last>Welsh</b:Last>
            <b:First>Eric</b:First>
            <b:Middle>A.</b:Middle>
          </b:Person>
          <b:Person>
            <b:Last>Pakrasi</b:Last>
            <b:First>Himadri</b:First>
            <b:Middle>B.</b:Middle>
          </b:Person>
          <b:Person>
            <b:Last>Maranas</b:Last>
            <b:First>Costas</b:First>
            <b:Middle>D.</b:Middle>
          </b:Person>
        </b:NameList>
      </b:Author>
    </b:Author>
    <b:Title>Identifying Regulatory Changes to Facilitate Nitrogen Fixation in the Nondiazotroph Synechocystis sp. PCC 6803</b:Title>
    <b:JournalName>ACS Synthetic Biology</b:JournalName>
    <b:City/>
    <b:Year>2016</b:Year>
    <b:Month/>
    <b:Day/>
    <b:Pages>250-258</b:Pages>
    <b:Publisher/>
    <b:Volume>5</b:Volume>
    <b:Issue>3</b:Issue>
    <b:ShortTitle/>
    <b:StandardNumber/>
    <b:Comments/>
    <b:Medium/>
    <b:YearAccessed>2020</b:YearAccessed>
    <b:MonthAccessed>2</b:MonthAccessed>
    <b:DayAccessed>19</b:DayAccessed>
    <b:URL>https://pubs.acs.org/doi/abs/10.1021/acssynbio.5b00202</b:URL>
    <b:DOI/>
    <b:RefOrder>4</b:RefOrder>
  </b:Source>
</b:Sources>
</file>

<file path=customXml/itemProps1.xml><?xml version="1.0" encoding="utf-8"?>
<ds:datastoreItem xmlns:ds="http://schemas.openxmlformats.org/officeDocument/2006/customXml" ds:itemID="{D23C83A7-0501-4748-AEB6-069ED4AF0D8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20</Pages>
  <Words>6062</Words>
  <Characters>34558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145</cp:revision>
  <dcterms:created xsi:type="dcterms:W3CDTF">2020-02-18T03:15:00Z</dcterms:created>
  <dcterms:modified xsi:type="dcterms:W3CDTF">2020-02-21T15:11:00Z</dcterms:modified>
</cp:coreProperties>
</file>