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6BDFB" w14:textId="261DD1DF" w:rsidR="00A36B4C" w:rsidRDefault="001C4BC3" w:rsidP="00D10A51">
      <w:pPr>
        <w:pStyle w:val="Heading2"/>
      </w:pPr>
      <w:r w:rsidRPr="001C4BC3">
        <w:t>Introduction</w:t>
      </w:r>
    </w:p>
    <w:p w14:paraId="61091F31" w14:textId="35FE8A12" w:rsidR="00941974" w:rsidRDefault="00941974" w:rsidP="00941974"/>
    <w:p w14:paraId="0103A444" w14:textId="3C32360E" w:rsidR="00941974" w:rsidRDefault="00941974" w:rsidP="00941974">
      <w:r>
        <w:t>**Introduction about Thioesterases and their importance**.</w:t>
      </w:r>
    </w:p>
    <w:p w14:paraId="6D5092DF" w14:textId="72A9C21A" w:rsidR="00190216" w:rsidRDefault="00190216" w:rsidP="00941974">
      <w:r w:rsidRPr="00190216">
        <w:t xml:space="preserve">A key value proposition of synthetic biology is providing access to chemicals which are not sustainably produced at commercial scales. Medium-chain oleochemicals, 8 to 12-carbon free fatty acids and derivatives, are one such class of products. While these chain lengths have traditionally been sourced from the tropical crops, such as palm, palm kernel, and coconut, the 8, 10, and 12-carbon products are not major constituents of the oil </w:t>
      </w:r>
      <w:r w:rsidRPr="00190216">
        <w:fldChar w:fldCharType="begin" w:fldLock="1"/>
      </w:r>
      <w:r>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190216">
        <w:fldChar w:fldCharType="separate"/>
      </w:r>
      <w:r w:rsidRPr="00190216">
        <w:rPr>
          <w:noProof/>
        </w:rPr>
        <w:t>[1]</w:t>
      </w:r>
      <w:r w:rsidRPr="00190216">
        <w:fldChar w:fldCharType="end"/>
      </w:r>
      <w:r w:rsidRPr="00190216">
        <w:t xml:space="preserve">. Furthermore, the displacement of rainforest habitat due to the cultivation of the oil palm has been identified as </w:t>
      </w:r>
      <w:r w:rsidR="00642C00">
        <w:t xml:space="preserve">having </w:t>
      </w:r>
      <w:r w:rsidRPr="00190216">
        <w:t xml:space="preserve">the single largest impact on decreasing biodiversity observed in the Southeast Asian jungle ecosystem </w:t>
      </w:r>
      <w:r w:rsidRPr="00190216">
        <w:fldChar w:fldCharType="begin" w:fldLock="1"/>
      </w:r>
      <w:r>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190216">
        <w:fldChar w:fldCharType="separate"/>
      </w:r>
      <w:r w:rsidRPr="00190216">
        <w:rPr>
          <w:noProof/>
        </w:rPr>
        <w:t>[2]</w:t>
      </w:r>
      <w:r w:rsidRPr="00190216">
        <w:fldChar w:fldCharType="end"/>
      </w:r>
      <w:r w:rsidRPr="00190216">
        <w:t xml:space="preserve">. Processes have been established to create the higher value oleochemical derivatives, such as fatty alcohols, directly from petrochemical building blocks.  However, these processes yield a distribution of alcohols, and thus do not provide a highly selective route to the medium-chain products </w:t>
      </w:r>
      <w:r w:rsidRPr="00190216">
        <w:fldChar w:fldCharType="begin" w:fldLock="1"/>
      </w:r>
      <w:r>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190216">
        <w:fldChar w:fldCharType="separate"/>
      </w:r>
      <w:r w:rsidRPr="00190216">
        <w:rPr>
          <w:noProof/>
        </w:rPr>
        <w:t>[3]</w:t>
      </w:r>
      <w:r w:rsidRPr="00190216">
        <w:fldChar w:fldCharType="end"/>
      </w:r>
      <w:r w:rsidRPr="00190216">
        <w:t>.</w:t>
      </w:r>
    </w:p>
    <w:p w14:paraId="2475A5DA" w14:textId="5068683F" w:rsidR="00941974" w:rsidRDefault="00941974" w:rsidP="00941974"/>
    <w:p w14:paraId="507420BD" w14:textId="4597D68B" w:rsidR="00941974" w:rsidRDefault="00941974" w:rsidP="00941974">
      <w:r>
        <w:t xml:space="preserve">**Connection </w:t>
      </w:r>
      <w:r w:rsidR="00C62508">
        <w:t>between</w:t>
      </w:r>
      <w:r>
        <w:t xml:space="preserve"> your Introduction with mine: experimental methods are expensive; ML or other computational methods can be cost-effective. **</w:t>
      </w:r>
    </w:p>
    <w:p w14:paraId="4A1D0CD8" w14:textId="24E6A2A9" w:rsidR="00190216" w:rsidRPr="00190216" w:rsidRDefault="00190216" w:rsidP="00190216">
      <w:r w:rsidRPr="00190216">
        <w:t>As an alternative, the field of synthetic biology has achieved fatty acid and fatty alcohol distributions with over 90% of the product belonging to the C</w:t>
      </w:r>
      <w:r w:rsidRPr="00190216">
        <w:rPr>
          <w:vertAlign w:val="subscript"/>
        </w:rPr>
        <w:t>8</w:t>
      </w:r>
      <w:r w:rsidRPr="00190216">
        <w:t xml:space="preserve"> species </w:t>
      </w:r>
      <w:r w:rsidRPr="00190216">
        <w:fldChar w:fldCharType="begin" w:fldLock="1"/>
      </w:r>
      <w:r>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190216">
        <w:fldChar w:fldCharType="separate"/>
      </w:r>
      <w:r w:rsidRPr="00190216">
        <w:rPr>
          <w:noProof/>
        </w:rPr>
        <w:t>[4]</w:t>
      </w:r>
      <w:r w:rsidRPr="00190216">
        <w:fldChar w:fldCharType="end"/>
      </w:r>
      <w:r w:rsidRPr="00190216">
        <w:t xml:space="preserve">, </w:t>
      </w:r>
      <w:r w:rsidRPr="00190216">
        <w:fldChar w:fldCharType="begin" w:fldLock="1"/>
      </w:r>
      <w:r>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190216">
        <w:fldChar w:fldCharType="separate"/>
      </w:r>
      <w:r w:rsidRPr="00190216">
        <w:rPr>
          <w:noProof/>
        </w:rPr>
        <w:t>[5]</w:t>
      </w:r>
      <w:r w:rsidRPr="00190216">
        <w:fldChar w:fldCharType="end"/>
      </w:r>
      <w:r w:rsidRPr="00190216">
        <w:t xml:space="preserve">. This has been achieved via rewiring of the fatty acid biosynthesis pathway in </w:t>
      </w:r>
      <w:r w:rsidRPr="00190216">
        <w:rPr>
          <w:i/>
          <w:iCs/>
        </w:rPr>
        <w:t>E. coli</w:t>
      </w:r>
      <w:r w:rsidRPr="00190216">
        <w:t xml:space="preserve">, namely by the incorporation of an engineered 8-carbon specific acyl-ACP </w:t>
      </w:r>
      <w:r w:rsidR="00EE3F44">
        <w:t>T</w:t>
      </w:r>
      <w:r w:rsidRPr="00190216">
        <w:t>hioesterase</w:t>
      </w:r>
      <w:r w:rsidR="00EE3F44">
        <w:t xml:space="preserve"> (TE)</w:t>
      </w:r>
      <w:r w:rsidRPr="00190216">
        <w:t xml:space="preserve"> from </w:t>
      </w:r>
      <w:r w:rsidRPr="00190216">
        <w:rPr>
          <w:i/>
          <w:iCs/>
        </w:rPr>
        <w:t>Cuphea palustris</w:t>
      </w:r>
      <w:r w:rsidRPr="00190216">
        <w:t>. Indeed, the expression of various acyl-ACP</w:t>
      </w:r>
      <w:r w:rsidR="00EE3F44">
        <w:t xml:space="preserve"> TEs</w:t>
      </w:r>
      <w:r w:rsidRPr="00190216">
        <w:t xml:space="preserve">, either homologs from nature or variants thereof, has enabled control over the chain-length distribution in </w:t>
      </w:r>
      <w:r w:rsidRPr="00190216">
        <w:rPr>
          <w:i/>
          <w:iCs/>
        </w:rPr>
        <w:t>E. coli</w:t>
      </w:r>
      <w:r w:rsidRPr="00190216">
        <w:t xml:space="preserve"> production systems </w:t>
      </w:r>
      <w:r w:rsidRPr="00190216">
        <w:fldChar w:fldCharType="begin" w:fldLock="1"/>
      </w:r>
      <w:r>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190216">
        <w:fldChar w:fldCharType="separate"/>
      </w:r>
      <w:r w:rsidRPr="00190216">
        <w:rPr>
          <w:noProof/>
        </w:rPr>
        <w:t>[4]</w:t>
      </w:r>
      <w:r w:rsidRPr="00190216">
        <w:fldChar w:fldCharType="end"/>
      </w:r>
      <w:r w:rsidRPr="00190216">
        <w:t xml:space="preserve">, </w:t>
      </w:r>
      <w:r w:rsidRPr="00190216">
        <w:fldChar w:fldCharType="begin" w:fldLock="1"/>
      </w:r>
      <w:r>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190216">
        <w:fldChar w:fldCharType="separate"/>
      </w:r>
      <w:r w:rsidRPr="00190216">
        <w:rPr>
          <w:noProof/>
        </w:rPr>
        <w:t>[5]</w:t>
      </w:r>
      <w:r w:rsidRPr="00190216">
        <w:fldChar w:fldCharType="end"/>
      </w:r>
      <w:r w:rsidRPr="00190216">
        <w:t xml:space="preserve">, </w:t>
      </w:r>
      <w:r w:rsidRPr="00190216">
        <w:fldChar w:fldCharType="begin" w:fldLock="1"/>
      </w:r>
      <w:r>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Pr>
          <w:rFonts w:ascii="Cambria Math" w:hAnsi="Cambria Math" w:cs="Cambria Math"/>
        </w:rPr>
        <w:instrText>∇</w:instrText>
      </w:r>
      <w:r>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190216">
        <w:fldChar w:fldCharType="separate"/>
      </w:r>
      <w:r w:rsidRPr="00190216">
        <w:rPr>
          <w:noProof/>
        </w:rPr>
        <w:t>[6]</w:t>
      </w:r>
      <w:r w:rsidRPr="00190216">
        <w:fldChar w:fldCharType="end"/>
      </w:r>
      <w:r w:rsidRPr="00190216">
        <w:t xml:space="preserve">, </w:t>
      </w:r>
      <w:r w:rsidRPr="00190216">
        <w:fldChar w:fldCharType="begin" w:fldLock="1"/>
      </w:r>
      <w:r>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190216">
        <w:fldChar w:fldCharType="separate"/>
      </w:r>
      <w:r w:rsidRPr="00190216">
        <w:rPr>
          <w:noProof/>
        </w:rPr>
        <w:t>[7]</w:t>
      </w:r>
      <w:r w:rsidRPr="00190216">
        <w:fldChar w:fldCharType="end"/>
      </w:r>
      <w:r w:rsidRPr="00190216">
        <w:t xml:space="preserve">, </w:t>
      </w:r>
      <w:r w:rsidRPr="00190216">
        <w:fldChar w:fldCharType="begin" w:fldLock="1"/>
      </w:r>
      <w:r>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190216">
        <w:fldChar w:fldCharType="separate"/>
      </w:r>
      <w:r w:rsidRPr="00190216">
        <w:rPr>
          <w:noProof/>
        </w:rPr>
        <w:t>[8]</w:t>
      </w:r>
      <w:r w:rsidRPr="00190216">
        <w:fldChar w:fldCharType="end"/>
      </w:r>
      <w:r w:rsidRPr="00190216">
        <w:t xml:space="preserve">, </w:t>
      </w:r>
      <w:r w:rsidRPr="00190216">
        <w:fldChar w:fldCharType="begin" w:fldLock="1"/>
      </w:r>
      <w:r>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190216">
        <w:fldChar w:fldCharType="separate"/>
      </w:r>
      <w:r w:rsidRPr="00190216">
        <w:rPr>
          <w:noProof/>
        </w:rPr>
        <w:t>[9]</w:t>
      </w:r>
      <w:r w:rsidRPr="00190216">
        <w:fldChar w:fldCharType="end"/>
      </w:r>
      <w:r w:rsidRPr="00190216">
        <w:t xml:space="preserve"> </w:t>
      </w:r>
      <w:r w:rsidRPr="00190216">
        <w:rPr>
          <w:b/>
          <w:bCs/>
        </w:rPr>
        <w:t>(Fig. 1)</w:t>
      </w:r>
      <w:r w:rsidRPr="00190216">
        <w:t xml:space="preserve">. Of these studies, acyl-ACP </w:t>
      </w:r>
      <w:r w:rsidR="00EE3F44">
        <w:t>TE</w:t>
      </w:r>
      <w:r w:rsidRPr="00190216">
        <w:t xml:space="preserve">s from select plant species have been shown </w:t>
      </w:r>
      <w:r w:rsidR="00567917">
        <w:t xml:space="preserve">to </w:t>
      </w:r>
      <w:r w:rsidRPr="00190216">
        <w:t xml:space="preserve">have greater native specificity toward the medium-chain substrates when compared to bacterial homologs </w:t>
      </w:r>
      <w:r w:rsidRPr="00190216">
        <w:fldChar w:fldCharType="begin" w:fldLock="1"/>
      </w:r>
      <w:r>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190216">
        <w:fldChar w:fldCharType="separate"/>
      </w:r>
      <w:r w:rsidRPr="00190216">
        <w:rPr>
          <w:noProof/>
        </w:rPr>
        <w:t>[7], [10]</w:t>
      </w:r>
      <w:r w:rsidRPr="00190216">
        <w:fldChar w:fldCharType="end"/>
      </w:r>
      <w:r w:rsidRPr="00190216">
        <w:t xml:space="preserve">, </w:t>
      </w:r>
      <w:r w:rsidRPr="00190216">
        <w:fldChar w:fldCharType="begin" w:fldLock="1"/>
      </w:r>
      <w:r>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190216">
        <w:fldChar w:fldCharType="separate"/>
      </w:r>
      <w:r w:rsidRPr="00190216">
        <w:rPr>
          <w:noProof/>
        </w:rPr>
        <w:t>[11]</w:t>
      </w:r>
      <w:r w:rsidRPr="00190216">
        <w:fldChar w:fldCharType="end"/>
      </w:r>
      <w:r w:rsidRPr="00190216">
        <w:t xml:space="preserve">, </w:t>
      </w:r>
      <w:r w:rsidRPr="00190216">
        <w:fldChar w:fldCharType="begin" w:fldLock="1"/>
      </w:r>
      <w:r>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190216">
        <w:fldChar w:fldCharType="separate"/>
      </w:r>
      <w:r w:rsidRPr="00190216">
        <w:rPr>
          <w:noProof/>
        </w:rPr>
        <w:t>[12]</w:t>
      </w:r>
      <w:r w:rsidRPr="00190216">
        <w:fldChar w:fldCharType="end"/>
      </w:r>
      <w:r w:rsidRPr="00190216">
        <w:t xml:space="preserve">. Thus, several efforts have been made to bioprospect genomes of plants with high fractions of the medium-chain oils to identify and implement the </w:t>
      </w:r>
      <w:r w:rsidR="00EE3F44">
        <w:t>TE</w:t>
      </w:r>
      <w:r w:rsidRPr="00190216">
        <w:t xml:space="preserve"> gene responsible for the narrow substrate specificity </w:t>
      </w:r>
      <w:r w:rsidRPr="00190216">
        <w:fldChar w:fldCharType="begin" w:fldLock="1"/>
      </w:r>
      <w:r>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190216">
        <w:fldChar w:fldCharType="separate"/>
      </w:r>
      <w:r w:rsidRPr="00190216">
        <w:rPr>
          <w:noProof/>
        </w:rPr>
        <w:t>[13]</w:t>
      </w:r>
      <w:r w:rsidRPr="00190216">
        <w:fldChar w:fldCharType="end"/>
      </w:r>
      <w:r w:rsidRPr="00190216">
        <w:t xml:space="preserve">, </w:t>
      </w:r>
      <w:r w:rsidRPr="00190216">
        <w:fldChar w:fldCharType="begin" w:fldLock="1"/>
      </w:r>
      <w:r>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190216">
        <w:fldChar w:fldCharType="separate"/>
      </w:r>
      <w:r w:rsidRPr="00190216">
        <w:rPr>
          <w:noProof/>
        </w:rPr>
        <w:t>[4]</w:t>
      </w:r>
      <w:r w:rsidRPr="00190216">
        <w:fldChar w:fldCharType="end"/>
      </w:r>
      <w:r w:rsidRPr="00190216">
        <w:t xml:space="preserve">. While progress has been demonstrated in identifying the features which dictate specificity in acyl-ACP </w:t>
      </w:r>
      <w:r w:rsidR="00EE3F44">
        <w:t>TEs</w:t>
      </w:r>
      <w:r w:rsidRPr="00190216">
        <w:t xml:space="preserve"> among plants </w:t>
      </w:r>
      <w:r w:rsidRPr="00190216">
        <w:fldChar w:fldCharType="begin" w:fldLock="1"/>
      </w:r>
      <w:r>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190216">
        <w:fldChar w:fldCharType="separate"/>
      </w:r>
      <w:r w:rsidRPr="00190216">
        <w:rPr>
          <w:noProof/>
        </w:rPr>
        <w:t>[14]</w:t>
      </w:r>
      <w:r w:rsidRPr="00190216">
        <w:fldChar w:fldCharType="end"/>
      </w:r>
      <w:r w:rsidRPr="00190216">
        <w:t xml:space="preserve">, the throughput for bioprospecting, characterizing, and in some cases, engineering the acyl-ACP </w:t>
      </w:r>
      <w:r w:rsidR="00EE3F44">
        <w:t>TE</w:t>
      </w:r>
      <w:r w:rsidRPr="00190216">
        <w:t xml:space="preserve"> is largely inhibited by the testing pipeline, which requires derivatization of the free fatty acids into fatty acid methyl esters prior to analysis with gas chromatography </w:t>
      </w:r>
      <w:r w:rsidRPr="00190216">
        <w:fldChar w:fldCharType="begin" w:fldLock="1"/>
      </w:r>
      <w:r>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190216">
        <w:fldChar w:fldCharType="separate"/>
      </w:r>
      <w:r w:rsidRPr="00190216">
        <w:rPr>
          <w:noProof/>
        </w:rPr>
        <w:t>[15]</w:t>
      </w:r>
      <w:r w:rsidRPr="00190216">
        <w:fldChar w:fldCharType="end"/>
      </w:r>
      <w:r w:rsidRPr="00190216">
        <w:t xml:space="preserve">. A method for inferring substrate specificity from </w:t>
      </w:r>
      <w:r w:rsidR="00EE3F44">
        <w:t>TE</w:t>
      </w:r>
      <w:r w:rsidRPr="00190216">
        <w:t xml:space="preserve"> gene sequence would therefore expedite this process, removing the necessity of expressing each homolog in a host to gain insight to its selectivity profile. Jing </w:t>
      </w:r>
      <w:r w:rsidRPr="00190216">
        <w:rPr>
          <w:i/>
          <w:iCs/>
        </w:rPr>
        <w:t>et al.</w:t>
      </w:r>
      <w:r w:rsidRPr="00190216">
        <w:t xml:space="preserve"> showed that phylogenetic and sequence identity analysis alone were not sufficient to distinguish plant </w:t>
      </w:r>
      <w:r w:rsidR="00EE3F44">
        <w:t>TE</w:t>
      </w:r>
      <w:r w:rsidRPr="00190216">
        <w:t xml:space="preserve"> substrate specificity </w:t>
      </w:r>
      <w:r w:rsidRPr="00190216">
        <w:fldChar w:fldCharType="begin" w:fldLock="1"/>
      </w:r>
      <w:r>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Pr="00190216">
        <w:fldChar w:fldCharType="separate"/>
      </w:r>
      <w:r w:rsidRPr="00190216">
        <w:rPr>
          <w:noProof/>
        </w:rPr>
        <w:t>[8]</w:t>
      </w:r>
      <w:r w:rsidRPr="00190216">
        <w:fldChar w:fldCharType="end"/>
      </w:r>
      <w:r w:rsidRPr="00190216">
        <w:t xml:space="preserve">. </w:t>
      </w:r>
    </w:p>
    <w:p w14:paraId="578288B1" w14:textId="77777777" w:rsidR="00190216" w:rsidRPr="00190216" w:rsidRDefault="00190216" w:rsidP="00190216"/>
    <w:p w14:paraId="59106E30" w14:textId="7AF81D43" w:rsidR="00980E50" w:rsidRDefault="00190216" w:rsidP="00D10A51">
      <w:r w:rsidRPr="00190216">
        <w:t xml:space="preserve">Machine learning (ML) has been demonstrated to effectively classify proteins into different functional classes based on their primary sequence information. While some of these approaches have also incorporated structural information, ML algorithms have successfully identified pertinent information </w:t>
      </w:r>
      <w:r w:rsidR="00EE3F44">
        <w:t xml:space="preserve">from primary sequence </w:t>
      </w:r>
      <w:r w:rsidRPr="00190216">
        <w:t xml:space="preserve">to distinguish between highly similar proteins: guanylyl and adenylyl </w:t>
      </w:r>
      <w:proofErr w:type="spellStart"/>
      <w:r w:rsidRPr="00190216">
        <w:t>cylases</w:t>
      </w:r>
      <w:proofErr w:type="spellEnd"/>
      <w:r w:rsidRPr="00190216">
        <w:t xml:space="preserve">, lactate and malate dehydrogenases, </w:t>
      </w:r>
      <w:proofErr w:type="spellStart"/>
      <w:r w:rsidRPr="00190216">
        <w:t>trypsins</w:t>
      </w:r>
      <w:proofErr w:type="spellEnd"/>
      <w:r w:rsidRPr="00190216">
        <w:t xml:space="preserve"> and </w:t>
      </w:r>
      <w:proofErr w:type="spellStart"/>
      <w:r w:rsidRPr="00190216">
        <w:t>chymotrypsins</w:t>
      </w:r>
      <w:proofErr w:type="spellEnd"/>
      <w:r w:rsidRPr="00190216">
        <w:t xml:space="preserve"> </w:t>
      </w:r>
      <w:r w:rsidRPr="00190216">
        <w:fldChar w:fldCharType="begin" w:fldLock="1"/>
      </w:r>
      <w:r>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[16]","plainTextFormattedCitation":"[16]","previouslyFormattedCitation":"[16]"},"properties":{"noteIndex":0},"schema":"https://github.com/citation-style-language/schema/raw/master/csl-citation.json"}</w:instrText>
      </w:r>
      <w:r w:rsidRPr="00190216">
        <w:fldChar w:fldCharType="separate"/>
      </w:r>
      <w:r w:rsidRPr="00190216">
        <w:rPr>
          <w:noProof/>
        </w:rPr>
        <w:t>[16]</w:t>
      </w:r>
      <w:r w:rsidRPr="00190216">
        <w:fldChar w:fldCharType="end"/>
      </w:r>
      <w:r w:rsidRPr="00190216">
        <w:t>.</w:t>
      </w:r>
      <w:r w:rsidR="00EE3F44">
        <w:t xml:space="preserve"> </w:t>
      </w:r>
      <w:r w:rsidR="00D10A51" w:rsidRPr="00D10A51">
        <w:t xml:space="preserve">A variety of approaches to solve the protein classification problem have been proposed, which broadly fall under two categories, generative and discriminative. The </w:t>
      </w:r>
      <w:r w:rsidR="00D10A51">
        <w:t xml:space="preserve">generative approach builds a model of the feature distribution for each protein category and assigns a </w:t>
      </w:r>
      <w:r w:rsidR="001F537B">
        <w:t>particular c</w:t>
      </w:r>
      <w:r w:rsidR="00724D9D">
        <w:t>lass</w:t>
      </w:r>
      <w:r w:rsidR="001F537B">
        <w:t xml:space="preserve"> to a </w:t>
      </w:r>
      <w:r w:rsidR="0099752A">
        <w:t xml:space="preserve">candidate </w:t>
      </w:r>
      <w:r w:rsidR="00D10A51">
        <w:t>protein</w:t>
      </w:r>
      <w:r w:rsidR="0099752A">
        <w:t xml:space="preserve"> sequence by evaluating how well the sequence fits the model. </w:t>
      </w:r>
      <w:r w:rsidR="00524699">
        <w:t>Method</w:t>
      </w:r>
      <w:r w:rsidR="00BE0320">
        <w:t xml:space="preserve">s that </w:t>
      </w:r>
      <w:r w:rsidR="00BE0320">
        <w:lastRenderedPageBreak/>
        <w:t xml:space="preserve">fall under the generative category are based on sequence similarity comparison using local alignment similarity scores </w:t>
      </w:r>
      <w:r w:rsidR="00202F7A">
        <w:fldChar w:fldCharType="begin" w:fldLock="1"/>
      </w:r>
      <w:r>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programs","type":"article"},"uris":["http://www.mendeley.com/documents/?uuid=986dd0cd-a9d1-469e-98e4-83cd6e98bea5"]}],"mendeley":{"formattedCitation":"[17], [18]","plainTextFormattedCitation":"[17], [18]","previouslyFormattedCitation":"[4], [5]"},"properties":{"noteIndex":0},"schema":"https://github.com/citation-style-language/schema/raw/master/csl-citation.json"}</w:instrText>
      </w:r>
      <w:r w:rsidR="00202F7A">
        <w:fldChar w:fldCharType="separate"/>
      </w:r>
      <w:r w:rsidRPr="00190216">
        <w:rPr>
          <w:noProof/>
        </w:rPr>
        <w:t>[17], [18]</w:t>
      </w:r>
      <w:r w:rsidR="00202F7A">
        <w:fldChar w:fldCharType="end"/>
      </w:r>
      <w:r w:rsidR="00BE0320">
        <w:t xml:space="preserve">, position specific scoring tables or profiles </w:t>
      </w:r>
      <w:r w:rsidR="00435A1A">
        <w:t>created from a group of previously aligned sequences</w:t>
      </w:r>
      <w:r w:rsidR="00202F7A">
        <w:t xml:space="preserve"> </w:t>
      </w:r>
      <w:r w:rsidR="00202F7A">
        <w:fldChar w:fldCharType="begin" w:fldLock="1"/>
      </w:r>
      <w:r>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proteins","type":"article"},"uris":["http://www.mendeley.com/documents/?uuid=47ba27ea-27ac-4a3c-842a-c78842ce85a7"]}],"mendeley":{"formattedCitation":"[19], [20]","plainTextFormattedCitation":"[19], [20]","previouslyFormattedCitation":"[6], [7]"},"properties":{"noteIndex":0},"schema":"https://github.com/citation-style-language/schema/raw/master/csl-citation.json"}</w:instrText>
      </w:r>
      <w:r w:rsidR="00202F7A">
        <w:fldChar w:fldCharType="separate"/>
      </w:r>
      <w:r w:rsidRPr="00190216">
        <w:rPr>
          <w:noProof/>
        </w:rPr>
        <w:t>[19], [20]</w:t>
      </w:r>
      <w:r w:rsidR="00202F7A">
        <w:fldChar w:fldCharType="end"/>
      </w:r>
      <w:r w:rsidR="00435A1A">
        <w:t xml:space="preserve">, consensus sequence patterns or motifs </w:t>
      </w:r>
      <w:r w:rsidR="00202F7A">
        <w:fldChar w:fldCharType="begin" w:fldLock="1"/>
      </w:r>
      <w:r>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[21]","plainTextFormattedCitation":"[21]","previouslyFormattedCitation":"[8]"},"properties":{"noteIndex":0},"schema":"https://github.com/citation-style-language/schema/raw/master/csl-citation.json"}</w:instrText>
      </w:r>
      <w:r w:rsidR="00202F7A">
        <w:fldChar w:fldCharType="separate"/>
      </w:r>
      <w:r w:rsidRPr="00190216">
        <w:rPr>
          <w:noProof/>
        </w:rPr>
        <w:t>[21]</w:t>
      </w:r>
      <w:r w:rsidR="00202F7A">
        <w:fldChar w:fldCharType="end"/>
      </w:r>
      <w:r w:rsidR="00435A1A">
        <w:t xml:space="preserve"> and </w:t>
      </w:r>
      <w:r w:rsidR="003873B1">
        <w:t>Hidden Markov Models</w:t>
      </w:r>
      <w:r w:rsidR="002F7BE2">
        <w:t xml:space="preserve"> (HMMs)</w:t>
      </w:r>
      <w:r w:rsidR="003873B1">
        <w:t xml:space="preserve"> </w:t>
      </w:r>
      <w:r w:rsidR="00202F7A">
        <w:fldChar w:fldCharType="begin" w:fldLock="1"/>
      </w:r>
      <w:r>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[22]–[24]","plainTextFormattedCitation":"[22]–[24]","previouslyFormattedCitation":"[9]–[11]"},"properties":{"noteIndex":0},"schema":"https://github.com/citation-style-language/schema/raw/master/csl-citation.json"}</w:instrText>
      </w:r>
      <w:r w:rsidR="00202F7A">
        <w:fldChar w:fldCharType="separate"/>
      </w:r>
      <w:r w:rsidRPr="00190216">
        <w:rPr>
          <w:noProof/>
        </w:rPr>
        <w:t>[22]–[24]</w:t>
      </w:r>
      <w:r w:rsidR="00202F7A">
        <w:fldChar w:fldCharType="end"/>
      </w:r>
      <w:r w:rsidR="003873B1">
        <w:t>.</w:t>
      </w:r>
      <w:r w:rsidR="002F7BE2">
        <w:t xml:space="preserve"> However, generative approaches are either highly dependent on the database used to search for sequence similarity</w:t>
      </w:r>
      <w:r w:rsidR="00B524CF">
        <w:t xml:space="preserve"> (</w:t>
      </w:r>
      <w:r w:rsidR="002F7BE2">
        <w:t>local alignment and profile based similarity search</w:t>
      </w:r>
      <w:r w:rsidR="00B524CF">
        <w:t>)</w:t>
      </w:r>
      <w:r w:rsidR="002759C7">
        <w:t xml:space="preserve"> </w:t>
      </w:r>
      <w:r w:rsidR="00202F7A">
        <w:fldChar w:fldCharType="begin" w:fldLock="1"/>
      </w:r>
      <w:r>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[25]","plainTextFormattedCitation":"[25]","previouslyFormattedCitation":"[12]"},"properties":{"noteIndex":0},"schema":"https://github.com/citation-style-language/schema/raw/master/csl-citation.json"}</w:instrText>
      </w:r>
      <w:r w:rsidR="00202F7A">
        <w:fldChar w:fldCharType="separate"/>
      </w:r>
      <w:r w:rsidRPr="00190216">
        <w:rPr>
          <w:noProof/>
        </w:rPr>
        <w:t>[25]</w:t>
      </w:r>
      <w:r w:rsidR="00202F7A">
        <w:fldChar w:fldCharType="end"/>
      </w:r>
      <w:r w:rsidR="002F7BE2">
        <w:t xml:space="preserve"> or </w:t>
      </w:r>
      <w:r w:rsidR="000F2EA2">
        <w:t>are</w:t>
      </w:r>
      <w:r w:rsidR="002F7BE2">
        <w:t xml:space="preserve"> computationally expensive </w:t>
      </w:r>
      <w:r w:rsidR="00B524CF">
        <w:t>(</w:t>
      </w:r>
      <w:r w:rsidR="002F7BE2">
        <w:t>HMMs</w:t>
      </w:r>
      <w:r w:rsidR="00B524CF">
        <w:t>)</w:t>
      </w:r>
      <w:r w:rsidR="00202F7A">
        <w:t xml:space="preserve"> </w:t>
      </w:r>
      <w:r w:rsidR="00202F7A">
        <w:fldChar w:fldCharType="begin" w:fldLock="1"/>
      </w:r>
      <w:r>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[26]","plainTextFormattedCitation":"[26]","previouslyFormattedCitation":"[13]"},"properties":{"noteIndex":0},"schema":"https://github.com/citation-style-language/schema/raw/master/csl-citation.json"}</w:instrText>
      </w:r>
      <w:r w:rsidR="00202F7A">
        <w:fldChar w:fldCharType="separate"/>
      </w:r>
      <w:r w:rsidRPr="00190216">
        <w:rPr>
          <w:noProof/>
        </w:rPr>
        <w:t>[26]</w:t>
      </w:r>
      <w:r w:rsidR="00202F7A">
        <w:fldChar w:fldCharType="end"/>
      </w:r>
      <w:r w:rsidR="002F7BE2">
        <w:t>.</w:t>
      </w:r>
      <w:r w:rsidR="00B524CF">
        <w:t xml:space="preserve"> </w:t>
      </w:r>
      <w:r w:rsidR="0021781F">
        <w:t xml:space="preserve">The discriminative approach on the other hand focuses on accurately learning the decision boundary between classes. </w:t>
      </w:r>
      <w:r w:rsidR="000E64B6">
        <w:t>Commonly used discriminative approaches rel</w:t>
      </w:r>
      <w:r w:rsidR="0021781F">
        <w:t>y</w:t>
      </w:r>
      <w:r w:rsidR="000E64B6">
        <w:t xml:space="preserve"> on training</w:t>
      </w:r>
      <w:r w:rsidR="00D23AFA">
        <w:t xml:space="preserve"> </w:t>
      </w:r>
      <w:r w:rsidR="00E21A97">
        <w:t>classifiers</w:t>
      </w:r>
      <w:r w:rsidR="000E64B6">
        <w:t xml:space="preserve"> like Support Vector Machine</w:t>
      </w:r>
      <w:r w:rsidR="003C7072">
        <w:t xml:space="preserve"> (SVMs)</w:t>
      </w:r>
      <w:r w:rsidR="000E64B6">
        <w:t xml:space="preserve"> or Neural Network </w:t>
      </w:r>
      <w:r w:rsidR="003C7072">
        <w:t xml:space="preserve">(NNs) </w:t>
      </w:r>
      <w:r w:rsidR="00D23AFA">
        <w:t>to learn discriminative rules from both positive (belonging to a particular protein class) and negative (not belonging to that protein class) set of protein sequences and using the learnt rules to predict the class of any new protein sequence</w:t>
      </w:r>
      <w:r w:rsidR="00150470">
        <w:t xml:space="preserve"> </w:t>
      </w:r>
      <w:r w:rsidR="00150470">
        <w:fldChar w:fldCharType="begin" w:fldLock="1"/>
      </w:r>
      <w:r>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[27]–[29]","plainTextFormattedCitation":"[27]–[29]","previouslyFormattedCitation":"[14]–[16]"},"properties":{"noteIndex":0},"schema":"https://github.com/citation-style-language/schema/raw/master/csl-citation.json"}</w:instrText>
      </w:r>
      <w:r w:rsidR="00150470">
        <w:fldChar w:fldCharType="separate"/>
      </w:r>
      <w:r w:rsidRPr="00190216">
        <w:rPr>
          <w:noProof/>
        </w:rPr>
        <w:t>[27]–[29]</w:t>
      </w:r>
      <w:r w:rsidR="00150470">
        <w:fldChar w:fldCharType="end"/>
      </w:r>
      <w:r w:rsidR="00D23AFA">
        <w:t xml:space="preserve">. </w:t>
      </w:r>
    </w:p>
    <w:p w14:paraId="4AFD5DE5" w14:textId="77777777" w:rsidR="000B4B0A" w:rsidRDefault="000B4B0A" w:rsidP="00D10A51"/>
    <w:p w14:paraId="5FF6CC70" w14:textId="13571B20" w:rsidR="00980E50" w:rsidRDefault="0021781F" w:rsidP="00D10A51">
      <w:r>
        <w:t xml:space="preserve">Recent results suggest that </w:t>
      </w:r>
      <w:r w:rsidR="00D23AFA">
        <w:t xml:space="preserve">discriminative approaches have </w:t>
      </w:r>
      <w:r>
        <w:t>outperformed generative approaches both in terms of accuracy and computational efficiency of solving the protein classification problem</w:t>
      </w:r>
      <w:r w:rsidR="002759C7">
        <w:t xml:space="preserve"> </w:t>
      </w:r>
      <w:r w:rsidR="00150470">
        <w:fldChar w:fldCharType="begin" w:fldLock="1"/>
      </w:r>
      <w:r w:rsidR="00190216">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[17]"},"properties":{"noteIndex":0},"schema":"https://github.com/citation-style-language/schema/raw/master/csl-citation.json"}</w:instrText>
      </w:r>
      <w:r w:rsidR="00150470">
        <w:fldChar w:fldCharType="separate"/>
      </w:r>
      <w:r w:rsidR="00190216" w:rsidRPr="00190216">
        <w:rPr>
          <w:noProof/>
        </w:rPr>
        <w:t>[30]</w:t>
      </w:r>
      <w:r w:rsidR="00150470">
        <w:fldChar w:fldCharType="end"/>
      </w:r>
      <w:r>
        <w:t>.</w:t>
      </w:r>
      <w:r w:rsidR="002759C7">
        <w:t xml:space="preserve"> </w:t>
      </w:r>
      <w:r w:rsidR="003C7072">
        <w:t xml:space="preserve">SVM is among the most widely used </w:t>
      </w:r>
      <w:r w:rsidR="007B1DF6">
        <w:t xml:space="preserve">discriminative </w:t>
      </w:r>
      <w:r w:rsidR="003C7072">
        <w:t xml:space="preserve">learning algorithm </w:t>
      </w:r>
      <w:r w:rsidR="005F2547">
        <w:t>which has been prove</w:t>
      </w:r>
      <w:r w:rsidR="0049074D">
        <w:t>n</w:t>
      </w:r>
      <w:r w:rsidR="005F2547">
        <w:t xml:space="preserve"> to be extremely effective </w:t>
      </w:r>
      <w:r w:rsidR="00E9148A">
        <w:t>on</w:t>
      </w:r>
      <w:r w:rsidR="003C7072">
        <w:t xml:space="preserve"> sequence </w:t>
      </w:r>
      <w:r w:rsidR="00E9148A">
        <w:t xml:space="preserve">based </w:t>
      </w:r>
      <w:r w:rsidR="003C7072">
        <w:t>classification</w:t>
      </w:r>
      <w:r w:rsidR="00D84CE1">
        <w:t xml:space="preserve"> </w:t>
      </w:r>
      <w:r w:rsidR="00B64454">
        <w:fldChar w:fldCharType="begin" w:fldLock="1"/>
      </w:r>
      <w:r w:rsidR="00190216">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[27]–[34]","plainTextFormattedCitation":"[27]–[34]","previouslyFormattedCitation":"[14]–[21]"},"properties":{"noteIndex":0},"schema":"https://github.com/citation-style-language/schema/raw/master/csl-citation.json"}</w:instrText>
      </w:r>
      <w:r w:rsidR="00B64454">
        <w:fldChar w:fldCharType="separate"/>
      </w:r>
      <w:r w:rsidR="00190216" w:rsidRPr="00190216">
        <w:rPr>
          <w:noProof/>
        </w:rPr>
        <w:t>[27]–[34]</w:t>
      </w:r>
      <w:r w:rsidR="00B64454">
        <w:fldChar w:fldCharType="end"/>
      </w:r>
      <w:r w:rsidR="005F2547">
        <w:t xml:space="preserve">. SVM has been used to achieve state of the art performance to detect remote protein homologies and classify proteins </w:t>
      </w:r>
      <w:r w:rsidR="00D84CE1">
        <w:t>in</w:t>
      </w:r>
      <w:r w:rsidR="005F2547">
        <w:t xml:space="preserve"> the SCOP data</w:t>
      </w:r>
      <w:r w:rsidR="00D84CE1">
        <w:t>base</w:t>
      </w:r>
      <w:r w:rsidR="005F2547">
        <w:t xml:space="preserve"> </w:t>
      </w:r>
      <w:r w:rsidR="00D84CE1">
        <w:t>into major structural classes</w:t>
      </w:r>
      <w:r w:rsidR="00B64454">
        <w:t xml:space="preserve"> </w:t>
      </w:r>
      <w:r w:rsidR="00B64454">
        <w:fldChar w:fldCharType="begin" w:fldLock="1"/>
      </w:r>
      <w:r w:rsidR="00190216">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-2","issued":{"date-parts":[["2012"]]},"title":"A hybrid discriminative/generative approach to protein fold recognition","type":"article-journal"},"uris":["http://www.mendeley.com/documents/?uuid=3c4d16bf-e0d0-480f-a91a-2e6886238b05"]}],"mendeley":{"formattedCitation":"[26], [27]","plainTextFormattedCitation":"[26], [27]","previouslyFormattedCitation":"[13], [14]"},"properties":{"noteIndex":0},"schema":"https://github.com/citation-style-language/schema/raw/master/csl-citation.json"}</w:instrText>
      </w:r>
      <w:r w:rsidR="00B64454">
        <w:fldChar w:fldCharType="separate"/>
      </w:r>
      <w:r w:rsidR="00190216" w:rsidRPr="00190216">
        <w:rPr>
          <w:noProof/>
        </w:rPr>
        <w:t>[26], [27]</w:t>
      </w:r>
      <w:r w:rsidR="00B64454">
        <w:fldChar w:fldCharType="end"/>
      </w:r>
      <w:r w:rsidR="00D84CE1">
        <w:t xml:space="preserve">. </w:t>
      </w:r>
      <w:r w:rsidR="00A61223">
        <w:t xml:space="preserve">The performance of an SVM classifier </w:t>
      </w:r>
      <w:r w:rsidR="001F240E">
        <w:t>is</w:t>
      </w:r>
      <w:r w:rsidR="00A61223">
        <w:t xml:space="preserve"> highly </w:t>
      </w:r>
      <w:r w:rsidR="001F240E">
        <w:t xml:space="preserve">influenced by the </w:t>
      </w:r>
      <w:r w:rsidR="0033749E">
        <w:t xml:space="preserve">feature extraction technique employed to encode </w:t>
      </w:r>
      <w:r w:rsidR="004C3762">
        <w:t>the protein sequence</w:t>
      </w:r>
      <w:r w:rsidR="00980E50">
        <w:t>s</w:t>
      </w:r>
      <w:r w:rsidR="009F6B09">
        <w:t xml:space="preserve"> </w:t>
      </w:r>
      <w:r w:rsidR="00B2407A">
        <w:fldChar w:fldCharType="begin" w:fldLock="1"/>
      </w:r>
      <w:r w:rsidR="00190216">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[35]","plainTextFormattedCitation":"[35]","previouslyFormattedCitation":"[22]"},"properties":{"noteIndex":0},"schema":"https://github.com/citation-style-language/schema/raw/master/csl-citation.json"}</w:instrText>
      </w:r>
      <w:r w:rsidR="00B2407A">
        <w:fldChar w:fldCharType="separate"/>
      </w:r>
      <w:r w:rsidR="00190216" w:rsidRPr="00190216">
        <w:rPr>
          <w:noProof/>
        </w:rPr>
        <w:t>[35]</w:t>
      </w:r>
      <w:r w:rsidR="00B2407A">
        <w:fldChar w:fldCharType="end"/>
      </w:r>
      <w:r w:rsidR="00980E50">
        <w:t>.</w:t>
      </w:r>
      <w:r w:rsidR="004C3762">
        <w:t xml:space="preserve"> </w:t>
      </w:r>
    </w:p>
    <w:p w14:paraId="4E1B1DB7" w14:textId="77777777" w:rsidR="000B4B0A" w:rsidRDefault="000B4B0A" w:rsidP="00D10A51"/>
    <w:p w14:paraId="6C1EF10E" w14:textId="14542935" w:rsidR="00F56CD3" w:rsidRDefault="00980E50" w:rsidP="00D10A51">
      <w:r>
        <w:t>Feature extraction of protein sequences aims at formulating a discrete numerical representation of a protein to create feature vectors that are correlated with the desired attribute of the protein</w:t>
      </w:r>
      <w:r w:rsidR="004976A4">
        <w:t xml:space="preserve"> one would like to predict</w:t>
      </w:r>
      <w:r>
        <w:t xml:space="preserve">. </w:t>
      </w:r>
      <w:r w:rsidR="009F6B09">
        <w:t xml:space="preserve">In order to train an SVM, a number of feature extraction techniques for protein sequences have been suggested in literature which can be divided into two categories, kernel based methods and </w:t>
      </w:r>
      <w:r w:rsidR="00762077">
        <w:t xml:space="preserve">vector representation </w:t>
      </w:r>
      <w:r w:rsidR="00F56CD3">
        <w:t>of protein</w:t>
      </w:r>
      <w:r w:rsidR="001E1462">
        <w:t xml:space="preserve"> sequences</w:t>
      </w:r>
      <w:r w:rsidR="0076097A">
        <w:t xml:space="preserve"> </w:t>
      </w:r>
      <w:r w:rsidR="00B2407A">
        <w:fldChar w:fldCharType="begin" w:fldLock="1"/>
      </w:r>
      <w:r w:rsidR="00190216">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[23]"},"properties":{"noteIndex":0},"schema":"https://github.com/citation-style-language/schema/raw/master/csl-citation.json"}</w:instrText>
      </w:r>
      <w:r w:rsidR="00B2407A">
        <w:fldChar w:fldCharType="separate"/>
      </w:r>
      <w:r w:rsidR="00190216" w:rsidRPr="00190216">
        <w:rPr>
          <w:noProof/>
        </w:rPr>
        <w:t>[36]</w:t>
      </w:r>
      <w:r w:rsidR="00B2407A">
        <w:fldChar w:fldCharType="end"/>
      </w:r>
      <w:r w:rsidR="009F6B09">
        <w:t xml:space="preserve">. </w:t>
      </w:r>
      <w:r w:rsidR="009F5056">
        <w:t xml:space="preserve">The Fisher kernel introduced by </w:t>
      </w:r>
      <w:proofErr w:type="spellStart"/>
      <w:r w:rsidR="009F5056">
        <w:t>Jakkola</w:t>
      </w:r>
      <w:proofErr w:type="spellEnd"/>
      <w:r w:rsidR="009F5056">
        <w:t xml:space="preserve"> et. al. is one of the first kernel based feature extraction technique used to classify proteins based on their sequence information </w:t>
      </w:r>
      <w:r w:rsidR="00B2407A">
        <w:fldChar w:fldCharType="begin" w:fldLock="1"/>
      </w:r>
      <w:r w:rsidR="00190216">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[37]","plainTextFormattedCitation":"[37]","previouslyFormattedCitation":"[24]"},"properties":{"noteIndex":0},"schema":"https://github.com/citation-style-language/schema/raw/master/csl-citation.json"}</w:instrText>
      </w:r>
      <w:r w:rsidR="00B2407A">
        <w:fldChar w:fldCharType="separate"/>
      </w:r>
      <w:r w:rsidR="00190216" w:rsidRPr="00190216">
        <w:rPr>
          <w:noProof/>
        </w:rPr>
        <w:t>[37]</w:t>
      </w:r>
      <w:r w:rsidR="00B2407A">
        <w:fldChar w:fldCharType="end"/>
      </w:r>
      <w:r w:rsidR="009F5056">
        <w:t xml:space="preserve">. It was followed by the spectrum kernel </w:t>
      </w:r>
      <w:r w:rsidR="00B2407A">
        <w:fldChar w:fldCharType="begin" w:fldLock="1"/>
      </w:r>
      <w:r w:rsidR="00190216">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[28]","plainTextFormattedCitation":"[28]","previouslyFormattedCitation":"[15]"},"properties":{"noteIndex":0},"schema":"https://github.com/citation-style-language/schema/raw/master/csl-citation.json"}</w:instrText>
      </w:r>
      <w:r w:rsidR="00B2407A">
        <w:fldChar w:fldCharType="separate"/>
      </w:r>
      <w:r w:rsidR="00190216" w:rsidRPr="00190216">
        <w:rPr>
          <w:noProof/>
        </w:rPr>
        <w:t>[28]</w:t>
      </w:r>
      <w:r w:rsidR="00B2407A">
        <w:fldChar w:fldCharType="end"/>
      </w:r>
      <w:r w:rsidR="009F5056">
        <w:t xml:space="preserve"> and its more generalized form, the mismatch kernel </w:t>
      </w:r>
      <w:r w:rsidR="00B2407A">
        <w:fldChar w:fldCharType="begin" w:fldLock="1"/>
      </w:r>
      <w:r w:rsidR="00190216">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[17]"},"properties":{"noteIndex":0},"schema":"https://github.com/citation-style-language/schema/raw/master/csl-citation.json"}</w:instrText>
      </w:r>
      <w:r w:rsidR="00B2407A">
        <w:fldChar w:fldCharType="separate"/>
      </w:r>
      <w:r w:rsidR="00190216" w:rsidRPr="00190216">
        <w:rPr>
          <w:noProof/>
        </w:rPr>
        <w:t>[30]</w:t>
      </w:r>
      <w:r w:rsidR="00B2407A">
        <w:fldChar w:fldCharType="end"/>
      </w:r>
      <w:r w:rsidR="009F5056">
        <w:t xml:space="preserve">, both introduced by Leslie et. al. which achieved similar performances in terms of accuracy when compared to the Fisher kernel but is computationally much less expensive. </w:t>
      </w:r>
      <w:r>
        <w:t xml:space="preserve">The weighted degree kernel introduced by </w:t>
      </w:r>
      <w:proofErr w:type="spellStart"/>
      <w:r>
        <w:t>Ratsch</w:t>
      </w:r>
      <w:proofErr w:type="spellEnd"/>
      <w:r>
        <w:t xml:space="preserve"> et. al. also took the position of the substrings within the protein sequence into account as opposed to the spectrum and mismatch kernel introduced by Leslie et. al.</w:t>
      </w:r>
      <w:r w:rsidR="00B2407A">
        <w:t xml:space="preserve"> </w:t>
      </w:r>
      <w:r w:rsidR="00B2407A">
        <w:fldChar w:fldCharType="begin" w:fldLock="1"/>
      </w:r>
      <w:r w:rsidR="00190216">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[38]","plainTextFormattedCitation":"[38]","previouslyFormattedCitation":"[25]"},"properties":{"noteIndex":0},"schema":"https://github.com/citation-style-language/schema/raw/master/csl-citation.json"}</w:instrText>
      </w:r>
      <w:r w:rsidR="00B2407A">
        <w:fldChar w:fldCharType="separate"/>
      </w:r>
      <w:r w:rsidR="00190216" w:rsidRPr="00190216">
        <w:rPr>
          <w:noProof/>
        </w:rPr>
        <w:t>[38]</w:t>
      </w:r>
      <w:r w:rsidR="00B2407A">
        <w:fldChar w:fldCharType="end"/>
      </w:r>
      <w:r w:rsidR="00B2407A">
        <w:t>.</w:t>
      </w:r>
      <w:r w:rsidR="00BA2DC1">
        <w:t xml:space="preserve"> It was used to identify alternatively spliced exons in C. elegans. Apart from kernel based methods, </w:t>
      </w:r>
      <w:r w:rsidR="00806A2B">
        <w:t>the second class of feature representation technique extracts structural and physicochemical properties embedded in the protein sequence</w:t>
      </w:r>
      <w:r w:rsidR="005E2ABD">
        <w:t xml:space="preserve"> and converts it into a numerical vector</w:t>
      </w:r>
      <w:r w:rsidR="00806A2B">
        <w:t>.</w:t>
      </w:r>
      <w:r w:rsidR="00063C1D">
        <w:t xml:space="preserve"> </w:t>
      </w:r>
      <w:r w:rsidR="005C337A">
        <w:t>One of the first and simplest discrete model to represent protein sequences that falls under the second class is Amino Acid Composition</w:t>
      </w:r>
      <w:r w:rsidR="00EB0E32">
        <w:t xml:space="preserve"> (AAC) </w:t>
      </w:r>
      <w:r w:rsidR="005C337A">
        <w:t xml:space="preserve">developed by Nakashima et. al. which </w:t>
      </w:r>
      <w:r w:rsidR="001552EC">
        <w:t xml:space="preserve">was used to </w:t>
      </w:r>
      <w:r w:rsidR="005C337A">
        <w:t>classif</w:t>
      </w:r>
      <w:r w:rsidR="001552EC">
        <w:t>y</w:t>
      </w:r>
      <w:r w:rsidR="005C337A">
        <w:t xml:space="preserve"> proteins into different folding types with high accuracy</w:t>
      </w:r>
      <w:r w:rsidR="00B2407A">
        <w:t xml:space="preserve"> </w:t>
      </w:r>
      <w:r w:rsidR="00B2407A">
        <w:fldChar w:fldCharType="begin" w:fldLock="1"/>
      </w:r>
      <w:r w:rsidR="00190216">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[39]","plainTextFormattedCitation":"[39]","previouslyFormattedCitation":"[26]"},"properties":{"noteIndex":0},"schema":"https://github.com/citation-style-language/schema/raw/master/csl-citation.json"}</w:instrText>
      </w:r>
      <w:r w:rsidR="00B2407A">
        <w:fldChar w:fldCharType="separate"/>
      </w:r>
      <w:r w:rsidR="00190216" w:rsidRPr="00190216">
        <w:rPr>
          <w:noProof/>
        </w:rPr>
        <w:t>[39]</w:t>
      </w:r>
      <w:r w:rsidR="00B2407A">
        <w:fldChar w:fldCharType="end"/>
      </w:r>
      <w:r w:rsidR="005C337A">
        <w:t xml:space="preserve">. </w:t>
      </w:r>
      <w:proofErr w:type="spellStart"/>
      <w:r w:rsidR="00E602BB">
        <w:t>Dubchak</w:t>
      </w:r>
      <w:proofErr w:type="spellEnd"/>
      <w:r w:rsidR="00E602BB">
        <w:t xml:space="preserve"> et. al. developed the more complicated Composition-Transition-Distribution (CTD) descriptor that takes into account different physical and stereochemical properties of the </w:t>
      </w:r>
      <w:r w:rsidR="00C7305D">
        <w:t xml:space="preserve">amino acids in the protein sequences like </w:t>
      </w:r>
      <w:r w:rsidR="005D0B28">
        <w:t>a</w:t>
      </w:r>
      <w:r w:rsidR="00C7305D" w:rsidRPr="00C7305D">
        <w:t xml:space="preserve">mino acid composition, </w:t>
      </w:r>
      <w:r w:rsidR="005D0B28">
        <w:t>p</w:t>
      </w:r>
      <w:r w:rsidR="00C7305D" w:rsidRPr="00C7305D">
        <w:t xml:space="preserve">redicted secondary structure, </w:t>
      </w:r>
      <w:r w:rsidR="005D0B28">
        <w:t>h</w:t>
      </w:r>
      <w:r w:rsidR="00C7305D" w:rsidRPr="00C7305D">
        <w:t>ydrophobi</w:t>
      </w:r>
      <w:r w:rsidR="005D0B28">
        <w:t>ci</w:t>
      </w:r>
      <w:r w:rsidR="00C7305D" w:rsidRPr="00C7305D">
        <w:t>ty</w:t>
      </w:r>
      <w:r w:rsidR="00C7305D">
        <w:t xml:space="preserve">, </w:t>
      </w:r>
      <w:r w:rsidR="005D0B28">
        <w:t>n</w:t>
      </w:r>
      <w:r w:rsidR="00C7305D" w:rsidRPr="00C7305D">
        <w:t xml:space="preserve">ormalized van der </w:t>
      </w:r>
      <w:proofErr w:type="spellStart"/>
      <w:r w:rsidR="005D0B28">
        <w:t>w</w:t>
      </w:r>
      <w:r w:rsidR="00C7305D" w:rsidRPr="00C7305D">
        <w:t>aals</w:t>
      </w:r>
      <w:proofErr w:type="spellEnd"/>
      <w:r w:rsidR="00C7305D" w:rsidRPr="00C7305D">
        <w:t xml:space="preserve"> volume</w:t>
      </w:r>
      <w:r w:rsidR="00C7305D">
        <w:t xml:space="preserve">, </w:t>
      </w:r>
      <w:r w:rsidR="005D0B28">
        <w:t>p</w:t>
      </w:r>
      <w:r w:rsidR="00C7305D" w:rsidRPr="00C7305D">
        <w:t xml:space="preserve">olarity and </w:t>
      </w:r>
      <w:r w:rsidR="005D0B28">
        <w:t>p</w:t>
      </w:r>
      <w:r w:rsidR="00C7305D" w:rsidRPr="00C7305D">
        <w:t xml:space="preserve">olarizability </w:t>
      </w:r>
      <w:r w:rsidR="00C7305D">
        <w:t xml:space="preserve">to construct </w:t>
      </w:r>
      <w:r w:rsidR="000F3C96">
        <w:t>the feature vector</w:t>
      </w:r>
      <w:r w:rsidR="00B2407A">
        <w:t xml:space="preserve"> </w:t>
      </w:r>
      <w:r w:rsidR="00B2407A">
        <w:fldChar w:fldCharType="begin" w:fldLock="1"/>
      </w:r>
      <w:r w:rsidR="00190216">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[27]","plainTextFormattedCitation":"[27]","previouslyFormattedCitation":"[14]"},"properties":{"noteIndex":0},"schema":"https://github.com/citation-style-language/schema/raw/master/csl-citation.json"}</w:instrText>
      </w:r>
      <w:r w:rsidR="00B2407A">
        <w:fldChar w:fldCharType="separate"/>
      </w:r>
      <w:r w:rsidR="00190216" w:rsidRPr="00190216">
        <w:rPr>
          <w:noProof/>
        </w:rPr>
        <w:t>[27]</w:t>
      </w:r>
      <w:r w:rsidR="00B2407A">
        <w:fldChar w:fldCharType="end"/>
      </w:r>
      <w:r w:rsidR="00C7305D">
        <w:t>.</w:t>
      </w:r>
      <w:r w:rsidR="00F50042">
        <w:t xml:space="preserve"> </w:t>
      </w:r>
      <w:r w:rsidR="00EB0E32">
        <w:t>Chou et. al. upgraded the simple AAC encoder developed by Nakashima et. al. to a pseudo Amino Acid (</w:t>
      </w:r>
      <w:proofErr w:type="spellStart"/>
      <w:r w:rsidR="00EB0E32">
        <w:t>pseAA</w:t>
      </w:r>
      <w:proofErr w:type="spellEnd"/>
      <w:r w:rsidR="00EB0E32">
        <w:t xml:space="preserve">) composition encoder that is able to retain some pattern specific information </w:t>
      </w:r>
      <w:r w:rsidR="00FF7E6A">
        <w:t>embedded in</w:t>
      </w:r>
      <w:r w:rsidR="00EB0E32">
        <w:t xml:space="preserve"> the protein sequence</w:t>
      </w:r>
      <w:r w:rsidR="00B2407A">
        <w:t xml:space="preserve"> </w:t>
      </w:r>
      <w:r w:rsidR="00B2407A">
        <w:fldChar w:fldCharType="begin" w:fldLock="1"/>
      </w:r>
      <w:r w:rsidR="00190216">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[40]","plainTextFormattedCitation":"[40]","previouslyFormattedCitation":"[27]"},"properties":{"noteIndex":0},"schema":"https://github.com/citation-style-language/schema/raw/master/csl-citation.json"}</w:instrText>
      </w:r>
      <w:r w:rsidR="00B2407A">
        <w:fldChar w:fldCharType="separate"/>
      </w:r>
      <w:r w:rsidR="00190216" w:rsidRPr="00190216">
        <w:rPr>
          <w:noProof/>
        </w:rPr>
        <w:t>[40]</w:t>
      </w:r>
      <w:r w:rsidR="00B2407A">
        <w:fldChar w:fldCharType="end"/>
      </w:r>
      <w:r w:rsidR="00FF7E6A">
        <w:t>.</w:t>
      </w:r>
      <w:r w:rsidR="00F56CD3">
        <w:t xml:space="preserve"> Features have </w:t>
      </w:r>
      <w:r w:rsidR="00F56CD3">
        <w:lastRenderedPageBreak/>
        <w:t>also been derived from Position Specific Scoring Matrices (PSSMs) profiles, which contains evolutionary information</w:t>
      </w:r>
      <w:r w:rsidR="00B2407A">
        <w:t xml:space="preserve"> </w:t>
      </w:r>
      <w:r w:rsidR="00B2407A">
        <w:fldChar w:fldCharType="begin" w:fldLock="1"/>
      </w:r>
      <w:r w:rsidR="00190216">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[41]","plainTextFormattedCitation":"[41]","previouslyFormattedCitation":"[28]"},"properties":{"noteIndex":0},"schema":"https://github.com/citation-style-language/schema/raw/master/csl-citation.json"}</w:instrText>
      </w:r>
      <w:r w:rsidR="00B2407A">
        <w:fldChar w:fldCharType="separate"/>
      </w:r>
      <w:r w:rsidR="00190216" w:rsidRPr="00190216">
        <w:rPr>
          <w:noProof/>
        </w:rPr>
        <w:t>[41]</w:t>
      </w:r>
      <w:r w:rsidR="00B2407A">
        <w:fldChar w:fldCharType="end"/>
      </w:r>
      <w:r w:rsidR="00F56CD3">
        <w:t>. While selection of the most informative feature extraction technique has resulted in an improved performance</w:t>
      </w:r>
      <w:r w:rsidR="0017251B">
        <w:t xml:space="preserve"> of a classifier</w:t>
      </w:r>
      <w:r w:rsidR="00F56CD3">
        <w:t xml:space="preserve">, the use of ensemble methods </w:t>
      </w:r>
      <w:r w:rsidR="00363A53">
        <w:t>which</w:t>
      </w:r>
      <w:r w:rsidR="00A75533">
        <w:t xml:space="preserve"> c</w:t>
      </w:r>
      <w:r w:rsidR="00363A53">
        <w:t>ombines the output of</w:t>
      </w:r>
      <w:r w:rsidR="0017251B">
        <w:t xml:space="preserve"> multiple classifiers </w:t>
      </w:r>
      <w:r w:rsidR="00F56CD3">
        <w:t xml:space="preserve">has also helped to </w:t>
      </w:r>
      <w:r w:rsidR="0017251B">
        <w:t>attain</w:t>
      </w:r>
      <w:r w:rsidR="00F56CD3">
        <w:t xml:space="preserve"> greater accuracy</w:t>
      </w:r>
      <w:r w:rsidR="009C427B">
        <w:t xml:space="preserve"> </w:t>
      </w:r>
      <w:r w:rsidR="0017251B">
        <w:t xml:space="preserve">while solving the classification problem </w:t>
      </w:r>
      <w:r w:rsidR="001D6056">
        <w:fldChar w:fldCharType="begin" w:fldLock="1"/>
      </w:r>
      <w:r w:rsidR="00190216">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[42]","plainTextFormattedCitation":"[42]","previouslyFormattedCitation":"[29]"},"properties":{"noteIndex":0},"schema":"https://github.com/citation-style-language/schema/raw/master/csl-citation.json"}</w:instrText>
      </w:r>
      <w:r w:rsidR="001D6056">
        <w:fldChar w:fldCharType="separate"/>
      </w:r>
      <w:r w:rsidR="00190216" w:rsidRPr="00190216">
        <w:rPr>
          <w:noProof/>
        </w:rPr>
        <w:t>[42]</w:t>
      </w:r>
      <w:r w:rsidR="001D6056">
        <w:fldChar w:fldCharType="end"/>
      </w:r>
      <w:r w:rsidR="00F56CD3">
        <w:t xml:space="preserve">. </w:t>
      </w:r>
    </w:p>
    <w:p w14:paraId="6DA35087" w14:textId="77777777" w:rsidR="000B4B0A" w:rsidRDefault="000B4B0A" w:rsidP="00D10A51"/>
    <w:p w14:paraId="029A487F" w14:textId="2A34654C" w:rsidR="00026217" w:rsidRDefault="00363A53" w:rsidP="00D10A51">
      <w:r>
        <w:t>Several studies have shown that e</w:t>
      </w:r>
      <w:r w:rsidR="00F56CD3">
        <w:t xml:space="preserve">nsemble </w:t>
      </w:r>
      <w:r>
        <w:t>m</w:t>
      </w:r>
      <w:r w:rsidR="00F56CD3">
        <w:t xml:space="preserve">ethods </w:t>
      </w:r>
      <w:r w:rsidR="000D1F77">
        <w:t xml:space="preserve">performed better than any individual classification method </w:t>
      </w:r>
      <w:r w:rsidR="00C74671">
        <w:t>especially in</w:t>
      </w:r>
      <w:r w:rsidR="000D1F77">
        <w:t xml:space="preserve"> problems </w:t>
      </w:r>
      <w:r w:rsidR="00C74671">
        <w:t>relevant to</w:t>
      </w:r>
      <w:r w:rsidR="000D1F77">
        <w:t xml:space="preserve"> the protein classification domain </w:t>
      </w:r>
      <w:r w:rsidR="001D6056">
        <w:fldChar w:fldCharType="begin" w:fldLock="1"/>
      </w:r>
      <w:r w:rsidR="00190216">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[43]–[45]","plainTextFormattedCitation":"[43]–[45]","previouslyFormattedCitation":"[30]–[32]"},"properties":{"noteIndex":0},"schema":"https://github.com/citation-style-language/schema/raw/master/csl-citation.json"}</w:instrText>
      </w:r>
      <w:r w:rsidR="001D6056">
        <w:fldChar w:fldCharType="separate"/>
      </w:r>
      <w:r w:rsidR="00190216" w:rsidRPr="00190216">
        <w:rPr>
          <w:noProof/>
        </w:rPr>
        <w:t>[43]–[45]</w:t>
      </w:r>
      <w:r w:rsidR="001D6056">
        <w:fldChar w:fldCharType="end"/>
      </w:r>
      <w:r w:rsidR="000D1F77">
        <w:t xml:space="preserve">. </w:t>
      </w:r>
      <w:proofErr w:type="spellStart"/>
      <w:r w:rsidR="000D1F77">
        <w:t>Camoglu</w:t>
      </w:r>
      <w:proofErr w:type="spellEnd"/>
      <w:r w:rsidR="000D1F77">
        <w:t xml:space="preserve"> et. al used a decision tree based ensemble classifier to classify protein in the SCOP database and showed how it is possible to attain much lower error rates using the ensemble classifier than any individual method</w:t>
      </w:r>
      <w:r w:rsidR="001D6056">
        <w:t xml:space="preserve"> </w:t>
      </w:r>
      <w:r w:rsidR="001D6056">
        <w:fldChar w:fldCharType="begin" w:fldLock="1"/>
      </w:r>
      <w:r w:rsidR="00190216">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[43]","plainTextFormattedCitation":"[43]","previouslyFormattedCitation":"[30]"},"properties":{"noteIndex":0},"schema":"https://github.com/citation-style-language/schema/raw/master/csl-citation.json"}</w:instrText>
      </w:r>
      <w:r w:rsidR="001D6056">
        <w:fldChar w:fldCharType="separate"/>
      </w:r>
      <w:r w:rsidR="00190216" w:rsidRPr="00190216">
        <w:rPr>
          <w:noProof/>
        </w:rPr>
        <w:t>[43]</w:t>
      </w:r>
      <w:r w:rsidR="001D6056">
        <w:fldChar w:fldCharType="end"/>
      </w:r>
      <w:r w:rsidR="000D1F77">
        <w:t xml:space="preserve">. </w:t>
      </w:r>
      <w:proofErr w:type="spellStart"/>
      <w:r w:rsidR="003E0F8B" w:rsidRPr="003E0F8B">
        <w:t>Diplaris</w:t>
      </w:r>
      <w:proofErr w:type="spellEnd"/>
      <w:r w:rsidR="003E0F8B">
        <w:t xml:space="preserve"> et. al. performed an empirical study where they compared the performance of several individual algorithms to solve the motif based classification problem and demonstrated the positive </w:t>
      </w:r>
      <w:r w:rsidR="00E038E1">
        <w:t>effect</w:t>
      </w:r>
      <w:r w:rsidR="003E0F8B">
        <w:t xml:space="preserve"> of combining different classification algorithms on prediction accuracy</w:t>
      </w:r>
      <w:r w:rsidR="001D6056">
        <w:t xml:space="preserve"> </w:t>
      </w:r>
      <w:r w:rsidR="001D6056">
        <w:fldChar w:fldCharType="begin" w:fldLock="1"/>
      </w:r>
      <w:r w:rsidR="00190216">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[44]","plainTextFormattedCitation":"[44]","previouslyFormattedCitation":"[31]"},"properties":{"noteIndex":0},"schema":"https://github.com/citation-style-language/schema/raw/master/csl-citation.json"}</w:instrText>
      </w:r>
      <w:r w:rsidR="001D6056">
        <w:fldChar w:fldCharType="separate"/>
      </w:r>
      <w:r w:rsidR="00190216" w:rsidRPr="00190216">
        <w:rPr>
          <w:noProof/>
        </w:rPr>
        <w:t>[44]</w:t>
      </w:r>
      <w:r w:rsidR="001D6056">
        <w:fldChar w:fldCharType="end"/>
      </w:r>
      <w:r w:rsidR="003E0F8B">
        <w:t xml:space="preserve">. Tan et. al. illustrated the advantage of using </w:t>
      </w:r>
      <w:r w:rsidR="00253D87">
        <w:t>ensemble classifiers on imbalanced datasets while solving the protein fold classification problem</w:t>
      </w:r>
      <w:r w:rsidR="001D6056">
        <w:t xml:space="preserve"> </w:t>
      </w:r>
      <w:r w:rsidR="001D6056">
        <w:fldChar w:fldCharType="begin" w:fldLock="1"/>
      </w:r>
      <w:r w:rsidR="00190216">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[45]","plainTextFormattedCitation":"[45]","previouslyFormattedCitation":"[32]"},"properties":{"noteIndex":0},"schema":"https://github.com/citation-style-language/schema/raw/master/csl-citation.json"}</w:instrText>
      </w:r>
      <w:r w:rsidR="001D6056">
        <w:fldChar w:fldCharType="separate"/>
      </w:r>
      <w:r w:rsidR="00190216" w:rsidRPr="00190216">
        <w:rPr>
          <w:noProof/>
        </w:rPr>
        <w:t>[45]</w:t>
      </w:r>
      <w:r w:rsidR="001D6056">
        <w:fldChar w:fldCharType="end"/>
      </w:r>
      <w:r w:rsidR="00253D87">
        <w:t xml:space="preserve">. </w:t>
      </w:r>
      <w:r w:rsidR="00545134">
        <w:t xml:space="preserve">Similarly, </w:t>
      </w:r>
      <w:proofErr w:type="spellStart"/>
      <w:r w:rsidR="00253D87">
        <w:t>Caragea</w:t>
      </w:r>
      <w:proofErr w:type="spellEnd"/>
      <w:r w:rsidR="00253D87">
        <w:t xml:space="preserve"> et. al. </w:t>
      </w:r>
      <w:r w:rsidR="00545134">
        <w:t>trained an ensemble of SVM classifiers to predict glycosylation sites in amino acid residues and found that an ensemble of SVMs outperformed an individual SVM trained on imbalanced and balanced data</w:t>
      </w:r>
      <w:r w:rsidR="001D6056">
        <w:t xml:space="preserve"> </w:t>
      </w:r>
      <w:r w:rsidR="001D6056">
        <w:fldChar w:fldCharType="begin" w:fldLock="1"/>
      </w:r>
      <w:r w:rsidR="00190216">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[46]","plainTextFormattedCitation":"[46]","previouslyFormattedCitation":"[33]"},"properties":{"noteIndex":0},"schema":"https://github.com/citation-style-language/schema/raw/master/csl-citation.json"}</w:instrText>
      </w:r>
      <w:r w:rsidR="001D6056">
        <w:fldChar w:fldCharType="separate"/>
      </w:r>
      <w:r w:rsidR="00190216" w:rsidRPr="00190216">
        <w:rPr>
          <w:noProof/>
        </w:rPr>
        <w:t>[46]</w:t>
      </w:r>
      <w:r w:rsidR="001D6056">
        <w:fldChar w:fldCharType="end"/>
      </w:r>
      <w:r w:rsidR="00545134">
        <w:t>.</w:t>
      </w:r>
    </w:p>
    <w:p w14:paraId="3A856092" w14:textId="77777777" w:rsidR="000B4B0A" w:rsidRDefault="000B4B0A" w:rsidP="00507E71"/>
    <w:p w14:paraId="5C87915B" w14:textId="1D89E484" w:rsidR="00B4517B" w:rsidRDefault="00507E71" w:rsidP="00507E71">
      <w:r w:rsidRPr="00507E71">
        <w:t>The goal of this study is to classify plant acyl-ACP Thioesterases (TE) based on their substrate specificity</w:t>
      </w:r>
      <w:r>
        <w:t xml:space="preserve">. </w:t>
      </w:r>
      <w:r w:rsidR="00047074">
        <w:t>Information about characterized TEs were collected as a part of this study from multiple literature sources</w:t>
      </w:r>
      <w:r w:rsidR="000F0071">
        <w:t xml:space="preserve"> </w:t>
      </w:r>
      <w:r w:rsidR="000F0071">
        <w:fldChar w:fldCharType="begin" w:fldLock="1"/>
      </w:r>
      <w:r w:rsidR="00190216">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[47]–[49]","plainTextFormattedCitation":"[7], [47]–[49]","previouslyFormattedCitation":"[34]–[37]"},"properties":{"noteIndex":0},"schema":"https://github.com/citation-style-language/schema/raw/master/csl-citation.json"}</w:instrText>
      </w:r>
      <w:r w:rsidR="000F0071">
        <w:fldChar w:fldCharType="separate"/>
      </w:r>
      <w:r w:rsidR="00190216" w:rsidRPr="00190216">
        <w:rPr>
          <w:noProof/>
        </w:rPr>
        <w:t>[7], [47]–[49]</w:t>
      </w:r>
      <w:r w:rsidR="000F0071">
        <w:fldChar w:fldCharType="end"/>
      </w:r>
      <w:r w:rsidR="006B4623">
        <w:t xml:space="preserve"> </w:t>
      </w:r>
      <w:r w:rsidR="00047074">
        <w:t>and they were categorized into three different classes in order to formulate a multi-class classification problem. To solve the classification problem</w:t>
      </w:r>
      <w:r w:rsidR="00EF380E">
        <w:t>,</w:t>
      </w:r>
      <w:r w:rsidR="00D27071">
        <w:t xml:space="preserve"> </w:t>
      </w:r>
      <w:r w:rsidR="00EF380E">
        <w:t xml:space="preserve">a stacked ensemble framework </w:t>
      </w:r>
      <w:r w:rsidR="00D27071">
        <w:t xml:space="preserve">was developed </w:t>
      </w:r>
      <w:r w:rsidR="00EF380E">
        <w:t>that comprises of three base learners trained using three different feature extraction techniques from protein primary sequences and a meta learner which combines the output of the three base learners by applying a majority voting criterion to predict the substrate specificit</w:t>
      </w:r>
      <w:r w:rsidR="00047074">
        <w:t>y class</w:t>
      </w:r>
      <w:r w:rsidR="00EF380E">
        <w:t xml:space="preserve"> of TEs.</w:t>
      </w:r>
      <w:r w:rsidR="0091288A">
        <w:t xml:space="preserve"> </w:t>
      </w:r>
      <w:r w:rsidR="00047074">
        <w:t xml:space="preserve">The purpose of using an ensemble method was to deal with the imbalanced dataset and get high prediction accuracy. </w:t>
      </w:r>
      <w:r w:rsidR="0091288A">
        <w:t xml:space="preserve">Our results illustrate the advantage of using an ensemble method </w:t>
      </w:r>
      <w:r w:rsidR="00C73224">
        <w:t xml:space="preserve">with imbalanced dataset </w:t>
      </w:r>
      <w:r w:rsidR="00047074">
        <w:t>compared to any individual method,</w:t>
      </w:r>
      <w:r w:rsidR="0091288A">
        <w:t xml:space="preserve"> in accordance with previous studies</w:t>
      </w:r>
      <w:r w:rsidR="006B4623">
        <w:t xml:space="preserve"> </w:t>
      </w:r>
      <w:r w:rsidR="000F0071">
        <w:fldChar w:fldCharType="begin" w:fldLock="1"/>
      </w:r>
      <w:r w:rsidR="00190216">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approach.","type":"article-journal"},"uris":["http://www.mendeley.com/documents/?uuid=b211d9d7-4daa-420f-bbdf-a2b5bee97021"]}],"mendeley":{"formattedCitation":"[45], [46]","plainTextFormattedCitation":"[45], [46]","previouslyFormattedCitation":"[32], [33]"},"properties":{"noteIndex":0},"schema":"https://github.com/citation-style-language/schema/raw/master/csl-citation.json"}</w:instrText>
      </w:r>
      <w:r w:rsidR="000F0071">
        <w:fldChar w:fldCharType="separate"/>
      </w:r>
      <w:r w:rsidR="00190216" w:rsidRPr="00190216">
        <w:rPr>
          <w:noProof/>
        </w:rPr>
        <w:t>[45], [46]</w:t>
      </w:r>
      <w:r w:rsidR="000F0071">
        <w:fldChar w:fldCharType="end"/>
      </w:r>
      <w:r w:rsidR="0091288A">
        <w:t>. The</w:t>
      </w:r>
      <w:r w:rsidR="00EF380E">
        <w:t xml:space="preserve"> base learners </w:t>
      </w:r>
      <w:r w:rsidR="0091288A">
        <w:t xml:space="preserve">in the ensemble </w:t>
      </w:r>
      <w:r w:rsidR="00EF380E">
        <w:t xml:space="preserve">are all SVM classifiers similar to the works of </w:t>
      </w:r>
      <w:proofErr w:type="spellStart"/>
      <w:r w:rsidR="00754C4F">
        <w:t>Caragea</w:t>
      </w:r>
      <w:proofErr w:type="spellEnd"/>
      <w:r w:rsidR="00754C4F">
        <w:t xml:space="preserve"> et. al. </w:t>
      </w:r>
      <w:r w:rsidR="000F0071">
        <w:fldChar w:fldCharType="begin" w:fldLock="1"/>
      </w:r>
      <w:r w:rsidR="00190216">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[46]","plainTextFormattedCitation":"[46]","previouslyFormattedCitation":"[33]"},"properties":{"noteIndex":0},"schema":"https://github.com/citation-style-language/schema/raw/master/csl-citation.json"}</w:instrText>
      </w:r>
      <w:r w:rsidR="000F0071">
        <w:fldChar w:fldCharType="separate"/>
      </w:r>
      <w:r w:rsidR="00190216" w:rsidRPr="00190216">
        <w:rPr>
          <w:noProof/>
        </w:rPr>
        <w:t>[46]</w:t>
      </w:r>
      <w:r w:rsidR="000F0071">
        <w:fldChar w:fldCharType="end"/>
      </w:r>
      <w:r w:rsidR="006B4623">
        <w:t xml:space="preserve"> </w:t>
      </w:r>
      <w:r w:rsidR="00754C4F">
        <w:t xml:space="preserve">and </w:t>
      </w:r>
      <w:proofErr w:type="spellStart"/>
      <w:r w:rsidR="00754C4F">
        <w:t>Nanni</w:t>
      </w:r>
      <w:proofErr w:type="spellEnd"/>
      <w:r w:rsidR="00754C4F">
        <w:t xml:space="preserve"> et. al. </w:t>
      </w:r>
      <w:r w:rsidR="000F0071">
        <w:fldChar w:fldCharType="begin" w:fldLock="1"/>
      </w:r>
      <w:r w:rsidR="00190216">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[23]"},"properties":{"noteIndex":0},"schema":"https://github.com/citation-style-language/schema/raw/master/csl-citation.json"}</w:instrText>
      </w:r>
      <w:r w:rsidR="000F0071">
        <w:fldChar w:fldCharType="separate"/>
      </w:r>
      <w:r w:rsidR="00190216" w:rsidRPr="00190216">
        <w:rPr>
          <w:noProof/>
        </w:rPr>
        <w:t>[36]</w:t>
      </w:r>
      <w:r w:rsidR="000F0071">
        <w:fldChar w:fldCharType="end"/>
      </w:r>
      <w:r w:rsidR="006B4623">
        <w:t xml:space="preserve"> </w:t>
      </w:r>
      <w:r w:rsidR="00754C4F">
        <w:t>where they have used an ensemble of SVMs to boost prediction accuracy. SVM</w:t>
      </w:r>
      <w:r w:rsidR="00D27071">
        <w:t xml:space="preserve"> was selected</w:t>
      </w:r>
      <w:r w:rsidR="00754C4F">
        <w:t xml:space="preserve"> as </w:t>
      </w:r>
      <w:r w:rsidR="00D27071">
        <w:t>the</w:t>
      </w:r>
      <w:r w:rsidR="00754C4F">
        <w:t xml:space="preserve"> primary learning algorithm because of their ability to deal with hi</w:t>
      </w:r>
      <w:r w:rsidR="00092FE1">
        <w:t xml:space="preserve">gh dimensional dataset and generalizability </w:t>
      </w:r>
      <w:r w:rsidR="00D87733">
        <w:fldChar w:fldCharType="begin" w:fldLock="1"/>
      </w:r>
      <w:r w:rsidR="00190216">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[50]","plainTextFormattedCitation":"[50]","previouslyFormattedCitation":"[38]"},"properties":{"noteIndex":0},"schema":"https://github.com/citation-style-language/schema/raw/master/csl-citation.json"}</w:instrText>
      </w:r>
      <w:r w:rsidR="00D87733">
        <w:fldChar w:fldCharType="separate"/>
      </w:r>
      <w:r w:rsidR="00190216" w:rsidRPr="00190216">
        <w:rPr>
          <w:noProof/>
        </w:rPr>
        <w:t>[50]</w:t>
      </w:r>
      <w:r w:rsidR="00D87733">
        <w:fldChar w:fldCharType="end"/>
      </w:r>
      <w:r w:rsidR="00092FE1">
        <w:t xml:space="preserve">. We have also experimented with more complex models like Neural Network and Gradient Boosted Trees as the base learner, but they were both outperformed by SVM </w:t>
      </w:r>
      <w:r w:rsidR="009F1C5F">
        <w:t xml:space="preserve">in terms of accuracy </w:t>
      </w:r>
      <w:r w:rsidR="00092FE1">
        <w:t>on separate held-out validation set.</w:t>
      </w:r>
      <w:r w:rsidR="00D27071">
        <w:t xml:space="preserve"> The proteins were represented by their amino acid sequences. The three feature extraction techniques used were the spectrum kernel</w:t>
      </w:r>
      <w:r w:rsidR="0091703E">
        <w:t xml:space="preserve"> </w:t>
      </w:r>
      <w:r w:rsidR="00D27071">
        <w:t>introduced by Leslie et. al.</w:t>
      </w:r>
      <w:r w:rsidR="006B4623">
        <w:t xml:space="preserve"> </w:t>
      </w:r>
      <w:r w:rsidR="00D87733">
        <w:fldChar w:fldCharType="begin" w:fldLock="1"/>
      </w:r>
      <w:r w:rsidR="00190216">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[28]","plainTextFormattedCitation":"[28]","previouslyFormattedCitation":"[15]"},"properties":{"noteIndex":0},"schema":"https://github.com/citation-style-language/schema/raw/master/csl-citation.json"}</w:instrText>
      </w:r>
      <w:r w:rsidR="00D87733">
        <w:fldChar w:fldCharType="separate"/>
      </w:r>
      <w:r w:rsidR="00190216" w:rsidRPr="00190216">
        <w:rPr>
          <w:noProof/>
        </w:rPr>
        <w:t>[28]</w:t>
      </w:r>
      <w:r w:rsidR="00D87733">
        <w:fldChar w:fldCharType="end"/>
      </w:r>
      <w:r w:rsidR="00D27071">
        <w:t>, a variant of the spectrum kernel, where the amino acids were first grouped into 6 categories to create a compressed representation based on their physicochemical attributes and the spectrum kernel was used to extract features from this compressed representation</w:t>
      </w:r>
      <w:r w:rsidR="00234CA6">
        <w:t xml:space="preserve">, and a newly introduced feature representation technique, </w:t>
      </w:r>
      <w:proofErr w:type="spellStart"/>
      <w:r w:rsidR="00234CA6">
        <w:t>autopos</w:t>
      </w:r>
      <w:proofErr w:type="spellEnd"/>
      <w:r w:rsidR="00234CA6">
        <w:t xml:space="preserve"> detection, which automatically detects the positions within the protein sequence which are maximally correlated with the functional attribute of the proteins.</w:t>
      </w:r>
      <w:r w:rsidR="00981F4B">
        <w:t xml:space="preserve"> These three different feature representation</w:t>
      </w:r>
      <w:r w:rsidR="00234CA6">
        <w:t xml:space="preserve"> </w:t>
      </w:r>
      <w:r w:rsidR="00981F4B">
        <w:t xml:space="preserve">techniques were used to train the three base models in the ensemble. </w:t>
      </w:r>
      <w:r w:rsidR="00D87733">
        <w:t xml:space="preserve">We have also analyzed the effect of using </w:t>
      </w:r>
      <w:r w:rsidR="00BF3D7B">
        <w:t xml:space="preserve">21 </w:t>
      </w:r>
      <w:r w:rsidR="00D87733">
        <w:t>other representation techniques which extracts physicochemical attributes from protein sequences like CTD</w:t>
      </w:r>
      <w:r w:rsidR="001F681B">
        <w:t>,…</w:t>
      </w:r>
      <w:r w:rsidR="00D87733">
        <w:t xml:space="preserve"> </w:t>
      </w:r>
      <w:r w:rsidR="003E461B">
        <w:fldChar w:fldCharType="begin" w:fldLock="1"/>
      </w:r>
      <w:r w:rsidR="00190216">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[27]","plainTextFormattedCitation":"[27]","previouslyFormattedCitation":"[14]"},"properties":{"noteIndex":0},"schema":"https://github.com/citation-style-language/schema/raw/master/csl-citation.json"}</w:instrText>
      </w:r>
      <w:r w:rsidR="003E461B">
        <w:fldChar w:fldCharType="separate"/>
      </w:r>
      <w:r w:rsidR="00190216" w:rsidRPr="00190216">
        <w:rPr>
          <w:noProof/>
        </w:rPr>
        <w:t>[27]</w:t>
      </w:r>
      <w:r w:rsidR="003E461B">
        <w:fldChar w:fldCharType="end"/>
      </w:r>
      <w:r w:rsidR="00D87733">
        <w:t xml:space="preserve"> but they lowered the performance of the ensemble. </w:t>
      </w:r>
      <w:r w:rsidR="00FA3F62">
        <w:t xml:space="preserve">The feature vectors generated through the </w:t>
      </w:r>
      <w:r w:rsidR="00FA3F62">
        <w:lastRenderedPageBreak/>
        <w:t xml:space="preserve">extraction process were decomposed into lower dimensional and linearly uncorrelated features using Principal Component Analysis. The reduction in dimensionality of the feature vectors was performed to prevent overfitting. </w:t>
      </w:r>
      <w:r w:rsidR="006B4623">
        <w:t>The lower dimensional and decomposed</w:t>
      </w:r>
      <w:r w:rsidR="00D87733">
        <w:t xml:space="preserve"> </w:t>
      </w:r>
      <w:r w:rsidR="006B4623">
        <w:t xml:space="preserve">set of feature vectors were used to train the classifiers and predict substrate specificity of TEs. </w:t>
      </w:r>
      <w:r w:rsidR="0017353D">
        <w:t>The ensemble method achieved a mean validation accuracy of 0.7</w:t>
      </w:r>
      <w:r w:rsidR="00A5780F">
        <w:t>6</w:t>
      </w:r>
      <w:r w:rsidR="0017353D">
        <w:t xml:space="preserve"> </w:t>
      </w:r>
      <w:r w:rsidR="0017353D" w:rsidRPr="0017353D">
        <w:t>across 10,000 simulations of this study using different training and validation sets</w:t>
      </w:r>
      <w:r w:rsidR="0017353D">
        <w:t xml:space="preserve">. </w:t>
      </w:r>
      <w:r w:rsidR="00502B8C">
        <w:t>However, the worst case accuracy across simulations was 0.4</w:t>
      </w:r>
      <w:r w:rsidR="00B30AB2">
        <w:t>5</w:t>
      </w:r>
      <w:r w:rsidR="00502B8C">
        <w:t xml:space="preserve"> which indicates that the method is not extremely robust to the training set. One possible reason behind the lack of robustness could be that the decision boundaries between the protein classes is not well defined. SVMs are maximal margin classifiers</w:t>
      </w:r>
      <w:r w:rsidR="007C18AE">
        <w:t xml:space="preserve"> and the thickness of the decision boundary plays a very important role governing the robustness of the model</w:t>
      </w:r>
      <w:r w:rsidR="00E051B5">
        <w:t xml:space="preserve"> </w:t>
      </w:r>
      <w:r w:rsidR="00906F62">
        <w:fldChar w:fldCharType="begin" w:fldLock="1"/>
      </w:r>
      <w:r w:rsidR="00190216">
        <w:instrText>ADDIN CSL_CITATION {"citationItems":[{"id":"ITEM-1","itemData":{"abstract":"Robustness of machine learning models to various adversarial and non-adversarial corruptions continues to be of interest. In this paper, we introduce the notion of the boundary thickness of a classifier, and we describe its connection with and usefulness for model robustness. Thick decision boundaries lead to improved performance, while thin decision boundaries lead to overfitting (e.g., measured by the robust generalization gap between training and testing) and lower robustness. We show that a thicker boundary helps improve robustness against adversarial examples (e.g., improving the robust test accuracy of adversarial training) as well as so-called out-of-distribution (OOD) transforms, and we show that many commonly-used regularization and data augmentation procedures can increase boundary thickness. On the theoretical side, we establish that maximizing boundary thickness during training is akin to the so-called mixup training. Using these observations, we show that noise-augmentation on mixup training further increases boundary thickness, thereby combating vulnerability to various forms of adversarial attacks and OOD transforms. We can also show that the performance improvement in several lines of recent work happens in conjunction with a thicker boundary.","author":[{"dropping-particle":"","family":"Yang","given":"Yaoqing","non-dropping-particle":"","parse-names":false,"suffix":""},{"dropping-particle":"","family":"Khanna","given":"Rajiv","non-dropping-particle":"","parse-names":false,"suffix":""},{"dropping-particle":"","family":"Yu","given":"Yaodong","non-dropping-particle":"","parse-names":false,"suffix":""},{"dropping-particle":"","family":"Gholami","given":"Amir","non-dropping-particle":"","parse-names":false,"suffix":""},{"dropping-particle":"","family":"Keutzer","given":"Kurt","non-dropping-particle":"","parse-names":false,"suffix":""},{"dropping-particle":"","family":"Gonzalez","given":"Joseph E.","non-dropping-particle":"","parse-names":false,"suffix":""},{"dropping-particle":"","family":"Ramchandran","given":"Kannan","non-dropping-particle":"","parse-names":false,"suffix":""},{"dropping-particle":"","family":"Mahoney","given":"Michael W.","non-dropping-particle":"","parse-names":false,"suffix":""}],"container-title":"arXiv","id":"ITEM-1","issued":{"date-parts":[["2020"]]},"title":"Boundary thickness and robustness in learning models","type":"article"},"uris":["http://www.mendeley.com/documents/?uuid=def08ee2-123c-4b3b-bde6-2e99e699eda2"]}],"mendeley":{"formattedCitation":"[51]","plainTextFormattedCitation":"[51]","previouslyFormattedCitation":"[39]"},"properties":{"noteIndex":0},"schema":"https://github.com/citation-style-language/schema/raw/master/csl-citation.json"}</w:instrText>
      </w:r>
      <w:r w:rsidR="00906F62">
        <w:fldChar w:fldCharType="separate"/>
      </w:r>
      <w:r w:rsidR="00190216" w:rsidRPr="00190216">
        <w:rPr>
          <w:noProof/>
        </w:rPr>
        <w:t>[51]</w:t>
      </w:r>
      <w:r w:rsidR="00906F62">
        <w:fldChar w:fldCharType="end"/>
      </w:r>
      <w:r w:rsidR="007C18AE">
        <w:t>.</w:t>
      </w:r>
      <w:r w:rsidR="00B30AB2">
        <w:t xml:space="preserve"> </w:t>
      </w:r>
      <w:r w:rsidR="00A5780F">
        <w:t xml:space="preserve">The mean precision score of the model across the simulations for the medium chained TEs, the product of interest, was 0.84. </w:t>
      </w:r>
      <w:r w:rsidR="007C18AE">
        <w:t xml:space="preserve"> </w:t>
      </w:r>
      <w:r w:rsidR="007C18AE" w:rsidRPr="00B30AB2">
        <w:rPr>
          <w:highlight w:val="yellow"/>
        </w:rPr>
        <w:t xml:space="preserve">Hence, we shifted to a regression based framework, where instead of classifying the proteins into three separate categories and assigning discrete labels based on their substrate specificity, continuous values labels were attributed to each protein. </w:t>
      </w:r>
      <w:r w:rsidR="00E051B5" w:rsidRPr="00B30AB2">
        <w:rPr>
          <w:highlight w:val="yellow"/>
        </w:rPr>
        <w:t>**</w:t>
      </w:r>
      <w:r w:rsidR="007C18AE" w:rsidRPr="00B30AB2">
        <w:rPr>
          <w:highlight w:val="yellow"/>
        </w:rPr>
        <w:t xml:space="preserve">The labels were </w:t>
      </w:r>
      <w:r w:rsidR="00E051B5" w:rsidRPr="00B30AB2">
        <w:rPr>
          <w:highlight w:val="yellow"/>
        </w:rPr>
        <w:t>generated</w:t>
      </w:r>
      <w:r w:rsidR="007C18AE" w:rsidRPr="00B30AB2">
        <w:rPr>
          <w:highlight w:val="yellow"/>
        </w:rPr>
        <w:t xml:space="preserve">**. </w:t>
      </w:r>
      <w:r w:rsidR="00B4517B" w:rsidRPr="00B30AB2">
        <w:rPr>
          <w:highlight w:val="yellow"/>
        </w:rPr>
        <w:t>The feature vectors for the protein sequences in the regression framework were generated through the grouped amino acid spectrum kernel method followed by PCA. An individual SVM was used as the regression model which achieved an average mean squared error of 0.0348 on held-out cross validation set across 10,000 simulations. The worst performing model achieved a mean squared error of 0.1067.</w:t>
      </w:r>
      <w:r w:rsidR="00B4517B">
        <w:t xml:space="preserve"> </w:t>
      </w:r>
    </w:p>
    <w:p w14:paraId="67560F65" w14:textId="77777777" w:rsidR="00A27834" w:rsidRDefault="00A27834" w:rsidP="00507E71"/>
    <w:p w14:paraId="521945D9" w14:textId="014A721E" w:rsidR="001C4BC3" w:rsidRDefault="006D0E2C" w:rsidP="00507E71">
      <w:r>
        <w:t>**bioprospecting part**.</w:t>
      </w:r>
      <w:r w:rsidR="00502B8C">
        <w:t xml:space="preserve"> </w:t>
      </w:r>
    </w:p>
    <w:p w14:paraId="5486D2F8" w14:textId="124C1412" w:rsidR="00190216" w:rsidRPr="00190216" w:rsidRDefault="00190216" w:rsidP="00190216">
      <w:r w:rsidRPr="00190216">
        <w:t xml:space="preserve">We hypothesize that bioprospecting for novel, uncharacterized, medium-chain </w:t>
      </w:r>
      <w:proofErr w:type="spellStart"/>
      <w:r w:rsidRPr="00190216">
        <w:t>thioesterases</w:t>
      </w:r>
      <w:proofErr w:type="spellEnd"/>
      <w:r w:rsidRPr="00190216">
        <w:t xml:space="preserve"> could be facilitated by using machine learning to predict substrate specificity from gene sequence. To test this hypothesis, we trained a SVM with 116 </w:t>
      </w:r>
      <w:proofErr w:type="spellStart"/>
      <w:r w:rsidRPr="00190216">
        <w:t>thioesterase</w:t>
      </w:r>
      <w:proofErr w:type="spellEnd"/>
      <w:r w:rsidRPr="00190216">
        <w:t xml:space="preserve"> sequences previously characterized in </w:t>
      </w:r>
      <w:r w:rsidRPr="00190216">
        <w:rPr>
          <w:i/>
          <w:iCs/>
        </w:rPr>
        <w:t>E. coli</w:t>
      </w:r>
      <w:r w:rsidRPr="00190216">
        <w:t xml:space="preserve">. We </w:t>
      </w:r>
      <w:r w:rsidR="00FB3D57">
        <w:t>intend</w:t>
      </w:r>
      <w:r w:rsidRPr="00190216">
        <w:t xml:space="preserve"> </w:t>
      </w:r>
      <w:r w:rsidR="00FB3D57">
        <w:t xml:space="preserve">to </w:t>
      </w:r>
      <w:r w:rsidRPr="00190216">
        <w:t xml:space="preserve">use this model to identify a 10-carbon specific acyl-ACP </w:t>
      </w:r>
      <w:r w:rsidR="00FB3D57">
        <w:t>TE</w:t>
      </w:r>
      <w:r w:rsidRPr="00190216">
        <w:t xml:space="preserve"> among a set of uncharacterized </w:t>
      </w:r>
      <w:r w:rsidR="00FB3D57">
        <w:t>TE</w:t>
      </w:r>
      <w:r w:rsidRPr="00190216">
        <w:t xml:space="preserve"> enzymes from select plants known to have predominantly decanoyl chains in their seed oils. This study </w:t>
      </w:r>
      <w:r w:rsidR="00FB3D57">
        <w:t xml:space="preserve">may </w:t>
      </w:r>
      <w:r w:rsidRPr="00190216">
        <w:t>show that small to medium-sized datasets can be leveraged to guide bioprospecting efforts while simultaneously supporting the endeavor of the synthetic biology community to provide access to chemicals not easily obtained through conventional methods.</w:t>
      </w:r>
    </w:p>
    <w:p w14:paraId="73F4DE6D" w14:textId="77777777" w:rsidR="00190216" w:rsidRPr="00D10A51" w:rsidRDefault="00190216" w:rsidP="00507E71"/>
    <w:sectPr w:rsidR="00190216" w:rsidRPr="00D10A51"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B3"/>
    <w:rsid w:val="00026217"/>
    <w:rsid w:val="00033317"/>
    <w:rsid w:val="00047074"/>
    <w:rsid w:val="00063C1D"/>
    <w:rsid w:val="00081231"/>
    <w:rsid w:val="00092FE1"/>
    <w:rsid w:val="000A005E"/>
    <w:rsid w:val="000A7D12"/>
    <w:rsid w:val="000B4B0A"/>
    <w:rsid w:val="000C761D"/>
    <w:rsid w:val="000D1F77"/>
    <w:rsid w:val="000E64B6"/>
    <w:rsid w:val="000F0071"/>
    <w:rsid w:val="000F2EA2"/>
    <w:rsid w:val="000F3C96"/>
    <w:rsid w:val="0013050C"/>
    <w:rsid w:val="00150470"/>
    <w:rsid w:val="001552EC"/>
    <w:rsid w:val="0017251B"/>
    <w:rsid w:val="0017353D"/>
    <w:rsid w:val="0017399F"/>
    <w:rsid w:val="00190216"/>
    <w:rsid w:val="00195DCC"/>
    <w:rsid w:val="001C4BC3"/>
    <w:rsid w:val="001D34F0"/>
    <w:rsid w:val="001D6056"/>
    <w:rsid w:val="001E1462"/>
    <w:rsid w:val="001F240E"/>
    <w:rsid w:val="001F537B"/>
    <w:rsid w:val="001F681B"/>
    <w:rsid w:val="00202F7A"/>
    <w:rsid w:val="00210D8C"/>
    <w:rsid w:val="0021781F"/>
    <w:rsid w:val="00234CA6"/>
    <w:rsid w:val="00253D87"/>
    <w:rsid w:val="002759C7"/>
    <w:rsid w:val="002C5B56"/>
    <w:rsid w:val="002F7BE2"/>
    <w:rsid w:val="0033749E"/>
    <w:rsid w:val="00363A53"/>
    <w:rsid w:val="00374572"/>
    <w:rsid w:val="003873B1"/>
    <w:rsid w:val="00394C46"/>
    <w:rsid w:val="003C4032"/>
    <w:rsid w:val="003C4258"/>
    <w:rsid w:val="003C7072"/>
    <w:rsid w:val="003E0F8B"/>
    <w:rsid w:val="003E461B"/>
    <w:rsid w:val="00400456"/>
    <w:rsid w:val="00435A1A"/>
    <w:rsid w:val="0049074D"/>
    <w:rsid w:val="004976A4"/>
    <w:rsid w:val="004C3762"/>
    <w:rsid w:val="004C47DF"/>
    <w:rsid w:val="00502B8C"/>
    <w:rsid w:val="00507E71"/>
    <w:rsid w:val="00524699"/>
    <w:rsid w:val="00545134"/>
    <w:rsid w:val="00567917"/>
    <w:rsid w:val="005A3D95"/>
    <w:rsid w:val="005C337A"/>
    <w:rsid w:val="005D0B28"/>
    <w:rsid w:val="005E2ABD"/>
    <w:rsid w:val="005F2547"/>
    <w:rsid w:val="00615C4E"/>
    <w:rsid w:val="00637C99"/>
    <w:rsid w:val="00642C00"/>
    <w:rsid w:val="006B4623"/>
    <w:rsid w:val="006D0E2C"/>
    <w:rsid w:val="006D16B3"/>
    <w:rsid w:val="006D71B1"/>
    <w:rsid w:val="007049D2"/>
    <w:rsid w:val="00724D9D"/>
    <w:rsid w:val="00754C4F"/>
    <w:rsid w:val="0076097A"/>
    <w:rsid w:val="00762077"/>
    <w:rsid w:val="007B1DF6"/>
    <w:rsid w:val="007C18AE"/>
    <w:rsid w:val="00806A2B"/>
    <w:rsid w:val="008A1B7E"/>
    <w:rsid w:val="008A7670"/>
    <w:rsid w:val="008F0A35"/>
    <w:rsid w:val="008F2265"/>
    <w:rsid w:val="00906F62"/>
    <w:rsid w:val="0091288A"/>
    <w:rsid w:val="00913A09"/>
    <w:rsid w:val="0091703E"/>
    <w:rsid w:val="009333DD"/>
    <w:rsid w:val="00941974"/>
    <w:rsid w:val="00980E50"/>
    <w:rsid w:val="00981F4B"/>
    <w:rsid w:val="0099752A"/>
    <w:rsid w:val="009C427B"/>
    <w:rsid w:val="009D144C"/>
    <w:rsid w:val="009E6C10"/>
    <w:rsid w:val="009F1C5F"/>
    <w:rsid w:val="009F5056"/>
    <w:rsid w:val="009F6B09"/>
    <w:rsid w:val="00A27834"/>
    <w:rsid w:val="00A5780F"/>
    <w:rsid w:val="00A61223"/>
    <w:rsid w:val="00A75533"/>
    <w:rsid w:val="00B2407A"/>
    <w:rsid w:val="00B30AB2"/>
    <w:rsid w:val="00B4517B"/>
    <w:rsid w:val="00B524CF"/>
    <w:rsid w:val="00B64454"/>
    <w:rsid w:val="00B701A0"/>
    <w:rsid w:val="00BA035B"/>
    <w:rsid w:val="00BA2DC1"/>
    <w:rsid w:val="00BE0320"/>
    <w:rsid w:val="00BF3D7B"/>
    <w:rsid w:val="00BF4AC5"/>
    <w:rsid w:val="00C17264"/>
    <w:rsid w:val="00C515E3"/>
    <w:rsid w:val="00C62508"/>
    <w:rsid w:val="00C7305D"/>
    <w:rsid w:val="00C73224"/>
    <w:rsid w:val="00C74671"/>
    <w:rsid w:val="00C922EE"/>
    <w:rsid w:val="00C927FB"/>
    <w:rsid w:val="00CA24AE"/>
    <w:rsid w:val="00CC17B0"/>
    <w:rsid w:val="00D10A51"/>
    <w:rsid w:val="00D23AFA"/>
    <w:rsid w:val="00D27071"/>
    <w:rsid w:val="00D45C80"/>
    <w:rsid w:val="00D65577"/>
    <w:rsid w:val="00D800EC"/>
    <w:rsid w:val="00D84CE1"/>
    <w:rsid w:val="00D87733"/>
    <w:rsid w:val="00E038E1"/>
    <w:rsid w:val="00E051B5"/>
    <w:rsid w:val="00E21A97"/>
    <w:rsid w:val="00E602BB"/>
    <w:rsid w:val="00E67A3B"/>
    <w:rsid w:val="00E9148A"/>
    <w:rsid w:val="00EB0E32"/>
    <w:rsid w:val="00EE3F44"/>
    <w:rsid w:val="00EF380E"/>
    <w:rsid w:val="00F068BE"/>
    <w:rsid w:val="00F50042"/>
    <w:rsid w:val="00F56CD3"/>
    <w:rsid w:val="00FA3F62"/>
    <w:rsid w:val="00FB3D57"/>
    <w:rsid w:val="00FC2CE4"/>
    <w:rsid w:val="00FD6B86"/>
    <w:rsid w:val="00FF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E8B"/>
  <w15:chartTrackingRefBased/>
  <w15:docId w15:val="{312E5A64-5945-7A42-8D82-D3E62D1B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51"/>
    <w:pPr>
      <w:jc w:val="both"/>
    </w:pPr>
    <w:rPr>
      <w:rFonts w:ascii="Times New Roman" w:hAnsi="Times New Roman" w:cs="Times New Roman"/>
    </w:rPr>
  </w:style>
  <w:style w:type="paragraph" w:styleId="Heading2">
    <w:name w:val="heading 2"/>
    <w:basedOn w:val="Normal"/>
    <w:next w:val="Normal"/>
    <w:link w:val="Heading2Char"/>
    <w:uiPriority w:val="9"/>
    <w:unhideWhenUsed/>
    <w:qFormat/>
    <w:rsid w:val="001C4BC3"/>
    <w:pP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C3"/>
    <w:rPr>
      <w:rFonts w:ascii="Times New Roman" w:hAnsi="Times New Roman" w:cs="Times New Roman"/>
      <w:b/>
      <w:bCs/>
      <w:sz w:val="28"/>
      <w:szCs w:val="28"/>
    </w:rPr>
  </w:style>
  <w:style w:type="paragraph" w:styleId="CommentText">
    <w:name w:val="annotation text"/>
    <w:basedOn w:val="Normal"/>
    <w:link w:val="CommentTextChar"/>
    <w:uiPriority w:val="99"/>
    <w:semiHidden/>
    <w:unhideWhenUsed/>
    <w:rsid w:val="00190216"/>
    <w:rPr>
      <w:sz w:val="20"/>
      <w:szCs w:val="20"/>
    </w:rPr>
  </w:style>
  <w:style w:type="character" w:customStyle="1" w:styleId="CommentTextChar">
    <w:name w:val="Comment Text Char"/>
    <w:basedOn w:val="DefaultParagraphFont"/>
    <w:link w:val="CommentText"/>
    <w:uiPriority w:val="99"/>
    <w:semiHidden/>
    <w:rsid w:val="00190216"/>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19021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624378">
      <w:bodyDiv w:val="1"/>
      <w:marLeft w:val="0"/>
      <w:marRight w:val="0"/>
      <w:marTop w:val="0"/>
      <w:marBottom w:val="0"/>
      <w:divBdr>
        <w:top w:val="none" w:sz="0" w:space="0" w:color="auto"/>
        <w:left w:val="none" w:sz="0" w:space="0" w:color="auto"/>
        <w:bottom w:val="none" w:sz="0" w:space="0" w:color="auto"/>
        <w:right w:val="none" w:sz="0" w:space="0" w:color="auto"/>
      </w:divBdr>
    </w:div>
    <w:div w:id="1268346559">
      <w:bodyDiv w:val="1"/>
      <w:marLeft w:val="0"/>
      <w:marRight w:val="0"/>
      <w:marTop w:val="0"/>
      <w:marBottom w:val="0"/>
      <w:divBdr>
        <w:top w:val="none" w:sz="0" w:space="0" w:color="auto"/>
        <w:left w:val="none" w:sz="0" w:space="0" w:color="auto"/>
        <w:bottom w:val="none" w:sz="0" w:space="0" w:color="auto"/>
        <w:right w:val="none" w:sz="0" w:space="0" w:color="auto"/>
      </w:divBdr>
    </w:div>
    <w:div w:id="1846482517">
      <w:bodyDiv w:val="1"/>
      <w:marLeft w:val="0"/>
      <w:marRight w:val="0"/>
      <w:marTop w:val="0"/>
      <w:marBottom w:val="0"/>
      <w:divBdr>
        <w:top w:val="none" w:sz="0" w:space="0" w:color="auto"/>
        <w:left w:val="none" w:sz="0" w:space="0" w:color="auto"/>
        <w:bottom w:val="none" w:sz="0" w:space="0" w:color="auto"/>
        <w:right w:val="none" w:sz="0" w:space="0" w:color="auto"/>
      </w:divBdr>
    </w:div>
    <w:div w:id="19787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5D30-67B7-394C-B285-D2AB9866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4</Pages>
  <Words>27309</Words>
  <Characters>155665</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170</cp:revision>
  <dcterms:created xsi:type="dcterms:W3CDTF">2020-12-28T19:31:00Z</dcterms:created>
  <dcterms:modified xsi:type="dcterms:W3CDTF">2021-01-16T15:29:00Z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