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A7FFD" w14:textId="2044BA8D" w:rsidR="00CB7F76" w:rsidRDefault="00251BD5">
      <w:r>
        <w:t>Figure List for thioesterase ML manuscript:</w:t>
      </w:r>
    </w:p>
    <w:p w14:paraId="07B57D2E" w14:textId="43DFAE59" w:rsidR="0088178D" w:rsidRDefault="0088178D">
      <w:r>
        <w:t>12-12-20</w:t>
      </w:r>
    </w:p>
    <w:p w14:paraId="3E6383C6" w14:textId="0AC3240A" w:rsidR="00251BD5" w:rsidRDefault="00251BD5"/>
    <w:p w14:paraId="2948D9EA" w14:textId="45650FB0" w:rsidR="00251BD5" w:rsidRDefault="00251BD5">
      <w:r>
        <w:t>Figure 1:</w:t>
      </w:r>
      <w:r w:rsidR="005F6A6E">
        <w:t xml:space="preserve"> </w:t>
      </w:r>
      <w:r>
        <w:t>Overview of type II fatty acid biosynthesis</w:t>
      </w:r>
    </w:p>
    <w:p w14:paraId="5117BD56" w14:textId="6C2C36C9" w:rsidR="005F6A6E" w:rsidRDefault="005F6A6E">
      <w:r>
        <w:t>Emphasize role of thioesterase in determining chain-length specificity</w:t>
      </w:r>
    </w:p>
    <w:p w14:paraId="6ABBC73E" w14:textId="0926C9B5" w:rsidR="00251BD5" w:rsidRDefault="00251BD5">
      <w:r>
        <w:rPr>
          <w:noProof/>
        </w:rPr>
        <w:drawing>
          <wp:inline distT="0" distB="0" distL="0" distR="0" wp14:anchorId="3BEC15BA" wp14:editId="6B0A6738">
            <wp:extent cx="5105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5400" cy="2886075"/>
                    </a:xfrm>
                    <a:prstGeom prst="rect">
                      <a:avLst/>
                    </a:prstGeom>
                  </pic:spPr>
                </pic:pic>
              </a:graphicData>
            </a:graphic>
          </wp:inline>
        </w:drawing>
      </w:r>
    </w:p>
    <w:p w14:paraId="38FECA52" w14:textId="77777777" w:rsidR="00DE3C85" w:rsidRDefault="00DE3C85"/>
    <w:p w14:paraId="3014C9B2" w14:textId="657A2330" w:rsidR="00251BD5" w:rsidRDefault="00251BD5">
      <w:r>
        <w:t>Figure 2</w:t>
      </w:r>
      <w:r w:rsidR="00DE3C85">
        <w:t>A</w:t>
      </w:r>
      <w:r>
        <w:t>:</w:t>
      </w:r>
      <w:r w:rsidR="005F6A6E">
        <w:t xml:space="preserve"> Machine learning demonstration with training set  </w:t>
      </w:r>
    </w:p>
    <w:p w14:paraId="0513A3A9" w14:textId="076AFF3F" w:rsidR="00251BD5" w:rsidRDefault="005F6A6E">
      <w:r>
        <w:t>Not sure what is best to show here. Maybe a bar chart of accuracy improving with each iteration of the model.</w:t>
      </w:r>
    </w:p>
    <w:p w14:paraId="2ECEC830" w14:textId="0C8DE8B4" w:rsidR="00DE3C85" w:rsidRDefault="00DE3C85">
      <w:r>
        <w:t xml:space="preserve">Figure 2B: Graphical representation of SVM </w:t>
      </w:r>
      <w:r>
        <w:sym w:font="Wingdings" w:char="F0E0"/>
      </w:r>
      <w:r>
        <w:t xml:space="preserve"> flow chart of inputs and outputs of ensemble model maybe</w:t>
      </w:r>
    </w:p>
    <w:p w14:paraId="3A002909" w14:textId="21A4711A" w:rsidR="005F6A6E" w:rsidRDefault="005F6A6E"/>
    <w:p w14:paraId="3C93A699" w14:textId="77777777" w:rsidR="00DE3C85" w:rsidRDefault="00DE3C85"/>
    <w:p w14:paraId="4AA3B6AC" w14:textId="393B34CB" w:rsidR="005F6A6E" w:rsidRDefault="005F6A6E">
      <w:r>
        <w:t>Figure 3: Bioprospecting for a novel C10-specific thioesterase</w:t>
      </w:r>
    </w:p>
    <w:p w14:paraId="2F6527CA" w14:textId="7930ABFB" w:rsidR="005F6A6E" w:rsidRPr="00181263" w:rsidRDefault="005F6A6E">
      <w:r>
        <w:t xml:space="preserve">-Select all uncharacterized thioesterases from </w:t>
      </w:r>
      <w:r>
        <w:rPr>
          <w:i/>
          <w:iCs/>
        </w:rPr>
        <w:t xml:space="preserve">Cuphea </w:t>
      </w:r>
      <w:r>
        <w:t>species with C10 acid in their seed oils (</w:t>
      </w:r>
      <w:r>
        <w:rPr>
          <w:i/>
          <w:iCs/>
        </w:rPr>
        <w:t>lanceolata, llavea, procumbens, viscosissima</w:t>
      </w:r>
      <w:r>
        <w:t xml:space="preserve">)  </w:t>
      </w:r>
      <w:r>
        <w:sym w:font="Wingdings" w:char="F0E0"/>
      </w:r>
      <w:r>
        <w:t xml:space="preserve"> Run ML prediction of thioesterase specificity </w:t>
      </w:r>
      <w:r>
        <w:sym w:font="Wingdings" w:char="F0E0"/>
      </w:r>
      <w:r>
        <w:t xml:space="preserve"> synthesis and test 30 of the </w:t>
      </w:r>
      <w:r w:rsidR="00181263">
        <w:t xml:space="preserve">thioesterases in </w:t>
      </w:r>
      <w:r w:rsidR="00181263">
        <w:rPr>
          <w:i/>
          <w:iCs/>
        </w:rPr>
        <w:t>E. coli</w:t>
      </w:r>
      <w:r w:rsidR="00181263">
        <w:t xml:space="preserve"> to 1) validate the model, and 2) bioprospect for the C10 thioesterase while we are at it</w:t>
      </w:r>
    </w:p>
    <w:p w14:paraId="5B51EEB2" w14:textId="48D10E68" w:rsidR="00181263" w:rsidRDefault="00181263"/>
    <w:p w14:paraId="17228FBD" w14:textId="23F104FA" w:rsidR="00181263" w:rsidRDefault="00181263"/>
    <w:p w14:paraId="7058B0F3" w14:textId="15895B15" w:rsidR="00181263" w:rsidRDefault="00181263"/>
    <w:p w14:paraId="5177F165" w14:textId="01749573" w:rsidR="00181263" w:rsidRDefault="00181263"/>
    <w:p w14:paraId="70960383" w14:textId="4611B546" w:rsidR="00181263" w:rsidRDefault="00181263"/>
    <w:p w14:paraId="30640709" w14:textId="086EBE7D" w:rsidR="00181263" w:rsidRDefault="00181263"/>
    <w:p w14:paraId="1B8E6933" w14:textId="77777777" w:rsidR="00181263" w:rsidRDefault="00181263"/>
    <w:p w14:paraId="6C4C9892" w14:textId="25FCB3BE" w:rsidR="00181263" w:rsidRDefault="00181263">
      <w:r>
        <w:t>Potential Figure 3B: Bioprospecting with more traditional methods</w:t>
      </w:r>
    </w:p>
    <w:p w14:paraId="68921F8B" w14:textId="77777777" w:rsidR="00181263" w:rsidRDefault="00181263">
      <w:r>
        <w:t xml:space="preserve">-Since our hypothesis is that ML is the most accurate way to predict substrate specificity, someone could ask “How well does this compare to other bioprospecting approaches?” Therefore, we could use a more conventional bioprospecting approach to select an additional 30 thioesterases from the </w:t>
      </w:r>
      <w:r>
        <w:rPr>
          <w:i/>
          <w:iCs/>
        </w:rPr>
        <w:t xml:space="preserve">Cuphea </w:t>
      </w:r>
      <w:r>
        <w:t>pool to see if we get the same or a different result. There are two approaches I am familiar with, but I could brush up to see if there are other prominent ones (Enzyme Similarity Tool from Gerlt lab and Greedy algorithm to maximize sequence diversity among homologs).</w:t>
      </w:r>
    </w:p>
    <w:p w14:paraId="595BCE64" w14:textId="7E2EE848" w:rsidR="00181263" w:rsidRPr="00181263" w:rsidRDefault="00181263">
      <w:r>
        <w:t>My judgment on this figure 3B is that we should do this if we do in fact identify the C10-specific thioesterase with the ML algorithm. If not, this figure/experiment is less important</w:t>
      </w:r>
    </w:p>
    <w:p w14:paraId="0A750D52" w14:textId="0AB0D1A2" w:rsidR="005F6A6E" w:rsidRDefault="005F6A6E"/>
    <w:p w14:paraId="3C66ED8C" w14:textId="53B3E874" w:rsidR="00C207F0" w:rsidRDefault="00C207F0"/>
    <w:p w14:paraId="37E986C1" w14:textId="14E36113" w:rsidR="00C207F0" w:rsidRDefault="00C207F0"/>
    <w:p w14:paraId="720FC9E6" w14:textId="62C17F01" w:rsidR="00C207F0" w:rsidRDefault="00C207F0"/>
    <w:p w14:paraId="34322C58" w14:textId="03DC03CA" w:rsidR="00C207F0" w:rsidRDefault="00C207F0"/>
    <w:p w14:paraId="2A8A0B5D" w14:textId="5AE8C3B3" w:rsidR="00C207F0" w:rsidRDefault="00C207F0">
      <w:r>
        <w:t>References</w:t>
      </w:r>
    </w:p>
    <w:p w14:paraId="321D48B0" w14:textId="287A5471" w:rsidR="00C207F0" w:rsidRDefault="00C207F0"/>
    <w:p w14:paraId="219E9C96" w14:textId="77777777" w:rsidR="00C207F0" w:rsidRDefault="00C207F0" w:rsidP="00C207F0">
      <w:r>
        <w:fldChar w:fldCharType="begin" w:fldLock="1"/>
      </w:r>
      <w:r>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plainTextFormattedCitation":"[1]","previouslyFormattedCitation":"[1]"},"properties":{"noteIndex":0},"schema":"https://github.com/citation-style-language/schema/raw/master/csl-citation.json"}</w:instrText>
      </w:r>
      <w:r>
        <w:fldChar w:fldCharType="separate"/>
      </w:r>
      <w:r w:rsidRPr="006F5443">
        <w:rPr>
          <w:noProof/>
        </w:rPr>
        <w:t>[1]</w:t>
      </w:r>
      <w:r>
        <w:fldChar w:fldCharType="end"/>
      </w:r>
    </w:p>
    <w:p w14:paraId="5CE9D878" w14:textId="77777777" w:rsidR="00C207F0" w:rsidRDefault="00C207F0" w:rsidP="00C207F0">
      <w:r>
        <w:t>Structure-sequence-function study ended up in Nature Comm.??</w:t>
      </w:r>
    </w:p>
    <w:p w14:paraId="1222535B" w14:textId="77777777" w:rsidR="00C207F0" w:rsidRDefault="00C207F0" w:rsidP="00C207F0">
      <w:r>
        <w:t>Identifies positively charged residues which interact with ACP</w:t>
      </w:r>
    </w:p>
    <w:p w14:paraId="49E482C7" w14:textId="77777777" w:rsidR="00C207F0" w:rsidRDefault="00C207F0" w:rsidP="00C207F0">
      <w:r>
        <w:t>Names some C12 thioesterase variants in the introduction</w:t>
      </w:r>
    </w:p>
    <w:p w14:paraId="5E79F963" w14:textId="77777777" w:rsidR="00C207F0" w:rsidRDefault="00C207F0" w:rsidP="00C207F0">
      <w:r>
        <w:t>Defines subclasses of FatBs</w:t>
      </w:r>
    </w:p>
    <w:p w14:paraId="086136CA" w14:textId="77777777" w:rsidR="00C207F0" w:rsidRDefault="00C207F0" w:rsidP="00C207F0">
      <w:r>
        <w:t>-Important that these subclasses can have 70% seq ID, but still very different specificities</w:t>
      </w:r>
    </w:p>
    <w:p w14:paraId="147FA579" w14:textId="77777777" w:rsidR="00C207F0" w:rsidRDefault="00C207F0" w:rsidP="00C207F0">
      <w:r>
        <w:t>Used domain swapping and site-directed mutagenesis to ID 11 residues important for specificity</w:t>
      </w:r>
    </w:p>
    <w:p w14:paraId="7FFBCE5F" w14:textId="77777777" w:rsidR="00C207F0" w:rsidRDefault="00C207F0" w:rsidP="00C207F0"/>
    <w:p w14:paraId="7A291449" w14:textId="77777777" w:rsidR="00C207F0" w:rsidRDefault="00C207F0" w:rsidP="00C207F0">
      <w:r>
        <w:fldChar w:fldCharType="begin" w:fldLock="1"/>
      </w:r>
      <w:r>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[2]","plainTextFormattedCitation":"[2]","previouslyFormattedCitation":"[2]"},"properties":{"noteIndex":0},"schema":"https://github.com/citation-style-language/schema/raw/master/csl-citation.json"}</w:instrText>
      </w:r>
      <w:r>
        <w:fldChar w:fldCharType="separate"/>
      </w:r>
      <w:r w:rsidRPr="00AE3FA8">
        <w:rPr>
          <w:noProof/>
        </w:rPr>
        <w:t>[2]</w:t>
      </w:r>
      <w:r>
        <w:fldChar w:fldCharType="end"/>
      </w:r>
      <w:r>
        <w:t xml:space="preserve">, </w:t>
      </w:r>
      <w:r>
        <w:fldChar w:fldCharType="begin" w:fldLock="1"/>
      </w:r>
      <w:r>
        <w:instrText>ADDIN CSL_CITATION {"citationItems":[{"id":"ITEM-1","itemData":{"author":[{"dropping-particle":"","family":"Jones","given":"Aubrey","non-dropping-particle":"","parse-names":false,"suffix":""},{"dropping-particle":"","family":"Davies","given":"H Maelor","non-dropping-particle":"","parse-names":false,"suffix":""},{"dropping-particle":"","family":"Voelker","given":"Toni A","non-dropping-particle":"","parse-names":false,"suffix":""}],"container-title":"The Plant Cell","id":"ITEM-1","issue":"March","issued":{"date-parts":[["1995"]]},"note":"Makes claim that specificity cannot be predicted from sequence analysis","page":"359-371","title":"Palmitoyl-Acyl Carrier Protein ( ACP ) Thioesterase and the Evolutionary Origin of Plant ACyl-ACP Thioesterases","type":"article-journal","volume":"7"},"uris":["http://www.mendeley.com/documents/?uuid=c040b930-cca4-4559-8fb0-a98b8bb3c662"]}],"mendeley":{"formattedCitation":"[3]","plainTextFormattedCitation":"[3]","previouslyFormattedCitation":"[3]"},"properties":{"noteIndex":0},"schema":"https://github.com/citation-style-language/schema/raw/master/csl-citation.json"}</w:instrText>
      </w:r>
      <w:r>
        <w:fldChar w:fldCharType="separate"/>
      </w:r>
      <w:r w:rsidRPr="00AE3FA8">
        <w:rPr>
          <w:noProof/>
        </w:rPr>
        <w:t>[3]</w:t>
      </w:r>
      <w:r>
        <w:fldChar w:fldCharType="end"/>
      </w:r>
    </w:p>
    <w:p w14:paraId="14FC2570" w14:textId="77777777" w:rsidR="00C207F0" w:rsidRDefault="00C207F0" w:rsidP="00C207F0">
      <w:r>
        <w:t>Make claim that primary sequence info cannot be used to predict substrate specificity</w:t>
      </w:r>
    </w:p>
    <w:p w14:paraId="28350957" w14:textId="77777777" w:rsidR="00C207F0" w:rsidRDefault="00C207F0" w:rsidP="00C207F0"/>
    <w:p w14:paraId="15B4054E" w14:textId="77777777" w:rsidR="00C207F0" w:rsidRDefault="00C207F0" w:rsidP="00C207F0">
      <w:r>
        <w:fldChar w:fldCharType="begin" w:fldLock="1"/>
      </w:r>
      <w:r>
        <w:instrText>ADDIN CSL_CITATION {"citationItems":[{"id":"ITEM-1","itemData":{"ISBN":"2014236763","author":[{"dropping-particle":"","family":"Davis","given":"David","non-dropping-particle":"","parse-names":false,"suffix":""},{"dropping-particle":"","family":"Franklin","given":"Scott","non-dropping-particle":"","parse-names":false,"suffix":""},{"dropping-particle":"","family":"Moseley","given":"Jeffrey L","non-dropping-particle":"","parse-names":false,"suffix":""},{"dropping-particle":"","family":"Bhat","given":"Riyaz","non-dropping-particle":"","parse-names":false,"suffix":""}],"id":"ITEM-1","issued":{"date-parts":[["2019"]]},"note":"Describes potential design positions:, section 9 under introduction\n\nM230 to Iso, Val, Phe, or Leu is key to enzymatic activit","number":"10246728","title":"Variant Thioesterases and Methods of Use","type":"patent"},"uris":["http://www.mendeley.com/documents/?uuid=25111ef2-6552-4de7-a214-f21c71ad1f8f"]}],"mendeley":{"formattedCitation":"[4]","plainTextFormattedCitation":"[4]","previouslyFormattedCitation":"[4]"},"properties":{"noteIndex":0},"schema":"https://github.com/citation-style-language/schema/raw/master/csl-citation.json"}</w:instrText>
      </w:r>
      <w:r>
        <w:fldChar w:fldCharType="separate"/>
      </w:r>
      <w:r w:rsidRPr="009A29E4">
        <w:rPr>
          <w:noProof/>
        </w:rPr>
        <w:t>[4]</w:t>
      </w:r>
      <w:r>
        <w:fldChar w:fldCharType="end"/>
      </w:r>
    </w:p>
    <w:p w14:paraId="363C4BBE" w14:textId="77777777" w:rsidR="00C207F0" w:rsidRDefault="00C207F0" w:rsidP="00C207F0">
      <w:r>
        <w:t>Changes of M230 in Cuphea thioesterases to Iso, Val, Leu, Phe increases activity</w:t>
      </w:r>
    </w:p>
    <w:p w14:paraId="423279A9" w14:textId="77777777" w:rsidR="00C207F0" w:rsidRDefault="00C207F0" w:rsidP="00C207F0">
      <w:r>
        <w:t>Mention expression in E. coli does not translate well to expression in algae</w:t>
      </w:r>
    </w:p>
    <w:p w14:paraId="257226BB" w14:textId="77777777" w:rsidR="00C207F0" w:rsidRDefault="00C207F0" w:rsidP="00C207F0"/>
    <w:p w14:paraId="2744A1B6" w14:textId="77777777" w:rsidR="00C207F0" w:rsidRDefault="00C207F0" w:rsidP="00C207F0">
      <w:r>
        <w:fldChar w:fldCharType="begin" w:fldLock="1"/>
      </w:r>
      <w:r>
        <w:instrText>ADDIN CSL_CITATION {"citationItems":[{"id":"ITEM-1","itemData":{"DOI":"10.1128/AEM.02868-17","ISSN":"03607275","PMID":"29549102","abstract":"&lt;p&gt; Medium-chain fatty acids are commodity chemicals. Increasing and modifying the activity of thioesterases (TEs) on medium chain fatty acyl-ACP esters may enable high yield microbial production of these molecules. The plant &lt;italic&gt;Cuphea palustris&lt;/italic&gt; harbors two distinct TEs: &lt;italic&gt;Cp&lt;/italic&gt; FatB1 (C &lt;sub&gt;8&lt;/sub&gt; -specificity, lower activity) and &lt;italic&gt;Cp&lt;/italic&gt; FatB2 (C &lt;sub&gt;14&lt;/sub&gt; -specificity, higher activity) with 78% sequence identity. We combined structural features from these two enzymes to create several chimeric TEs, some of which showed non-natural fatty acid production as measured by an enzymatic assay and GC-MS. Notably, chimera 4 exhibited increased C &lt;sub&gt;8&lt;/sub&gt; fatty acid production in correlation with improved microbial expression. This chimera led us to identify &lt;italic&gt;Cp&lt;/italic&gt; FatB2-specific amino acids between positions 219 and 272 that lead to higher protein levels . Chimera 7 produced a broad range of fatty acids, and appeared to combine a fatty acid binding pocket with long-chain specificity and an ACP interaction site that may activate fatty acid extrusion. Using homology modeling and &lt;italic&gt;in silico&lt;/italic&gt; docking with ACP, we identified a “positive patch” within amino acids 162 to 218, that may direct ACP interaction and regulate access to short-chain fatty acids. Based on this modeling, we transplanted putative ACP interaction sequences from &lt;italic&gt;Cp&lt;/italic&gt; FatB1 into &lt;italic&gt;Cp&lt;/italic&gt; FatB2 and created a chimeric thioesterase that produced medium-chain as well as long-chain fatty acids. Thus, engineering chimeric enzymes and characterizing their microbial activity and chain-length specificity suggested mechanistic insights into TE functions, and also generated thioesterases with potentially useful properties. These observations may inform rational engineering of TEs to allow alkyl chain length control. &lt;/p&gt;","author":[{"dropping-particle":"","family":"Ziesack","given":"Marika","non-dropping-particle":"","parse-names":false,"suffix":""},{"dropping-particle":"","family":"Rollins","given":"Nathan","non-dropping-particle":"","parse-names":false,"suffix":""},{"dropping-particle":"","family":"Shah","given":"Aashna","non-dropping-particle":"","parse-names":false,"suffix":""},{"dropping-particle":"","family":"Dusel","given":"Brendon","non-dropping-particle":"","parse-names":false,"suffix":""},{"dropping-particle":"","family":"Webster","given":"Gordon","non-dropping-particle":"","parse-names":false,"suffix":""},{"dropping-particle":"","family":"Silver","given":"Pamela A.","non-dropping-particle":"","parse-names":false,"suffix":""},{"dropping-particle":"","family":"Way","given":"Jeffrey C.","non-dropping-particle":"","parse-names":false,"suffix":""}],"container-title":"Applied and Environmental Microbiology","id":"ITEM-1","issue":"10","issued":{"date-parts":[["2018"]]},"page":"1-12","title":"Chimeric fatty acyl-acyl carrier protein thioesterases provide mechanistic insight into enzyme specificity and expression","type":"article-journal","volume":"84"},"uris":["http://www.mendeley.com/documents/?uuid=512504c5-9160-424a-bede-65579ec94810"]}],"mendeley":{"formattedCitation":"[5]","plainTextFormattedCitation":"[5]","previouslyFormattedCitation":"[5]"},"properties":{"noteIndex":0},"schema":"https://github.com/citation-style-language/schema/raw/master/csl-citation.json"}</w:instrText>
      </w:r>
      <w:r>
        <w:fldChar w:fldCharType="separate"/>
      </w:r>
      <w:r w:rsidRPr="007E3BF1">
        <w:rPr>
          <w:noProof/>
        </w:rPr>
        <w:t>[5]</w:t>
      </w:r>
      <w:r>
        <w:fldChar w:fldCharType="end"/>
      </w:r>
    </w:p>
    <w:p w14:paraId="0EFC8B6D" w14:textId="77777777" w:rsidR="00C207F0" w:rsidRDefault="00C207F0" w:rsidP="00C207F0">
      <w:r>
        <w:t>Chimeras of CpFatB1 and 2 to explore substrate specificity</w:t>
      </w:r>
    </w:p>
    <w:p w14:paraId="097D92F1" w14:textId="77777777" w:rsidR="00C207F0" w:rsidRDefault="00C207F0" w:rsidP="00C207F0"/>
    <w:p w14:paraId="317ADFD3" w14:textId="77777777" w:rsidR="00C207F0" w:rsidRDefault="00C207F0" w:rsidP="00C207F0">
      <w:r>
        <w:fldChar w:fldCharType="begin" w:fldLock="1"/>
      </w:r>
      <w:r>
        <w:instrText>ADDIN CSL_CITATION {"citationItems":[{"id":"ITEM-1","itemData":{"DOI":"10.1007/s00425-005-1502-z","author":[{"dropping-particle":"","family":"Serrano-vega","given":"M J","non-dropping-particle":"","parse-names":false,"suffix":""},{"dropping-particle":"","family":"Garces","given":"R","non-dropping-particle":"","parse-names":false,"suffix":""},{"dropping-particle":"","family":"Martinez-Force","given":"E","non-dropping-particle":"","parse-names":false,"suffix":""}],"container-title":"Planta","id":"ITEM-1","issued":{"date-parts":[["2005"]]},"page":"868-880","title":"Cloning , characterization and structural model of a FatA-type thioesterase from sunflower seeds ( Helianthus annuus L .)","type":"article-journal","volume":"221"},"uris":["http://www.mendeley.com/documents/?uuid=2494fce5-b7ef-44ba-b1c2-c9d358a89017"]}],"mendeley":{"formattedCitation":"[6]","plainTextFormattedCitation":"[6]","previouslyFormattedCitation":"[6]"},"properties":{"noteIndex":0},"schema":"https://github.com/citation-style-language/schema/raw/master/csl-citation.json"}</w:instrText>
      </w:r>
      <w:r>
        <w:fldChar w:fldCharType="separate"/>
      </w:r>
      <w:r w:rsidRPr="00BD4555">
        <w:rPr>
          <w:noProof/>
        </w:rPr>
        <w:t>[6]</w:t>
      </w:r>
      <w:r>
        <w:fldChar w:fldCharType="end"/>
      </w:r>
      <w:r>
        <w:t xml:space="preserve">, </w:t>
      </w:r>
      <w:r>
        <w:fldChar w:fldCharType="begin" w:fldLock="1"/>
      </w:r>
      <w:r>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plainTextFormattedCitation":"[1]","previouslyFormattedCitation":"[1]"},"properties":{"noteIndex":0},"schema":"https://github.com/citation-style-language/schema/raw/master/csl-citation.json"}</w:instrText>
      </w:r>
      <w:r>
        <w:fldChar w:fldCharType="separate"/>
      </w:r>
      <w:r w:rsidRPr="00C01AD9">
        <w:rPr>
          <w:noProof/>
        </w:rPr>
        <w:t>[1]</w:t>
      </w:r>
      <w:r>
        <w:fldChar w:fldCharType="end"/>
      </w:r>
      <w:r>
        <w:t xml:space="preserve">, </w:t>
      </w:r>
      <w:r>
        <w:fldChar w:fldCharType="begin" w:fldLock="1"/>
      </w:r>
      <w:r>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mendeley":{"formattedCitation":"[7]","plainTextFormattedCitation":"[7]","previouslyFormattedCitation":"[7]"},"properties":{"noteIndex":0},"schema":"https://github.com/citation-style-language/schema/raw/master/csl-citation.json"}</w:instrText>
      </w:r>
      <w:r>
        <w:fldChar w:fldCharType="separate"/>
      </w:r>
      <w:r w:rsidRPr="00C01AD9">
        <w:rPr>
          <w:noProof/>
        </w:rPr>
        <w:t>[7]</w:t>
      </w:r>
      <w:r>
        <w:fldChar w:fldCharType="end"/>
      </w:r>
    </w:p>
    <w:p w14:paraId="51E964F0" w14:textId="77777777" w:rsidR="00C207F0" w:rsidRDefault="00C207F0" w:rsidP="00C207F0">
      <w:r>
        <w:t>Implicates docking pad interaction between ACP and thioesterase</w:t>
      </w:r>
    </w:p>
    <w:p w14:paraId="01D22960" w14:textId="77777777" w:rsidR="00C207F0" w:rsidRDefault="00C207F0" w:rsidP="00C207F0"/>
    <w:p w14:paraId="768A07B6" w14:textId="77777777" w:rsidR="00C207F0" w:rsidRDefault="00C207F0" w:rsidP="00C207F0">
      <w:r>
        <w:fldChar w:fldCharType="begin" w:fldLock="1"/>
      </w:r>
      <w:r>
        <w:instrText>ADDIN CSL_CITATION {"citationItems":[{"id":"ITEM-1","itemData":{"author":[{"dropping-particle":"","family":"Jing","given":"Fuyuan","non-dropping-particle":"","parse-names":false,"suffix":""}],"id":"ITEM-1","issued":{"date-parts":[["2013"]]},"note":"Successfully used Neutral red plates and a C-terminal fusion of Gm-resistance to the TEs to screen inactive variants ( around pages 120 - 128)","title":"Characterization of acyl-ACP thioesterases for the purpose of diversifying fatty acid synthesis pathway","type":"article-journal"},"uris":["http://www.mendeley.com/documents/?uuid=400ee42d-a82f-4340-b4a4-7d0c555dbb0e"]}],"mendeley":{"formattedCitation":"[8]","plainTextFormattedCitation":"[8]","previouslyFormattedCitation":"[8]"},"properties":{"noteIndex":0},"schema":"https://github.com/citation-style-language/schema/raw/master/csl-citation.json"}</w:instrText>
      </w:r>
      <w:r>
        <w:fldChar w:fldCharType="separate"/>
      </w:r>
      <w:r w:rsidRPr="00736394">
        <w:rPr>
          <w:noProof/>
        </w:rPr>
        <w:t>[8]</w:t>
      </w:r>
      <w:r>
        <w:fldChar w:fldCharType="end"/>
      </w:r>
    </w:p>
    <w:p w14:paraId="2856C808" w14:textId="77777777" w:rsidR="00C207F0" w:rsidRDefault="00C207F0" w:rsidP="00C207F0">
      <w:r>
        <w:t xml:space="preserve">27 unique sequences from site saturation mutagenesis. </w:t>
      </w:r>
      <w:r w:rsidRPr="0035060F">
        <w:t xml:space="preserve">Among the 307 residue positions, 65 positions were chosen for random mutagenesis with 2-8 possible substitutions at each position, and consensus sequences were used for other positions. </w:t>
      </w:r>
    </w:p>
    <w:p w14:paraId="2444AF81" w14:textId="77777777" w:rsidR="00C207F0" w:rsidRDefault="00C207F0" w:rsidP="00C207F0"/>
    <w:p w14:paraId="7A0D9E1C" w14:textId="77777777" w:rsidR="00C207F0" w:rsidRDefault="00C207F0" w:rsidP="00C207F0"/>
    <w:p w14:paraId="7777857D" w14:textId="77777777" w:rsidR="00C207F0" w:rsidRDefault="00C207F0" w:rsidP="00C207F0"/>
    <w:p w14:paraId="3F490D36" w14:textId="77777777" w:rsidR="00C207F0" w:rsidRDefault="00C207F0" w:rsidP="00C207F0"/>
    <w:p w14:paraId="708CB3BF" w14:textId="77777777" w:rsidR="00C207F0" w:rsidRDefault="00C207F0" w:rsidP="00C207F0">
      <w:r>
        <w:fldChar w:fldCharType="begin" w:fldLock="1"/>
      </w:r>
      <w:r>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mendeley":{"formattedCitation":"[9]","plainTextFormattedCitation":"[9]","previouslyFormattedCitation":"[9]"},"properties":{"noteIndex":0},"schema":"https://github.com/citation-style-language/schema/raw/master/csl-citation.json"}</w:instrText>
      </w:r>
      <w:r>
        <w:fldChar w:fldCharType="separate"/>
      </w:r>
      <w:r w:rsidRPr="003D11C4">
        <w:rPr>
          <w:noProof/>
        </w:rPr>
        <w:t>[9]</w:t>
      </w:r>
      <w:r>
        <w:fldChar w:fldCharType="end"/>
      </w:r>
    </w:p>
    <w:p w14:paraId="60D88C23" w14:textId="77777777" w:rsidR="00C207F0" w:rsidRDefault="00C207F0" w:rsidP="00C207F0">
      <w:r>
        <w:t>First cloning of UcFatB</w:t>
      </w:r>
    </w:p>
    <w:p w14:paraId="6E850E54" w14:textId="77777777" w:rsidR="00C207F0" w:rsidRDefault="00C207F0" w:rsidP="00C207F0">
      <w:r>
        <w:fldChar w:fldCharType="begin" w:fldLock="1"/>
      </w:r>
      <w:r>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[10]","plainTextFormattedCitation":"[10]","previouslyFormattedCitation":"[10]"},"properties":{"noteIndex":0},"schema":"https://github.com/citation-style-language/schema/raw/master/csl-citation.json"}</w:instrText>
      </w:r>
      <w:r>
        <w:fldChar w:fldCharType="separate"/>
      </w:r>
      <w:r w:rsidRPr="00913CD4">
        <w:rPr>
          <w:noProof/>
        </w:rPr>
        <w:t>[10]</w:t>
      </w:r>
      <w:r>
        <w:fldChar w:fldCharType="end"/>
      </w:r>
      <w:r>
        <w:t xml:space="preserve">, </w:t>
      </w:r>
      <w:r>
        <w:fldChar w:fldCharType="begin" w:fldLock="1"/>
      </w:r>
      <w:r>
        <w:instrText>ADDIN CSL_CITATION {"citationItems":[{"id":"ITEM-1","itemData":{"ISBN":"2014236763","author":[{"dropping-particle":"","family":"Davis","given":"David","non-dropping-particle":"","parse-names":false,"suffix":""},{"dropping-particle":"","family":"Franklin","given":"Scott","non-dropping-particle":"","parse-names":false,"suffix":""},{"dropping-particle":"","family":"Moseley","given":"Jeffrey L","non-dropping-particle":"","parse-names":false,"suffix":""},{"dropping-particle":"","family":"Bhat","given":"Riyaz","non-dropping-particle":"","parse-names":false,"suffix":""}],"id":"ITEM-1","issued":{"date-parts":[["2019"]]},"note":"Describes potential design positions:, section 9 under introduction\n\nM230 to Iso, Val, Phe, or Leu is key to enzymatic activit","number":"10246728","title":"Variant Thioesterases and Methods of Use","type":"patent"},"uris":["http://www.mendeley.com/documents/?uuid=25111ef2-6552-4de7-a214-f21c71ad1f8f"]}],"mendeley":{"formattedCitation":"[4]","plainTextFormattedCitation":"[4]","previouslyFormattedCitation":"[4]"},"properties":{"noteIndex":0},"schema":"https://github.com/citation-style-language/schema/raw/master/csl-citation.json"}</w:instrText>
      </w:r>
      <w:r>
        <w:fldChar w:fldCharType="separate"/>
      </w:r>
      <w:r w:rsidRPr="00913CD4">
        <w:rPr>
          <w:noProof/>
        </w:rPr>
        <w:t>[4]</w:t>
      </w:r>
      <w:r>
        <w:fldChar w:fldCharType="end"/>
      </w:r>
    </w:p>
    <w:p w14:paraId="018390C6" w14:textId="77777777" w:rsidR="00C207F0" w:rsidRDefault="00C207F0" w:rsidP="00C207F0">
      <w:pPr>
        <w:rPr>
          <w:i/>
          <w:iCs/>
        </w:rPr>
      </w:pPr>
      <w:r>
        <w:t xml:space="preserve">Fruitful examples of </w:t>
      </w:r>
      <w:r>
        <w:rPr>
          <w:i/>
          <w:iCs/>
        </w:rPr>
        <w:t>Cuphea</w:t>
      </w:r>
      <w:r>
        <w:t xml:space="preserve"> thioesterases used for medium-chain FFA production in </w:t>
      </w:r>
      <w:r>
        <w:rPr>
          <w:i/>
          <w:iCs/>
        </w:rPr>
        <w:t>E. coli</w:t>
      </w:r>
    </w:p>
    <w:p w14:paraId="2F55B0E8" w14:textId="77777777" w:rsidR="00C207F0" w:rsidRDefault="00C207F0" w:rsidP="00C207F0"/>
    <w:p w14:paraId="057077DF" w14:textId="77777777" w:rsidR="00C207F0" w:rsidRDefault="00C207F0" w:rsidP="00C207F0">
      <w:r>
        <w:fldChar w:fldCharType="begin" w:fldLock="1"/>
      </w:r>
      <w:r>
        <w:instrText>ADDIN CSL_CITATION {"citationItems":[{"id":"ITEM-1","itemData":{"DOI":"10.1016/j.indcrop.2006.02.001","ISSN":"09266690","abstract":"Many Cuphea species have been identified as potential new sources of unique fatty acids for both the lubricant and soap and detergent industries. Current breeding programs have focused on improving agronomic traits to make Cuphea suitable for commercial production. Breeding programs are now focusing on altering total oil and fatty acid content with a special interest in lauric and capric acids. Accessions identified as high in oil content and rich in single fatty acids will be introgressed into the current agronomically sound breeding lines. The objective of this study was to develop a reliable and efficient method for evaluating Cuphea accessions for their total oil and fatty acid content in Cuphea seed. One hundred and eighty-five accessions of Cuphea were screened for their total oil and fatty acid content. Total oil content was determined by nondestructive pulsed NMR on whole Cuphea seed. Previous extraction and derivatization procedures were combined and optimized to minimize time and complexity in extracting medium-chain triglycerides and derivatizing them into fatty acid methyl esters for gas chromatographic analysis. Extraction and derivatization procedures were validated for linearity, precision, accuracy, and sample stability. Total oil content ranged from 10.1% in Cuphea llavea to 39.5% in Cuphea wrightii var. wrightii with a 2.5% relative standard deviation. C. llavea had the highest levels of capric acid at 92.0%. The highest levels of lauric acid were present in C. wrightii var. wrightii at 72.8%. Samples were stable for 24 h at room temperature. Recoveries for methyl caprate and methyl laurate were 98%. Relative standard deviations for methyl caprate and methyl laurate were 2.9% and 6.1%, respectively. Validation results demonstrated that the extraction, derivatization, and gas chromatographic analysis produced reliable and reproducible results. The Cuphea species identified in this study can serve as potential new sources for high seed oil content and fatty acids to be introduced into the current advanced breeding lines. © 2006 Elsevier B.V. All rights reserved.","author":[{"dropping-particle":"","family":"Phippen","given":"Winthrop B.","non-dropping-particle":"","parse-names":false,"suffix":""},{"dropping-particle":"","family":"Isbell","given":"Terry A.","non-dropping-particle":"","parse-names":false,"suffix":""},{"dropping-particle":"","family":"Phippen","given":"Mary E.","non-dropping-particle":"","parse-names":false,"suffix":""}],"container-title":"Industrial Crops and Products","id":"ITEM-1","issue":"1","issued":{"date-parts":[["2006"]]},"page":"52-59","title":"Total seed oil and fatty acid methyl ester contents of Cuphea accessions","type":"article-journal","volume":"24"},"uris":["http://www.mendeley.com/documents/?uuid=36966e59-f02c-4d25-ac1d-284199192c22"]}],"mendeley":{"formattedCitation":"[11]","plainTextFormattedCitation":"[11]"},"properties":{"noteIndex":0},"schema":"https://github.com/citation-style-language/schema/raw/master/csl-citation.json"}</w:instrText>
      </w:r>
      <w:r>
        <w:fldChar w:fldCharType="separate"/>
      </w:r>
      <w:r w:rsidRPr="00913CD4">
        <w:rPr>
          <w:noProof/>
        </w:rPr>
        <w:t>[11]</w:t>
      </w:r>
      <w:r>
        <w:fldChar w:fldCharType="end"/>
      </w:r>
    </w:p>
    <w:p w14:paraId="46B35ED8" w14:textId="77777777" w:rsidR="00C207F0" w:rsidRPr="00913CD4" w:rsidRDefault="00C207F0" w:rsidP="00C207F0">
      <w:r>
        <w:t>Lists cuphea species with high C10 oils in seed extracts</w:t>
      </w:r>
    </w:p>
    <w:p w14:paraId="6A4A68D5" w14:textId="77777777" w:rsidR="00C207F0" w:rsidRDefault="00C207F0" w:rsidP="00C207F0"/>
    <w:p w14:paraId="43A4AC2A" w14:textId="77777777" w:rsidR="00C207F0" w:rsidRDefault="00C207F0" w:rsidP="00C207F0"/>
    <w:p w14:paraId="1F6D999B" w14:textId="77777777" w:rsidR="00C207F0" w:rsidRDefault="00C207F0" w:rsidP="00C207F0"/>
    <w:p w14:paraId="4AAA9AB0"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913CD4">
        <w:rPr>
          <w:rFonts w:ascii="Calibri" w:hAnsi="Calibri" w:cs="Calibri"/>
          <w:noProof/>
          <w:szCs w:val="24"/>
        </w:rPr>
        <w:t>[1]</w:t>
      </w:r>
      <w:r w:rsidRPr="00913CD4">
        <w:rPr>
          <w:rFonts w:ascii="Calibri" w:hAnsi="Calibri" w:cs="Calibri"/>
          <w:noProof/>
          <w:szCs w:val="24"/>
        </w:rPr>
        <w:tab/>
        <w:t xml:space="preserve">F. Jing, L. Zhao, M. D. Yandeau-Nelson, and B. J. Nikolau, “Two distinct domains contribute to the substrate acyl chain length selectivity of plant acyl-ACP thioesterase,” </w:t>
      </w:r>
      <w:r w:rsidRPr="00913CD4">
        <w:rPr>
          <w:rFonts w:ascii="Calibri" w:hAnsi="Calibri" w:cs="Calibri"/>
          <w:i/>
          <w:iCs/>
          <w:noProof/>
          <w:szCs w:val="24"/>
        </w:rPr>
        <w:t>Nat. Commun.</w:t>
      </w:r>
      <w:r w:rsidRPr="00913CD4">
        <w:rPr>
          <w:rFonts w:ascii="Calibri" w:hAnsi="Calibri" w:cs="Calibri"/>
          <w:noProof/>
          <w:szCs w:val="24"/>
        </w:rPr>
        <w:t>, vol. 9, no. 1, p. 860, 2018.</w:t>
      </w:r>
    </w:p>
    <w:p w14:paraId="0DFD2171"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[2]</w:t>
      </w:r>
      <w:r w:rsidRPr="00913CD4">
        <w:rPr>
          <w:rFonts w:ascii="Calibri" w:hAnsi="Calibri" w:cs="Calibri"/>
          <w:noProof/>
          <w:szCs w:val="24"/>
        </w:rPr>
        <w:tab/>
        <w:t xml:space="preserve">F. Jing </w:t>
      </w:r>
      <w:r w:rsidRPr="00913CD4">
        <w:rPr>
          <w:rFonts w:ascii="Calibri" w:hAnsi="Calibri" w:cs="Calibri"/>
          <w:i/>
          <w:iCs/>
          <w:noProof/>
          <w:szCs w:val="24"/>
        </w:rPr>
        <w:t>et al.</w:t>
      </w:r>
      <w:r w:rsidRPr="00913CD4">
        <w:rPr>
          <w:rFonts w:ascii="Calibri" w:hAnsi="Calibri" w:cs="Calibri"/>
          <w:noProof/>
          <w:szCs w:val="24"/>
        </w:rPr>
        <w:t>, “Phylogenetic and experimental characterization of an acyl-ACP thioesterase family reveals significant diversity in enzymatic specificity and activity,” pp. 1–16, 2011.</w:t>
      </w:r>
    </w:p>
    <w:p w14:paraId="42F894D0"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[3]</w:t>
      </w:r>
      <w:r w:rsidRPr="00913CD4">
        <w:rPr>
          <w:rFonts w:ascii="Calibri" w:hAnsi="Calibri" w:cs="Calibri"/>
          <w:noProof/>
          <w:szCs w:val="24"/>
        </w:rPr>
        <w:tab/>
        <w:t xml:space="preserve">A. Jones, H. M. Davies, and T. A. Voelker, “Palmitoyl-Acyl Carrier Protein ( ACP ) Thioesterase and the Evolutionary Origin of Plant ACyl-ACP Thioesterases,” </w:t>
      </w:r>
      <w:r w:rsidRPr="00913CD4">
        <w:rPr>
          <w:rFonts w:ascii="Calibri" w:hAnsi="Calibri" w:cs="Calibri"/>
          <w:i/>
          <w:iCs/>
          <w:noProof/>
          <w:szCs w:val="24"/>
        </w:rPr>
        <w:t>Plant Cell</w:t>
      </w:r>
      <w:r w:rsidRPr="00913CD4">
        <w:rPr>
          <w:rFonts w:ascii="Calibri" w:hAnsi="Calibri" w:cs="Calibri"/>
          <w:noProof/>
          <w:szCs w:val="24"/>
        </w:rPr>
        <w:t>, vol. 7, no. March, pp. 359–371, 1995.</w:t>
      </w:r>
    </w:p>
    <w:p w14:paraId="5571C235"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[4]</w:t>
      </w:r>
      <w:r w:rsidRPr="00913CD4">
        <w:rPr>
          <w:rFonts w:ascii="Calibri" w:hAnsi="Calibri" w:cs="Calibri"/>
          <w:noProof/>
          <w:szCs w:val="24"/>
        </w:rPr>
        <w:tab/>
        <w:t>D. Davis, S. Franklin, J. L. Moseley, and R. Bhat, “Variant Thioesterases and Methods of Use,” 10246728, 2019.</w:t>
      </w:r>
    </w:p>
    <w:p w14:paraId="08345282"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[5]</w:t>
      </w:r>
      <w:r w:rsidRPr="00913CD4">
        <w:rPr>
          <w:rFonts w:ascii="Calibri" w:hAnsi="Calibri" w:cs="Calibri"/>
          <w:noProof/>
          <w:szCs w:val="24"/>
        </w:rPr>
        <w:tab/>
        <w:t xml:space="preserve">M. Ziesack </w:t>
      </w:r>
      <w:r w:rsidRPr="00913CD4">
        <w:rPr>
          <w:rFonts w:ascii="Calibri" w:hAnsi="Calibri" w:cs="Calibri"/>
          <w:i/>
          <w:iCs/>
          <w:noProof/>
          <w:szCs w:val="24"/>
        </w:rPr>
        <w:t>et al.</w:t>
      </w:r>
      <w:r w:rsidRPr="00913CD4">
        <w:rPr>
          <w:rFonts w:ascii="Calibri" w:hAnsi="Calibri" w:cs="Calibri"/>
          <w:noProof/>
          <w:szCs w:val="24"/>
        </w:rPr>
        <w:t xml:space="preserve">, “Chimeric fatty acyl-acyl carrier protein thioesterases provide mechanistic insight into enzyme specificity and expression,” </w:t>
      </w:r>
      <w:r w:rsidRPr="00913CD4">
        <w:rPr>
          <w:rFonts w:ascii="Calibri" w:hAnsi="Calibri" w:cs="Calibri"/>
          <w:i/>
          <w:iCs/>
          <w:noProof/>
          <w:szCs w:val="24"/>
        </w:rPr>
        <w:t>Appl. Environ. Microbiol.</w:t>
      </w:r>
      <w:r w:rsidRPr="00913CD4">
        <w:rPr>
          <w:rFonts w:ascii="Calibri" w:hAnsi="Calibri" w:cs="Calibri"/>
          <w:noProof/>
          <w:szCs w:val="24"/>
        </w:rPr>
        <w:t>, vol. 84, no. 10, pp. 1–12, 2018.</w:t>
      </w:r>
    </w:p>
    <w:p w14:paraId="5A4E043D"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[6]</w:t>
      </w:r>
      <w:r w:rsidRPr="00913CD4">
        <w:rPr>
          <w:rFonts w:ascii="Calibri" w:hAnsi="Calibri" w:cs="Calibri"/>
          <w:noProof/>
          <w:szCs w:val="24"/>
        </w:rPr>
        <w:tab/>
        <w:t xml:space="preserve">M. J. Serrano-vega, R. Garces, and E. Martinez-Force, “Cloning , characterization and structural model of a FatA-type thioesterase from sunflower seeds ( Helianthus annuus L .),” </w:t>
      </w:r>
      <w:r w:rsidRPr="00913CD4">
        <w:rPr>
          <w:rFonts w:ascii="Calibri" w:hAnsi="Calibri" w:cs="Calibri"/>
          <w:i/>
          <w:iCs/>
          <w:noProof/>
          <w:szCs w:val="24"/>
        </w:rPr>
        <w:t>Planta</w:t>
      </w:r>
      <w:r w:rsidRPr="00913CD4">
        <w:rPr>
          <w:rFonts w:ascii="Calibri" w:hAnsi="Calibri" w:cs="Calibri"/>
          <w:noProof/>
          <w:szCs w:val="24"/>
        </w:rPr>
        <w:t>, vol. 221, pp. 868–880, 2005.</w:t>
      </w:r>
    </w:p>
    <w:p w14:paraId="7E058F25"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[7]</w:t>
      </w:r>
      <w:r w:rsidRPr="00913CD4">
        <w:rPr>
          <w:rFonts w:ascii="Calibri" w:hAnsi="Calibri" w:cs="Calibri"/>
          <w:noProof/>
          <w:szCs w:val="24"/>
        </w:rPr>
        <w:tab/>
        <w:t xml:space="preserve">S. Sarria, T. G. Bartholow, A. Verga, M. D. Burkart, and P. Peralta-Yahya, “Matching Protein Interfaces for Improved Medium-Chain Fatty Acid Production,” </w:t>
      </w:r>
      <w:r w:rsidRPr="00913CD4">
        <w:rPr>
          <w:rFonts w:ascii="Calibri" w:hAnsi="Calibri" w:cs="Calibri"/>
          <w:i/>
          <w:iCs/>
          <w:noProof/>
          <w:szCs w:val="24"/>
        </w:rPr>
        <w:t>ACS Synth. Biol.</w:t>
      </w:r>
      <w:r w:rsidRPr="00913CD4">
        <w:rPr>
          <w:rFonts w:ascii="Calibri" w:hAnsi="Calibri" w:cs="Calibri"/>
          <w:noProof/>
          <w:szCs w:val="24"/>
        </w:rPr>
        <w:t>, vol. 7, no. 5, pp. 1179–1187, 2018.</w:t>
      </w:r>
    </w:p>
    <w:p w14:paraId="3651695D"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[8]</w:t>
      </w:r>
      <w:r w:rsidRPr="00913CD4">
        <w:rPr>
          <w:rFonts w:ascii="Calibri" w:hAnsi="Calibri" w:cs="Calibri"/>
          <w:noProof/>
          <w:szCs w:val="24"/>
        </w:rPr>
        <w:tab/>
        <w:t>F. Jing, “Characterization of acyl-ACP thioesterases for the purpose of diversifying fatty acid synthesis pathway,” 2013.</w:t>
      </w:r>
    </w:p>
    <w:p w14:paraId="6C43F66A"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[9]</w:t>
      </w:r>
      <w:r w:rsidRPr="00913CD4">
        <w:rPr>
          <w:rFonts w:ascii="Calibri" w:hAnsi="Calibri" w:cs="Calibri"/>
          <w:noProof/>
          <w:szCs w:val="24"/>
        </w:rPr>
        <w:tab/>
        <w:t xml:space="preserve">T. A. Voelker and H. M. Davies, “Alteration of the Specificity and Regulation of Fatty Acid Synthesis of Escherichia coli by Expression of a Plant Medium- Chain Acyl-Acyl Carrier Protein Thioesterase,” </w:t>
      </w:r>
      <w:r w:rsidRPr="00913CD4">
        <w:rPr>
          <w:rFonts w:ascii="Calibri" w:hAnsi="Calibri" w:cs="Calibri"/>
          <w:i/>
          <w:iCs/>
          <w:noProof/>
          <w:szCs w:val="24"/>
        </w:rPr>
        <w:t>J. Bacteriol.</w:t>
      </w:r>
      <w:r w:rsidRPr="00913CD4">
        <w:rPr>
          <w:rFonts w:ascii="Calibri" w:hAnsi="Calibri" w:cs="Calibri"/>
          <w:noProof/>
          <w:szCs w:val="24"/>
        </w:rPr>
        <w:t>, vol. 176, no. 23, pp. 7320–7327, 1994.</w:t>
      </w:r>
    </w:p>
    <w:p w14:paraId="0651345A"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szCs w:val="24"/>
        </w:rPr>
      </w:pPr>
      <w:r w:rsidRPr="00913CD4">
        <w:rPr>
          <w:rFonts w:ascii="Calibri" w:hAnsi="Calibri" w:cs="Calibri"/>
          <w:noProof/>
          <w:szCs w:val="24"/>
        </w:rPr>
        <w:t>[10]</w:t>
      </w:r>
      <w:r w:rsidRPr="00913CD4">
        <w:rPr>
          <w:rFonts w:ascii="Calibri" w:hAnsi="Calibri" w:cs="Calibri"/>
          <w:noProof/>
          <w:szCs w:val="24"/>
        </w:rPr>
        <w:tab/>
        <w:t xml:space="preserve">N. J. Hernández Lozada </w:t>
      </w:r>
      <w:r w:rsidRPr="00913CD4">
        <w:rPr>
          <w:rFonts w:ascii="Calibri" w:hAnsi="Calibri" w:cs="Calibri"/>
          <w:i/>
          <w:iCs/>
          <w:noProof/>
          <w:szCs w:val="24"/>
        </w:rPr>
        <w:t>et al.</w:t>
      </w:r>
      <w:r w:rsidRPr="00913CD4">
        <w:rPr>
          <w:rFonts w:ascii="Calibri" w:hAnsi="Calibri" w:cs="Calibri"/>
          <w:noProof/>
          <w:szCs w:val="24"/>
        </w:rPr>
        <w:t xml:space="preserve">, “Highly Active C 8 -Acyl-ACP Thioesterase Variant Isolated by a Synthetic Selection Strategy,” </w:t>
      </w:r>
      <w:r w:rsidRPr="00913CD4">
        <w:rPr>
          <w:rFonts w:ascii="Calibri" w:hAnsi="Calibri" w:cs="Calibri"/>
          <w:i/>
          <w:iCs/>
          <w:noProof/>
          <w:szCs w:val="24"/>
        </w:rPr>
        <w:t>ACS Synth. Biol.</w:t>
      </w:r>
      <w:r w:rsidRPr="00913CD4">
        <w:rPr>
          <w:rFonts w:ascii="Calibri" w:hAnsi="Calibri" w:cs="Calibri"/>
          <w:noProof/>
          <w:szCs w:val="24"/>
        </w:rPr>
        <w:t>, vol. 7, no. 9, pp. 2205–2215, 2018.</w:t>
      </w:r>
    </w:p>
    <w:p w14:paraId="74520D46" w14:textId="77777777" w:rsidR="00C207F0" w:rsidRPr="00913CD4" w:rsidRDefault="00C207F0" w:rsidP="00C207F0">
      <w:pPr>
        <w:widowControl w:val="0"/>
        <w:autoSpaceDE w:val="0"/>
        <w:autoSpaceDN w:val="0"/>
        <w:adjustRightInd w:val="0"/>
        <w:spacing w:line="240" w:lineRule="auto"/>
        <w:ind w:left="640" w:hanging="640"/>
        <w:rPr>
          <w:rFonts w:ascii="Calibri" w:hAnsi="Calibri" w:cs="Calibri"/>
          <w:noProof/>
        </w:rPr>
      </w:pPr>
      <w:r w:rsidRPr="00913CD4">
        <w:rPr>
          <w:rFonts w:ascii="Calibri" w:hAnsi="Calibri" w:cs="Calibri"/>
          <w:noProof/>
          <w:szCs w:val="24"/>
        </w:rPr>
        <w:t>[11]</w:t>
      </w:r>
      <w:r w:rsidRPr="00913CD4">
        <w:rPr>
          <w:rFonts w:ascii="Calibri" w:hAnsi="Calibri" w:cs="Calibri"/>
          <w:noProof/>
          <w:szCs w:val="24"/>
        </w:rPr>
        <w:tab/>
        <w:t xml:space="preserve">W. B. Phippen, T. A. Isbell, and M. E. Phippen, “Total seed oil and fatty acid methyl ester contents of Cuphea accessions,” </w:t>
      </w:r>
      <w:r w:rsidRPr="00913CD4">
        <w:rPr>
          <w:rFonts w:ascii="Calibri" w:hAnsi="Calibri" w:cs="Calibri"/>
          <w:i/>
          <w:iCs/>
          <w:noProof/>
          <w:szCs w:val="24"/>
        </w:rPr>
        <w:t>Ind. Crops Prod.</w:t>
      </w:r>
      <w:r w:rsidRPr="00913CD4">
        <w:rPr>
          <w:rFonts w:ascii="Calibri" w:hAnsi="Calibri" w:cs="Calibri"/>
          <w:noProof/>
          <w:szCs w:val="24"/>
        </w:rPr>
        <w:t>, vol. 24, no. 1, pp. 52–59, 2006.</w:t>
      </w:r>
    </w:p>
    <w:p w14:paraId="0AD4398F" w14:textId="77777777" w:rsidR="00C207F0" w:rsidRDefault="00C207F0" w:rsidP="00C207F0">
      <w:r>
        <w:fldChar w:fldCharType="end"/>
      </w:r>
    </w:p>
    <w:p w14:paraId="780637FB" w14:textId="77777777" w:rsidR="00C207F0" w:rsidRDefault="00C207F0"/>
    <w:sectPr w:rsidR="00C2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D5"/>
    <w:rsid w:val="00181263"/>
    <w:rsid w:val="00251BD5"/>
    <w:rsid w:val="005F6A6E"/>
    <w:rsid w:val="0088178D"/>
    <w:rsid w:val="00C207F0"/>
    <w:rsid w:val="00CB7F76"/>
    <w:rsid w:val="00DE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DBDA"/>
  <w15:chartTrackingRefBased/>
  <w15:docId w15:val="{CD71AC13-51A6-43C1-8FCD-5D664CC1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Jindra</dc:creator>
  <cp:keywords/>
  <dc:description/>
  <cp:lastModifiedBy>Mike Jindra</cp:lastModifiedBy>
  <cp:revision>4</cp:revision>
  <dcterms:created xsi:type="dcterms:W3CDTF">2020-12-12T16:27:00Z</dcterms:created>
  <dcterms:modified xsi:type="dcterms:W3CDTF">2020-12-12T19:27:00Z</dcterms:modified>
</cp:coreProperties>
</file>