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9986" w14:textId="53A6B85C" w:rsidR="00FD2B60" w:rsidRDefault="00FD2B60">
      <w:p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 xml:space="preserve">We constructed a unified dataset of 2,552 host stars observed by the </w:t>
      </w:r>
      <w:r w:rsidRPr="00FD2B60">
        <w:rPr>
          <w:rFonts w:ascii="Times New Roman" w:hAnsi="Times New Roman" w:cs="Times New Roman"/>
          <w:i/>
          <w:iCs/>
        </w:rPr>
        <w:t>Kepler</w:t>
      </w:r>
      <w:r w:rsidRPr="00FD2B60">
        <w:rPr>
          <w:rFonts w:ascii="Times New Roman" w:hAnsi="Times New Roman" w:cs="Times New Roman"/>
        </w:rPr>
        <w:t xml:space="preserve"> and </w:t>
      </w:r>
      <w:r w:rsidRPr="00FD2B60">
        <w:rPr>
          <w:rFonts w:ascii="Times New Roman" w:hAnsi="Times New Roman" w:cs="Times New Roman"/>
          <w:i/>
          <w:iCs/>
        </w:rPr>
        <w:t>TESS</w:t>
      </w:r>
      <w:r w:rsidRPr="00FD2B60">
        <w:rPr>
          <w:rFonts w:ascii="Times New Roman" w:hAnsi="Times New Roman" w:cs="Times New Roman"/>
        </w:rPr>
        <w:t xml:space="preserve"> missions, with stellar properties and confirmed planet counts obtained from the NASA Exoplanet Archive. Stellar parameters include effective </w:t>
      </w:r>
      <w:proofErr w:type="gramStart"/>
      <w:r w:rsidRPr="00FD2B60">
        <w:rPr>
          <w:rFonts w:ascii="Times New Roman" w:hAnsi="Times New Roman" w:cs="Times New Roman"/>
        </w:rPr>
        <w:t xml:space="preserve">temperature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Pr="00FD2B60">
        <w:rPr>
          <w:rFonts w:ascii="Times New Roman" w:hAnsi="Times New Roman" w:cs="Times New Roman"/>
        </w:rPr>
        <w:t xml:space="preserve">metallicity stellar </w:t>
      </w:r>
      <w:proofErr w:type="gramStart"/>
      <w:r w:rsidRPr="00FD2B60">
        <w:rPr>
          <w:rFonts w:ascii="Times New Roman" w:hAnsi="Times New Roman" w:cs="Times New Roman"/>
        </w:rPr>
        <w:t xml:space="preserve">mass </w:t>
      </w:r>
      <w:r>
        <w:rPr>
          <w:rFonts w:ascii="Times New Roman" w:hAnsi="Times New Roman" w:cs="Times New Roman"/>
        </w:rPr>
        <w:t>,</w:t>
      </w:r>
      <w:r w:rsidRPr="00FD2B60">
        <w:rPr>
          <w:rFonts w:ascii="Times New Roman" w:hAnsi="Times New Roman" w:cs="Times New Roman"/>
        </w:rPr>
        <w:t>radius</w:t>
      </w:r>
      <w:proofErr w:type="gramEnd"/>
      <w:r w:rsidRPr="00FD2B60">
        <w:rPr>
          <w:rFonts w:ascii="Times New Roman" w:hAnsi="Times New Roman" w:cs="Times New Roman"/>
        </w:rPr>
        <w:t xml:space="preserve"> and distance of </w:t>
      </w:r>
      <w:r>
        <w:rPr>
          <w:rFonts w:ascii="Times New Roman" w:hAnsi="Times New Roman" w:cs="Times New Roman"/>
        </w:rPr>
        <w:t xml:space="preserve">system </w:t>
      </w:r>
      <w:r w:rsidRPr="00FD2B60">
        <w:rPr>
          <w:rFonts w:ascii="Times New Roman" w:hAnsi="Times New Roman" w:cs="Times New Roman"/>
        </w:rPr>
        <w:t>which were cleaned, standardized, and normalized. Planet multiplicities were computed per host star, yielding a distribution from one to eight planets per system, with 603 stars (23.6%) hosting more than one planet. Derived categorical variables were introduced for analysis: stellar metallicity class (low, sub-solar, solar, high), spectral type (F, G, K, M, A), and planet occurrence class (single, few, many). Continuous stellar properties were additionally normalized (zzz-scores) for use in statistical modeling. No missing values remain in the final dataset, ensuring completeness for Bayesian hierarchical modeling of exoplanet occurrence rates versus stellar properties</w:t>
      </w:r>
    </w:p>
    <w:p w14:paraId="00969A74" w14:textId="77777777" w:rsidR="00FD2B60" w:rsidRDefault="00FD2B60">
      <w:pPr>
        <w:rPr>
          <w:rFonts w:ascii="Times New Roman" w:hAnsi="Times New Roman" w:cs="Times New Roman"/>
        </w:rPr>
      </w:pPr>
    </w:p>
    <w:p w14:paraId="78170219" w14:textId="77777777" w:rsidR="00FD2B60" w:rsidRPr="00FD2B60" w:rsidRDefault="00FD2B60" w:rsidP="00FD2B60">
      <w:pPr>
        <w:rPr>
          <w:rFonts w:ascii="Times New Roman" w:hAnsi="Times New Roman" w:cs="Times New Roman"/>
          <w:b/>
          <w:bCs/>
        </w:rPr>
      </w:pPr>
      <w:r w:rsidRPr="00FD2B60">
        <w:rPr>
          <w:rFonts w:ascii="Times New Roman" w:hAnsi="Times New Roman" w:cs="Times New Roman"/>
          <w:b/>
          <w:bCs/>
        </w:rPr>
        <w:t>Data Preparation</w:t>
      </w:r>
    </w:p>
    <w:p w14:paraId="25B87949" w14:textId="77777777" w:rsidR="00FD2B60" w:rsidRPr="00FD2B60" w:rsidRDefault="00FD2B60" w:rsidP="00FD2B60">
      <w:p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 xml:space="preserve">We constructed a unified dataset of confirmed exoplanet host stars by combining data from the </w:t>
      </w:r>
      <w:r w:rsidRPr="00FD2B60">
        <w:rPr>
          <w:rFonts w:ascii="Times New Roman" w:hAnsi="Times New Roman" w:cs="Times New Roman"/>
          <w:i/>
          <w:iCs/>
        </w:rPr>
        <w:t>Kepler</w:t>
      </w:r>
      <w:r w:rsidRPr="00FD2B60">
        <w:rPr>
          <w:rFonts w:ascii="Times New Roman" w:hAnsi="Times New Roman" w:cs="Times New Roman"/>
        </w:rPr>
        <w:t xml:space="preserve"> and </w:t>
      </w:r>
      <w:r w:rsidRPr="00FD2B60">
        <w:rPr>
          <w:rFonts w:ascii="Times New Roman" w:hAnsi="Times New Roman" w:cs="Times New Roman"/>
          <w:i/>
          <w:iCs/>
        </w:rPr>
        <w:t>TESS</w:t>
      </w:r>
      <w:r w:rsidRPr="00FD2B60">
        <w:rPr>
          <w:rFonts w:ascii="Times New Roman" w:hAnsi="Times New Roman" w:cs="Times New Roman"/>
        </w:rPr>
        <w:t xml:space="preserve"> missions, accessed via the NASA Exoplanet Archive. The pipeline was designed to ensure reproducibility, transparency, and readiness for statistical modeling.</w:t>
      </w:r>
    </w:p>
    <w:p w14:paraId="3111B744" w14:textId="77777777" w:rsidR="00FD2B60" w:rsidRPr="00FD2B60" w:rsidRDefault="00FD2B60" w:rsidP="00FD2B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  <w:b/>
          <w:bCs/>
        </w:rPr>
        <w:t>Data Collection</w:t>
      </w:r>
    </w:p>
    <w:p w14:paraId="0FB08C10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 xml:space="preserve">Retrieved exoplanet and host star catalogs for </w:t>
      </w:r>
      <w:r w:rsidRPr="00FD2B60">
        <w:rPr>
          <w:rFonts w:ascii="Times New Roman" w:hAnsi="Times New Roman" w:cs="Times New Roman"/>
          <w:i/>
          <w:iCs/>
        </w:rPr>
        <w:t>Kepler</w:t>
      </w:r>
      <w:r w:rsidRPr="00FD2B60">
        <w:rPr>
          <w:rFonts w:ascii="Times New Roman" w:hAnsi="Times New Roman" w:cs="Times New Roman"/>
        </w:rPr>
        <w:t xml:space="preserve"> and </w:t>
      </w:r>
      <w:r w:rsidRPr="00FD2B60">
        <w:rPr>
          <w:rFonts w:ascii="Times New Roman" w:hAnsi="Times New Roman" w:cs="Times New Roman"/>
          <w:i/>
          <w:iCs/>
        </w:rPr>
        <w:t>TESS</w:t>
      </w:r>
      <w:r w:rsidRPr="00FD2B60">
        <w:rPr>
          <w:rFonts w:ascii="Times New Roman" w:hAnsi="Times New Roman" w:cs="Times New Roman"/>
        </w:rPr>
        <w:t xml:space="preserve"> from the NASA Exoplanet Archive.</w:t>
      </w:r>
    </w:p>
    <w:p w14:paraId="02FA0BEC" w14:textId="461C206E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 xml:space="preserve">Extracted key stellar parameters: effective </w:t>
      </w:r>
      <w:proofErr w:type="gramStart"/>
      <w:r w:rsidRPr="00FD2B60">
        <w:rPr>
          <w:rFonts w:ascii="Times New Roman" w:hAnsi="Times New Roman" w:cs="Times New Roman"/>
        </w:rPr>
        <w:t xml:space="preserve">temperature </w:t>
      </w:r>
      <w:r>
        <w:rPr>
          <w:rFonts w:ascii="Times New Roman" w:hAnsi="Times New Roman" w:cs="Times New Roman"/>
        </w:rPr>
        <w:t>,</w:t>
      </w:r>
      <w:r w:rsidRPr="00FD2B60">
        <w:rPr>
          <w:rFonts w:ascii="Times New Roman" w:hAnsi="Times New Roman" w:cs="Times New Roman"/>
        </w:rPr>
        <w:t xml:space="preserve">metallicity </w:t>
      </w:r>
      <w:r>
        <w:rPr>
          <w:rFonts w:ascii="Times New Roman" w:hAnsi="Times New Roman" w:cs="Times New Roman"/>
        </w:rPr>
        <w:t>,</w:t>
      </w:r>
      <w:r w:rsidRPr="00FD2B60">
        <w:rPr>
          <w:rFonts w:ascii="Times New Roman" w:hAnsi="Times New Roman" w:cs="Times New Roman"/>
        </w:rPr>
        <w:t>stellar</w:t>
      </w:r>
      <w:proofErr w:type="gramEnd"/>
      <w:r w:rsidRPr="00FD2B60">
        <w:rPr>
          <w:rFonts w:ascii="Times New Roman" w:hAnsi="Times New Roman" w:cs="Times New Roman"/>
        </w:rPr>
        <w:t xml:space="preserve"> mass, radius, and system </w:t>
      </w:r>
      <w:proofErr w:type="gramStart"/>
      <w:r w:rsidRPr="00FD2B60">
        <w:rPr>
          <w:rFonts w:ascii="Times New Roman" w:hAnsi="Times New Roman" w:cs="Times New Roman"/>
        </w:rPr>
        <w:t>distance .</w:t>
      </w:r>
      <w:proofErr w:type="gramEnd"/>
    </w:p>
    <w:p w14:paraId="4DA8027F" w14:textId="77777777" w:rsidR="00FD2B60" w:rsidRPr="00FD2B60" w:rsidRDefault="00FD2B60" w:rsidP="00FD2B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  <w:b/>
          <w:bCs/>
        </w:rPr>
        <w:t>Data Cleaning and Integration</w:t>
      </w:r>
    </w:p>
    <w:p w14:paraId="4174B0F5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 xml:space="preserve">Merged </w:t>
      </w:r>
      <w:r w:rsidRPr="00FD2B60">
        <w:rPr>
          <w:rFonts w:ascii="Times New Roman" w:hAnsi="Times New Roman" w:cs="Times New Roman"/>
          <w:i/>
          <w:iCs/>
        </w:rPr>
        <w:t>Kepler</w:t>
      </w:r>
      <w:r w:rsidRPr="00FD2B60">
        <w:rPr>
          <w:rFonts w:ascii="Times New Roman" w:hAnsi="Times New Roman" w:cs="Times New Roman"/>
        </w:rPr>
        <w:t xml:space="preserve"> and </w:t>
      </w:r>
      <w:r w:rsidRPr="00FD2B60">
        <w:rPr>
          <w:rFonts w:ascii="Times New Roman" w:hAnsi="Times New Roman" w:cs="Times New Roman"/>
          <w:i/>
          <w:iCs/>
        </w:rPr>
        <w:t>TESS</w:t>
      </w:r>
      <w:r w:rsidRPr="00FD2B60">
        <w:rPr>
          <w:rFonts w:ascii="Times New Roman" w:hAnsi="Times New Roman" w:cs="Times New Roman"/>
        </w:rPr>
        <w:t xml:space="preserve"> catalogs into a single host-star dataset.</w:t>
      </w:r>
    </w:p>
    <w:p w14:paraId="34B58A49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Removed duplicate host entries (matching by hostname).</w:t>
      </w:r>
    </w:p>
    <w:p w14:paraId="3386DFD9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Imputed missing stellar metallicity and distance values with median substitution.</w:t>
      </w:r>
    </w:p>
    <w:p w14:paraId="58464CB1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Dropped sparse or incomplete columns (e.g., stellar rotation periods).</w:t>
      </w:r>
    </w:p>
    <w:p w14:paraId="1BF8F95F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Applied optional unit conversions: distance to light-years, stellar mass to kilograms, stellar radius to meters.</w:t>
      </w:r>
    </w:p>
    <w:p w14:paraId="39836789" w14:textId="77777777" w:rsidR="00FD2B60" w:rsidRPr="00FD2B60" w:rsidRDefault="00FD2B60" w:rsidP="00FD2B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  <w:b/>
          <w:bCs/>
        </w:rPr>
        <w:t>Planet Occurrence Counts</w:t>
      </w:r>
    </w:p>
    <w:p w14:paraId="0127CB30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Computed true planet multiplicities per host star.</w:t>
      </w:r>
    </w:p>
    <w:p w14:paraId="6EAAB0CC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Final planet-count distribution: 1 to 8 planets per system.</w:t>
      </w:r>
    </w:p>
    <w:p w14:paraId="254D8370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Out of 2,552 host stars, 603 (23.6%) are multi-planet systems.</w:t>
      </w:r>
    </w:p>
    <w:p w14:paraId="29B83256" w14:textId="77777777" w:rsidR="00FD2B60" w:rsidRPr="00FD2B60" w:rsidRDefault="00FD2B60" w:rsidP="00FD2B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  <w:b/>
          <w:bCs/>
        </w:rPr>
        <w:lastRenderedPageBreak/>
        <w:t>Feature Engineering</w:t>
      </w:r>
    </w:p>
    <w:p w14:paraId="1A6FCE22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Derived categorical variables:</w:t>
      </w:r>
    </w:p>
    <w:p w14:paraId="4E43AD5E" w14:textId="77777777" w:rsidR="00FD2B60" w:rsidRPr="00FD2B60" w:rsidRDefault="00FD2B60" w:rsidP="00FD2B60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  <w:b/>
          <w:bCs/>
        </w:rPr>
        <w:t>Metallicity class</w:t>
      </w:r>
      <w:r w:rsidRPr="00FD2B60">
        <w:rPr>
          <w:rFonts w:ascii="Times New Roman" w:hAnsi="Times New Roman" w:cs="Times New Roman"/>
        </w:rPr>
        <w:t>: low, sub-solar, solar, high</w:t>
      </w:r>
    </w:p>
    <w:p w14:paraId="155EBFC6" w14:textId="77777777" w:rsidR="00FD2B60" w:rsidRPr="00FD2B60" w:rsidRDefault="00FD2B60" w:rsidP="00FD2B60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  <w:b/>
          <w:bCs/>
        </w:rPr>
        <w:t>Spectral type</w:t>
      </w:r>
      <w:r w:rsidRPr="00FD2B60">
        <w:rPr>
          <w:rFonts w:ascii="Times New Roman" w:hAnsi="Times New Roman" w:cs="Times New Roman"/>
        </w:rPr>
        <w:t>: F, G, K, M, A</w:t>
      </w:r>
    </w:p>
    <w:p w14:paraId="6EEFD37D" w14:textId="77777777" w:rsidR="00FD2B60" w:rsidRPr="00FD2B60" w:rsidRDefault="00FD2B60" w:rsidP="00FD2B60">
      <w:pPr>
        <w:numPr>
          <w:ilvl w:val="2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  <w:b/>
          <w:bCs/>
        </w:rPr>
        <w:t>Planet occurrence class</w:t>
      </w:r>
      <w:r w:rsidRPr="00FD2B60">
        <w:rPr>
          <w:rFonts w:ascii="Times New Roman" w:hAnsi="Times New Roman" w:cs="Times New Roman"/>
        </w:rPr>
        <w:t>: single, few, many</w:t>
      </w:r>
    </w:p>
    <w:p w14:paraId="019143F9" w14:textId="055B3444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 xml:space="preserve">Normalized continuous stellar parameters effective temperature </w:t>
      </w:r>
      <w:r>
        <w:rPr>
          <w:rFonts w:ascii="Times New Roman" w:hAnsi="Times New Roman" w:cs="Times New Roman"/>
        </w:rPr>
        <w:t>,</w:t>
      </w:r>
      <w:r w:rsidRPr="00FD2B60">
        <w:rPr>
          <w:rFonts w:ascii="Times New Roman" w:hAnsi="Times New Roman" w:cs="Times New Roman"/>
        </w:rPr>
        <w:t xml:space="preserve">metallicity </w:t>
      </w:r>
      <w:r>
        <w:rPr>
          <w:rFonts w:ascii="Times New Roman" w:hAnsi="Times New Roman" w:cs="Times New Roman"/>
        </w:rPr>
        <w:t>,</w:t>
      </w:r>
      <w:r w:rsidRPr="00FD2B60">
        <w:rPr>
          <w:rFonts w:ascii="Times New Roman" w:hAnsi="Times New Roman" w:cs="Times New Roman"/>
        </w:rPr>
        <w:t>stellar mass, radius, and system distance into z-scores for compatibility with Bayesian hierarchical modeling.</w:t>
      </w:r>
    </w:p>
    <w:p w14:paraId="3CE947C0" w14:textId="77777777" w:rsidR="00FD2B60" w:rsidRPr="00FD2B60" w:rsidRDefault="00FD2B60" w:rsidP="00FD2B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  <w:b/>
          <w:bCs/>
        </w:rPr>
        <w:t>Final Dataset</w:t>
      </w:r>
    </w:p>
    <w:p w14:paraId="5C72759A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The cleaned dataset contains 2,552 stars × 21 columns.</w:t>
      </w:r>
    </w:p>
    <w:p w14:paraId="2E168CFB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No missing values remain.</w:t>
      </w:r>
    </w:p>
    <w:p w14:paraId="322B5293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A timestamp column tracks the last update, ensuring version control.</w:t>
      </w:r>
    </w:p>
    <w:p w14:paraId="430B9FA1" w14:textId="77777777" w:rsidR="00FD2B60" w:rsidRPr="00FD2B60" w:rsidRDefault="00FD2B60" w:rsidP="00FD2B6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Dataset is saved as final_dataset_pre_bayesian.csv for analysis.</w:t>
      </w:r>
    </w:p>
    <w:p w14:paraId="2FF7AF3E" w14:textId="77777777" w:rsidR="00FD2B60" w:rsidRPr="00FD2B60" w:rsidRDefault="00FD2B60" w:rsidP="00FD2B60">
      <w:pPr>
        <w:rPr>
          <w:rFonts w:ascii="Times New Roman" w:hAnsi="Times New Roman" w:cs="Times New Roman"/>
        </w:rPr>
      </w:pPr>
      <w:r w:rsidRPr="00FD2B60">
        <w:rPr>
          <w:rFonts w:ascii="Times New Roman" w:hAnsi="Times New Roman" w:cs="Times New Roman"/>
        </w:rPr>
        <w:t>This structured dataset provides a complete and bias-corrected foundation for subsequent Bayesian modeling of exoplanet occurrence as a function of stellar metallicity, temperature, and other host properties.</w:t>
      </w:r>
    </w:p>
    <w:p w14:paraId="74DF6F93" w14:textId="77777777" w:rsidR="00FD2B60" w:rsidRPr="00FD2B60" w:rsidRDefault="00FD2B60">
      <w:pPr>
        <w:rPr>
          <w:rFonts w:ascii="Times New Roman" w:hAnsi="Times New Roman" w:cs="Times New Roman"/>
        </w:rPr>
      </w:pPr>
    </w:p>
    <w:sectPr w:rsidR="00FD2B60" w:rsidRPr="00FD2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631D2"/>
    <w:multiLevelType w:val="multilevel"/>
    <w:tmpl w:val="E1B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66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60"/>
    <w:rsid w:val="00544301"/>
    <w:rsid w:val="00FD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D4E3"/>
  <w15:chartTrackingRefBased/>
  <w15:docId w15:val="{EB24596B-BA53-4167-A045-A73C45F2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B60"/>
  </w:style>
  <w:style w:type="paragraph" w:styleId="Heading1">
    <w:name w:val="heading 1"/>
    <w:basedOn w:val="Normal"/>
    <w:next w:val="Normal"/>
    <w:link w:val="Heading1Char"/>
    <w:uiPriority w:val="9"/>
    <w:qFormat/>
    <w:rsid w:val="00FD2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nova</dc:creator>
  <cp:keywords/>
  <dc:description/>
  <cp:lastModifiedBy>grace nova</cp:lastModifiedBy>
  <cp:revision>1</cp:revision>
  <dcterms:created xsi:type="dcterms:W3CDTF">2025-09-22T16:28:00Z</dcterms:created>
  <dcterms:modified xsi:type="dcterms:W3CDTF">2025-09-22T16:34:00Z</dcterms:modified>
</cp:coreProperties>
</file>