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12 Execution Report</w:t>
      </w:r>
    </w:p>
    <w:p>
      <w:pPr>
        <w:spacing w:after="280"/>
      </w:pPr>
      <w:r>
        <w:rPr>
          <w:color w:val="555555"/>
          <w:sz w:val="24"/>
        </w:rPr>
        <w:t>Skills and local knowledge base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12: Skills and Local Knowledge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12 adds a reusable skill registry and local knowledge base to ULTRON 2.7. ULTRON can now list and run built-in skills, ingest safe local documents, search project knowledge, and expose skills, sources, and recent tasks through the web interface.</w:t>
      </w:r>
    </w:p>
    <w:p>
      <w:r>
        <w:t>Skills and knowledge do not bypass safety. Skills validate their own schemas, pass through skill policy, and use the typed tool runtime for OS-facing actions. Knowledge retrieval provides context only; it never becomes execution authority.</w:t>
      </w:r>
    </w:p>
    <w:p>
      <w:pPr>
        <w:pStyle w:val="Heading1"/>
      </w:pPr>
      <w:r>
        <w:t>Phase 12 Scope</w:t>
      </w:r>
    </w:p>
    <w:p>
      <w:pPr>
        <w:pStyle w:val="ListBullet"/>
      </w:pPr>
      <w:r>
        <w:t>Add a skill registry with names, descriptions, schemas, risk levels, handlers, and examples.</w:t>
      </w:r>
    </w:p>
    <w:p>
      <w:pPr>
        <w:pStyle w:val="ListBullet"/>
      </w:pPr>
      <w:r>
        <w:t>Add built-in notes, reminders, file search, project summary, and daily planning skills.</w:t>
      </w:r>
    </w:p>
    <w:p>
      <w:pPr>
        <w:pStyle w:val="ListBullet"/>
      </w:pPr>
      <w:r>
        <w:t>Add a local knowledge base with safe-root enforcement, text extraction, chunking, metadata, keyword search, and a keyword-only embedding fallback.</w:t>
      </w:r>
    </w:p>
    <w:p>
      <w:pPr>
        <w:pStyle w:val="ListBullet"/>
      </w:pPr>
      <w:r>
        <w:t>Reject obvious secrets during skill input validation and knowledge ingestion.</w:t>
      </w:r>
    </w:p>
    <w:p>
      <w:pPr>
        <w:pStyle w:val="ListBullet"/>
      </w:pPr>
      <w:r>
        <w:t>Add skills and knowledge APIs.</w:t>
      </w:r>
    </w:p>
    <w:p>
      <w:pPr>
        <w:pStyle w:val="ListBullet"/>
      </w:pPr>
      <w:r>
        <w:t>Add UI panels for skills, memory/knowledge, knowledge search, and recent task history.</w:t>
      </w:r>
    </w:p>
    <w:p>
      <w:pPr>
        <w:pStyle w:val="ListBullet"/>
      </w:pPr>
      <w:r>
        <w:t>Add regression tests and architecture documentation.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File(s)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Skill registry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src/ultron27/skills.py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Schema validation, privacy checks, skill-level policy, built-in skills, examples, and skill-run audit records.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Knowledge base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src/ultron27/knowledge.py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Safe-root document ingestion, Markdown/TXT/PDF/DOCX extraction where available, chunking, metadata, keyword search, and secret rejection.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Runtime support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src/ultron27/runtime.py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handle_tool_call() so skills can submit typed tool calls through validation, policy, executor, and audit.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src/ultron27/web_server.py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/api/skills, /api/skills/run, /api/knowledge/ingest, and /api/knowledge/search.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Interface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web/index.html, web/styles.css,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skills, memory/knowledge, local search, and recent-task panels.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scripts/run_phase12_skills_ui.py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Phase 12 launcher for the web interface.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README.md, docs/architecture.md, docs/phase12_skills_knowledge.md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Documents the skill/knowledge boundary and APIs.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tests/test_pipeline.py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Expands to 67 tests covering skills, knowledge, privacy, policy, and endpoints.</w:t>
            </w:r>
          </w:p>
        </w:tc>
      </w:tr>
    </w:tbl>
    <w:p>
      <w:pPr>
        <w:pStyle w:val="Heading1"/>
      </w:pPr>
      <w:r>
        <w:t>Safety Boundary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Boundary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Rule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Why It Matters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Skill schema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Inputs must match each skill schema.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Prevents ambiguous or unexpected skill payloads.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Skill policy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Medium and high-risk skills require confirmation.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Keeps reusable skills under the same permission model.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Tool 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OS-facing skills call handle_tool_call().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Preserves tool validation, policy, executor restrictions, and audit logging.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Knowledge paths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Ingested files must stay inside safe roots.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Prevents accidental indexing of private filesystem areas.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Knowledge content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Obvious secrets are rejected.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Prevents storing passwords, tokens, API keys, and credentials.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Retrieval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Search results are context only.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Knowledge cannot command ULTRON to execute tasks.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$env:PYTHONPATH='src'; python -m unittest discover -s tests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67 tests passed.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-m py_compile Phase 12 modules and scripts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12 Python modules compiled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syntax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bundled node --check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JavaScript parsed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scripts/evaluate_dataset.py --split test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Intent 0.9965, tool 0.9965, argument exact match 0.9579, confirmation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scripts/evaluate_safety_regression.py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362 cases, tool accuracy 1.0, policy action accuracy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API smoke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HTTP checks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Skills, knowledge ingest/search, and status panels returned expected payloads.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Add optional embeddings with a local provider and keep keyword search as fallback.</w:t>
      </w:r>
    </w:p>
    <w:p>
      <w:pPr>
        <w:pStyle w:val="ListBullet"/>
      </w:pPr>
      <w:r>
        <w:t>Add source-linked answer generation that cites local chunks.</w:t>
      </w:r>
    </w:p>
    <w:p>
      <w:pPr>
        <w:pStyle w:val="ListBullet"/>
      </w:pPr>
      <w:r>
        <w:t>Add a user-reviewed knowledge source manager for deleting and re-ingesting documents.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12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