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4D76" w14:textId="77777777" w:rsidR="009B1007" w:rsidRDefault="00C85BD0">
      <w:pPr>
        <w:tabs>
          <w:tab w:val="center" w:pos="4513"/>
          <w:tab w:val="right" w:pos="9026"/>
        </w:tabs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5756B67" wp14:editId="54A61599">
                <wp:extent cx="6192520" cy="1968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1DE9EC1D" id="Rectangle 1" o:spid="_x0000_s1026" style="width:487.6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rGcwEAAOECAAAOAAAAZHJzL2Uyb0RvYy54bWysUk1vGyEQvUfqf0DcY9Y5RMnKa6tqlFyi&#10;tFKaH4BZ8CIBg2ao1/73HUhqJ82tqlZima83896w2hxiEHuL5CENcrnopLDJwOjTbpAvP+8vb6Sg&#10;otOoAyQ7yKMluVl/uVjNubdXMEEYLQoGSdTPeZBTKblXisxko6YFZJs46ACjLmziTo2oZ0aPQV11&#10;3bWaAceMYCwRe+9eg3Ld8J2zpnx3jmwRYZA8W2kntnNbT7Ve6X6HOk/evI2h/2GKqH3ipieoO120&#10;+IX+E1T0BoHAlYWBqMA5b2zjwGyW3V9sniedbePC4lA+yUT/D9Y87Z/zD2QZ5kw98bWyODiM9c/z&#10;iUMT63gSyx6KMOy8Xt7yAlhTw7HlbXfTxFTn4oxUHixEUS+DRN5Fk0jvH6lwQ079k1J7EQQ/3vsQ&#10;moG77beAYq95b1+7+tVVccmHtJBqcoJa9hquHnWmUm9bGI+NYfOzjg3nbed1Ue/tVn1+mevfAAAA&#10;//8DAFBLAwQUAAYACAAAACEAazWLitsAAAADAQAADwAAAGRycy9kb3ducmV2LnhtbEyPTUvDQBCG&#10;74L/YRnBm920xa+YTSmCYFFQ24J4m2THJDQ7G7LbJP57Ry96GRjel2eeyVaTa9VAfWg8G5jPElDE&#10;pbcNVwb2u4eLG1AhIltsPZOBLwqwyk9PMkytH/mNhm2slEA4pGigjrFLtQ5lTQ7DzHfEkn363mGU&#10;ta+07XEUuGv1IkmutMOG5UKNHd3XVB62RyeU96QZnp+W65fH10oXY9xsDv7DmPOzaX0HKtIU/8rw&#10;oy/qkItT4Y9sg2oNyCPxd0p2e325AFUYWM5B55n+755/AwAA//8DAFBLAQItABQABgAIAAAAIQC2&#10;gziS/gAAAOEBAAATAAAAAAAAAAAAAAAAAAAAAABbQ29udGVudF9UeXBlc10ueG1sUEsBAi0AFAAG&#10;AAgAAAAhADj9If/WAAAAlAEAAAsAAAAAAAAAAAAAAAAALwEAAF9yZWxzLy5yZWxzUEsBAi0AFAAG&#10;AAgAAAAhAC6EOsZzAQAA4QIAAA4AAAAAAAAAAAAAAAAALgIAAGRycy9lMm9Eb2MueG1sUEsBAi0A&#10;FAAGAAgAAAAhAGs1i4rbAAAAAwEAAA8AAAAAAAAAAAAAAAAAzQMAAGRycy9kb3ducmV2LnhtbFBL&#10;BQYAAAAABAAEAPMAAADVBAAAAAA=&#10;" fillcolor="#a0a0a0" stroked="f">
                <w10:anchorlock/>
              </v:rect>
            </w:pict>
          </mc:Fallback>
        </mc:AlternateContent>
      </w:r>
    </w:p>
    <w:p w14:paraId="60008C6B" w14:textId="77777777" w:rsidR="009B1007" w:rsidRDefault="009B1007">
      <w:pPr>
        <w:tabs>
          <w:tab w:val="center" w:pos="4513"/>
          <w:tab w:val="right" w:pos="9026"/>
        </w:tabs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tbl>
      <w:tblPr>
        <w:tblW w:w="9360" w:type="dxa"/>
        <w:tblInd w:w="105" w:type="dxa"/>
        <w:tblCellMar>
          <w:left w:w="105" w:type="dxa"/>
          <w:right w:w="105" w:type="dxa"/>
        </w:tblCellMar>
        <w:tblLook w:val="0400" w:firstRow="0" w:lastRow="0" w:firstColumn="0" w:lastColumn="0" w:noHBand="0" w:noVBand="1"/>
      </w:tblPr>
      <w:tblGrid>
        <w:gridCol w:w="2894"/>
        <w:gridCol w:w="6466"/>
      </w:tblGrid>
      <w:tr w:rsidR="009B1007" w14:paraId="5754F921" w14:textId="77777777">
        <w:trPr>
          <w:trHeight w:val="34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17DBEF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Semester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5D2B59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T.E. Semester VI – Computer Engineering</w:t>
            </w:r>
          </w:p>
        </w:tc>
      </w:tr>
      <w:tr w:rsidR="009B1007" w14:paraId="4329830D" w14:textId="77777777">
        <w:trPr>
          <w:trHeight w:val="34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E6544E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Subject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3D3510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Data Warehousing and Mining</w:t>
            </w:r>
          </w:p>
        </w:tc>
      </w:tr>
      <w:tr w:rsidR="009B1007" w14:paraId="59AE3D59" w14:textId="77777777">
        <w:trPr>
          <w:trHeight w:val="34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955434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Subject Professor In-charge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CC177F" w14:textId="77777777" w:rsidR="009B1007" w:rsidRDefault="00C85BD0">
            <w:pPr>
              <w:tabs>
                <w:tab w:val="left" w:pos="2430"/>
              </w:tabs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Prof. Kavita Shirsat</w:t>
            </w:r>
          </w:p>
        </w:tc>
      </w:tr>
      <w:tr w:rsidR="009B1007" w14:paraId="40C34D7F" w14:textId="77777777">
        <w:trPr>
          <w:trHeight w:val="32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7473D9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Assisting Teachers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8D109D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Prof. Kavita Shirsat</w:t>
            </w:r>
          </w:p>
        </w:tc>
      </w:tr>
      <w:tr w:rsidR="009B1007" w14:paraId="4CABDD6E" w14:textId="77777777">
        <w:trPr>
          <w:trHeight w:val="34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80E1A6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Laboratory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5D4EFC" w14:textId="5EE1E8BB" w:rsidR="009B1007" w:rsidRDefault="00C85BD0">
            <w:pPr>
              <w:spacing w:after="0" w:line="240" w:lineRule="auto"/>
            </w:pPr>
            <w:r>
              <w:t>Lab 312 A</w:t>
            </w:r>
          </w:p>
        </w:tc>
      </w:tr>
    </w:tbl>
    <w:p w14:paraId="785AB487" w14:textId="77777777" w:rsidR="009B1007" w:rsidRDefault="009B100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W w:w="9359" w:type="dxa"/>
        <w:tblInd w:w="105" w:type="dxa"/>
        <w:tblCellMar>
          <w:left w:w="105" w:type="dxa"/>
          <w:right w:w="105" w:type="dxa"/>
        </w:tblCellMar>
        <w:tblLook w:val="0400" w:firstRow="0" w:lastRow="0" w:firstColumn="0" w:lastColumn="0" w:noHBand="0" w:noVBand="1"/>
      </w:tblPr>
      <w:tblGrid>
        <w:gridCol w:w="2894"/>
        <w:gridCol w:w="3764"/>
        <w:gridCol w:w="2701"/>
      </w:tblGrid>
      <w:tr w:rsidR="009B1007" w14:paraId="376C5868" w14:textId="77777777">
        <w:trPr>
          <w:trHeight w:val="32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CC8AA4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 Name</w:t>
            </w:r>
          </w:p>
        </w:tc>
        <w:tc>
          <w:tcPr>
            <w:tcW w:w="64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EF8920" w14:textId="0D839A62" w:rsidR="009B1007" w:rsidRDefault="008E10C9">
            <w:pPr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>Deep Salunkhe</w:t>
            </w:r>
          </w:p>
        </w:tc>
      </w:tr>
      <w:tr w:rsidR="009B1007" w14:paraId="57B5C70E" w14:textId="77777777">
        <w:trPr>
          <w:trHeight w:val="30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886812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Roll Number</w:t>
            </w:r>
          </w:p>
        </w:tc>
        <w:tc>
          <w:tcPr>
            <w:tcW w:w="64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0D4FA8" w14:textId="33F35C0D" w:rsidR="009B1007" w:rsidRDefault="008E10C9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21102A0014</w:t>
            </w:r>
          </w:p>
        </w:tc>
      </w:tr>
      <w:tr w:rsidR="009B1007" w14:paraId="2E3F35E1" w14:textId="77777777">
        <w:trPr>
          <w:trHeight w:val="66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A25AEB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Grade and Subject </w:t>
            </w:r>
          </w:p>
          <w:p w14:paraId="3686ECB9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Teacher’s Signature</w:t>
            </w:r>
          </w:p>
        </w:tc>
        <w:tc>
          <w:tcPr>
            <w:tcW w:w="3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3438B7" w14:textId="77777777" w:rsidR="009B1007" w:rsidRDefault="009B1007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70B791" w14:textId="77777777" w:rsidR="009B1007" w:rsidRDefault="009B1007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4A02CA7C" w14:textId="77777777" w:rsidR="009B1007" w:rsidRDefault="009B100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W w:w="9369" w:type="dxa"/>
        <w:tblInd w:w="105" w:type="dxa"/>
        <w:tblCellMar>
          <w:left w:w="105" w:type="dxa"/>
          <w:right w:w="105" w:type="dxa"/>
        </w:tblCellMar>
        <w:tblLook w:val="0400" w:firstRow="0" w:lastRow="0" w:firstColumn="0" w:lastColumn="0" w:noHBand="0" w:noVBand="1"/>
      </w:tblPr>
      <w:tblGrid>
        <w:gridCol w:w="1340"/>
        <w:gridCol w:w="4176"/>
        <w:gridCol w:w="4054"/>
      </w:tblGrid>
      <w:tr w:rsidR="009B1007" w14:paraId="18892298" w14:textId="77777777">
        <w:trPr>
          <w:trHeight w:val="540"/>
        </w:trPr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1ED767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Experiment Number</w:t>
            </w:r>
          </w:p>
        </w:tc>
        <w:tc>
          <w:tcPr>
            <w:tcW w:w="6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3A7AE4" w14:textId="36828F42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  <w:r w:rsidR="008E10C9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</w:tr>
      <w:tr w:rsidR="009B1007" w14:paraId="1EC74051" w14:textId="77777777">
        <w:trPr>
          <w:trHeight w:val="260"/>
        </w:trPr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00E9AD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Experiment Title</w:t>
            </w:r>
          </w:p>
        </w:tc>
        <w:tc>
          <w:tcPr>
            <w:tcW w:w="6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17521" w14:textId="01C47ADF" w:rsidR="009B1007" w:rsidRDefault="008E10C9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perform the calculation of ID3 Algorithm</w:t>
            </w:r>
          </w:p>
        </w:tc>
      </w:tr>
      <w:tr w:rsidR="009B1007" w14:paraId="2B506F29" w14:textId="77777777">
        <w:trPr>
          <w:trHeight w:val="740"/>
        </w:trPr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FB2849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Resources / Apparatus Required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54F96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Hardware:</w:t>
            </w:r>
          </w:p>
          <w:p w14:paraId="400B09E1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Computer system</w:t>
            </w:r>
          </w:p>
        </w:tc>
        <w:tc>
          <w:tcPr>
            <w:tcW w:w="3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86D528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Software:</w:t>
            </w:r>
          </w:p>
          <w:p w14:paraId="09AC1FE6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Python</w:t>
            </w:r>
          </w:p>
        </w:tc>
      </w:tr>
      <w:tr w:rsidR="009B1007" w14:paraId="55DCC8DC" w14:textId="77777777">
        <w:trPr>
          <w:trHeight w:val="640"/>
        </w:trPr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C52FA2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  <w:tc>
          <w:tcPr>
            <w:tcW w:w="6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F87A5" w14:textId="77777777" w:rsidR="008E10C9" w:rsidRPr="008E10C9" w:rsidRDefault="008E10C9" w:rsidP="008E10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8E10C9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Decision Tree Algorithm:</w:t>
            </w:r>
            <w:r w:rsidRPr="008E10C9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 ID3 is a popular decision tree algorithm used for classification tasks.</w:t>
            </w:r>
          </w:p>
          <w:p w14:paraId="251394BE" w14:textId="77777777" w:rsidR="008E10C9" w:rsidRPr="008E10C9" w:rsidRDefault="008E10C9" w:rsidP="008E10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8E10C9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Objective:</w:t>
            </w:r>
            <w:r w:rsidRPr="008E10C9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 It aims to build a decision tree that can be used to make decisions or predictions based on input features.</w:t>
            </w:r>
          </w:p>
          <w:p w14:paraId="7B3E01A8" w14:textId="77777777" w:rsidR="008E10C9" w:rsidRPr="008E10C9" w:rsidRDefault="008E10C9" w:rsidP="008E10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8E10C9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Entropy-Based Approach:</w:t>
            </w:r>
            <w:r w:rsidRPr="008E10C9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 ID3 uses an entropy-based approach to select the best attributes for splitting the data. It calculates the Information Gain for each attribute to determine the most informative one.</w:t>
            </w:r>
          </w:p>
          <w:p w14:paraId="14D2728F" w14:textId="77777777" w:rsidR="008E10C9" w:rsidRPr="008E10C9" w:rsidRDefault="008E10C9" w:rsidP="008E10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8E10C9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Information Gain:</w:t>
            </w:r>
            <w:r w:rsidRPr="008E10C9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 Information Gain measures the reduction in entropy (uncertainty) achieved by splitting the data on a particular attribute. The attribute with the highest Information Gain is chosen as the splitting criterion.</w:t>
            </w:r>
          </w:p>
          <w:p w14:paraId="68819A69" w14:textId="77777777" w:rsidR="008E10C9" w:rsidRPr="008E10C9" w:rsidRDefault="008E10C9" w:rsidP="008E10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8E10C9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Entropy:</w:t>
            </w:r>
            <w:r w:rsidRPr="008E10C9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 Entropy is a measure of the impurity or randomness of data. Lower entropy indicates more ordered and predictable data, while higher entropy indicates randomness.</w:t>
            </w:r>
          </w:p>
          <w:p w14:paraId="4F0D8C67" w14:textId="77777777" w:rsidR="008E10C9" w:rsidRPr="008E10C9" w:rsidRDefault="008E10C9" w:rsidP="008E10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8E10C9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Recursive Splitting:</w:t>
            </w:r>
            <w:r w:rsidRPr="008E10C9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 ID3 recursively splits the dataset into subsets based on the selected attribute until a stopping criterion is met. The splitting continues until either all data points in a subset belong to the same class or a predefined depth limit is reached.</w:t>
            </w:r>
          </w:p>
          <w:p w14:paraId="55D03896" w14:textId="77777777" w:rsidR="008E10C9" w:rsidRPr="008E10C9" w:rsidRDefault="008E10C9" w:rsidP="008E10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8E10C9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Categorical Attributes:</w:t>
            </w:r>
            <w:r w:rsidRPr="008E10C9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 ID3 is designed primarily for categorical (discrete) attributes, not continuous ones. It handles discrete attribute values well.</w:t>
            </w:r>
          </w:p>
          <w:p w14:paraId="49EE4BBF" w14:textId="44C22347" w:rsidR="009B1007" w:rsidRDefault="009B1007" w:rsidP="008E10C9">
            <w:pPr>
              <w:pStyle w:val="ListParagraph"/>
              <w:ind w:left="298"/>
              <w:rPr>
                <w:rFonts w:asciiTheme="majorHAnsi" w:hAnsiTheme="majorHAnsi"/>
                <w:sz w:val="24"/>
                <w:szCs w:val="24"/>
                <w:highlight w:val="white"/>
              </w:rPr>
            </w:pPr>
          </w:p>
        </w:tc>
      </w:tr>
      <w:tr w:rsidR="009B1007" w14:paraId="544DF115" w14:textId="77777777">
        <w:trPr>
          <w:trHeight w:val="640"/>
        </w:trPr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127E09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Program</w:t>
            </w:r>
          </w:p>
        </w:tc>
        <w:tc>
          <w:tcPr>
            <w:tcW w:w="6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F829DB" w14:textId="77777777" w:rsidR="009B1007" w:rsidRDefault="00D55B84" w:rsidP="00D55B84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D55B84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D55B84">
              <w:rPr>
                <w:rFonts w:asciiTheme="majorHAnsi" w:hAnsiTheme="majorHAnsi"/>
                <w:color w:val="000000"/>
                <w:sz w:val="24"/>
                <w:szCs w:val="24"/>
              </w:rPr>
              <w:drawing>
                <wp:inline distT="0" distB="0" distL="0" distR="0" wp14:anchorId="2DA8F463" wp14:editId="45B441D2">
                  <wp:extent cx="4400776" cy="4540483"/>
                  <wp:effectExtent l="0" t="0" r="0" b="0"/>
                  <wp:docPr id="10625804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5804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776" cy="454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B48C9" w14:textId="77777777" w:rsidR="00D55B84" w:rsidRDefault="00D55B84" w:rsidP="00D55B84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  <w:p w14:paraId="14E769EF" w14:textId="77777777" w:rsidR="00D55B84" w:rsidRDefault="00D55B84" w:rsidP="00D55B84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D55B84">
              <w:rPr>
                <w:rFonts w:asciiTheme="majorHAnsi" w:hAnsiTheme="majorHAnsi"/>
                <w:color w:val="000000"/>
                <w:sz w:val="24"/>
                <w:szCs w:val="24"/>
              </w:rPr>
              <w:drawing>
                <wp:inline distT="0" distB="0" distL="0" distR="0" wp14:anchorId="7E98A66D" wp14:editId="4135AB5E">
                  <wp:extent cx="4464279" cy="4064209"/>
                  <wp:effectExtent l="0" t="0" r="0" b="0"/>
                  <wp:docPr id="1672331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33146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279" cy="4064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9B5F39" w14:textId="77777777" w:rsidR="00D55B84" w:rsidRDefault="00D55B84" w:rsidP="00D55B84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D55B84">
              <w:rPr>
                <w:rFonts w:asciiTheme="majorHAnsi" w:hAnsiTheme="majorHAnsi"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7CF264F4" wp14:editId="7A17E18B">
                  <wp:extent cx="3873699" cy="1225613"/>
                  <wp:effectExtent l="0" t="0" r="0" b="0"/>
                  <wp:docPr id="1656829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82916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699" cy="1225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231B7B" w14:textId="77777777" w:rsidR="00D55B84" w:rsidRDefault="00D55B84" w:rsidP="00D55B84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D55B84">
              <w:rPr>
                <w:rFonts w:asciiTheme="majorHAnsi" w:hAnsiTheme="majorHAnsi"/>
                <w:color w:val="000000"/>
                <w:sz w:val="24"/>
                <w:szCs w:val="24"/>
              </w:rPr>
              <w:drawing>
                <wp:inline distT="0" distB="0" distL="0" distR="0" wp14:anchorId="1074DA32" wp14:editId="6DE361B0">
                  <wp:extent cx="5092962" cy="4654789"/>
                  <wp:effectExtent l="0" t="0" r="0" b="0"/>
                  <wp:docPr id="10637752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77525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962" cy="4654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836C3" w14:textId="77777777" w:rsidR="00D55B84" w:rsidRDefault="00D55B84" w:rsidP="00D55B84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D55B84">
              <w:rPr>
                <w:rFonts w:asciiTheme="majorHAnsi" w:hAnsiTheme="majorHAnsi"/>
                <w:color w:val="000000"/>
                <w:sz w:val="24"/>
                <w:szCs w:val="24"/>
              </w:rPr>
              <w:drawing>
                <wp:inline distT="0" distB="0" distL="0" distR="0" wp14:anchorId="30A7AAE4" wp14:editId="2B53AD91">
                  <wp:extent cx="4591286" cy="1962251"/>
                  <wp:effectExtent l="0" t="0" r="0" b="0"/>
                  <wp:docPr id="1048338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33875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286" cy="196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7A2D2" w14:textId="3C089778" w:rsidR="00D55B84" w:rsidRDefault="00D55B84" w:rsidP="00D55B84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</w:tc>
      </w:tr>
      <w:tr w:rsidR="009B1007" w14:paraId="5431CCAD" w14:textId="77777777">
        <w:trPr>
          <w:trHeight w:val="640"/>
        </w:trPr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26A592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6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AAA967" w14:textId="03565AE8" w:rsidR="009B1007" w:rsidRDefault="00BF4641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BF4641">
              <w:rPr>
                <w:rFonts w:asciiTheme="majorHAnsi" w:hAnsiTheme="majorHAnsi"/>
                <w:color w:val="000000"/>
                <w:sz w:val="24"/>
                <w:szCs w:val="24"/>
              </w:rPr>
              <w:drawing>
                <wp:inline distT="0" distB="0" distL="0" distR="0" wp14:anchorId="22EA378C" wp14:editId="0E61B15B">
                  <wp:extent cx="2514729" cy="1549480"/>
                  <wp:effectExtent l="0" t="0" r="0" b="0"/>
                  <wp:docPr id="5876866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68662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729" cy="154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007" w14:paraId="7655B064" w14:textId="77777777">
        <w:trPr>
          <w:trHeight w:val="640"/>
        </w:trPr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85F725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Conclusion:</w:t>
            </w:r>
          </w:p>
        </w:tc>
        <w:tc>
          <w:tcPr>
            <w:tcW w:w="6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B66536" w14:textId="19E17576" w:rsidR="009B1007" w:rsidRPr="00BF4641" w:rsidRDefault="00BF4641">
            <w:pPr>
              <w:shd w:val="clear" w:color="auto" w:fill="FFFFFF"/>
              <w:spacing w:after="0" w:line="240" w:lineRule="auto"/>
              <w:jc w:val="both"/>
              <w:rPr>
                <w:rFonts w:asciiTheme="majorHAnsi" w:hAnsiTheme="majorHAnsi"/>
                <w:color w:val="000000"/>
              </w:rPr>
            </w:pPr>
            <w:r w:rsidRPr="00BF4641">
              <w:rPr>
                <w:rFonts w:asciiTheme="majorHAnsi" w:hAnsiTheme="majorHAnsi"/>
                <w:color w:val="000000"/>
              </w:rPr>
              <w:t>ID3 employs an entropy-based approach to select the most informative attributes for splitting the dataset. It calculates Information Gain, which measures the reduction in uncertainty achieved by splitting the data based on a particular attribute.</w:t>
            </w:r>
          </w:p>
        </w:tc>
      </w:tr>
    </w:tbl>
    <w:p w14:paraId="505CDC1F" w14:textId="77777777" w:rsidR="009B1007" w:rsidRDefault="009B1007">
      <w:pPr>
        <w:spacing w:after="0" w:line="240" w:lineRule="auto"/>
      </w:pPr>
    </w:p>
    <w:sectPr w:rsidR="009B1007">
      <w:headerReference w:type="default" r:id="rId17"/>
      <w:pgSz w:w="11906" w:h="16838"/>
      <w:pgMar w:top="766" w:right="1077" w:bottom="720" w:left="1077" w:header="709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D9078" w14:textId="77777777" w:rsidR="0043705F" w:rsidRDefault="0043705F">
      <w:pPr>
        <w:spacing w:after="0" w:line="240" w:lineRule="auto"/>
      </w:pPr>
      <w:r>
        <w:separator/>
      </w:r>
    </w:p>
  </w:endnote>
  <w:endnote w:type="continuationSeparator" w:id="0">
    <w:p w14:paraId="02F1CF38" w14:textId="77777777" w:rsidR="0043705F" w:rsidRDefault="00437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B7AA2" w14:textId="77777777" w:rsidR="0043705F" w:rsidRDefault="0043705F">
      <w:pPr>
        <w:spacing w:after="0" w:line="240" w:lineRule="auto"/>
      </w:pPr>
      <w:r>
        <w:separator/>
      </w:r>
    </w:p>
  </w:footnote>
  <w:footnote w:type="continuationSeparator" w:id="0">
    <w:p w14:paraId="7E06E102" w14:textId="77777777" w:rsidR="0043705F" w:rsidRDefault="00437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8DC2E" w14:textId="5E153AC8" w:rsidR="009B1007" w:rsidRDefault="00C85BD0">
    <w:pPr>
      <w:tabs>
        <w:tab w:val="center" w:pos="4513"/>
        <w:tab w:val="right" w:pos="9026"/>
      </w:tabs>
      <w:spacing w:after="0" w:line="240" w:lineRule="auto"/>
    </w:pPr>
    <w:r>
      <w:rPr>
        <w:noProof/>
      </w:rPr>
      <w:drawing>
        <wp:inline distT="0" distB="0" distL="0" distR="0" wp14:anchorId="12D122D6" wp14:editId="7C3239F7">
          <wp:extent cx="1119505" cy="400685"/>
          <wp:effectExtent l="0" t="0" r="0" b="0"/>
          <wp:docPr id="3" name="image17.png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7.png" descr="Pictur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9505" cy="400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  <w:sz w:val="32"/>
        <w:szCs w:val="32"/>
      </w:rPr>
      <w:t xml:space="preserve">Department of Computer </w:t>
    </w:r>
    <w:proofErr w:type="gramStart"/>
    <w:r>
      <w:rPr>
        <w:color w:val="000000"/>
        <w:sz w:val="32"/>
        <w:szCs w:val="32"/>
      </w:rPr>
      <w:t>Engineering  Exp.</w:t>
    </w:r>
    <w:proofErr w:type="gramEnd"/>
    <w:r>
      <w:rPr>
        <w:color w:val="000000"/>
        <w:sz w:val="32"/>
        <w:szCs w:val="32"/>
      </w:rPr>
      <w:t xml:space="preserve"> No.</w:t>
    </w:r>
    <w:r w:rsidR="00F21E87">
      <w:rPr>
        <w:color w:val="000000"/>
        <w:sz w:val="32"/>
        <w:szCs w:val="3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F1526"/>
    <w:multiLevelType w:val="multilevel"/>
    <w:tmpl w:val="1ADCB0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9B85EAE"/>
    <w:multiLevelType w:val="multilevel"/>
    <w:tmpl w:val="1A1281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9847859"/>
    <w:multiLevelType w:val="multilevel"/>
    <w:tmpl w:val="6290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474250">
    <w:abstractNumId w:val="1"/>
  </w:num>
  <w:num w:numId="2" w16cid:durableId="1829327156">
    <w:abstractNumId w:val="0"/>
  </w:num>
  <w:num w:numId="3" w16cid:durableId="160392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07"/>
    <w:rsid w:val="001D4D57"/>
    <w:rsid w:val="0043705F"/>
    <w:rsid w:val="008E10C9"/>
    <w:rsid w:val="009B1007"/>
    <w:rsid w:val="00BF4641"/>
    <w:rsid w:val="00C47849"/>
    <w:rsid w:val="00C85BD0"/>
    <w:rsid w:val="00D55B84"/>
    <w:rsid w:val="00F2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12E3"/>
  <w15:docId w15:val="{23A1F9F7-0833-47AA-B9A4-9BB68499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C2B"/>
    <w:pPr>
      <w:spacing w:after="200" w:line="276" w:lineRule="auto"/>
    </w:pPr>
  </w:style>
  <w:style w:type="paragraph" w:styleId="Heading1">
    <w:name w:val="heading 1"/>
    <w:basedOn w:val="Normal"/>
    <w:next w:val="Normal"/>
    <w:uiPriority w:val="9"/>
    <w:qFormat/>
    <w:rsid w:val="00BE6C2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E6C2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E6C2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E6C2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E6C2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E6C2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34C07"/>
  </w:style>
  <w:style w:type="character" w:customStyle="1" w:styleId="FooterChar">
    <w:name w:val="Footer Char"/>
    <w:basedOn w:val="DefaultParagraphFont"/>
    <w:link w:val="Footer"/>
    <w:uiPriority w:val="99"/>
    <w:qFormat/>
    <w:rsid w:val="00734C07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17CAA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Noto Sans Symbols" w:cs="Noto Sans Symbols"/>
    </w:rPr>
  </w:style>
  <w:style w:type="character" w:customStyle="1" w:styleId="ListLabel20">
    <w:name w:val="ListLabel 20"/>
    <w:qFormat/>
    <w:rPr>
      <w:rFonts w:eastAsia="Courier New" w:cs="Courier New"/>
    </w:rPr>
  </w:style>
  <w:style w:type="character" w:customStyle="1" w:styleId="ListLabel21">
    <w:name w:val="ListLabel 21"/>
    <w:qFormat/>
    <w:rPr>
      <w:rFonts w:eastAsia="Noto Sans Symbols" w:cs="Noto Sans Symbols"/>
    </w:rPr>
  </w:style>
  <w:style w:type="character" w:customStyle="1" w:styleId="ListLabel22">
    <w:name w:val="ListLabel 22"/>
    <w:qFormat/>
    <w:rPr>
      <w:rFonts w:eastAsia="Noto Sans Symbols" w:cs="Noto Sans Symbols"/>
    </w:rPr>
  </w:style>
  <w:style w:type="character" w:customStyle="1" w:styleId="ListLabel23">
    <w:name w:val="ListLabel 23"/>
    <w:qFormat/>
    <w:rPr>
      <w:rFonts w:eastAsia="Courier New" w:cs="Courier New"/>
    </w:rPr>
  </w:style>
  <w:style w:type="character" w:customStyle="1" w:styleId="ListLabel24">
    <w:name w:val="ListLabel 24"/>
    <w:qFormat/>
    <w:rPr>
      <w:rFonts w:eastAsia="Noto Sans Symbols" w:cs="Noto Sans Symbols"/>
    </w:rPr>
  </w:style>
  <w:style w:type="character" w:customStyle="1" w:styleId="ListLabel25">
    <w:name w:val="ListLabel 25"/>
    <w:qFormat/>
    <w:rPr>
      <w:rFonts w:eastAsia="Noto Sans Symbols" w:cs="Noto Sans Symbols"/>
    </w:rPr>
  </w:style>
  <w:style w:type="character" w:customStyle="1" w:styleId="ListLabel26">
    <w:name w:val="ListLabel 26"/>
    <w:qFormat/>
    <w:rPr>
      <w:rFonts w:eastAsia="Courier New" w:cs="Courier New"/>
    </w:rPr>
  </w:style>
  <w:style w:type="character" w:customStyle="1" w:styleId="ListLabel27">
    <w:name w:val="ListLabel 27"/>
    <w:qFormat/>
    <w:rPr>
      <w:rFonts w:eastAsia="Noto Sans Symbols" w:cs="Noto Sans Symbols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rsid w:val="00BE6C2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BE6C2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34C0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34C07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66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7CA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98CDF35CCC946A869334113B28827" ma:contentTypeVersion="4" ma:contentTypeDescription="Create a new document." ma:contentTypeScope="" ma:versionID="a9dee389a60ca8081f83e17142815773">
  <xsd:schema xmlns:xsd="http://www.w3.org/2001/XMLSchema" xmlns:xs="http://www.w3.org/2001/XMLSchema" xmlns:p="http://schemas.microsoft.com/office/2006/metadata/properties" xmlns:ns2="de3e0336-4286-4470-ac8e-58d147181dcd" targetNamespace="http://schemas.microsoft.com/office/2006/metadata/properties" ma:root="true" ma:fieldsID="2017d25db977a49594e13b5b2e28d848" ns2:_="">
    <xsd:import namespace="de3e0336-4286-4470-ac8e-58d147181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e0336-4286-4470-ac8e-58d147181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B929F-14EF-49E3-8372-638EF2F01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3e0336-4286-4470-ac8e-58d147181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D9D6F3-1810-422B-BF7B-33916423F2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8D28BF-3286-4723-94A9-664208DD46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106304D-A06D-4C1A-BB05-7C77BA19A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KalpakTole</dc:creator>
  <dc:description/>
  <cp:lastModifiedBy>Deep Salunkhe</cp:lastModifiedBy>
  <cp:revision>5</cp:revision>
  <dcterms:created xsi:type="dcterms:W3CDTF">2023-09-02T06:42:00Z</dcterms:created>
  <dcterms:modified xsi:type="dcterms:W3CDTF">2023-09-02T08:28:00Z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0x0101006F698CDF35CCC946A869334113B28827</vt:lpwstr>
  </property>
  <property fmtid="{D5CDD505-2E9C-101B-9397-08002B2CF9AE}" pid="9" name="GrammarlyDocumentId">
    <vt:lpwstr>32fce9fa3ca04cf51228063bcb4d67aef7513bd8a59c5f002c5c908f5ec354a2</vt:lpwstr>
  </property>
</Properties>
</file>