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84D76" w14:textId="77777777" w:rsidR="009B1007" w:rsidRDefault="00C85BD0" w:rsidP="00CC09AB">
      <w:pPr>
        <w:tabs>
          <w:tab w:val="center" w:pos="4513"/>
          <w:tab w:val="right" w:pos="9026"/>
        </w:tabs>
        <w:spacing w:after="0" w:line="240" w:lineRule="auto"/>
        <w:jc w:val="both"/>
        <w:rPr>
          <w:rFonts w:asciiTheme="majorHAnsi" w:hAnsiTheme="majorHAnsi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15756B67" wp14:editId="54A61599">
                <wp:extent cx="6192520" cy="19685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1DE9EC1D" id="Rectangle 1" o:spid="_x0000_s1026" style="width:487.6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" fillcolor="#a0a0a0" stroked="f">
                <w10:anchorlock/>
              </v:rect>
            </w:pict>
          </mc:Fallback>
        </mc:AlternateContent>
      </w:r>
    </w:p>
    <w:p w14:paraId="60008C6B" w14:textId="77777777" w:rsidR="009B1007" w:rsidRDefault="009B1007" w:rsidP="00CC09AB">
      <w:pPr>
        <w:tabs>
          <w:tab w:val="center" w:pos="4513"/>
          <w:tab w:val="right" w:pos="9026"/>
        </w:tabs>
        <w:spacing w:after="0" w:line="240" w:lineRule="auto"/>
        <w:jc w:val="both"/>
        <w:rPr>
          <w:rFonts w:asciiTheme="majorHAnsi" w:hAnsiTheme="majorHAnsi"/>
          <w:color w:val="000000"/>
          <w:sz w:val="24"/>
          <w:szCs w:val="24"/>
        </w:rPr>
      </w:pPr>
    </w:p>
    <w:tbl>
      <w:tblPr>
        <w:tblW w:w="9360" w:type="dxa"/>
        <w:tblInd w:w="105" w:type="dxa"/>
        <w:tblCellMar>
          <w:left w:w="105" w:type="dxa"/>
          <w:right w:w="105" w:type="dxa"/>
        </w:tblCellMar>
        <w:tblLook w:val="0400" w:firstRow="0" w:lastRow="0" w:firstColumn="0" w:lastColumn="0" w:noHBand="0" w:noVBand="1"/>
      </w:tblPr>
      <w:tblGrid>
        <w:gridCol w:w="2894"/>
        <w:gridCol w:w="6466"/>
      </w:tblGrid>
      <w:tr w:rsidR="009B1007" w14:paraId="5754F921" w14:textId="77777777">
        <w:trPr>
          <w:trHeight w:val="34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17DBEF" w14:textId="77777777" w:rsidR="009B1007" w:rsidRDefault="00C85BD0" w:rsidP="00CC09AB">
            <w:pPr>
              <w:spacing w:after="0"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Semester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5D2B59" w14:textId="77777777" w:rsidR="009B1007" w:rsidRDefault="00C85BD0" w:rsidP="00CC09AB">
            <w:pPr>
              <w:spacing w:after="0"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T.E. Semester VI – Computer Engineering</w:t>
            </w:r>
          </w:p>
        </w:tc>
      </w:tr>
      <w:tr w:rsidR="009B1007" w14:paraId="4329830D" w14:textId="77777777">
        <w:trPr>
          <w:trHeight w:val="34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E6544E" w14:textId="77777777" w:rsidR="009B1007" w:rsidRDefault="00C85BD0" w:rsidP="00CC09AB">
            <w:pPr>
              <w:spacing w:after="0"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Subject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3D3510" w14:textId="77777777" w:rsidR="009B1007" w:rsidRDefault="00C85BD0" w:rsidP="00CC09AB">
            <w:pPr>
              <w:spacing w:after="0"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Data Warehousing and Mining</w:t>
            </w:r>
          </w:p>
        </w:tc>
      </w:tr>
      <w:tr w:rsidR="009B1007" w14:paraId="59AE3D59" w14:textId="77777777">
        <w:trPr>
          <w:trHeight w:val="34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955434" w14:textId="77777777" w:rsidR="009B1007" w:rsidRDefault="00C85BD0" w:rsidP="00CC09AB">
            <w:pPr>
              <w:spacing w:after="0"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Subject Professor In-charge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CC177F" w14:textId="77777777" w:rsidR="009B1007" w:rsidRDefault="00C85BD0" w:rsidP="00CC09AB">
            <w:pPr>
              <w:tabs>
                <w:tab w:val="left" w:pos="2430"/>
              </w:tabs>
              <w:spacing w:after="0"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Prof. Kavita Shirsat</w:t>
            </w:r>
          </w:p>
        </w:tc>
      </w:tr>
      <w:tr w:rsidR="009B1007" w14:paraId="40C34D7F" w14:textId="77777777">
        <w:trPr>
          <w:trHeight w:val="32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7473D9" w14:textId="77777777" w:rsidR="009B1007" w:rsidRDefault="00C85BD0" w:rsidP="00CC09AB">
            <w:pPr>
              <w:spacing w:after="0"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Assisting Teachers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8D109D" w14:textId="77777777" w:rsidR="009B1007" w:rsidRDefault="00C85BD0" w:rsidP="00CC09AB">
            <w:pPr>
              <w:spacing w:after="0"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Prof. Kavita Shirsat</w:t>
            </w:r>
          </w:p>
        </w:tc>
      </w:tr>
      <w:tr w:rsidR="009B1007" w14:paraId="4CABDD6E" w14:textId="77777777">
        <w:trPr>
          <w:trHeight w:val="34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80E1A6" w14:textId="77777777" w:rsidR="009B1007" w:rsidRDefault="00C85BD0" w:rsidP="00CC09AB">
            <w:pPr>
              <w:spacing w:after="0"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Laboratory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5D4EFC" w14:textId="5EE1E8BB" w:rsidR="009B1007" w:rsidRDefault="00C85BD0" w:rsidP="00CC09AB">
            <w:pPr>
              <w:spacing w:after="0" w:line="240" w:lineRule="auto"/>
              <w:jc w:val="both"/>
            </w:pPr>
            <w:r>
              <w:t>Lab 312 A</w:t>
            </w:r>
          </w:p>
        </w:tc>
      </w:tr>
    </w:tbl>
    <w:p w14:paraId="785AB487" w14:textId="77777777" w:rsidR="009B1007" w:rsidRDefault="009B1007" w:rsidP="00CC09AB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tbl>
      <w:tblPr>
        <w:tblW w:w="9359" w:type="dxa"/>
        <w:tblInd w:w="105" w:type="dxa"/>
        <w:tblCellMar>
          <w:left w:w="105" w:type="dxa"/>
          <w:right w:w="105" w:type="dxa"/>
        </w:tblCellMar>
        <w:tblLook w:val="0400" w:firstRow="0" w:lastRow="0" w:firstColumn="0" w:lastColumn="0" w:noHBand="0" w:noVBand="1"/>
      </w:tblPr>
      <w:tblGrid>
        <w:gridCol w:w="2894"/>
        <w:gridCol w:w="3764"/>
        <w:gridCol w:w="2701"/>
      </w:tblGrid>
      <w:tr w:rsidR="009B1007" w14:paraId="376C5868" w14:textId="77777777">
        <w:trPr>
          <w:trHeight w:val="32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CC8AA4" w14:textId="77777777" w:rsidR="009B1007" w:rsidRDefault="00C85BD0" w:rsidP="00CC09AB">
            <w:pPr>
              <w:spacing w:after="0"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 Name</w:t>
            </w:r>
          </w:p>
        </w:tc>
        <w:tc>
          <w:tcPr>
            <w:tcW w:w="64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EF8920" w14:textId="7BC2BCD4" w:rsidR="009B1007" w:rsidRDefault="00CC09AB" w:rsidP="00CC09AB">
            <w:pPr>
              <w:spacing w:after="0" w:line="240" w:lineRule="auto"/>
              <w:jc w:val="both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color w:val="000000"/>
                <w:sz w:val="24"/>
                <w:szCs w:val="24"/>
              </w:rPr>
              <w:t>Deep Salunkhe</w:t>
            </w:r>
          </w:p>
        </w:tc>
      </w:tr>
      <w:tr w:rsidR="009B1007" w14:paraId="57B5C70E" w14:textId="77777777">
        <w:trPr>
          <w:trHeight w:val="30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886812" w14:textId="77777777" w:rsidR="009B1007" w:rsidRDefault="00C85BD0" w:rsidP="00CC09AB">
            <w:pPr>
              <w:spacing w:after="0"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Roll Number</w:t>
            </w:r>
          </w:p>
        </w:tc>
        <w:tc>
          <w:tcPr>
            <w:tcW w:w="64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0D4FA8" w14:textId="463B699C" w:rsidR="009B1007" w:rsidRDefault="00CC09AB" w:rsidP="00CC09AB">
            <w:pPr>
              <w:spacing w:after="0"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21102A0014</w:t>
            </w:r>
          </w:p>
        </w:tc>
      </w:tr>
      <w:tr w:rsidR="009B1007" w14:paraId="2E3F35E1" w14:textId="77777777">
        <w:trPr>
          <w:trHeight w:val="66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A25AEB" w14:textId="77777777" w:rsidR="009B1007" w:rsidRDefault="00C85BD0" w:rsidP="00CC09AB">
            <w:pPr>
              <w:spacing w:after="0"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Grade and Subject </w:t>
            </w:r>
          </w:p>
          <w:p w14:paraId="3686ECB9" w14:textId="77777777" w:rsidR="009B1007" w:rsidRDefault="00C85BD0" w:rsidP="00CC09AB">
            <w:pPr>
              <w:spacing w:after="0"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Teacher’s Signature</w:t>
            </w:r>
          </w:p>
        </w:tc>
        <w:tc>
          <w:tcPr>
            <w:tcW w:w="3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3438B7" w14:textId="77777777" w:rsidR="009B1007" w:rsidRDefault="009B1007" w:rsidP="00CC09AB">
            <w:pPr>
              <w:spacing w:after="0"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70B791" w14:textId="77777777" w:rsidR="009B1007" w:rsidRDefault="009B1007" w:rsidP="00CC09AB">
            <w:pPr>
              <w:spacing w:after="0"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4A02CA7C" w14:textId="77777777" w:rsidR="009B1007" w:rsidRDefault="009B1007" w:rsidP="00CC09AB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tbl>
      <w:tblPr>
        <w:tblW w:w="9369" w:type="dxa"/>
        <w:tblInd w:w="105" w:type="dxa"/>
        <w:tblCellMar>
          <w:left w:w="105" w:type="dxa"/>
          <w:right w:w="105" w:type="dxa"/>
        </w:tblCellMar>
        <w:tblLook w:val="0400" w:firstRow="0" w:lastRow="0" w:firstColumn="0" w:lastColumn="0" w:noHBand="0" w:noVBand="1"/>
      </w:tblPr>
      <w:tblGrid>
        <w:gridCol w:w="1589"/>
        <w:gridCol w:w="3972"/>
        <w:gridCol w:w="3808"/>
      </w:tblGrid>
      <w:tr w:rsidR="009B1007" w14:paraId="18892298" w14:textId="77777777">
        <w:trPr>
          <w:trHeight w:val="540"/>
        </w:trPr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1ED767" w14:textId="77777777" w:rsidR="009B1007" w:rsidRDefault="00C85BD0" w:rsidP="00CC09AB">
            <w:pPr>
              <w:spacing w:after="0"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Experiment Number</w:t>
            </w:r>
          </w:p>
        </w:tc>
        <w:tc>
          <w:tcPr>
            <w:tcW w:w="6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3A7AE4" w14:textId="13E0D12A" w:rsidR="009B1007" w:rsidRDefault="00C85BD0" w:rsidP="00CC09AB">
            <w:pPr>
              <w:spacing w:after="0"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</w:t>
            </w:r>
            <w:r w:rsidR="00CC09AB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</w:tr>
      <w:tr w:rsidR="009B1007" w14:paraId="1EC74051" w14:textId="77777777">
        <w:trPr>
          <w:trHeight w:val="260"/>
        </w:trPr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00E9AD" w14:textId="77777777" w:rsidR="009B1007" w:rsidRDefault="00C85BD0" w:rsidP="00CC09AB">
            <w:pPr>
              <w:spacing w:after="0"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Experiment Title</w:t>
            </w:r>
          </w:p>
        </w:tc>
        <w:tc>
          <w:tcPr>
            <w:tcW w:w="6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117521" w14:textId="37B2C582" w:rsidR="009B1007" w:rsidRDefault="00CC09AB" w:rsidP="00CC09AB">
            <w:pPr>
              <w:spacing w:after="0"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K-Means Algorithm to find clusters</w:t>
            </w:r>
          </w:p>
        </w:tc>
      </w:tr>
      <w:tr w:rsidR="009B1007" w14:paraId="2B506F29" w14:textId="77777777">
        <w:trPr>
          <w:trHeight w:val="740"/>
        </w:trPr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FB2849" w14:textId="77777777" w:rsidR="009B1007" w:rsidRDefault="00C85BD0" w:rsidP="00CC09AB">
            <w:pPr>
              <w:spacing w:after="0"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Resources / Apparatus Required</w:t>
            </w:r>
          </w:p>
        </w:tc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54F96" w14:textId="77777777" w:rsidR="009B1007" w:rsidRDefault="00C85BD0" w:rsidP="00CC09AB">
            <w:pPr>
              <w:spacing w:after="0"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Hardware:</w:t>
            </w:r>
          </w:p>
          <w:p w14:paraId="400B09E1" w14:textId="77777777" w:rsidR="009B1007" w:rsidRDefault="00C85BD0" w:rsidP="00CC09AB">
            <w:pPr>
              <w:spacing w:after="0"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Computer system</w:t>
            </w:r>
          </w:p>
        </w:tc>
        <w:tc>
          <w:tcPr>
            <w:tcW w:w="3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86D528" w14:textId="77777777" w:rsidR="009B1007" w:rsidRDefault="00C85BD0" w:rsidP="00CC09AB">
            <w:pPr>
              <w:spacing w:after="0"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Software:</w:t>
            </w:r>
          </w:p>
          <w:p w14:paraId="09AC1FE6" w14:textId="77777777" w:rsidR="009B1007" w:rsidRDefault="00C85BD0" w:rsidP="00CC09AB">
            <w:pPr>
              <w:spacing w:after="0"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Python</w:t>
            </w:r>
          </w:p>
        </w:tc>
      </w:tr>
      <w:tr w:rsidR="009B1007" w14:paraId="55DCC8DC" w14:textId="77777777">
        <w:trPr>
          <w:trHeight w:val="640"/>
        </w:trPr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C52FA2" w14:textId="77777777" w:rsidR="009B1007" w:rsidRDefault="00C85BD0" w:rsidP="00CC09AB">
            <w:pPr>
              <w:spacing w:after="0"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Description</w:t>
            </w:r>
          </w:p>
        </w:tc>
        <w:tc>
          <w:tcPr>
            <w:tcW w:w="6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99519C" w14:textId="77777777" w:rsidR="00CC09AB" w:rsidRPr="00CC09AB" w:rsidRDefault="00CC09AB" w:rsidP="00CC09AB">
            <w:pPr>
              <w:jc w:val="both"/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CC09AB">
              <w:rPr>
                <w:rFonts w:asciiTheme="majorHAnsi" w:hAnsiTheme="majorHAnsi"/>
                <w:b/>
                <w:bCs/>
                <w:sz w:val="24"/>
                <w:szCs w:val="24"/>
                <w:highlight w:val="white"/>
                <w:lang w:val="en-IN"/>
              </w:rPr>
              <w:t>Basic Idea:</w:t>
            </w:r>
          </w:p>
          <w:p w14:paraId="47DC9D9F" w14:textId="77777777" w:rsidR="00CC09AB" w:rsidRPr="00CC09AB" w:rsidRDefault="00CC09AB" w:rsidP="00CC09AB">
            <w:pPr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CC09AB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>The K-Means algorithm partitions a dataset into K distinct, non-overlapping clusters.</w:t>
            </w:r>
          </w:p>
          <w:p w14:paraId="7597AF54" w14:textId="77777777" w:rsidR="00CC09AB" w:rsidRPr="00CC09AB" w:rsidRDefault="00CC09AB" w:rsidP="00CC09AB">
            <w:pPr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CC09AB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>Each data point belongs to the cluster with the nearest mean (centroid).</w:t>
            </w:r>
          </w:p>
          <w:p w14:paraId="572E3029" w14:textId="77777777" w:rsidR="00CC09AB" w:rsidRPr="00CC09AB" w:rsidRDefault="00CC09AB" w:rsidP="00CC09AB">
            <w:pPr>
              <w:jc w:val="both"/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CC09AB">
              <w:rPr>
                <w:rFonts w:asciiTheme="majorHAnsi" w:hAnsiTheme="majorHAnsi"/>
                <w:b/>
                <w:bCs/>
                <w:sz w:val="24"/>
                <w:szCs w:val="24"/>
                <w:highlight w:val="white"/>
                <w:lang w:val="en-IN"/>
              </w:rPr>
              <w:t>Steps of the K-Means Algorithm:</w:t>
            </w:r>
          </w:p>
          <w:p w14:paraId="21FA7E78" w14:textId="77777777" w:rsidR="00CC09AB" w:rsidRPr="00CC09AB" w:rsidRDefault="00CC09AB" w:rsidP="00CC09AB">
            <w:pPr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CC09AB">
              <w:rPr>
                <w:rFonts w:asciiTheme="majorHAnsi" w:hAnsiTheme="majorHAnsi"/>
                <w:b/>
                <w:bCs/>
                <w:sz w:val="24"/>
                <w:szCs w:val="24"/>
                <w:highlight w:val="white"/>
                <w:lang w:val="en-IN"/>
              </w:rPr>
              <w:t>Initialization</w:t>
            </w:r>
            <w:r w:rsidRPr="00CC09AB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>: Choose K initial centroids. This can be done randomly or by selecting K data points from the dataset.</w:t>
            </w:r>
          </w:p>
          <w:p w14:paraId="21D298D0" w14:textId="77777777" w:rsidR="00CC09AB" w:rsidRPr="00CC09AB" w:rsidRDefault="00CC09AB" w:rsidP="00CC09AB">
            <w:pPr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CC09AB">
              <w:rPr>
                <w:rFonts w:asciiTheme="majorHAnsi" w:hAnsiTheme="majorHAnsi"/>
                <w:b/>
                <w:bCs/>
                <w:sz w:val="24"/>
                <w:szCs w:val="24"/>
                <w:highlight w:val="white"/>
                <w:lang w:val="en-IN"/>
              </w:rPr>
              <w:t>Assignment</w:t>
            </w:r>
            <w:r w:rsidRPr="00CC09AB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>: Assign each data point to the nearest centroid. The assignment is typically based on a distance metric, such as Euclidean distance or Manhattan distance.</w:t>
            </w:r>
          </w:p>
          <w:p w14:paraId="273D2786" w14:textId="77777777" w:rsidR="00CC09AB" w:rsidRPr="00CC09AB" w:rsidRDefault="00CC09AB" w:rsidP="00CC09AB">
            <w:pPr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CC09AB">
              <w:rPr>
                <w:rFonts w:asciiTheme="majorHAnsi" w:hAnsiTheme="majorHAnsi"/>
                <w:b/>
                <w:bCs/>
                <w:sz w:val="24"/>
                <w:szCs w:val="24"/>
                <w:highlight w:val="white"/>
                <w:lang w:val="en-IN"/>
              </w:rPr>
              <w:t>Update Centroids</w:t>
            </w:r>
            <w:r w:rsidRPr="00CC09AB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>: Recalculate the centroids for each cluster as the mean (average) of all data points assigned to that cluster.</w:t>
            </w:r>
          </w:p>
          <w:p w14:paraId="70220FDA" w14:textId="77777777" w:rsidR="00CC09AB" w:rsidRPr="00CC09AB" w:rsidRDefault="00CC09AB" w:rsidP="00CC09AB">
            <w:pPr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CC09AB">
              <w:rPr>
                <w:rFonts w:asciiTheme="majorHAnsi" w:hAnsiTheme="majorHAnsi"/>
                <w:b/>
                <w:bCs/>
                <w:sz w:val="24"/>
                <w:szCs w:val="24"/>
                <w:highlight w:val="white"/>
                <w:lang w:val="en-IN"/>
              </w:rPr>
              <w:t>Repeat</w:t>
            </w:r>
            <w:r w:rsidRPr="00CC09AB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>: Steps 2 and 3 are repeated until a stopping criterion is met. Common stopping criteria include a maximum number of iterations or when centroids no longer change significantly.</w:t>
            </w:r>
          </w:p>
          <w:p w14:paraId="65C705AB" w14:textId="77777777" w:rsidR="00CC09AB" w:rsidRPr="00CC09AB" w:rsidRDefault="00CC09AB" w:rsidP="00CC09AB">
            <w:pPr>
              <w:jc w:val="both"/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CC09AB">
              <w:rPr>
                <w:rFonts w:asciiTheme="majorHAnsi" w:hAnsiTheme="majorHAnsi"/>
                <w:b/>
                <w:bCs/>
                <w:sz w:val="24"/>
                <w:szCs w:val="24"/>
                <w:highlight w:val="white"/>
                <w:lang w:val="en-IN"/>
              </w:rPr>
              <w:t>Key Concepts:</w:t>
            </w:r>
          </w:p>
          <w:p w14:paraId="1F316B7B" w14:textId="77777777" w:rsidR="00CC09AB" w:rsidRPr="00CC09AB" w:rsidRDefault="00CC09AB" w:rsidP="00CC09AB">
            <w:pPr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CC09AB">
              <w:rPr>
                <w:rFonts w:asciiTheme="majorHAnsi" w:hAnsiTheme="majorHAnsi"/>
                <w:b/>
                <w:bCs/>
                <w:sz w:val="24"/>
                <w:szCs w:val="24"/>
                <w:highlight w:val="white"/>
                <w:lang w:val="en-IN"/>
              </w:rPr>
              <w:lastRenderedPageBreak/>
              <w:t>Centroid</w:t>
            </w:r>
            <w:r w:rsidRPr="00CC09AB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>: Each cluster is represented by its centroid, which is the mean of all data points in that cluster.</w:t>
            </w:r>
          </w:p>
          <w:p w14:paraId="45F518E9" w14:textId="77777777" w:rsidR="00CC09AB" w:rsidRPr="00CC09AB" w:rsidRDefault="00CC09AB" w:rsidP="00CC09AB">
            <w:pPr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CC09AB">
              <w:rPr>
                <w:rFonts w:asciiTheme="majorHAnsi" w:hAnsiTheme="majorHAnsi"/>
                <w:b/>
                <w:bCs/>
                <w:sz w:val="24"/>
                <w:szCs w:val="24"/>
                <w:highlight w:val="white"/>
                <w:lang w:val="en-IN"/>
              </w:rPr>
              <w:t>Cluster Variance</w:t>
            </w:r>
            <w:r w:rsidRPr="00CC09AB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>: K-Means aims to minimize the within-cluster variance. It tries to ensure that data points within the same cluster are close to each other in terms of distance.</w:t>
            </w:r>
          </w:p>
          <w:p w14:paraId="66C98A91" w14:textId="77777777" w:rsidR="00CC09AB" w:rsidRPr="00CC09AB" w:rsidRDefault="00CC09AB" w:rsidP="00CC09AB">
            <w:pPr>
              <w:jc w:val="both"/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CC09AB">
              <w:rPr>
                <w:rFonts w:asciiTheme="majorHAnsi" w:hAnsiTheme="majorHAnsi"/>
                <w:b/>
                <w:bCs/>
                <w:sz w:val="24"/>
                <w:szCs w:val="24"/>
                <w:highlight w:val="white"/>
                <w:lang w:val="en-IN"/>
              </w:rPr>
              <w:t>Challenges and Considerations:</w:t>
            </w:r>
          </w:p>
          <w:p w14:paraId="5CD5DA67" w14:textId="77777777" w:rsidR="00CC09AB" w:rsidRPr="00CC09AB" w:rsidRDefault="00CC09AB" w:rsidP="00CC09AB">
            <w:pPr>
              <w:numPr>
                <w:ilvl w:val="0"/>
                <w:numId w:val="6"/>
              </w:numPr>
              <w:jc w:val="both"/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CC09AB">
              <w:rPr>
                <w:rFonts w:asciiTheme="majorHAnsi" w:hAnsiTheme="majorHAnsi"/>
                <w:b/>
                <w:bCs/>
                <w:sz w:val="24"/>
                <w:szCs w:val="24"/>
                <w:highlight w:val="white"/>
                <w:lang w:val="en-IN"/>
              </w:rPr>
              <w:t>Initial Centroid Selection</w:t>
            </w:r>
            <w:r w:rsidRPr="00CC09AB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>: The choice of initial centroids can affect the final clustering result. Different initializations may lead to different cluster assignments.</w:t>
            </w:r>
          </w:p>
          <w:p w14:paraId="132899AE" w14:textId="77777777" w:rsidR="00CC09AB" w:rsidRPr="00CC09AB" w:rsidRDefault="00CC09AB" w:rsidP="00CC09AB">
            <w:pPr>
              <w:numPr>
                <w:ilvl w:val="0"/>
                <w:numId w:val="6"/>
              </w:numPr>
              <w:jc w:val="both"/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CC09AB">
              <w:rPr>
                <w:rFonts w:asciiTheme="majorHAnsi" w:hAnsiTheme="majorHAnsi"/>
                <w:b/>
                <w:bCs/>
                <w:sz w:val="24"/>
                <w:szCs w:val="24"/>
                <w:highlight w:val="white"/>
                <w:lang w:val="en-IN"/>
              </w:rPr>
              <w:t>Number of Clusters (K)</w:t>
            </w:r>
            <w:r w:rsidRPr="00CC09AB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>: You often need to specify the number of clusters (K) in advance. Selecting an inappropriate K value can result in suboptimal clustering.</w:t>
            </w:r>
          </w:p>
          <w:p w14:paraId="179C7025" w14:textId="77777777" w:rsidR="00CC09AB" w:rsidRPr="00CC09AB" w:rsidRDefault="00CC09AB" w:rsidP="00CC09AB">
            <w:pPr>
              <w:numPr>
                <w:ilvl w:val="0"/>
                <w:numId w:val="6"/>
              </w:numPr>
              <w:jc w:val="both"/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CC09AB">
              <w:rPr>
                <w:rFonts w:asciiTheme="majorHAnsi" w:hAnsiTheme="majorHAnsi"/>
                <w:b/>
                <w:bCs/>
                <w:sz w:val="24"/>
                <w:szCs w:val="24"/>
                <w:highlight w:val="white"/>
                <w:lang w:val="en-IN"/>
              </w:rPr>
              <w:t>Convergence</w:t>
            </w:r>
            <w:r w:rsidRPr="00CC09AB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>: K-Means may converge to a local minimum, meaning it might not find the best clustering solution. Running the algorithm multiple times with different initializations can mitigate this issue.</w:t>
            </w:r>
          </w:p>
          <w:p w14:paraId="6786FD4D" w14:textId="77777777" w:rsidR="00CC09AB" w:rsidRPr="00CC09AB" w:rsidRDefault="00CC09AB" w:rsidP="00CC09AB">
            <w:pPr>
              <w:numPr>
                <w:ilvl w:val="0"/>
                <w:numId w:val="6"/>
              </w:numPr>
              <w:jc w:val="both"/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CC09AB">
              <w:rPr>
                <w:rFonts w:asciiTheme="majorHAnsi" w:hAnsiTheme="majorHAnsi"/>
                <w:b/>
                <w:bCs/>
                <w:sz w:val="24"/>
                <w:szCs w:val="24"/>
                <w:highlight w:val="white"/>
                <w:lang w:val="en-IN"/>
              </w:rPr>
              <w:t>Scalability</w:t>
            </w:r>
            <w:r w:rsidRPr="00CC09AB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>: For large datasets, K-Means can be computationally expensive. There are variants like Mini-Batch K-Means for handling large datasets.</w:t>
            </w:r>
          </w:p>
          <w:p w14:paraId="40B06636" w14:textId="77777777" w:rsidR="00CC09AB" w:rsidRPr="00CC09AB" w:rsidRDefault="00CC09AB" w:rsidP="00CC09AB">
            <w:pPr>
              <w:jc w:val="both"/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CC09AB">
              <w:rPr>
                <w:rFonts w:asciiTheme="majorHAnsi" w:hAnsiTheme="majorHAnsi"/>
                <w:b/>
                <w:bCs/>
                <w:sz w:val="24"/>
                <w:szCs w:val="24"/>
                <w:highlight w:val="white"/>
                <w:lang w:val="en-IN"/>
              </w:rPr>
              <w:t>Use Cases:</w:t>
            </w:r>
          </w:p>
          <w:p w14:paraId="4A4E0D64" w14:textId="77777777" w:rsidR="00CC09AB" w:rsidRPr="00CC09AB" w:rsidRDefault="00CC09AB" w:rsidP="00CC09AB">
            <w:pPr>
              <w:numPr>
                <w:ilvl w:val="0"/>
                <w:numId w:val="7"/>
              </w:numPr>
              <w:jc w:val="both"/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CC09AB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>K-Means is commonly used for customer segmentation, image compression, anomaly detection, and recommendation systems.</w:t>
            </w:r>
          </w:p>
          <w:p w14:paraId="2F64A51F" w14:textId="77777777" w:rsidR="00CC09AB" w:rsidRPr="00CC09AB" w:rsidRDefault="00CC09AB" w:rsidP="00CC09AB">
            <w:pPr>
              <w:jc w:val="both"/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CC09AB">
              <w:rPr>
                <w:rFonts w:asciiTheme="majorHAnsi" w:hAnsiTheme="majorHAnsi"/>
                <w:b/>
                <w:bCs/>
                <w:sz w:val="24"/>
                <w:szCs w:val="24"/>
                <w:highlight w:val="white"/>
                <w:lang w:val="en-IN"/>
              </w:rPr>
              <w:t>Advantages:</w:t>
            </w:r>
          </w:p>
          <w:p w14:paraId="431F7067" w14:textId="77777777" w:rsidR="00CC09AB" w:rsidRPr="00CC09AB" w:rsidRDefault="00CC09AB" w:rsidP="00CC09AB">
            <w:pPr>
              <w:numPr>
                <w:ilvl w:val="0"/>
                <w:numId w:val="8"/>
              </w:numPr>
              <w:jc w:val="both"/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CC09AB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>Simple and easy to implement.</w:t>
            </w:r>
          </w:p>
          <w:p w14:paraId="2827E69A" w14:textId="77777777" w:rsidR="00CC09AB" w:rsidRPr="00CC09AB" w:rsidRDefault="00CC09AB" w:rsidP="00CC09AB">
            <w:pPr>
              <w:numPr>
                <w:ilvl w:val="0"/>
                <w:numId w:val="8"/>
              </w:numPr>
              <w:jc w:val="both"/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CC09AB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>Scales well to large datasets.</w:t>
            </w:r>
          </w:p>
          <w:p w14:paraId="1DC66ADA" w14:textId="77777777" w:rsidR="00CC09AB" w:rsidRPr="00CC09AB" w:rsidRDefault="00CC09AB" w:rsidP="00CC09AB">
            <w:pPr>
              <w:numPr>
                <w:ilvl w:val="0"/>
                <w:numId w:val="8"/>
              </w:numPr>
              <w:jc w:val="both"/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CC09AB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>Often provides meaningful results.</w:t>
            </w:r>
          </w:p>
          <w:p w14:paraId="5FFDFCEB" w14:textId="77777777" w:rsidR="00CC09AB" w:rsidRPr="00CC09AB" w:rsidRDefault="00CC09AB" w:rsidP="00CC09AB">
            <w:pPr>
              <w:jc w:val="both"/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CC09AB">
              <w:rPr>
                <w:rFonts w:asciiTheme="majorHAnsi" w:hAnsiTheme="majorHAnsi"/>
                <w:b/>
                <w:bCs/>
                <w:sz w:val="24"/>
                <w:szCs w:val="24"/>
                <w:highlight w:val="white"/>
                <w:lang w:val="en-IN"/>
              </w:rPr>
              <w:t>Disadvantages:</w:t>
            </w:r>
          </w:p>
          <w:p w14:paraId="2DDCA767" w14:textId="77777777" w:rsidR="00CC09AB" w:rsidRPr="00CC09AB" w:rsidRDefault="00CC09AB" w:rsidP="00CC09AB">
            <w:pPr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CC09AB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>Requires specifying the number of clusters (K).</w:t>
            </w:r>
          </w:p>
          <w:p w14:paraId="050EE0B4" w14:textId="77777777" w:rsidR="00CC09AB" w:rsidRPr="00CC09AB" w:rsidRDefault="00CC09AB" w:rsidP="00CC09AB">
            <w:pPr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CC09AB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>Sensitive to initial centroid selection.</w:t>
            </w:r>
          </w:p>
          <w:p w14:paraId="26CF1B68" w14:textId="77777777" w:rsidR="00CC09AB" w:rsidRPr="00CC09AB" w:rsidRDefault="00CC09AB" w:rsidP="00CC09AB">
            <w:pPr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CC09AB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>May not perform well with non-spherical or unevenly sized clusters.</w:t>
            </w:r>
          </w:p>
          <w:p w14:paraId="49EE4BBF" w14:textId="3762AABE" w:rsidR="009B1007" w:rsidRPr="00CC09AB" w:rsidRDefault="009B1007" w:rsidP="00CC09AB">
            <w:pPr>
              <w:jc w:val="both"/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</w:p>
        </w:tc>
      </w:tr>
      <w:tr w:rsidR="009B1007" w14:paraId="544DF115" w14:textId="77777777">
        <w:trPr>
          <w:trHeight w:val="640"/>
        </w:trPr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127E09" w14:textId="77777777" w:rsidR="009B1007" w:rsidRDefault="00C85BD0" w:rsidP="00CC09AB">
            <w:pPr>
              <w:spacing w:after="0"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Program</w:t>
            </w:r>
          </w:p>
        </w:tc>
        <w:tc>
          <w:tcPr>
            <w:tcW w:w="6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30C834" w14:textId="1EEF2E93" w:rsidR="00CC09AB" w:rsidRDefault="00CC09AB" w:rsidP="00CC09AB">
            <w:pPr>
              <w:shd w:val="clear" w:color="auto" w:fill="FFFFFF"/>
              <w:spacing w:after="0" w:line="240" w:lineRule="auto"/>
              <w:jc w:val="both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CC09AB">
              <w:rPr>
                <w:rFonts w:asciiTheme="majorHAnsi" w:hAnsiTheme="majorHAnsi"/>
                <w:color w:val="000000"/>
                <w:sz w:val="24"/>
                <w:szCs w:val="24"/>
              </w:rPr>
              <w:drawing>
                <wp:inline distT="0" distB="0" distL="0" distR="0" wp14:anchorId="04BE0937" wp14:editId="0974399B">
                  <wp:extent cx="4197566" cy="844593"/>
                  <wp:effectExtent l="0" t="0" r="0" b="0"/>
                  <wp:docPr id="177213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344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7566" cy="844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200F26" w14:textId="6A08EFC5" w:rsidR="00CC09AB" w:rsidRDefault="00CC09AB" w:rsidP="00CC09AB">
            <w:pPr>
              <w:shd w:val="clear" w:color="auto" w:fill="FFFFFF"/>
              <w:spacing w:after="0" w:line="240" w:lineRule="auto"/>
              <w:jc w:val="both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CC09AB">
              <w:rPr>
                <w:rFonts w:asciiTheme="majorHAnsi" w:hAnsiTheme="majorHAnsi"/>
                <w:color w:val="000000"/>
                <w:sz w:val="24"/>
                <w:szCs w:val="24"/>
              </w:rPr>
              <w:drawing>
                <wp:inline distT="0" distB="0" distL="0" distR="0" wp14:anchorId="73E34A14" wp14:editId="719DE895">
                  <wp:extent cx="3816546" cy="1797142"/>
                  <wp:effectExtent l="0" t="0" r="0" b="0"/>
                  <wp:docPr id="13353631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536316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6546" cy="1797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B9F261" w14:textId="6021ECEB" w:rsidR="009B1007" w:rsidRDefault="00CC09AB" w:rsidP="00CC09AB">
            <w:pPr>
              <w:shd w:val="clear" w:color="auto" w:fill="FFFFFF"/>
              <w:spacing w:after="0" w:line="240" w:lineRule="auto"/>
              <w:jc w:val="both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CC09AB">
              <w:rPr>
                <w:rFonts w:asciiTheme="majorHAnsi" w:hAnsiTheme="majorHAnsi"/>
                <w:color w:val="000000"/>
                <w:sz w:val="24"/>
                <w:szCs w:val="24"/>
              </w:rPr>
              <w:drawing>
                <wp:inline distT="0" distB="0" distL="0" distR="0" wp14:anchorId="108AEBC9" wp14:editId="3C842D86">
                  <wp:extent cx="4807197" cy="5029458"/>
                  <wp:effectExtent l="0" t="0" r="0" b="0"/>
                  <wp:docPr id="14238470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84702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7197" cy="5029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97A2D2" w14:textId="4FB36CA8" w:rsidR="009B1007" w:rsidRDefault="00C85BD0" w:rsidP="00CC09AB">
            <w:pPr>
              <w:shd w:val="clear" w:color="auto" w:fill="FFFFFF"/>
              <w:spacing w:after="0" w:line="240" w:lineRule="auto"/>
              <w:jc w:val="both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    </w:t>
            </w:r>
          </w:p>
        </w:tc>
      </w:tr>
      <w:tr w:rsidR="009B1007" w14:paraId="5431CCAD" w14:textId="77777777">
        <w:trPr>
          <w:trHeight w:val="640"/>
        </w:trPr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26A592" w14:textId="77777777" w:rsidR="009B1007" w:rsidRDefault="00C85BD0" w:rsidP="00CC09AB">
            <w:pPr>
              <w:spacing w:after="0"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Output</w:t>
            </w:r>
          </w:p>
        </w:tc>
        <w:tc>
          <w:tcPr>
            <w:tcW w:w="6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AAA967" w14:textId="65B613D8" w:rsidR="009B1007" w:rsidRDefault="00CC09AB" w:rsidP="00CC09AB">
            <w:pPr>
              <w:shd w:val="clear" w:color="auto" w:fill="FFFFFF"/>
              <w:spacing w:after="0" w:line="240" w:lineRule="auto"/>
              <w:jc w:val="both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CC09AB">
              <w:rPr>
                <w:rFonts w:asciiTheme="majorHAnsi" w:hAnsiTheme="majorHAnsi"/>
                <w:color w:val="000000"/>
                <w:sz w:val="24"/>
                <w:szCs w:val="24"/>
              </w:rPr>
              <w:drawing>
                <wp:inline distT="0" distB="0" distL="0" distR="0" wp14:anchorId="15243497" wp14:editId="290246A5">
                  <wp:extent cx="3321221" cy="2273417"/>
                  <wp:effectExtent l="0" t="0" r="0" b="0"/>
                  <wp:docPr id="5540695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06959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221" cy="2273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007" w14:paraId="7655B064" w14:textId="77777777">
        <w:trPr>
          <w:trHeight w:val="640"/>
        </w:trPr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85F725" w14:textId="77777777" w:rsidR="009B1007" w:rsidRDefault="00C85BD0" w:rsidP="00CC09AB">
            <w:pPr>
              <w:spacing w:after="0"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Conclusion:</w:t>
            </w:r>
          </w:p>
        </w:tc>
        <w:tc>
          <w:tcPr>
            <w:tcW w:w="6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B66536" w14:textId="69A3D220" w:rsidR="009B1007" w:rsidRDefault="00CC09AB" w:rsidP="00CC09AB">
            <w:pPr>
              <w:shd w:val="clear" w:color="auto" w:fill="FFFFFF"/>
              <w:spacing w:after="0" w:line="240" w:lineRule="auto"/>
              <w:jc w:val="both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CC09AB">
              <w:rPr>
                <w:rFonts w:asciiTheme="majorHAnsi" w:hAnsiTheme="majorHAnsi"/>
                <w:color w:val="000000"/>
                <w:sz w:val="24"/>
                <w:szCs w:val="24"/>
              </w:rPr>
              <w:t>K-Means is a versatile and widely used clustering algorithm that finds natural groupings in data by iteratively optimizing cluster centroids. While it has its limitations, it remains a valuable tool in data analysis and machine learning.</w:t>
            </w:r>
          </w:p>
        </w:tc>
      </w:tr>
    </w:tbl>
    <w:p w14:paraId="505CDC1F" w14:textId="77777777" w:rsidR="009B1007" w:rsidRDefault="009B1007" w:rsidP="00CC09AB">
      <w:pPr>
        <w:spacing w:after="0" w:line="240" w:lineRule="auto"/>
        <w:jc w:val="both"/>
      </w:pPr>
    </w:p>
    <w:sectPr w:rsidR="009B1007">
      <w:headerReference w:type="default" r:id="rId14"/>
      <w:pgSz w:w="11906" w:h="16838"/>
      <w:pgMar w:top="766" w:right="1077" w:bottom="720" w:left="1077" w:header="709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8230A" w14:textId="77777777" w:rsidR="00842D50" w:rsidRDefault="00842D50">
      <w:pPr>
        <w:spacing w:after="0" w:line="240" w:lineRule="auto"/>
      </w:pPr>
      <w:r>
        <w:separator/>
      </w:r>
    </w:p>
  </w:endnote>
  <w:endnote w:type="continuationSeparator" w:id="0">
    <w:p w14:paraId="39A8CAC3" w14:textId="77777777" w:rsidR="00842D50" w:rsidRDefault="00842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3C0D0" w14:textId="77777777" w:rsidR="00842D50" w:rsidRDefault="00842D50">
      <w:pPr>
        <w:spacing w:after="0" w:line="240" w:lineRule="auto"/>
      </w:pPr>
      <w:r>
        <w:separator/>
      </w:r>
    </w:p>
  </w:footnote>
  <w:footnote w:type="continuationSeparator" w:id="0">
    <w:p w14:paraId="42896C6A" w14:textId="77777777" w:rsidR="00842D50" w:rsidRDefault="00842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8DC2E" w14:textId="13CA124D" w:rsidR="009B1007" w:rsidRDefault="00C85BD0">
    <w:pPr>
      <w:tabs>
        <w:tab w:val="center" w:pos="4513"/>
        <w:tab w:val="right" w:pos="9026"/>
      </w:tabs>
      <w:spacing w:after="0" w:line="240" w:lineRule="auto"/>
    </w:pPr>
    <w:r>
      <w:rPr>
        <w:noProof/>
      </w:rPr>
      <w:drawing>
        <wp:inline distT="0" distB="0" distL="0" distR="0" wp14:anchorId="12D122D6" wp14:editId="7C3239F7">
          <wp:extent cx="1119505" cy="400685"/>
          <wp:effectExtent l="0" t="0" r="0" b="0"/>
          <wp:docPr id="3" name="image17.png" descr="Pictur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7.png" descr="Pictur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19505" cy="400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0000"/>
        <w:sz w:val="32"/>
        <w:szCs w:val="32"/>
      </w:rPr>
      <w:t xml:space="preserve">Department of Computer </w:t>
    </w:r>
    <w:proofErr w:type="gramStart"/>
    <w:r>
      <w:rPr>
        <w:color w:val="000000"/>
        <w:sz w:val="32"/>
        <w:szCs w:val="32"/>
      </w:rPr>
      <w:t>Engineering  Exp.</w:t>
    </w:r>
    <w:proofErr w:type="gramEnd"/>
    <w:r>
      <w:rPr>
        <w:color w:val="000000"/>
        <w:sz w:val="32"/>
        <w:szCs w:val="32"/>
      </w:rPr>
      <w:t xml:space="preserve"> No.</w:t>
    </w:r>
    <w:r w:rsidR="00CC09AB">
      <w:rPr>
        <w:color w:val="000000"/>
        <w:sz w:val="32"/>
        <w:szCs w:val="3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F1526"/>
    <w:multiLevelType w:val="multilevel"/>
    <w:tmpl w:val="1ADCB00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62D40AE"/>
    <w:multiLevelType w:val="multilevel"/>
    <w:tmpl w:val="1756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442949"/>
    <w:multiLevelType w:val="multilevel"/>
    <w:tmpl w:val="41C8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070A79"/>
    <w:multiLevelType w:val="multilevel"/>
    <w:tmpl w:val="0E2E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017D68"/>
    <w:multiLevelType w:val="multilevel"/>
    <w:tmpl w:val="B2C2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85EAE"/>
    <w:multiLevelType w:val="multilevel"/>
    <w:tmpl w:val="1A1281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2A23F08"/>
    <w:multiLevelType w:val="multilevel"/>
    <w:tmpl w:val="B024C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474D3E"/>
    <w:multiLevelType w:val="multilevel"/>
    <w:tmpl w:val="2136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B966AC"/>
    <w:multiLevelType w:val="multilevel"/>
    <w:tmpl w:val="5C24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9474250">
    <w:abstractNumId w:val="5"/>
  </w:num>
  <w:num w:numId="2" w16cid:durableId="1829327156">
    <w:abstractNumId w:val="0"/>
  </w:num>
  <w:num w:numId="3" w16cid:durableId="1884629414">
    <w:abstractNumId w:val="2"/>
  </w:num>
  <w:num w:numId="4" w16cid:durableId="1876575327">
    <w:abstractNumId w:val="6"/>
  </w:num>
  <w:num w:numId="5" w16cid:durableId="933512972">
    <w:abstractNumId w:val="3"/>
  </w:num>
  <w:num w:numId="6" w16cid:durableId="1591036392">
    <w:abstractNumId w:val="7"/>
  </w:num>
  <w:num w:numId="7" w16cid:durableId="190848594">
    <w:abstractNumId w:val="1"/>
  </w:num>
  <w:num w:numId="8" w16cid:durableId="1440442566">
    <w:abstractNumId w:val="8"/>
  </w:num>
  <w:num w:numId="9" w16cid:durableId="11097354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07"/>
    <w:rsid w:val="00235636"/>
    <w:rsid w:val="00842D50"/>
    <w:rsid w:val="009B1007"/>
    <w:rsid w:val="009D6613"/>
    <w:rsid w:val="00C85BD0"/>
    <w:rsid w:val="00CC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512E3"/>
  <w15:docId w15:val="{23A1F9F7-0833-47AA-B9A4-9BB68499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C2B"/>
    <w:pPr>
      <w:spacing w:after="200" w:line="276" w:lineRule="auto"/>
    </w:pPr>
  </w:style>
  <w:style w:type="paragraph" w:styleId="Heading1">
    <w:name w:val="heading 1"/>
    <w:basedOn w:val="Normal"/>
    <w:next w:val="Normal"/>
    <w:uiPriority w:val="9"/>
    <w:qFormat/>
    <w:rsid w:val="00BE6C2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E6C2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E6C2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E6C2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E6C2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E6C2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34C07"/>
  </w:style>
  <w:style w:type="character" w:customStyle="1" w:styleId="FooterChar">
    <w:name w:val="Footer Char"/>
    <w:basedOn w:val="DefaultParagraphFont"/>
    <w:link w:val="Footer"/>
    <w:uiPriority w:val="99"/>
    <w:qFormat/>
    <w:rsid w:val="00734C07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17CAA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Noto Sans Symbols" w:cs="Noto Sans Symbols"/>
    </w:rPr>
  </w:style>
  <w:style w:type="character" w:customStyle="1" w:styleId="ListLabel20">
    <w:name w:val="ListLabel 20"/>
    <w:qFormat/>
    <w:rPr>
      <w:rFonts w:eastAsia="Courier New" w:cs="Courier New"/>
    </w:rPr>
  </w:style>
  <w:style w:type="character" w:customStyle="1" w:styleId="ListLabel21">
    <w:name w:val="ListLabel 21"/>
    <w:qFormat/>
    <w:rPr>
      <w:rFonts w:eastAsia="Noto Sans Symbols" w:cs="Noto Sans Symbols"/>
    </w:rPr>
  </w:style>
  <w:style w:type="character" w:customStyle="1" w:styleId="ListLabel22">
    <w:name w:val="ListLabel 22"/>
    <w:qFormat/>
    <w:rPr>
      <w:rFonts w:eastAsia="Noto Sans Symbols" w:cs="Noto Sans Symbols"/>
    </w:rPr>
  </w:style>
  <w:style w:type="character" w:customStyle="1" w:styleId="ListLabel23">
    <w:name w:val="ListLabel 23"/>
    <w:qFormat/>
    <w:rPr>
      <w:rFonts w:eastAsia="Courier New" w:cs="Courier New"/>
    </w:rPr>
  </w:style>
  <w:style w:type="character" w:customStyle="1" w:styleId="ListLabel24">
    <w:name w:val="ListLabel 24"/>
    <w:qFormat/>
    <w:rPr>
      <w:rFonts w:eastAsia="Noto Sans Symbols" w:cs="Noto Sans Symbols"/>
    </w:rPr>
  </w:style>
  <w:style w:type="character" w:customStyle="1" w:styleId="ListLabel25">
    <w:name w:val="ListLabel 25"/>
    <w:qFormat/>
    <w:rPr>
      <w:rFonts w:eastAsia="Noto Sans Symbols" w:cs="Noto Sans Symbols"/>
    </w:rPr>
  </w:style>
  <w:style w:type="character" w:customStyle="1" w:styleId="ListLabel26">
    <w:name w:val="ListLabel 26"/>
    <w:qFormat/>
    <w:rPr>
      <w:rFonts w:eastAsia="Courier New" w:cs="Courier New"/>
    </w:rPr>
  </w:style>
  <w:style w:type="character" w:customStyle="1" w:styleId="ListLabel27">
    <w:name w:val="ListLabel 27"/>
    <w:qFormat/>
    <w:rPr>
      <w:rFonts w:eastAsia="Noto Sans Symbols" w:cs="Noto Sans Symbols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rsid w:val="00BE6C2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BE6C2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34C0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34C07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66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17CAA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698CDF35CCC946A869334113B28827" ma:contentTypeVersion="4" ma:contentTypeDescription="Create a new document." ma:contentTypeScope="" ma:versionID="a9dee389a60ca8081f83e17142815773">
  <xsd:schema xmlns:xsd="http://www.w3.org/2001/XMLSchema" xmlns:xs="http://www.w3.org/2001/XMLSchema" xmlns:p="http://schemas.microsoft.com/office/2006/metadata/properties" xmlns:ns2="de3e0336-4286-4470-ac8e-58d147181dcd" targetNamespace="http://schemas.microsoft.com/office/2006/metadata/properties" ma:root="true" ma:fieldsID="2017d25db977a49594e13b5b2e28d848" ns2:_="">
    <xsd:import namespace="de3e0336-4286-4470-ac8e-58d147181d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e0336-4286-4470-ac8e-58d147181d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FB929F-14EF-49E3-8372-638EF2F01E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3e0336-4286-4470-ac8e-58d147181d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D9D6F3-1810-422B-BF7B-33916423F2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8D28BF-3286-4723-94A9-664208DD46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KalpakTole</dc:creator>
  <dc:description/>
  <cp:lastModifiedBy>Deep Salunkhe</cp:lastModifiedBy>
  <cp:revision>3</cp:revision>
  <dcterms:created xsi:type="dcterms:W3CDTF">2023-09-16T04:16:00Z</dcterms:created>
  <dcterms:modified xsi:type="dcterms:W3CDTF">2023-09-16T04:23:00Z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0x0101006F698CDF35CCC946A869334113B28827</vt:lpwstr>
  </property>
  <property fmtid="{D5CDD505-2E9C-101B-9397-08002B2CF9AE}" pid="9" name="GrammarlyDocumentId">
    <vt:lpwstr>32fce9fa3ca04cf51228063bcb4d67aef7513bd8a59c5f002c5c908f5ec354a2</vt:lpwstr>
  </property>
</Properties>
</file>