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6702E" w14:textId="507CC90B" w:rsidR="000D4AA8" w:rsidRPr="000D4AA8" w:rsidRDefault="000D4AA8" w:rsidP="007E4209">
      <w:r w:rsidRPr="000D4AA8">
        <w:t xml:space="preserve">Subject Name: Data Science for Social and Health Care (Hon.) </w:t>
      </w:r>
    </w:p>
    <w:p w14:paraId="03049640" w14:textId="291F3A3B" w:rsidR="000D4AA8" w:rsidRPr="000D4AA8" w:rsidRDefault="000D4AA8" w:rsidP="007E4209">
      <w:r w:rsidRPr="000D4AA8">
        <w:t xml:space="preserve">Semester: VII </w:t>
      </w:r>
    </w:p>
    <w:p w14:paraId="5C2321ED" w14:textId="5090BC59" w:rsidR="007E4209" w:rsidRPr="007E4209" w:rsidRDefault="007E4209" w:rsidP="007E4209">
      <w:pPr>
        <w:rPr>
          <w:b/>
          <w:bCs/>
        </w:rPr>
      </w:pPr>
      <w:r>
        <w:rPr>
          <w:b/>
          <w:bCs/>
        </w:rPr>
        <w:t>Q</w:t>
      </w:r>
      <w:r w:rsidRPr="007E4209">
        <w:rPr>
          <w:b/>
          <w:bCs/>
        </w:rPr>
        <w:t>1</w:t>
      </w:r>
      <w:r>
        <w:rPr>
          <w:b/>
          <w:bCs/>
        </w:rPr>
        <w:t xml:space="preserve">. </w:t>
      </w:r>
      <w:r w:rsidRPr="007E4209">
        <w:rPr>
          <w:b/>
          <w:bCs/>
        </w:rPr>
        <w:t>Solve any two (5 marks each)</w:t>
      </w:r>
    </w:p>
    <w:p w14:paraId="4AD967D3" w14:textId="2B32591A" w:rsidR="007E4209" w:rsidRDefault="007E4209" w:rsidP="007E4209">
      <w:pPr>
        <w:rPr>
          <w:b/>
          <w:bCs/>
        </w:rPr>
      </w:pPr>
      <w:r w:rsidRPr="007E4209">
        <w:rPr>
          <w:b/>
          <w:bCs/>
        </w:rPr>
        <w:tab/>
        <w:t>A</w:t>
      </w:r>
      <w:r>
        <w:rPr>
          <w:b/>
          <w:bCs/>
        </w:rPr>
        <w:t xml:space="preserve">) </w:t>
      </w:r>
      <w:r w:rsidRPr="007E4209">
        <w:rPr>
          <w:b/>
          <w:bCs/>
        </w:rPr>
        <w:t xml:space="preserve">What are the challenges involved in using </w:t>
      </w:r>
      <w:proofErr w:type="gramStart"/>
      <w:r w:rsidRPr="007E4209">
        <w:rPr>
          <w:b/>
          <w:bCs/>
        </w:rPr>
        <w:t>EHR ?</w:t>
      </w:r>
      <w:proofErr w:type="gramEnd"/>
      <w:r w:rsidRPr="007E4209">
        <w:rPr>
          <w:b/>
          <w:bCs/>
        </w:rPr>
        <w:t xml:space="preserve"> </w:t>
      </w:r>
    </w:p>
    <w:p w14:paraId="78E7B298" w14:textId="134D411E" w:rsidR="007E4209" w:rsidRPr="007E4209" w:rsidRDefault="007E4209" w:rsidP="007E4209">
      <w:pPr>
        <w:jc w:val="both"/>
      </w:pPr>
      <w:r w:rsidRPr="007E4209">
        <w:t>Ans:</w:t>
      </w:r>
      <w:r>
        <w:rPr>
          <w:b/>
          <w:bCs/>
        </w:rPr>
        <w:t xml:space="preserve"> </w:t>
      </w:r>
      <w:r w:rsidRPr="007E4209">
        <w:t>Five key challenges involved in using Electronic Health Records (EHRs):</w:t>
      </w:r>
    </w:p>
    <w:p w14:paraId="100998D9" w14:textId="3C64D081" w:rsidR="007E4209" w:rsidRPr="007E4209" w:rsidRDefault="007E4209" w:rsidP="007E4209">
      <w:pPr>
        <w:pStyle w:val="ListParagraph"/>
        <w:numPr>
          <w:ilvl w:val="0"/>
          <w:numId w:val="4"/>
        </w:numPr>
        <w:jc w:val="both"/>
      </w:pPr>
      <w:r w:rsidRPr="007E4209">
        <w:t>Data Privacy and Security: Ensuring the confidentiality and security of patient data is a major challenge, as EHRs are vulnerable to cyberattacks, breaches, and unauthorized access.</w:t>
      </w:r>
    </w:p>
    <w:p w14:paraId="46B5CB70" w14:textId="22B4D585" w:rsidR="007E4209" w:rsidRPr="007E4209" w:rsidRDefault="007E4209" w:rsidP="007E4209">
      <w:pPr>
        <w:pStyle w:val="ListParagraph"/>
        <w:numPr>
          <w:ilvl w:val="0"/>
          <w:numId w:val="4"/>
        </w:numPr>
        <w:jc w:val="both"/>
      </w:pPr>
      <w:r w:rsidRPr="007E4209">
        <w:t>Interoperability Issues: Integrating and sharing data across different healthcare systems and providers can be difficult due to varying standards and formats, leading to gaps in patient care.</w:t>
      </w:r>
    </w:p>
    <w:p w14:paraId="0CF6796C" w14:textId="534CC67E" w:rsidR="007E4209" w:rsidRPr="007E4209" w:rsidRDefault="007E4209" w:rsidP="007E4209">
      <w:pPr>
        <w:pStyle w:val="ListParagraph"/>
        <w:numPr>
          <w:ilvl w:val="0"/>
          <w:numId w:val="4"/>
        </w:numPr>
        <w:jc w:val="both"/>
      </w:pPr>
      <w:r w:rsidRPr="007E4209">
        <w:t>User Adoption and Training: Healthcare providers may face difficulties in adapting to EHR systems due to inadequate training, resistance to change, or the complexity of the systems.</w:t>
      </w:r>
    </w:p>
    <w:p w14:paraId="2CA714C9" w14:textId="57A43013" w:rsidR="007E4209" w:rsidRPr="007E4209" w:rsidRDefault="007E4209" w:rsidP="007E4209">
      <w:pPr>
        <w:pStyle w:val="ListParagraph"/>
        <w:numPr>
          <w:ilvl w:val="0"/>
          <w:numId w:val="4"/>
        </w:numPr>
        <w:jc w:val="both"/>
      </w:pPr>
      <w:r w:rsidRPr="007E4209">
        <w:t>Cost and Maintenance: The initial setup, ongoing maintenance, and updates of EHR systems can be expensive and resource-intensive, particularly for smaller healthcare practices.</w:t>
      </w:r>
    </w:p>
    <w:p w14:paraId="72D43E09" w14:textId="20D53F69" w:rsidR="007E4209" w:rsidRPr="007E4209" w:rsidRDefault="007E4209" w:rsidP="007E4209">
      <w:pPr>
        <w:pStyle w:val="ListParagraph"/>
        <w:numPr>
          <w:ilvl w:val="0"/>
          <w:numId w:val="4"/>
        </w:numPr>
        <w:jc w:val="both"/>
      </w:pPr>
      <w:r w:rsidRPr="007E4209">
        <w:t>Data Entry and Documentation Burden: The need for comprehensive data entry can lead to increased administrative burden on healthcare providers, potentially reducing the time spent on patient care and increasing the risk of burnout.</w:t>
      </w:r>
    </w:p>
    <w:p w14:paraId="6A6E3734" w14:textId="77777777" w:rsidR="007E4209" w:rsidRDefault="007E4209" w:rsidP="007E4209">
      <w:pPr>
        <w:ind w:left="720"/>
        <w:rPr>
          <w:b/>
          <w:bCs/>
        </w:rPr>
      </w:pPr>
      <w:r w:rsidRPr="007E4209">
        <w:rPr>
          <w:b/>
          <w:bCs/>
        </w:rPr>
        <w:t>B</w:t>
      </w:r>
      <w:r>
        <w:rPr>
          <w:b/>
          <w:bCs/>
        </w:rPr>
        <w:t xml:space="preserve">) </w:t>
      </w:r>
      <w:r w:rsidRPr="007E4209">
        <w:rPr>
          <w:b/>
          <w:bCs/>
        </w:rPr>
        <w:t>Describe in brief different modalities in biomedical image analysis.</w:t>
      </w:r>
    </w:p>
    <w:p w14:paraId="780EF250" w14:textId="33E3F726" w:rsidR="007A245B" w:rsidRPr="007A245B" w:rsidRDefault="007A245B" w:rsidP="007A245B">
      <w:pPr>
        <w:jc w:val="both"/>
      </w:pPr>
      <w:r w:rsidRPr="007A245B">
        <w:t>Ans: Brief descriptions of different modalities in biomedical image analysis:</w:t>
      </w:r>
    </w:p>
    <w:p w14:paraId="7FBDB473" w14:textId="1062A86C" w:rsidR="007A245B" w:rsidRPr="007A245B" w:rsidRDefault="007A245B" w:rsidP="007A245B">
      <w:pPr>
        <w:pStyle w:val="ListParagraph"/>
        <w:numPr>
          <w:ilvl w:val="0"/>
          <w:numId w:val="5"/>
        </w:numPr>
        <w:jc w:val="both"/>
      </w:pPr>
      <w:r w:rsidRPr="007A245B">
        <w:t xml:space="preserve">X-ray Imaging: Uses electromagnetic radiation to create images of the internal structure of the body, particularly useful for visualizing bones and detecting fractures, infections, or </w:t>
      </w:r>
      <w:proofErr w:type="spellStart"/>
      <w:r w:rsidRPr="007A245B">
        <w:t>tumors</w:t>
      </w:r>
      <w:proofErr w:type="spellEnd"/>
      <w:r w:rsidRPr="007A245B">
        <w:t>.</w:t>
      </w:r>
    </w:p>
    <w:p w14:paraId="15FA46A0" w14:textId="3DC0C0C9" w:rsidR="007A245B" w:rsidRPr="007A245B" w:rsidRDefault="007A245B" w:rsidP="007A245B">
      <w:pPr>
        <w:pStyle w:val="ListParagraph"/>
        <w:numPr>
          <w:ilvl w:val="0"/>
          <w:numId w:val="5"/>
        </w:numPr>
        <w:jc w:val="both"/>
      </w:pPr>
      <w:r w:rsidRPr="007A245B">
        <w:t>Magnetic Resonance Imaging (MRI): Employs strong magnetic fields and radio waves to produce detailed images of soft tissues, such as the brain, muscles, and internal organs, without using ionizing radiation.</w:t>
      </w:r>
    </w:p>
    <w:p w14:paraId="2C61BCF4" w14:textId="22292636" w:rsidR="007A245B" w:rsidRPr="007A245B" w:rsidRDefault="007A245B" w:rsidP="007A245B">
      <w:pPr>
        <w:pStyle w:val="ListParagraph"/>
        <w:numPr>
          <w:ilvl w:val="0"/>
          <w:numId w:val="5"/>
        </w:numPr>
        <w:jc w:val="both"/>
      </w:pPr>
      <w:r w:rsidRPr="007A245B">
        <w:t>Computed Tomography (CT): Combines X-ray measurements taken from different angles to generate cross-sectional images (slices) of the body, providing detailed views of bone, blood vessels, and soft tissues.</w:t>
      </w:r>
    </w:p>
    <w:p w14:paraId="127D6AB8" w14:textId="1E3AB9A6" w:rsidR="007A245B" w:rsidRPr="007A245B" w:rsidRDefault="007A245B" w:rsidP="007A245B">
      <w:pPr>
        <w:pStyle w:val="ListParagraph"/>
        <w:numPr>
          <w:ilvl w:val="0"/>
          <w:numId w:val="5"/>
        </w:numPr>
        <w:jc w:val="both"/>
      </w:pPr>
      <w:r w:rsidRPr="007A245B">
        <w:t xml:space="preserve">Ultrasound Imaging: Uses high-frequency sound waves to produce real-time images of the inside of the body, commonly used for monitoring </w:t>
      </w:r>
      <w:proofErr w:type="spellStart"/>
      <w:r w:rsidRPr="007A245B">
        <w:t>fetal</w:t>
      </w:r>
      <w:proofErr w:type="spellEnd"/>
      <w:r w:rsidRPr="007A245B">
        <w:t xml:space="preserve"> development, visualizing organs, and guiding procedures.</w:t>
      </w:r>
    </w:p>
    <w:p w14:paraId="1170E49E" w14:textId="5EDFD37E" w:rsidR="007E4209" w:rsidRPr="007A245B" w:rsidRDefault="007A245B" w:rsidP="007A245B">
      <w:pPr>
        <w:pStyle w:val="ListParagraph"/>
        <w:numPr>
          <w:ilvl w:val="0"/>
          <w:numId w:val="5"/>
        </w:numPr>
        <w:jc w:val="both"/>
      </w:pPr>
      <w:r w:rsidRPr="007A245B">
        <w:t>Positron Emission Tomography (PET): Involves injecting a radioactive tracer into the body to observe metabolic processes and detect abnormalities such as cancer, heart disease, and brain disorders.</w:t>
      </w:r>
    </w:p>
    <w:p w14:paraId="1A571E95" w14:textId="1E44E90A" w:rsidR="007E4209" w:rsidRDefault="007E4209" w:rsidP="007A245B">
      <w:pPr>
        <w:ind w:left="720"/>
        <w:rPr>
          <w:b/>
          <w:bCs/>
        </w:rPr>
      </w:pPr>
      <w:r w:rsidRPr="007E4209">
        <w:rPr>
          <w:b/>
          <w:bCs/>
        </w:rPr>
        <w:t>C</w:t>
      </w:r>
      <w:r w:rsidR="007A245B">
        <w:rPr>
          <w:b/>
          <w:bCs/>
        </w:rPr>
        <w:t xml:space="preserve">) </w:t>
      </w:r>
      <w:r w:rsidRPr="007E4209">
        <w:rPr>
          <w:b/>
          <w:bCs/>
        </w:rPr>
        <w:t>List different methods for object detection in biomedical image analysis</w:t>
      </w:r>
    </w:p>
    <w:p w14:paraId="50854EFA" w14:textId="2D0364F4" w:rsidR="007A245B" w:rsidRPr="007A245B" w:rsidRDefault="007A245B" w:rsidP="007A245B">
      <w:pPr>
        <w:jc w:val="both"/>
      </w:pPr>
      <w:r w:rsidRPr="007A245B">
        <w:t xml:space="preserve">Ans: </w:t>
      </w:r>
      <w:r>
        <w:t>D</w:t>
      </w:r>
      <w:r w:rsidRPr="007A245B">
        <w:t>ifferent methods for object detection in biomedical image analysis:</w:t>
      </w:r>
    </w:p>
    <w:p w14:paraId="2533B98B" w14:textId="77777777" w:rsidR="007A245B" w:rsidRPr="007A245B" w:rsidRDefault="007A245B" w:rsidP="007A245B">
      <w:pPr>
        <w:numPr>
          <w:ilvl w:val="0"/>
          <w:numId w:val="6"/>
        </w:numPr>
        <w:jc w:val="both"/>
      </w:pPr>
      <w:r w:rsidRPr="007A245B">
        <w:lastRenderedPageBreak/>
        <w:t xml:space="preserve">Thresholding: A basic method that segments objects by converting grayscale images to binary images based on intensity thresholds, often used in detecting regions of interest like </w:t>
      </w:r>
      <w:proofErr w:type="spellStart"/>
      <w:r w:rsidRPr="007A245B">
        <w:t>tumors</w:t>
      </w:r>
      <w:proofErr w:type="spellEnd"/>
      <w:r w:rsidRPr="007A245B">
        <w:t xml:space="preserve"> or cells.</w:t>
      </w:r>
    </w:p>
    <w:p w14:paraId="4C61D27A" w14:textId="77777777" w:rsidR="007A245B" w:rsidRPr="007A245B" w:rsidRDefault="007A245B" w:rsidP="007A245B">
      <w:pPr>
        <w:numPr>
          <w:ilvl w:val="0"/>
          <w:numId w:val="6"/>
        </w:numPr>
        <w:jc w:val="both"/>
      </w:pPr>
      <w:r w:rsidRPr="007A245B">
        <w:t>Edge Detection: Identifies object boundaries by detecting discontinuities in intensity, using techniques like the Sobel, Canny, or Laplacian of Gaussian filters to outline structures such as organs or lesions.</w:t>
      </w:r>
    </w:p>
    <w:p w14:paraId="5FD46903" w14:textId="77777777" w:rsidR="007A245B" w:rsidRPr="007A245B" w:rsidRDefault="007A245B" w:rsidP="007A245B">
      <w:pPr>
        <w:numPr>
          <w:ilvl w:val="0"/>
          <w:numId w:val="6"/>
        </w:numPr>
        <w:jc w:val="both"/>
      </w:pPr>
      <w:r w:rsidRPr="007A245B">
        <w:t>Region-Based Methods: Involves dividing the image into regions based on pixel similarity, using methods like Region Growing, Watershed, or Active Contours to detect objects based on shape and size.</w:t>
      </w:r>
    </w:p>
    <w:p w14:paraId="72CD77FF" w14:textId="77777777" w:rsidR="007A245B" w:rsidRPr="007A245B" w:rsidRDefault="007A245B" w:rsidP="007A245B">
      <w:pPr>
        <w:numPr>
          <w:ilvl w:val="0"/>
          <w:numId w:val="6"/>
        </w:numPr>
        <w:jc w:val="both"/>
      </w:pPr>
      <w:r w:rsidRPr="007A245B">
        <w:t>Template Matching: Uses predefined templates or patterns to identify objects of interest by comparing parts of the image to the template, effective for detecting known shapes like specific cells or anatomical structures.</w:t>
      </w:r>
    </w:p>
    <w:p w14:paraId="3E150982" w14:textId="54DB06FE" w:rsidR="007E4209" w:rsidRPr="007A245B" w:rsidRDefault="007A245B" w:rsidP="007E0DB8">
      <w:pPr>
        <w:numPr>
          <w:ilvl w:val="0"/>
          <w:numId w:val="6"/>
        </w:numPr>
        <w:jc w:val="both"/>
      </w:pPr>
      <w:r w:rsidRPr="007A245B">
        <w:t>Deep Learning-Based Methods: Utilizes convolutional neural networks (CNNs) and other deep learning architectures to automatically learn features and detect objects, providing high accuracy for complex biomedical images like those from MRIs or CT scans.</w:t>
      </w:r>
    </w:p>
    <w:p w14:paraId="06773C6D" w14:textId="5245BBB8" w:rsidR="007A245B" w:rsidRPr="007A245B" w:rsidRDefault="007A245B" w:rsidP="007A245B">
      <w:pPr>
        <w:rPr>
          <w:b/>
          <w:bCs/>
        </w:rPr>
      </w:pPr>
      <w:r>
        <w:rPr>
          <w:b/>
          <w:bCs/>
        </w:rPr>
        <w:t>Q</w:t>
      </w:r>
      <w:r w:rsidRPr="007A245B">
        <w:rPr>
          <w:b/>
          <w:bCs/>
        </w:rPr>
        <w:t>2</w:t>
      </w:r>
      <w:r>
        <w:rPr>
          <w:b/>
          <w:bCs/>
        </w:rPr>
        <w:t xml:space="preserve">. </w:t>
      </w:r>
      <w:r w:rsidRPr="007A245B">
        <w:rPr>
          <w:b/>
          <w:bCs/>
        </w:rPr>
        <w:t xml:space="preserve">Solve </w:t>
      </w:r>
      <w:proofErr w:type="gramStart"/>
      <w:r w:rsidRPr="007A245B">
        <w:rPr>
          <w:b/>
          <w:bCs/>
        </w:rPr>
        <w:t>any one</w:t>
      </w:r>
      <w:proofErr w:type="gramEnd"/>
      <w:r w:rsidRPr="007A245B">
        <w:rPr>
          <w:b/>
          <w:bCs/>
        </w:rPr>
        <w:t xml:space="preserve"> (10 marks each)</w:t>
      </w:r>
    </w:p>
    <w:p w14:paraId="2755CA36" w14:textId="77DAE46A" w:rsidR="007A245B" w:rsidRPr="007A245B" w:rsidRDefault="007A245B" w:rsidP="007A245B">
      <w:pPr>
        <w:pStyle w:val="ListParagraph"/>
        <w:numPr>
          <w:ilvl w:val="1"/>
          <w:numId w:val="6"/>
        </w:numPr>
        <w:rPr>
          <w:b/>
          <w:bCs/>
        </w:rPr>
      </w:pPr>
      <w:r>
        <w:rPr>
          <w:b/>
          <w:bCs/>
        </w:rPr>
        <w:t xml:space="preserve"> </w:t>
      </w:r>
      <w:r w:rsidRPr="007A245B">
        <w:rPr>
          <w:b/>
          <w:bCs/>
        </w:rPr>
        <w:t>Explain the significance of Electronic Health Records (EHR) in improving healthcare delivery, citing specific benefits and components of EHR.</w:t>
      </w:r>
      <w:r w:rsidRPr="007A245B">
        <w:rPr>
          <w:b/>
          <w:bCs/>
        </w:rPr>
        <w:tab/>
      </w:r>
    </w:p>
    <w:p w14:paraId="32CC903D" w14:textId="0793BA76" w:rsidR="007A245B" w:rsidRDefault="007A245B" w:rsidP="007A245B">
      <w:r w:rsidRPr="007A245B">
        <w:t>Ans: The significance of Electronic Health Records (EHR) in improving healthcare delivery is substantial</w:t>
      </w:r>
      <w:r>
        <w:t xml:space="preserve">. </w:t>
      </w:r>
    </w:p>
    <w:p w14:paraId="64504D86" w14:textId="1148D97F" w:rsidR="007A245B" w:rsidRPr="007A245B" w:rsidRDefault="007A245B" w:rsidP="007A245B">
      <w:r w:rsidRPr="007A245B">
        <w:rPr>
          <w:b/>
          <w:bCs/>
        </w:rPr>
        <w:t>Benefits of EHR in Healthcare Delivery:</w:t>
      </w:r>
    </w:p>
    <w:p w14:paraId="5B13CB2C" w14:textId="53A2632C" w:rsidR="007A245B" w:rsidRPr="007A245B" w:rsidRDefault="007A245B" w:rsidP="007A245B">
      <w:pPr>
        <w:pStyle w:val="ListParagraph"/>
        <w:numPr>
          <w:ilvl w:val="0"/>
          <w:numId w:val="7"/>
        </w:numPr>
      </w:pPr>
      <w:r w:rsidRPr="007A245B">
        <w:t>Improved Patient Care: EHRs provide comprehensive and up-to-date patient information, enabling healthcare providers to make more informed decisions, leading to better patient outcomes and reduced errors.</w:t>
      </w:r>
    </w:p>
    <w:p w14:paraId="6BA7BB13" w14:textId="7EA81233" w:rsidR="007A245B" w:rsidRPr="007A245B" w:rsidRDefault="007A245B" w:rsidP="007A245B">
      <w:pPr>
        <w:pStyle w:val="ListParagraph"/>
        <w:numPr>
          <w:ilvl w:val="0"/>
          <w:numId w:val="7"/>
        </w:numPr>
      </w:pPr>
      <w:r w:rsidRPr="007A245B">
        <w:t>Enhanced Coordination of Care: EHRs facilitate seamless sharing of patient data across different healthcare providers, improving coordination, especially for patients with complex conditions requiring multidisciplinary care.</w:t>
      </w:r>
    </w:p>
    <w:p w14:paraId="2B144232" w14:textId="6ECBF3AC" w:rsidR="007A245B" w:rsidRPr="007A245B" w:rsidRDefault="007A245B" w:rsidP="007A245B">
      <w:pPr>
        <w:pStyle w:val="ListParagraph"/>
        <w:numPr>
          <w:ilvl w:val="0"/>
          <w:numId w:val="7"/>
        </w:numPr>
      </w:pPr>
      <w:r w:rsidRPr="007A245B">
        <w:t>Increased Efficiency: EHRs streamline administrative tasks such as billing, scheduling, and documentation, reducing paperwork and freeing up more time for patient care.</w:t>
      </w:r>
    </w:p>
    <w:p w14:paraId="788DCB49" w14:textId="12EFB6EA" w:rsidR="007A245B" w:rsidRPr="007A245B" w:rsidRDefault="007A245B" w:rsidP="007A245B">
      <w:pPr>
        <w:pStyle w:val="ListParagraph"/>
        <w:numPr>
          <w:ilvl w:val="0"/>
          <w:numId w:val="7"/>
        </w:numPr>
      </w:pPr>
      <w:r w:rsidRPr="007A245B">
        <w:t>Better Patient Engagement: EHRs often include patient portals, allowing patients to access their health records, track their progress, and communicate with their providers, fostering better engagement and self-management.</w:t>
      </w:r>
    </w:p>
    <w:p w14:paraId="4D26AD16" w14:textId="2E414A7B" w:rsidR="007A245B" w:rsidRPr="007A245B" w:rsidRDefault="007A245B" w:rsidP="007A245B">
      <w:pPr>
        <w:pStyle w:val="ListParagraph"/>
        <w:numPr>
          <w:ilvl w:val="0"/>
          <w:numId w:val="7"/>
        </w:numPr>
      </w:pPr>
      <w:r w:rsidRPr="007A245B">
        <w:t>Cost Reduction: By reducing redundant tests and procedures, improving care coordination, and minimizing medical errors, EHRs can help lower overall healthcare costs.</w:t>
      </w:r>
    </w:p>
    <w:p w14:paraId="5FCB099F" w14:textId="77777777" w:rsidR="007A245B" w:rsidRPr="007A245B" w:rsidRDefault="007A245B" w:rsidP="007A245B">
      <w:pPr>
        <w:rPr>
          <w:b/>
          <w:bCs/>
        </w:rPr>
      </w:pPr>
      <w:r w:rsidRPr="007A245B">
        <w:rPr>
          <w:b/>
          <w:bCs/>
        </w:rPr>
        <w:t>Key Components of EHR:</w:t>
      </w:r>
    </w:p>
    <w:p w14:paraId="3BE0735E" w14:textId="19D30C67" w:rsidR="007A245B" w:rsidRPr="007A245B" w:rsidRDefault="007A245B" w:rsidP="007A245B">
      <w:pPr>
        <w:pStyle w:val="ListParagraph"/>
        <w:numPr>
          <w:ilvl w:val="0"/>
          <w:numId w:val="8"/>
        </w:numPr>
      </w:pPr>
      <w:r w:rsidRPr="007A245B">
        <w:lastRenderedPageBreak/>
        <w:t>Patient Information Management: EHRs store detailed patient information, including demographics, medical history, allergies, medications, and immunization records, ensuring all relevant data is readily accessible.</w:t>
      </w:r>
    </w:p>
    <w:p w14:paraId="792F32B9" w14:textId="508F9C57" w:rsidR="007A245B" w:rsidRPr="007A245B" w:rsidRDefault="007A245B" w:rsidP="007A245B">
      <w:pPr>
        <w:pStyle w:val="ListParagraph"/>
        <w:numPr>
          <w:ilvl w:val="0"/>
          <w:numId w:val="8"/>
        </w:numPr>
      </w:pPr>
      <w:r w:rsidRPr="007A245B">
        <w:t>Clinical Decision Support (CDS): EHRs often include CDS tools that provide alerts, reminders, and clinical guidelines to assist healthcare providers in making evidence-based decisions, improving care quality.</w:t>
      </w:r>
    </w:p>
    <w:p w14:paraId="52081170" w14:textId="306D960A" w:rsidR="007A245B" w:rsidRPr="007A245B" w:rsidRDefault="007A245B" w:rsidP="007A245B">
      <w:pPr>
        <w:pStyle w:val="ListParagraph"/>
        <w:numPr>
          <w:ilvl w:val="0"/>
          <w:numId w:val="8"/>
        </w:numPr>
      </w:pPr>
      <w:r w:rsidRPr="007A245B">
        <w:t>Order Entry and Results Management: EHRs allow providers to electronically enter orders for tests, medications, and procedures, and receive results directly within the system, reducing the risk of errors and delays.</w:t>
      </w:r>
    </w:p>
    <w:p w14:paraId="6793D70C" w14:textId="7721CEB4" w:rsidR="007A245B" w:rsidRPr="007A245B" w:rsidRDefault="007A245B" w:rsidP="007A245B">
      <w:pPr>
        <w:pStyle w:val="ListParagraph"/>
        <w:numPr>
          <w:ilvl w:val="0"/>
          <w:numId w:val="8"/>
        </w:numPr>
      </w:pPr>
      <w:r w:rsidRPr="007A245B">
        <w:t>Interoperability: EHR systems are designed to exchange data with other health information systems, enabling the integration of laboratory results, imaging, and other diagnostic information into a single, unified record.</w:t>
      </w:r>
    </w:p>
    <w:p w14:paraId="008CCF11" w14:textId="77777777" w:rsidR="007A245B" w:rsidRDefault="007A245B" w:rsidP="007A245B">
      <w:pPr>
        <w:pStyle w:val="ListParagraph"/>
        <w:numPr>
          <w:ilvl w:val="0"/>
          <w:numId w:val="8"/>
        </w:numPr>
      </w:pPr>
      <w:r w:rsidRPr="007A245B">
        <w:t>Data Analytics and Reporting: EHRs support the analysis of patient data to identify trends, track outcomes, and generate reports for quality improvement, research, and compliance with regulatory requirements.</w:t>
      </w:r>
    </w:p>
    <w:p w14:paraId="7E3DC9E0" w14:textId="0FC7D6EC" w:rsidR="007A245B" w:rsidRDefault="007A245B" w:rsidP="007A245B">
      <w:pPr>
        <w:pStyle w:val="ListParagraph"/>
      </w:pPr>
      <w:r w:rsidRPr="007A245B">
        <w:t>These benefits and components collectively contribute to more efficient, safe, and patient-</w:t>
      </w:r>
      <w:proofErr w:type="spellStart"/>
      <w:r w:rsidRPr="007A245B">
        <w:t>centered</w:t>
      </w:r>
      <w:proofErr w:type="spellEnd"/>
      <w:r w:rsidRPr="007A245B">
        <w:t xml:space="preserve"> healthcare delivery, making EHRs a vital tool in modern healthcare systems.</w:t>
      </w:r>
    </w:p>
    <w:p w14:paraId="5B775CB2" w14:textId="28A8357B" w:rsidR="007A245B" w:rsidRPr="007A245B" w:rsidRDefault="007A245B" w:rsidP="007A245B">
      <w:pPr>
        <w:pStyle w:val="ListParagraph"/>
        <w:rPr>
          <w:b/>
          <w:bCs/>
        </w:rPr>
      </w:pPr>
      <w:r w:rsidRPr="007A245B">
        <w:rPr>
          <w:b/>
          <w:bCs/>
        </w:rPr>
        <w:t xml:space="preserve">Significance of </w:t>
      </w:r>
      <w:proofErr w:type="gramStart"/>
      <w:r w:rsidRPr="007A245B">
        <w:rPr>
          <w:b/>
          <w:bCs/>
        </w:rPr>
        <w:t>EHR :</w:t>
      </w:r>
      <w:proofErr w:type="gramEnd"/>
    </w:p>
    <w:p w14:paraId="7242B093" w14:textId="39209EAF" w:rsidR="007A245B" w:rsidRDefault="007A245B" w:rsidP="007A245B">
      <w:pPr>
        <w:pStyle w:val="ListParagraph"/>
      </w:pPr>
      <w:r>
        <w:t>Electronic Health Records (EHR) play a crucial role in enhancing healthcare delivery by transforming how patient information is managed, accessed, and utilized. Here’s an overview of their significance:</w:t>
      </w:r>
    </w:p>
    <w:p w14:paraId="037CE3C1" w14:textId="77777777" w:rsidR="007A245B" w:rsidRDefault="007A245B" w:rsidP="007A245B">
      <w:pPr>
        <w:pStyle w:val="ListParagraph"/>
      </w:pPr>
      <w:r>
        <w:t xml:space="preserve">1. </w:t>
      </w:r>
      <w:r w:rsidRPr="007A245B">
        <w:rPr>
          <w:b/>
          <w:bCs/>
        </w:rPr>
        <w:t>Improved Quality of Care</w:t>
      </w:r>
    </w:p>
    <w:p w14:paraId="72878749" w14:textId="3825F3AC" w:rsidR="007A245B" w:rsidRDefault="007A245B" w:rsidP="007A245B">
      <w:pPr>
        <w:pStyle w:val="ListParagraph"/>
      </w:pPr>
      <w:r>
        <w:t>EHRs provide healthcare providers with instant access to comprehensive and accurate patient information. This enables more informed decision-making, leading to better diagnosis, treatment, and overall patient outcomes. Real-time access to patient data reduces the risk of errors and ensures that care is based on the latest and most complete information.</w:t>
      </w:r>
    </w:p>
    <w:p w14:paraId="545DF7AD" w14:textId="77777777" w:rsidR="007A245B" w:rsidRDefault="007A245B" w:rsidP="007A245B">
      <w:pPr>
        <w:pStyle w:val="ListParagraph"/>
      </w:pPr>
      <w:r>
        <w:t xml:space="preserve">2. </w:t>
      </w:r>
      <w:r w:rsidRPr="007A245B">
        <w:rPr>
          <w:b/>
          <w:bCs/>
        </w:rPr>
        <w:t>Enhanced Coordination of Care</w:t>
      </w:r>
    </w:p>
    <w:p w14:paraId="1FA64FE8" w14:textId="4AFA420C" w:rsidR="007A245B" w:rsidRDefault="007A245B" w:rsidP="007A245B">
      <w:pPr>
        <w:pStyle w:val="ListParagraph"/>
      </w:pPr>
      <w:r>
        <w:t>EHRs allow for seamless sharing of patient information across different healthcare providers and facilities. This is especially important for patients who see multiple specialists or require care from various departments. EHRs ensure that all providers have access to the same up-to-date information, which improves care coordination and reduces the risk of redundant tests and procedures.</w:t>
      </w:r>
    </w:p>
    <w:p w14:paraId="4A542D28" w14:textId="77777777" w:rsidR="007A245B" w:rsidRDefault="007A245B" w:rsidP="007A245B">
      <w:pPr>
        <w:pStyle w:val="ListParagraph"/>
      </w:pPr>
      <w:r>
        <w:t xml:space="preserve">3. </w:t>
      </w:r>
      <w:r w:rsidRPr="007A245B">
        <w:rPr>
          <w:b/>
          <w:bCs/>
        </w:rPr>
        <w:t>Increased Efficiency and Productivity</w:t>
      </w:r>
    </w:p>
    <w:p w14:paraId="4F0695B2" w14:textId="7B886DC8" w:rsidR="007A245B" w:rsidRDefault="007A245B" w:rsidP="007A245B">
      <w:pPr>
        <w:pStyle w:val="ListParagraph"/>
      </w:pPr>
      <w:r>
        <w:t>By digitizing patient records, EHRs streamline many administrative tasks, such as scheduling, billing, and documentation. This reduces the time healthcare providers spend on paperwork, allowing them to focus more on patient care. EHRs also support quick and easy retrieval of patient information, which speeds up clinical workflows and reduces wait times for patients.</w:t>
      </w:r>
    </w:p>
    <w:p w14:paraId="4AA9A7E1" w14:textId="77777777" w:rsidR="007A245B" w:rsidRDefault="007A245B" w:rsidP="007A245B">
      <w:pPr>
        <w:pStyle w:val="ListParagraph"/>
      </w:pPr>
      <w:r>
        <w:t xml:space="preserve">4. </w:t>
      </w:r>
      <w:r w:rsidRPr="007A245B">
        <w:rPr>
          <w:b/>
          <w:bCs/>
        </w:rPr>
        <w:t>Better Patient Engagement</w:t>
      </w:r>
    </w:p>
    <w:p w14:paraId="5B525F9C" w14:textId="1604ABAD" w:rsidR="007A245B" w:rsidRDefault="007A245B" w:rsidP="007A245B">
      <w:pPr>
        <w:pStyle w:val="ListParagraph"/>
      </w:pPr>
      <w:r>
        <w:t xml:space="preserve">Many EHR systems include patient portals that allow individuals to access their health records, view test results, schedule appointments, and communicate with their </w:t>
      </w:r>
      <w:r>
        <w:lastRenderedPageBreak/>
        <w:t>healthcare providers. This promotes greater patient involvement in their own care, leading to better adherence to treatment plans and overall health outcomes.</w:t>
      </w:r>
    </w:p>
    <w:p w14:paraId="022ADA23" w14:textId="77777777" w:rsidR="007A245B" w:rsidRDefault="007A245B" w:rsidP="007A245B">
      <w:pPr>
        <w:pStyle w:val="ListParagraph"/>
      </w:pPr>
      <w:r>
        <w:t xml:space="preserve">5. </w:t>
      </w:r>
      <w:r w:rsidRPr="007A245B">
        <w:rPr>
          <w:b/>
          <w:bCs/>
        </w:rPr>
        <w:t>Data-Driven Decision Making</w:t>
      </w:r>
    </w:p>
    <w:p w14:paraId="181C11F8" w14:textId="59330383" w:rsidR="007A245B" w:rsidRDefault="007A245B" w:rsidP="007A245B">
      <w:pPr>
        <w:pStyle w:val="ListParagraph"/>
      </w:pPr>
      <w:r>
        <w:t xml:space="preserve">EHRs collect a wealth of data that can be </w:t>
      </w:r>
      <w:proofErr w:type="spellStart"/>
      <w:r>
        <w:t>analyzed</w:t>
      </w:r>
      <w:proofErr w:type="spellEnd"/>
      <w:r>
        <w:t xml:space="preserve"> to identify trends, monitor public health, and support research. Healthcare providers can use this data to improve clinical guidelines, optimize resource use, and enhance the quality of care. EHRs also help in monitoring and improving healthcare quality by enabling tracking of key performance indicators.</w:t>
      </w:r>
    </w:p>
    <w:p w14:paraId="07EA0B9F" w14:textId="77777777" w:rsidR="007A245B" w:rsidRDefault="007A245B" w:rsidP="007A245B">
      <w:pPr>
        <w:pStyle w:val="ListParagraph"/>
      </w:pPr>
      <w:r>
        <w:t xml:space="preserve">6. </w:t>
      </w:r>
      <w:r w:rsidRPr="007A245B">
        <w:rPr>
          <w:b/>
          <w:bCs/>
        </w:rPr>
        <w:t>Cost Reduction</w:t>
      </w:r>
    </w:p>
    <w:p w14:paraId="1B2C6DFA" w14:textId="7B7D51B6" w:rsidR="007A245B" w:rsidRDefault="007A245B" w:rsidP="007A245B">
      <w:pPr>
        <w:pStyle w:val="ListParagraph"/>
      </w:pPr>
      <w:r>
        <w:t>By reducing paperwork, improving care coordination, and minimizing the likelihood of medical errors, EHRs contribute to significant cost savings. They also reduce the need for physical storage space for paper records and decrease the time and resources required to retrieve and manage those records.</w:t>
      </w:r>
    </w:p>
    <w:p w14:paraId="1283E34B" w14:textId="77777777" w:rsidR="007A245B" w:rsidRDefault="007A245B" w:rsidP="007A245B">
      <w:pPr>
        <w:pStyle w:val="ListParagraph"/>
      </w:pPr>
      <w:r>
        <w:t xml:space="preserve">7. </w:t>
      </w:r>
      <w:r w:rsidRPr="007A245B">
        <w:rPr>
          <w:b/>
          <w:bCs/>
        </w:rPr>
        <w:t>Compliance and Reporting</w:t>
      </w:r>
    </w:p>
    <w:p w14:paraId="479E9EDC" w14:textId="5A9A6770" w:rsidR="007A245B" w:rsidRDefault="007A245B" w:rsidP="007A245B">
      <w:pPr>
        <w:pStyle w:val="ListParagraph"/>
      </w:pPr>
      <w:r>
        <w:t>EHRs facilitate compliance with regulatory requirements by maintaining accurate and up-to-date records. They also make it easier to generate reports for various purposes, including quality assurance, performance monitoring, and reporting to governmental agencies. This ensures that healthcare providers meet legal and regulatory standards.</w:t>
      </w:r>
    </w:p>
    <w:p w14:paraId="2B4132AB" w14:textId="77777777" w:rsidR="007A245B" w:rsidRDefault="007A245B" w:rsidP="007A245B">
      <w:pPr>
        <w:pStyle w:val="ListParagraph"/>
      </w:pPr>
      <w:r>
        <w:t xml:space="preserve">8. </w:t>
      </w:r>
      <w:r w:rsidRPr="007A245B">
        <w:rPr>
          <w:b/>
          <w:bCs/>
        </w:rPr>
        <w:t>Support for Public Health Initiatives</w:t>
      </w:r>
    </w:p>
    <w:p w14:paraId="041B487F" w14:textId="7F418E4D" w:rsidR="007A245B" w:rsidRPr="007A245B" w:rsidRDefault="007A245B" w:rsidP="007A245B">
      <w:pPr>
        <w:pStyle w:val="ListParagraph"/>
      </w:pPr>
      <w:r>
        <w:t>EHRs can aggregate data across populations, aiding in the identification of public health trends and outbreaks. This capability supports large-scale health initiatives and enables more effective responses to public health emergencies by providing real-time data on disease patterns and healthcare resource utilization.</w:t>
      </w:r>
    </w:p>
    <w:p w14:paraId="2B6B4B9C" w14:textId="4BD9ACA5" w:rsidR="007E4209" w:rsidRDefault="007A245B" w:rsidP="007A245B">
      <w:pPr>
        <w:rPr>
          <w:b/>
          <w:bCs/>
        </w:rPr>
      </w:pPr>
      <w:r w:rsidRPr="007A245B">
        <w:rPr>
          <w:b/>
          <w:bCs/>
        </w:rPr>
        <w:tab/>
        <w:t>B</w:t>
      </w:r>
      <w:r>
        <w:rPr>
          <w:b/>
          <w:bCs/>
        </w:rPr>
        <w:t xml:space="preserve">) </w:t>
      </w:r>
      <w:r w:rsidRPr="007A245B">
        <w:rPr>
          <w:b/>
          <w:bCs/>
        </w:rPr>
        <w:t>Design a scenario where object detection in biomedical imaging plays a crucial</w:t>
      </w:r>
      <w:r>
        <w:rPr>
          <w:b/>
          <w:bCs/>
        </w:rPr>
        <w:t xml:space="preserve"> </w:t>
      </w:r>
      <w:r w:rsidRPr="007A245B">
        <w:rPr>
          <w:b/>
          <w:bCs/>
        </w:rPr>
        <w:t>role in early disease diagnosis. Describe the steps involved and potential challenges.</w:t>
      </w:r>
      <w:r w:rsidRPr="007A245B">
        <w:rPr>
          <w:b/>
          <w:bCs/>
        </w:rPr>
        <w:tab/>
      </w:r>
    </w:p>
    <w:p w14:paraId="780E5932" w14:textId="20BC87DD" w:rsidR="00E563AE" w:rsidRPr="00E563AE" w:rsidRDefault="00E563AE" w:rsidP="00E563AE">
      <w:r w:rsidRPr="00E563AE">
        <w:t>Ans: Lung cancer is one of the leading causes of cancer-related deaths worldwide. Early detection significantly improves the chances of successful treatment. Object detection in CT (Computed Tomography) scans is crucial for identifying small nodules or lesions in the lungs that may indicate early-stage lung cancer.</w:t>
      </w:r>
    </w:p>
    <w:p w14:paraId="5980D8AF" w14:textId="77777777" w:rsidR="00E563AE" w:rsidRPr="00E563AE" w:rsidRDefault="00E563AE" w:rsidP="00E563AE">
      <w:r w:rsidRPr="00E563AE">
        <w:t>Steps Involved:</w:t>
      </w:r>
    </w:p>
    <w:p w14:paraId="4F800C0B" w14:textId="38039850" w:rsidR="00E563AE" w:rsidRPr="00E563AE" w:rsidRDefault="00E563AE" w:rsidP="00E563AE">
      <w:pPr>
        <w:pStyle w:val="ListParagraph"/>
        <w:numPr>
          <w:ilvl w:val="0"/>
          <w:numId w:val="9"/>
        </w:numPr>
      </w:pPr>
      <w:r w:rsidRPr="00E563AE">
        <w:t>Image Acquisition:</w:t>
      </w:r>
      <w:r>
        <w:t xml:space="preserve"> </w:t>
      </w:r>
      <w:r w:rsidRPr="00E563AE">
        <w:t>High-resolution CT scans of the patient's chest are obtained, capturing detailed images of lung tissue.</w:t>
      </w:r>
      <w:r>
        <w:t xml:space="preserve"> </w:t>
      </w:r>
      <w:r w:rsidRPr="00E563AE">
        <w:t>Multiple slices of the lungs are imaged to provide a comprehensive view of potential abnormalities.</w:t>
      </w:r>
    </w:p>
    <w:p w14:paraId="1FFDD7C7" w14:textId="6E2FE37F" w:rsidR="00E563AE" w:rsidRPr="00E563AE" w:rsidRDefault="00E563AE" w:rsidP="00E563AE">
      <w:pPr>
        <w:pStyle w:val="ListParagraph"/>
        <w:numPr>
          <w:ilvl w:val="0"/>
          <w:numId w:val="9"/>
        </w:numPr>
      </w:pPr>
      <w:r w:rsidRPr="00E563AE">
        <w:t>Preprocessing:</w:t>
      </w:r>
      <w:r>
        <w:t xml:space="preserve"> </w:t>
      </w:r>
      <w:r w:rsidRPr="00E563AE">
        <w:t xml:space="preserve">The CT images are </w:t>
      </w:r>
      <w:proofErr w:type="spellStart"/>
      <w:r w:rsidRPr="00E563AE">
        <w:t>preprocessed</w:t>
      </w:r>
      <w:proofErr w:type="spellEnd"/>
      <w:r w:rsidRPr="00E563AE">
        <w:t xml:space="preserve"> to enhance contrast and remove noise, improving the clarity of the lung structures.</w:t>
      </w:r>
      <w:r>
        <w:t xml:space="preserve"> </w:t>
      </w:r>
      <w:r w:rsidRPr="00E563AE">
        <w:t>Segmentation techniques are applied to isolate the lung region from the surrounding tissues, reducing the area for object detection.</w:t>
      </w:r>
    </w:p>
    <w:p w14:paraId="14FACC64" w14:textId="33AD4A39" w:rsidR="00E563AE" w:rsidRPr="00E563AE" w:rsidRDefault="00E563AE" w:rsidP="00E563AE">
      <w:pPr>
        <w:pStyle w:val="ListParagraph"/>
        <w:numPr>
          <w:ilvl w:val="0"/>
          <w:numId w:val="9"/>
        </w:numPr>
      </w:pPr>
      <w:r w:rsidRPr="00E563AE">
        <w:t>Object Detection Algorithm:</w:t>
      </w:r>
      <w:r>
        <w:t xml:space="preserve"> </w:t>
      </w:r>
      <w:r w:rsidRPr="00E563AE">
        <w:t>A deep learning-based object detection model, such as a Convolutional Neural Network (CNN), is used to scan the lung images for suspicious nodules or lesions.</w:t>
      </w:r>
      <w:r>
        <w:t xml:space="preserve"> </w:t>
      </w:r>
      <w:r w:rsidRPr="00E563AE">
        <w:t xml:space="preserve">The model is trained on a large dataset of </w:t>
      </w:r>
      <w:proofErr w:type="spellStart"/>
      <w:r w:rsidRPr="00E563AE">
        <w:t>labeled</w:t>
      </w:r>
      <w:proofErr w:type="spellEnd"/>
      <w:r w:rsidRPr="00E563AE">
        <w:t xml:space="preserve"> lung CT scans to recognize patterns associated with early-stage lung cancer.</w:t>
      </w:r>
    </w:p>
    <w:p w14:paraId="5F189229" w14:textId="28D190E5" w:rsidR="00E563AE" w:rsidRPr="00E563AE" w:rsidRDefault="00E563AE" w:rsidP="00E563AE">
      <w:pPr>
        <w:pStyle w:val="ListParagraph"/>
        <w:numPr>
          <w:ilvl w:val="0"/>
          <w:numId w:val="9"/>
        </w:numPr>
      </w:pPr>
      <w:r w:rsidRPr="00E563AE">
        <w:lastRenderedPageBreak/>
        <w:t>Feature Extraction:</w:t>
      </w:r>
      <w:r>
        <w:t xml:space="preserve"> </w:t>
      </w:r>
      <w:r w:rsidRPr="00E563AE">
        <w:t xml:space="preserve">The algorithm extracts key features from the detected objects, such as size, shape, texture, and location, to differentiate between benign and malignant </w:t>
      </w:r>
      <w:proofErr w:type="spellStart"/>
      <w:proofErr w:type="gramStart"/>
      <w:r w:rsidRPr="00E563AE">
        <w:t>nodules.Additional</w:t>
      </w:r>
      <w:proofErr w:type="spellEnd"/>
      <w:proofErr w:type="gramEnd"/>
      <w:r w:rsidRPr="00E563AE">
        <w:t xml:space="preserve"> features like growth rate or density may be </w:t>
      </w:r>
      <w:proofErr w:type="spellStart"/>
      <w:r w:rsidRPr="00E563AE">
        <w:t>analyzed</w:t>
      </w:r>
      <w:proofErr w:type="spellEnd"/>
      <w:r w:rsidRPr="00E563AE">
        <w:t xml:space="preserve"> in follow-up scans to assess the risk level of the detected nodules.</w:t>
      </w:r>
    </w:p>
    <w:p w14:paraId="2356E483" w14:textId="5992E90B" w:rsidR="00E563AE" w:rsidRPr="00E563AE" w:rsidRDefault="00E563AE" w:rsidP="00E563AE">
      <w:pPr>
        <w:pStyle w:val="ListParagraph"/>
        <w:numPr>
          <w:ilvl w:val="0"/>
          <w:numId w:val="9"/>
        </w:numPr>
      </w:pPr>
      <w:r w:rsidRPr="00E563AE">
        <w:t>Classification and Risk Assessment:</w:t>
      </w:r>
      <w:r>
        <w:t xml:space="preserve"> </w:t>
      </w:r>
      <w:r w:rsidRPr="00E563AE">
        <w:t>The detected nodules are classified based on their likelihood of being malignant. This classification helps prioritize cases for further investigation.</w:t>
      </w:r>
      <w:r>
        <w:t xml:space="preserve"> </w:t>
      </w:r>
      <w:r w:rsidRPr="00E563AE">
        <w:t>High-risk nodules are flagged for immediate follow-up with additional diagnostic tests, such as a biopsy or PET scan.</w:t>
      </w:r>
    </w:p>
    <w:p w14:paraId="35C115DB" w14:textId="256EB37E" w:rsidR="00E563AE" w:rsidRDefault="00E563AE" w:rsidP="00E563AE">
      <w:pPr>
        <w:pStyle w:val="ListParagraph"/>
        <w:numPr>
          <w:ilvl w:val="0"/>
          <w:numId w:val="9"/>
        </w:numPr>
      </w:pPr>
      <w:r w:rsidRPr="00E563AE">
        <w:t>Report Generation:</w:t>
      </w:r>
      <w:r>
        <w:t xml:space="preserve"> </w:t>
      </w:r>
      <w:r w:rsidRPr="00E563AE">
        <w:t>The system generates a detailed report summarizing the findings, including the number, size, and location of detected nodules, along with their risk assessment.</w:t>
      </w:r>
      <w:r>
        <w:t xml:space="preserve"> </w:t>
      </w:r>
      <w:r w:rsidRPr="00E563AE">
        <w:t>This report is shared with radiologists and oncologists, who will use it to plan further diagnostic procedures or treatments.</w:t>
      </w:r>
    </w:p>
    <w:p w14:paraId="5611979F" w14:textId="2AFBE97B" w:rsidR="007A6F0E" w:rsidRDefault="007A6F0E" w:rsidP="007A6F0E">
      <w:pPr>
        <w:ind w:left="360"/>
      </w:pPr>
      <w:r>
        <w:rPr>
          <w:noProof/>
        </w:rPr>
        <w:drawing>
          <wp:inline distT="0" distB="0" distL="0" distR="0" wp14:anchorId="5A097957" wp14:editId="346F88E0">
            <wp:extent cx="5662190" cy="2609186"/>
            <wp:effectExtent l="0" t="0" r="0" b="1270"/>
            <wp:docPr id="1959298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6431" cy="2615749"/>
                    </a:xfrm>
                    <a:prstGeom prst="rect">
                      <a:avLst/>
                    </a:prstGeom>
                    <a:noFill/>
                  </pic:spPr>
                </pic:pic>
              </a:graphicData>
            </a:graphic>
          </wp:inline>
        </w:drawing>
      </w:r>
    </w:p>
    <w:p w14:paraId="024FB0BB" w14:textId="1F018FB8" w:rsidR="007A6F0E" w:rsidRPr="00E563AE" w:rsidRDefault="007A6F0E" w:rsidP="007A6F0E">
      <w:pPr>
        <w:pStyle w:val="ListParagraph"/>
        <w:jc w:val="center"/>
      </w:pPr>
      <w:r>
        <w:rPr>
          <w:noProof/>
        </w:rPr>
        <w:drawing>
          <wp:inline distT="0" distB="0" distL="0" distR="0" wp14:anchorId="5CD0AC3C" wp14:editId="7B4EF45D">
            <wp:extent cx="2590800" cy="1762125"/>
            <wp:effectExtent l="0" t="0" r="0" b="9525"/>
            <wp:docPr id="1732246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762125"/>
                    </a:xfrm>
                    <a:prstGeom prst="rect">
                      <a:avLst/>
                    </a:prstGeom>
                    <a:noFill/>
                  </pic:spPr>
                </pic:pic>
              </a:graphicData>
            </a:graphic>
          </wp:inline>
        </w:drawing>
      </w:r>
    </w:p>
    <w:p w14:paraId="4B703FE2" w14:textId="77777777" w:rsidR="00E563AE" w:rsidRPr="00E563AE" w:rsidRDefault="00E563AE" w:rsidP="00E563AE">
      <w:pPr>
        <w:rPr>
          <w:b/>
          <w:bCs/>
        </w:rPr>
      </w:pPr>
      <w:r w:rsidRPr="00E563AE">
        <w:rPr>
          <w:b/>
          <w:bCs/>
        </w:rPr>
        <w:t>Potential Challenges:</w:t>
      </w:r>
    </w:p>
    <w:p w14:paraId="245817BB" w14:textId="6EAB1D81" w:rsidR="00E563AE" w:rsidRPr="00E563AE" w:rsidRDefault="00E563AE" w:rsidP="00E563AE">
      <w:r w:rsidRPr="00E563AE">
        <w:t>High False Positive Rate:</w:t>
      </w:r>
      <w:r>
        <w:t xml:space="preserve"> </w:t>
      </w:r>
      <w:r w:rsidRPr="00E563AE">
        <w:t xml:space="preserve">Object detection models may produce a high number of false positives, detecting benign structures (e.g., blood vessels or scars) as potential </w:t>
      </w:r>
      <w:proofErr w:type="spellStart"/>
      <w:r w:rsidRPr="00E563AE">
        <w:t>tumors</w:t>
      </w:r>
      <w:proofErr w:type="spellEnd"/>
      <w:r w:rsidRPr="00E563AE">
        <w:t>. This can lead to unnecessary anxiety for patients and additional diagnostic procedures.</w:t>
      </w:r>
    </w:p>
    <w:p w14:paraId="76520469" w14:textId="1CDBD32F" w:rsidR="00E563AE" w:rsidRPr="00E563AE" w:rsidRDefault="00E563AE" w:rsidP="00E563AE">
      <w:r w:rsidRPr="00E563AE">
        <w:lastRenderedPageBreak/>
        <w:t>Variability in Image Quality:</w:t>
      </w:r>
      <w:r>
        <w:t xml:space="preserve"> </w:t>
      </w:r>
      <w:r w:rsidRPr="00E563AE">
        <w:t>Differences in CT scan quality due to patient movement, scanner settings, or other factors can affect the accuracy of object detection. Standardizing image acquisition protocols is crucial to minimize variability.</w:t>
      </w:r>
    </w:p>
    <w:p w14:paraId="17D2AEF6" w14:textId="43C03896" w:rsidR="00E563AE" w:rsidRPr="00E563AE" w:rsidRDefault="00E563AE" w:rsidP="00E563AE">
      <w:r w:rsidRPr="00E563AE">
        <w:t>Computational Complexity:</w:t>
      </w:r>
      <w:r>
        <w:t xml:space="preserve"> </w:t>
      </w:r>
      <w:r w:rsidRPr="00E563AE">
        <w:t>Processing large volumes of high-resolution CT images requires significant computational power and storage. Efficient algorithms and robust hardware are necessary to manage this data load without delays.</w:t>
      </w:r>
    </w:p>
    <w:p w14:paraId="46CB9428" w14:textId="4047AF07" w:rsidR="00E563AE" w:rsidRPr="00E563AE" w:rsidRDefault="00E563AE" w:rsidP="00E563AE">
      <w:r w:rsidRPr="00E563AE">
        <w:t>Model Training and Generalization:</w:t>
      </w:r>
      <w:r>
        <w:t xml:space="preserve"> </w:t>
      </w:r>
      <w:r w:rsidRPr="00E563AE">
        <w:t>Developing a highly accurate object detection model requires extensive training on diverse datasets. However, the model may struggle to generalize to new patient populations or imaging conditions if not trained on a sufficiently varied dataset.</w:t>
      </w:r>
    </w:p>
    <w:p w14:paraId="722BD4A7" w14:textId="76A780AC" w:rsidR="007E4209" w:rsidRDefault="00E563AE" w:rsidP="007E0DB8">
      <w:r w:rsidRPr="00E563AE">
        <w:rPr>
          <w:b/>
          <w:bCs/>
        </w:rPr>
        <w:t>Conclusion:</w:t>
      </w:r>
      <w:r>
        <w:rPr>
          <w:b/>
          <w:bCs/>
        </w:rPr>
        <w:t xml:space="preserve"> </w:t>
      </w:r>
      <w:r w:rsidRPr="00E563AE">
        <w:t>In this scenario, object detection in biomedical imaging plays a critical role in the early diagnosis of lung cancer, potentially saving lives through timely intervention. The steps involved, from image acquisition to risk assessment, demonstrate the complexity and importance of this process. However, challenges like false positives, image variability, and computational demands must be addressed to ensure accurate and reliable early detection.</w:t>
      </w:r>
    </w:p>
    <w:p w14:paraId="1EAE0444" w14:textId="4A5E217D" w:rsidR="00F12F1C" w:rsidRPr="00F12F1C" w:rsidRDefault="00F12F1C" w:rsidP="00F12F1C">
      <w:pPr>
        <w:rPr>
          <w:b/>
          <w:bCs/>
        </w:rPr>
      </w:pPr>
      <w:r>
        <w:rPr>
          <w:b/>
          <w:bCs/>
        </w:rPr>
        <w:t xml:space="preserve">Q3. </w:t>
      </w:r>
      <w:r w:rsidRPr="007A245B">
        <w:rPr>
          <w:b/>
          <w:bCs/>
        </w:rPr>
        <w:t xml:space="preserve">Solve </w:t>
      </w:r>
      <w:proofErr w:type="gramStart"/>
      <w:r w:rsidRPr="007A245B">
        <w:rPr>
          <w:b/>
          <w:bCs/>
        </w:rPr>
        <w:t>any one</w:t>
      </w:r>
      <w:proofErr w:type="gramEnd"/>
      <w:r w:rsidRPr="007A245B">
        <w:rPr>
          <w:b/>
          <w:bCs/>
        </w:rPr>
        <w:t xml:space="preserve"> (10 marks each)</w:t>
      </w:r>
    </w:p>
    <w:p w14:paraId="123899B9" w14:textId="5451B846" w:rsidR="007A6F0E" w:rsidRPr="00F12F1C" w:rsidRDefault="007A6F0E" w:rsidP="00F12F1C">
      <w:pPr>
        <w:pStyle w:val="ListParagraph"/>
        <w:numPr>
          <w:ilvl w:val="0"/>
          <w:numId w:val="11"/>
        </w:numPr>
        <w:rPr>
          <w:b/>
          <w:bCs/>
        </w:rPr>
      </w:pPr>
      <w:r w:rsidRPr="00F12F1C">
        <w:rPr>
          <w:b/>
          <w:bCs/>
        </w:rPr>
        <w:t>What are the different barriers involved in adopting EHRs? List in detail. What are the primary concerns related to the privacy and security of EHRs?</w:t>
      </w:r>
    </w:p>
    <w:p w14:paraId="2EB843CB" w14:textId="77777777" w:rsidR="007A6F0E" w:rsidRPr="007A6F0E" w:rsidRDefault="007A6F0E" w:rsidP="007A6F0E">
      <w:pPr>
        <w:rPr>
          <w:b/>
          <w:bCs/>
        </w:rPr>
      </w:pPr>
      <w:r>
        <w:rPr>
          <w:b/>
          <w:bCs/>
        </w:rPr>
        <w:t xml:space="preserve">Ans: </w:t>
      </w:r>
      <w:r w:rsidRPr="007A6F0E">
        <w:rPr>
          <w:b/>
          <w:bCs/>
        </w:rPr>
        <w:t>Barriers to Adopting EHRs</w:t>
      </w:r>
    </w:p>
    <w:p w14:paraId="1A3A43CE" w14:textId="04B784A3" w:rsidR="007A6F0E" w:rsidRPr="007A6F0E" w:rsidRDefault="007A6F0E" w:rsidP="007A6F0E">
      <w:pPr>
        <w:pStyle w:val="ListParagraph"/>
        <w:numPr>
          <w:ilvl w:val="0"/>
          <w:numId w:val="10"/>
        </w:numPr>
      </w:pPr>
      <w:r w:rsidRPr="007A6F0E">
        <w:t>Cost: Implementing electronic health records (EHRs) can be expensive, involving initial setup costs, software licensing, hardware upgrades, and ongoing maintenance fees.</w:t>
      </w:r>
    </w:p>
    <w:p w14:paraId="0D944849" w14:textId="0F6823D4" w:rsidR="007A6F0E" w:rsidRPr="007A6F0E" w:rsidRDefault="007A6F0E" w:rsidP="007A6F0E">
      <w:pPr>
        <w:pStyle w:val="ListParagraph"/>
        <w:numPr>
          <w:ilvl w:val="0"/>
          <w:numId w:val="10"/>
        </w:numPr>
      </w:pPr>
      <w:r w:rsidRPr="007A6F0E">
        <w:t>Resistance to Change: Healthcare providers and staff may resist transitioning from paper-based systems to electronic records due to unfamiliarity with new technology or workflows.</w:t>
      </w:r>
    </w:p>
    <w:p w14:paraId="4EF48E4B" w14:textId="293341DA" w:rsidR="007A6F0E" w:rsidRPr="007A6F0E" w:rsidRDefault="007A6F0E" w:rsidP="007A6F0E">
      <w:pPr>
        <w:pStyle w:val="ListParagraph"/>
        <w:numPr>
          <w:ilvl w:val="0"/>
          <w:numId w:val="10"/>
        </w:numPr>
      </w:pPr>
      <w:r w:rsidRPr="007A6F0E">
        <w:t>Interoperability Issues: EHRs from different vendors may not always communicate effectively, leading to data integration challenges between systems.</w:t>
      </w:r>
    </w:p>
    <w:p w14:paraId="01DD84A3" w14:textId="562A5ABD" w:rsidR="007A6F0E" w:rsidRPr="007A6F0E" w:rsidRDefault="007A6F0E" w:rsidP="007A6F0E">
      <w:pPr>
        <w:pStyle w:val="ListParagraph"/>
        <w:numPr>
          <w:ilvl w:val="0"/>
          <w:numId w:val="10"/>
        </w:numPr>
      </w:pPr>
      <w:r w:rsidRPr="007A6F0E">
        <w:t>Workflow Disruption: Introducing EHRs can disrupt established workflows, requiring retraining of staff and adjustments to accommodate new processes.</w:t>
      </w:r>
    </w:p>
    <w:p w14:paraId="57B6C468" w14:textId="77777777" w:rsidR="0063181D" w:rsidRDefault="007A6F0E" w:rsidP="007A6F0E">
      <w:pPr>
        <w:pStyle w:val="ListParagraph"/>
        <w:numPr>
          <w:ilvl w:val="0"/>
          <w:numId w:val="10"/>
        </w:numPr>
      </w:pPr>
      <w:r w:rsidRPr="007A6F0E">
        <w:t xml:space="preserve">Data Security Concerns: There are concerns about the security and privacy of patient information stored in </w:t>
      </w:r>
      <w:proofErr w:type="spellStart"/>
      <w:r w:rsidRPr="007A6F0E">
        <w:t>electr</w:t>
      </w:r>
      <w:proofErr w:type="spellEnd"/>
    </w:p>
    <w:p w14:paraId="7568F721" w14:textId="1999AA11" w:rsidR="007A6F0E" w:rsidRPr="007A6F0E" w:rsidRDefault="007A6F0E" w:rsidP="007A6F0E">
      <w:pPr>
        <w:pStyle w:val="ListParagraph"/>
        <w:numPr>
          <w:ilvl w:val="0"/>
          <w:numId w:val="10"/>
        </w:numPr>
      </w:pPr>
      <w:proofErr w:type="spellStart"/>
      <w:r w:rsidRPr="007A6F0E">
        <w:t>nic</w:t>
      </w:r>
      <w:proofErr w:type="spellEnd"/>
      <w:r w:rsidRPr="007A6F0E">
        <w:t xml:space="preserve"> formats, which can deter adoption. </w:t>
      </w:r>
    </w:p>
    <w:p w14:paraId="122198ED" w14:textId="1D03DF23" w:rsidR="007A6F0E" w:rsidRPr="007A6F0E" w:rsidRDefault="007A6F0E" w:rsidP="007A6F0E">
      <w:pPr>
        <w:pStyle w:val="ListParagraph"/>
        <w:numPr>
          <w:ilvl w:val="0"/>
          <w:numId w:val="10"/>
        </w:numPr>
      </w:pPr>
      <w:r w:rsidRPr="007A6F0E">
        <w:t>Regulatory Compliance: Healthcare organizations must adhere to stringent regulations such as HIPAA (Health Insurance Portability and Accountability Act) when handling electronic health information, adding complexity to implementation.</w:t>
      </w:r>
    </w:p>
    <w:p w14:paraId="171B388C" w14:textId="389405AD" w:rsidR="007A6F0E" w:rsidRPr="007A6F0E" w:rsidRDefault="007A6F0E" w:rsidP="007A6F0E">
      <w:pPr>
        <w:pStyle w:val="ListParagraph"/>
        <w:numPr>
          <w:ilvl w:val="0"/>
          <w:numId w:val="10"/>
        </w:numPr>
      </w:pPr>
      <w:r w:rsidRPr="007A6F0E">
        <w:t>Lack of IT Infrastructure: Some healthcare facilities, particularly smaller ones or in rural areas, may lack the necessary IT infrastructure to support EHR implementation effectively.</w:t>
      </w:r>
    </w:p>
    <w:p w14:paraId="7F4A9016" w14:textId="291BB6AD" w:rsidR="007A6F0E" w:rsidRPr="007A6F0E" w:rsidRDefault="007A6F0E" w:rsidP="007A6F0E">
      <w:pPr>
        <w:pStyle w:val="ListParagraph"/>
        <w:numPr>
          <w:ilvl w:val="0"/>
          <w:numId w:val="10"/>
        </w:numPr>
      </w:pPr>
      <w:r w:rsidRPr="007A6F0E">
        <w:t>User Interface Design: Poorly designed EHR interfaces can impede usability and efficiency, leading to dissatisfaction among healthcare providers.</w:t>
      </w:r>
    </w:p>
    <w:p w14:paraId="6A86936D" w14:textId="77777777" w:rsidR="007A6F0E" w:rsidRPr="007A6F0E" w:rsidRDefault="007A6F0E" w:rsidP="007A6F0E">
      <w:pPr>
        <w:pStyle w:val="ListParagraph"/>
        <w:numPr>
          <w:ilvl w:val="0"/>
          <w:numId w:val="10"/>
        </w:numPr>
      </w:pPr>
      <w:r w:rsidRPr="007A6F0E">
        <w:t>Data Entry Burden: Healthcare providers may perceive EHRs as increasing administrative burdens due to time-consuming data entry requirements.</w:t>
      </w:r>
    </w:p>
    <w:p w14:paraId="02E413C6" w14:textId="77FB74AA" w:rsidR="007A6F0E" w:rsidRPr="007A6F0E" w:rsidRDefault="007A6F0E" w:rsidP="007A6F0E">
      <w:pPr>
        <w:pStyle w:val="ListParagraph"/>
        <w:numPr>
          <w:ilvl w:val="0"/>
          <w:numId w:val="10"/>
        </w:numPr>
      </w:pPr>
      <w:r w:rsidRPr="007A6F0E">
        <w:lastRenderedPageBreak/>
        <w:t>Patient Concerns: Patients may have reservations about the security of their health information in electronic records, potentially affecting their willingness to share information with healthcare provider</w:t>
      </w:r>
      <w:r w:rsidRPr="007A6F0E">
        <w:rPr>
          <w:b/>
          <w:bCs/>
        </w:rPr>
        <w:t>s.</w:t>
      </w:r>
    </w:p>
    <w:p w14:paraId="431492C4" w14:textId="77777777" w:rsidR="007A6F0E" w:rsidRPr="007A6F0E" w:rsidRDefault="007A6F0E" w:rsidP="007A6F0E">
      <w:pPr>
        <w:ind w:left="360"/>
        <w:rPr>
          <w:b/>
          <w:bCs/>
        </w:rPr>
      </w:pPr>
      <w:r w:rsidRPr="007A6F0E">
        <w:rPr>
          <w:b/>
          <w:bCs/>
        </w:rPr>
        <w:t>Primary Concerns Related to the Privacy and Security of Electronic Health Records (EHRs)</w:t>
      </w:r>
    </w:p>
    <w:p w14:paraId="074F345C" w14:textId="77777777" w:rsidR="007A6F0E" w:rsidRDefault="007A6F0E" w:rsidP="007A6F0E">
      <w:pPr>
        <w:ind w:left="360"/>
        <w:jc w:val="both"/>
      </w:pPr>
      <w:r>
        <w:t>1.</w:t>
      </w:r>
      <w:r>
        <w:tab/>
        <w:t>Data Breaches: Unauthorized access to EHRs can lead to data breaches, exposing sensitive patient information to malicious actors.</w:t>
      </w:r>
    </w:p>
    <w:p w14:paraId="04986805" w14:textId="77777777" w:rsidR="007A6F0E" w:rsidRDefault="007A6F0E" w:rsidP="007A6F0E">
      <w:pPr>
        <w:ind w:left="360"/>
        <w:jc w:val="both"/>
      </w:pPr>
      <w:r>
        <w:t>2.</w:t>
      </w:r>
      <w:r>
        <w:tab/>
        <w:t>Insider Threats: Employees or individuals within an organization might misuse their access to EHRs for personal gain or to harm patients.</w:t>
      </w:r>
    </w:p>
    <w:p w14:paraId="65DB3CF0" w14:textId="77777777" w:rsidR="007A6F0E" w:rsidRDefault="007A6F0E" w:rsidP="007A6F0E">
      <w:pPr>
        <w:ind w:left="360"/>
        <w:jc w:val="both"/>
      </w:pPr>
      <w:r>
        <w:t>3.</w:t>
      </w:r>
      <w:r>
        <w:tab/>
        <w:t>Inadequate Access Controls: Weak or poorly implemented access controls can allow unauthorized users to access patient records.</w:t>
      </w:r>
    </w:p>
    <w:p w14:paraId="26BDBB13" w14:textId="77777777" w:rsidR="007A6F0E" w:rsidRDefault="007A6F0E" w:rsidP="007A6F0E">
      <w:pPr>
        <w:ind w:left="360"/>
        <w:jc w:val="both"/>
      </w:pPr>
      <w:r>
        <w:t>4.</w:t>
      </w:r>
      <w:r>
        <w:tab/>
        <w:t>Ransomware Attacks: Cybercriminals can encrypt EHR data and demand a ransom for its release, disrupting healthcare services and endangering patient care.</w:t>
      </w:r>
    </w:p>
    <w:p w14:paraId="57BE935B" w14:textId="77777777" w:rsidR="007A6F0E" w:rsidRDefault="007A6F0E" w:rsidP="007A6F0E">
      <w:pPr>
        <w:ind w:left="360"/>
        <w:jc w:val="both"/>
      </w:pPr>
      <w:r>
        <w:t>5.</w:t>
      </w:r>
      <w:r>
        <w:tab/>
        <w:t>Data Integrity: Ensuring that EHR data is accurate, complete, and unaltered is crucial, as any tampering or errors could lead to incorrect diagnoses or treatments.</w:t>
      </w:r>
    </w:p>
    <w:p w14:paraId="4527E087" w14:textId="77777777" w:rsidR="007A6F0E" w:rsidRDefault="007A6F0E" w:rsidP="007A6F0E">
      <w:pPr>
        <w:ind w:left="360"/>
        <w:jc w:val="both"/>
      </w:pPr>
      <w:r>
        <w:t>6.</w:t>
      </w:r>
      <w:r>
        <w:tab/>
        <w:t>Third-party Vendors: External vendors that provide EHR systems or related services may introduce vulnerabilities if their security measures are inadequate.</w:t>
      </w:r>
    </w:p>
    <w:p w14:paraId="25DD660C" w14:textId="77777777" w:rsidR="007A6F0E" w:rsidRDefault="007A6F0E" w:rsidP="007A6F0E">
      <w:pPr>
        <w:ind w:left="360"/>
        <w:jc w:val="both"/>
      </w:pPr>
      <w:r>
        <w:t>7.</w:t>
      </w:r>
      <w:r>
        <w:tab/>
        <w:t>Lack of Encryption: If EHR data is not properly encrypted during storage or transmission, it is vulnerable to interception and unauthorized access.</w:t>
      </w:r>
    </w:p>
    <w:p w14:paraId="39A0AD61" w14:textId="77777777" w:rsidR="007A6F0E" w:rsidRDefault="007A6F0E" w:rsidP="007A6F0E">
      <w:pPr>
        <w:ind w:left="360"/>
        <w:jc w:val="both"/>
      </w:pPr>
      <w:r>
        <w:t>8.</w:t>
      </w:r>
      <w:r>
        <w:tab/>
        <w:t>Patient Consent and Control: Patients may not have sufficient control over who can access their EHRs or how their data is used, raising concerns about consent.</w:t>
      </w:r>
    </w:p>
    <w:p w14:paraId="642845F7" w14:textId="77777777" w:rsidR="007A6F0E" w:rsidRDefault="007A6F0E" w:rsidP="007A6F0E">
      <w:pPr>
        <w:ind w:left="360"/>
        <w:jc w:val="both"/>
      </w:pPr>
      <w:r>
        <w:t>9.</w:t>
      </w:r>
      <w:r>
        <w:tab/>
        <w:t>Audit Logs and Monitoring: Inadequate logging and monitoring of EHR access can make it difficult to detect and respond to unauthorized access or misuse.</w:t>
      </w:r>
    </w:p>
    <w:p w14:paraId="78110BDD" w14:textId="77777777" w:rsidR="007A6F0E" w:rsidRDefault="007A6F0E" w:rsidP="007A6F0E">
      <w:pPr>
        <w:ind w:left="360"/>
        <w:jc w:val="both"/>
      </w:pPr>
      <w:r>
        <w:t>10.</w:t>
      </w:r>
      <w:r>
        <w:tab/>
        <w:t>Regulatory Compliance: Ensuring compliance with regulations like HIPAA (Health Insurance Portability and Accountability Act) is critical, but challenging, given the complexity of EHR systems and the evolving nature of threats.</w:t>
      </w:r>
    </w:p>
    <w:p w14:paraId="447645DD" w14:textId="43FC9CEE" w:rsidR="007A6F0E" w:rsidRPr="007A6F0E" w:rsidRDefault="007A6F0E" w:rsidP="007A6F0E">
      <w:pPr>
        <w:ind w:left="360"/>
        <w:rPr>
          <w:b/>
          <w:bCs/>
        </w:rPr>
      </w:pPr>
      <w:r>
        <w:rPr>
          <w:b/>
          <w:bCs/>
        </w:rPr>
        <w:t xml:space="preserve">B) </w:t>
      </w:r>
      <w:r w:rsidRPr="007A6F0E">
        <w:rPr>
          <w:b/>
          <w:bCs/>
        </w:rPr>
        <w:t xml:space="preserve">Discuss the challenges inherent in </w:t>
      </w:r>
      <w:proofErr w:type="spellStart"/>
      <w:r w:rsidRPr="007A6F0E">
        <w:rPr>
          <w:b/>
          <w:bCs/>
        </w:rPr>
        <w:t>analyzing</w:t>
      </w:r>
      <w:proofErr w:type="spellEnd"/>
      <w:r w:rsidRPr="007A6F0E">
        <w:rPr>
          <w:b/>
          <w:bCs/>
        </w:rPr>
        <w:t xml:space="preserve"> genomic data for personalized medicine. How can this data be effectively utilized, and what ethical considerations should be </w:t>
      </w:r>
      <w:proofErr w:type="gramStart"/>
      <w:r w:rsidRPr="007A6F0E">
        <w:rPr>
          <w:b/>
          <w:bCs/>
        </w:rPr>
        <w:t>taken into account</w:t>
      </w:r>
      <w:proofErr w:type="gramEnd"/>
      <w:r w:rsidRPr="007A6F0E">
        <w:rPr>
          <w:b/>
          <w:bCs/>
        </w:rPr>
        <w:t>?</w:t>
      </w:r>
    </w:p>
    <w:p w14:paraId="0790FD1A" w14:textId="390439D8" w:rsidR="007E0DB8" w:rsidRPr="007E0DB8" w:rsidRDefault="007E0DB8" w:rsidP="007E0DB8">
      <w:r>
        <w:rPr>
          <w:b/>
          <w:bCs/>
        </w:rPr>
        <w:t>C</w:t>
      </w:r>
      <w:r w:rsidRPr="007E0DB8">
        <w:rPr>
          <w:b/>
          <w:bCs/>
        </w:rPr>
        <w:t xml:space="preserve">hallenges in </w:t>
      </w:r>
      <w:proofErr w:type="spellStart"/>
      <w:r w:rsidRPr="007E0DB8">
        <w:rPr>
          <w:b/>
          <w:bCs/>
        </w:rPr>
        <w:t>Analyzing</w:t>
      </w:r>
      <w:proofErr w:type="spellEnd"/>
      <w:r w:rsidRPr="007E0DB8">
        <w:rPr>
          <w:b/>
          <w:bCs/>
        </w:rPr>
        <w:t xml:space="preserve"> Genomic Data for Personalized Medicine (10 Marks)</w:t>
      </w:r>
    </w:p>
    <w:p w14:paraId="604A703D" w14:textId="77777777" w:rsidR="007E0DB8" w:rsidRPr="007E0DB8" w:rsidRDefault="007E0DB8" w:rsidP="007E0DB8">
      <w:pPr>
        <w:numPr>
          <w:ilvl w:val="0"/>
          <w:numId w:val="1"/>
        </w:numPr>
      </w:pPr>
      <w:r w:rsidRPr="007E0DB8">
        <w:rPr>
          <w:b/>
          <w:bCs/>
        </w:rPr>
        <w:t>Complexity of Genomic Data</w:t>
      </w:r>
      <w:r w:rsidRPr="007E0DB8">
        <w:t xml:space="preserve">: The human genome consists of over 3 billion base pairs, making it challenging to identify specific genetic variations associated with diseases. Example: </w:t>
      </w:r>
      <w:proofErr w:type="spellStart"/>
      <w:r w:rsidRPr="007E0DB8">
        <w:t>Analyzing</w:t>
      </w:r>
      <w:proofErr w:type="spellEnd"/>
      <w:r w:rsidRPr="007E0DB8">
        <w:t xml:space="preserve"> the genetic mutations involved in cancer requires sophisticated algorithms to distinguish between harmful and benign variations.</w:t>
      </w:r>
    </w:p>
    <w:p w14:paraId="22C0AAEE" w14:textId="77777777" w:rsidR="007E0DB8" w:rsidRPr="007E0DB8" w:rsidRDefault="007E0DB8" w:rsidP="007E0DB8">
      <w:pPr>
        <w:numPr>
          <w:ilvl w:val="0"/>
          <w:numId w:val="1"/>
        </w:numPr>
      </w:pPr>
      <w:r w:rsidRPr="007E0DB8">
        <w:rPr>
          <w:b/>
          <w:bCs/>
        </w:rPr>
        <w:lastRenderedPageBreak/>
        <w:t>Data Interpretation</w:t>
      </w:r>
      <w:r w:rsidRPr="007E0DB8">
        <w:t>: Not all genetic variations have known functions or impacts on health. Many genetic markers are still poorly understood, making it difficult to predict their effects on an individual’s health.</w:t>
      </w:r>
    </w:p>
    <w:p w14:paraId="546A2CF9" w14:textId="77777777" w:rsidR="007E0DB8" w:rsidRPr="007E0DB8" w:rsidRDefault="007E0DB8" w:rsidP="007E0DB8">
      <w:pPr>
        <w:numPr>
          <w:ilvl w:val="0"/>
          <w:numId w:val="1"/>
        </w:numPr>
      </w:pPr>
      <w:r w:rsidRPr="007E0DB8">
        <w:rPr>
          <w:b/>
          <w:bCs/>
        </w:rPr>
        <w:t>Integration with Clinical Data</w:t>
      </w:r>
      <w:r w:rsidRPr="007E0DB8">
        <w:t>: Genomic data needs to be integrated with clinical information (e.g., medical history, lifestyle) to provide a comprehensive understanding of a patient’s health. This integration is often difficult due to the differences in data formats and standards.</w:t>
      </w:r>
    </w:p>
    <w:p w14:paraId="084C355C" w14:textId="77777777" w:rsidR="007E0DB8" w:rsidRPr="007E0DB8" w:rsidRDefault="007E0DB8" w:rsidP="007E0DB8">
      <w:pPr>
        <w:numPr>
          <w:ilvl w:val="0"/>
          <w:numId w:val="1"/>
        </w:numPr>
      </w:pPr>
      <w:r w:rsidRPr="007E0DB8">
        <w:rPr>
          <w:b/>
          <w:bCs/>
        </w:rPr>
        <w:t>Data Volume and Storage</w:t>
      </w:r>
      <w:r w:rsidRPr="007E0DB8">
        <w:t>: Genomic data generates massive amounts of information that require significant storage capacity and processing power. Managing and processing this data efficiently is a technical challenge.</w:t>
      </w:r>
    </w:p>
    <w:p w14:paraId="6EA7C949" w14:textId="77777777" w:rsidR="007E0DB8" w:rsidRPr="007E0DB8" w:rsidRDefault="007E0DB8" w:rsidP="007E0DB8">
      <w:pPr>
        <w:numPr>
          <w:ilvl w:val="0"/>
          <w:numId w:val="1"/>
        </w:numPr>
      </w:pPr>
      <w:r w:rsidRPr="007E0DB8">
        <w:rPr>
          <w:b/>
          <w:bCs/>
        </w:rPr>
        <w:t>Computational Resources</w:t>
      </w:r>
      <w:r w:rsidRPr="007E0DB8">
        <w:t xml:space="preserve">: High-performance computing resources are needed to </w:t>
      </w:r>
      <w:proofErr w:type="spellStart"/>
      <w:r w:rsidRPr="007E0DB8">
        <w:t>analyze</w:t>
      </w:r>
      <w:proofErr w:type="spellEnd"/>
      <w:r w:rsidRPr="007E0DB8">
        <w:t xml:space="preserve"> large genomic datasets. Developing and maintaining such infrastructure is costly and requires specialized expertise.</w:t>
      </w:r>
    </w:p>
    <w:p w14:paraId="35E1DE92" w14:textId="77777777" w:rsidR="007E0DB8" w:rsidRPr="007E0DB8" w:rsidRDefault="007E0DB8" w:rsidP="007E0DB8">
      <w:pPr>
        <w:numPr>
          <w:ilvl w:val="0"/>
          <w:numId w:val="1"/>
        </w:numPr>
      </w:pPr>
      <w:r w:rsidRPr="007E0DB8">
        <w:rPr>
          <w:b/>
          <w:bCs/>
        </w:rPr>
        <w:t>Privacy and Security Concerns</w:t>
      </w:r>
      <w:r w:rsidRPr="007E0DB8">
        <w:t>: Genomic data is highly personal and sensitive. Protecting this data from breaches and unauthorized access is critical to maintaining patient trust. Example: The misuse of genomic data could lead to discrimination in employment or insurance.</w:t>
      </w:r>
    </w:p>
    <w:p w14:paraId="352453FE" w14:textId="77777777" w:rsidR="007E0DB8" w:rsidRPr="007E0DB8" w:rsidRDefault="007E0DB8" w:rsidP="007E0DB8">
      <w:pPr>
        <w:numPr>
          <w:ilvl w:val="0"/>
          <w:numId w:val="1"/>
        </w:numPr>
      </w:pPr>
      <w:r w:rsidRPr="007E0DB8">
        <w:rPr>
          <w:b/>
          <w:bCs/>
        </w:rPr>
        <w:t>Ethical Considerations</w:t>
      </w:r>
      <w:r w:rsidRPr="007E0DB8">
        <w:t>: Issues such as informed consent, the right to know or not know one’s genetic information, and the potential for genetic discrimination need to be carefully managed.</w:t>
      </w:r>
    </w:p>
    <w:p w14:paraId="4DB6FFA7" w14:textId="77777777" w:rsidR="007E0DB8" w:rsidRPr="007E0DB8" w:rsidRDefault="007E0DB8" w:rsidP="007E0DB8">
      <w:pPr>
        <w:numPr>
          <w:ilvl w:val="0"/>
          <w:numId w:val="1"/>
        </w:numPr>
      </w:pPr>
      <w:r w:rsidRPr="007E0DB8">
        <w:rPr>
          <w:b/>
          <w:bCs/>
        </w:rPr>
        <w:t>Equity in Access</w:t>
      </w:r>
      <w:r w:rsidRPr="007E0DB8">
        <w:t>: Not all individuals have equal access to genomic testing and personalized medicine. There is a risk of increasing health disparities if these services are only available to those who can afford them.</w:t>
      </w:r>
    </w:p>
    <w:p w14:paraId="007A9558" w14:textId="77777777" w:rsidR="007E0DB8" w:rsidRPr="007E0DB8" w:rsidRDefault="007E0DB8" w:rsidP="007E0DB8">
      <w:pPr>
        <w:numPr>
          <w:ilvl w:val="0"/>
          <w:numId w:val="1"/>
        </w:numPr>
      </w:pPr>
      <w:r w:rsidRPr="007E0DB8">
        <w:rPr>
          <w:b/>
          <w:bCs/>
        </w:rPr>
        <w:t>Regulatory and Legal Challenges</w:t>
      </w:r>
      <w:r w:rsidRPr="007E0DB8">
        <w:t>: The rapidly evolving nature of genomic technologies outpaces existing regulatory frameworks, creating uncertainty around the approval and use of personalized therapies.</w:t>
      </w:r>
    </w:p>
    <w:p w14:paraId="79C0051E" w14:textId="77777777" w:rsidR="007E0DB8" w:rsidRPr="007E0DB8" w:rsidRDefault="007E0DB8" w:rsidP="007E0DB8">
      <w:pPr>
        <w:numPr>
          <w:ilvl w:val="0"/>
          <w:numId w:val="1"/>
        </w:numPr>
      </w:pPr>
      <w:r w:rsidRPr="007E0DB8">
        <w:rPr>
          <w:b/>
          <w:bCs/>
        </w:rPr>
        <w:t>Clinical Utility and Implementation</w:t>
      </w:r>
      <w:r w:rsidRPr="007E0DB8">
        <w:t>: Determining which genetic findings are clinically actionable and translating them into effective treatments is still a work in progress. Example: While BRCA1/2 mutations are linked to breast cancer risk, not all carriers will develop cancer, making decisions about preventive measures complex.</w:t>
      </w:r>
    </w:p>
    <w:p w14:paraId="569139EC" w14:textId="77777777" w:rsidR="007E0DB8" w:rsidRDefault="007E0DB8" w:rsidP="007E0DB8">
      <w:r w:rsidRPr="007E0DB8">
        <w:rPr>
          <w:b/>
          <w:bCs/>
        </w:rPr>
        <w:t>Example to Support Points:</w:t>
      </w:r>
      <w:r w:rsidRPr="007E0DB8">
        <w:t xml:space="preserve"> Consider a patient with a family history of breast cancer. Through genomic testing, a BRCA1 mutation is identified, indicating a higher risk of developing the disease. However, </w:t>
      </w:r>
      <w:proofErr w:type="spellStart"/>
      <w:r w:rsidRPr="007E0DB8">
        <w:t>analyzing</w:t>
      </w:r>
      <w:proofErr w:type="spellEnd"/>
      <w:r w:rsidRPr="007E0DB8">
        <w:t xml:space="preserve"> this data involves challenges such as ensuring the accuracy of the mutation's impact, integrating the genetic data with the patient’s lifestyle and family history, and addressing the ethical implications of informing the patient and her relatives about the potential risk. Additionally, ensuring the patient’s data remains secure and preventing discrimination based on this genetic information are critical considerations.</w:t>
      </w:r>
    </w:p>
    <w:p w14:paraId="5E92B8FC" w14:textId="77777777" w:rsidR="007E0DB8" w:rsidRPr="007E0DB8" w:rsidRDefault="007E0DB8" w:rsidP="007E0DB8">
      <w:pPr>
        <w:rPr>
          <w:b/>
          <w:bCs/>
        </w:rPr>
      </w:pPr>
      <w:r w:rsidRPr="007E0DB8">
        <w:rPr>
          <w:b/>
          <w:bCs/>
        </w:rPr>
        <w:t>Effective Utilization of Genomic Data</w:t>
      </w:r>
    </w:p>
    <w:p w14:paraId="3DCF8E6A" w14:textId="77777777" w:rsidR="007E0DB8" w:rsidRPr="007E0DB8" w:rsidRDefault="007E0DB8" w:rsidP="007E0DB8">
      <w:pPr>
        <w:numPr>
          <w:ilvl w:val="0"/>
          <w:numId w:val="2"/>
        </w:numPr>
      </w:pPr>
      <w:r w:rsidRPr="007E0DB8">
        <w:rPr>
          <w:b/>
          <w:bCs/>
        </w:rPr>
        <w:lastRenderedPageBreak/>
        <w:t>Development of Advanced Bioinformatics Tools</w:t>
      </w:r>
      <w:r w:rsidRPr="007E0DB8">
        <w:t>: Utilizing sophisticated algorithms and machine learning to handle and interpret complex genomic data.</w:t>
      </w:r>
    </w:p>
    <w:p w14:paraId="5E973D71" w14:textId="77777777" w:rsidR="007E0DB8" w:rsidRPr="007E0DB8" w:rsidRDefault="007E0DB8" w:rsidP="007E0DB8">
      <w:pPr>
        <w:numPr>
          <w:ilvl w:val="0"/>
          <w:numId w:val="2"/>
        </w:numPr>
      </w:pPr>
      <w:r w:rsidRPr="007E0DB8">
        <w:rPr>
          <w:b/>
          <w:bCs/>
        </w:rPr>
        <w:t>Clinical Integration</w:t>
      </w:r>
      <w:r w:rsidRPr="007E0DB8">
        <w:t>: Building systems that seamlessly integrate genomic data with electronic health records (EHRs) for real-time clinical decision-making.</w:t>
      </w:r>
    </w:p>
    <w:p w14:paraId="6B1CF615" w14:textId="77777777" w:rsidR="007E0DB8" w:rsidRPr="007E0DB8" w:rsidRDefault="007E0DB8" w:rsidP="007E0DB8">
      <w:pPr>
        <w:numPr>
          <w:ilvl w:val="0"/>
          <w:numId w:val="2"/>
        </w:numPr>
      </w:pPr>
      <w:r w:rsidRPr="007E0DB8">
        <w:rPr>
          <w:b/>
          <w:bCs/>
        </w:rPr>
        <w:t>Personalized Treatment Plans</w:t>
      </w:r>
      <w:r w:rsidRPr="007E0DB8">
        <w:t>: Using genomic insights to tailor treatment plans that target individual genetic profiles, improving treatment efficacy and minimizing adverse effects.</w:t>
      </w:r>
    </w:p>
    <w:p w14:paraId="51198242" w14:textId="77777777" w:rsidR="007E0DB8" w:rsidRPr="007E0DB8" w:rsidRDefault="007E0DB8" w:rsidP="007E0DB8">
      <w:pPr>
        <w:numPr>
          <w:ilvl w:val="0"/>
          <w:numId w:val="2"/>
        </w:numPr>
      </w:pPr>
      <w:r w:rsidRPr="007E0DB8">
        <w:rPr>
          <w:b/>
          <w:bCs/>
        </w:rPr>
        <w:t>Population Health Management</w:t>
      </w:r>
      <w:r w:rsidRPr="007E0DB8">
        <w:t>: Applying genomic data to identify high-risk individuals for preventive interventions and population health strategies.</w:t>
      </w:r>
    </w:p>
    <w:p w14:paraId="5AA6F6EA" w14:textId="77777777" w:rsidR="007E0DB8" w:rsidRPr="007E0DB8" w:rsidRDefault="007E0DB8" w:rsidP="007E0DB8">
      <w:pPr>
        <w:numPr>
          <w:ilvl w:val="0"/>
          <w:numId w:val="2"/>
        </w:numPr>
      </w:pPr>
      <w:r w:rsidRPr="007E0DB8">
        <w:rPr>
          <w:b/>
          <w:bCs/>
        </w:rPr>
        <w:t>Research and Collaboration</w:t>
      </w:r>
      <w:r w:rsidRPr="007E0DB8">
        <w:t>: Fostering collaboration among researchers, clinicians, and policymakers to share data and insights, accelerating the translation of genomic research into clinical practice.</w:t>
      </w:r>
    </w:p>
    <w:p w14:paraId="525B6026" w14:textId="77777777" w:rsidR="007E0DB8" w:rsidRPr="007E0DB8" w:rsidRDefault="007E0DB8" w:rsidP="007E0DB8">
      <w:pPr>
        <w:rPr>
          <w:b/>
          <w:bCs/>
        </w:rPr>
      </w:pPr>
      <w:r w:rsidRPr="007E0DB8">
        <w:rPr>
          <w:b/>
          <w:bCs/>
        </w:rPr>
        <w:t>Ethical Considerations</w:t>
      </w:r>
    </w:p>
    <w:p w14:paraId="16847649" w14:textId="77777777" w:rsidR="007E0DB8" w:rsidRPr="007E0DB8" w:rsidRDefault="007E0DB8" w:rsidP="007E0DB8">
      <w:pPr>
        <w:numPr>
          <w:ilvl w:val="0"/>
          <w:numId w:val="3"/>
        </w:numPr>
      </w:pPr>
      <w:r w:rsidRPr="007E0DB8">
        <w:rPr>
          <w:b/>
          <w:bCs/>
        </w:rPr>
        <w:t>Informed Consent</w:t>
      </w:r>
      <w:r w:rsidRPr="007E0DB8">
        <w:t>: Ensuring that patients fully understand the implications of genomic testing, including potential risks, benefits, and limitations.</w:t>
      </w:r>
    </w:p>
    <w:p w14:paraId="72BA983F" w14:textId="77777777" w:rsidR="007E0DB8" w:rsidRPr="007E0DB8" w:rsidRDefault="007E0DB8" w:rsidP="007E0DB8">
      <w:pPr>
        <w:numPr>
          <w:ilvl w:val="0"/>
          <w:numId w:val="3"/>
        </w:numPr>
      </w:pPr>
      <w:r w:rsidRPr="007E0DB8">
        <w:rPr>
          <w:b/>
          <w:bCs/>
        </w:rPr>
        <w:t>Data Ownership and Sharing</w:t>
      </w:r>
      <w:r w:rsidRPr="007E0DB8">
        <w:t>: Addressing who owns the genomic data and how it can be shared while respecting patient autonomy and privacy.</w:t>
      </w:r>
    </w:p>
    <w:p w14:paraId="7B6F9EE5" w14:textId="77777777" w:rsidR="007E0DB8" w:rsidRPr="007E0DB8" w:rsidRDefault="007E0DB8" w:rsidP="007E0DB8">
      <w:pPr>
        <w:numPr>
          <w:ilvl w:val="0"/>
          <w:numId w:val="3"/>
        </w:numPr>
      </w:pPr>
      <w:r w:rsidRPr="007E0DB8">
        <w:rPr>
          <w:b/>
          <w:bCs/>
        </w:rPr>
        <w:t>Equitable Access</w:t>
      </w:r>
      <w:r w:rsidRPr="007E0DB8">
        <w:t>: Striving to make genomic testing and personalized medicine accessible to all, regardless of socioeconomic status.</w:t>
      </w:r>
    </w:p>
    <w:p w14:paraId="042FBAB2" w14:textId="77777777" w:rsidR="007E0DB8" w:rsidRPr="007E0DB8" w:rsidRDefault="007E0DB8" w:rsidP="007E0DB8">
      <w:pPr>
        <w:numPr>
          <w:ilvl w:val="0"/>
          <w:numId w:val="3"/>
        </w:numPr>
      </w:pPr>
      <w:r w:rsidRPr="007E0DB8">
        <w:rPr>
          <w:b/>
          <w:bCs/>
        </w:rPr>
        <w:t>Prevention of Genetic Discrimination</w:t>
      </w:r>
      <w:r w:rsidRPr="007E0DB8">
        <w:t>: Protecting individuals from discrimination based on their genetic information in areas like insurance and employment.</w:t>
      </w:r>
    </w:p>
    <w:p w14:paraId="3619E9C0" w14:textId="77777777" w:rsidR="007E0DB8" w:rsidRPr="007E0DB8" w:rsidRDefault="007E0DB8" w:rsidP="007E0DB8">
      <w:pPr>
        <w:numPr>
          <w:ilvl w:val="0"/>
          <w:numId w:val="3"/>
        </w:numPr>
      </w:pPr>
      <w:r w:rsidRPr="007E0DB8">
        <w:rPr>
          <w:b/>
          <w:bCs/>
        </w:rPr>
        <w:t>Long-term Data Stewardship</w:t>
      </w:r>
      <w:r w:rsidRPr="007E0DB8">
        <w:t>: Developing policies for the long-term storage, use, and potential re-analysis of genomic data, with ongoing patient consent.</w:t>
      </w:r>
    </w:p>
    <w:p w14:paraId="7E364D4C" w14:textId="77777777" w:rsidR="007E0DB8" w:rsidRPr="007E0DB8" w:rsidRDefault="007E0DB8" w:rsidP="007E0DB8"/>
    <w:p w14:paraId="1133B44C" w14:textId="35BA283F" w:rsidR="005941AA" w:rsidRPr="000D4AA8" w:rsidRDefault="007A6F0E">
      <w:pPr>
        <w:rPr>
          <w:b/>
          <w:bCs/>
        </w:rPr>
      </w:pPr>
      <w:r w:rsidRPr="000D4AA8">
        <w:rPr>
          <w:b/>
          <w:bCs/>
        </w:rPr>
        <w:t xml:space="preserve">Prepared By: </w:t>
      </w:r>
    </w:p>
    <w:p w14:paraId="35D5736D" w14:textId="3352FA0A" w:rsidR="007A6F0E" w:rsidRPr="000D4AA8" w:rsidRDefault="007A6F0E">
      <w:pPr>
        <w:rPr>
          <w:b/>
          <w:bCs/>
        </w:rPr>
      </w:pPr>
      <w:r w:rsidRPr="000D4AA8">
        <w:rPr>
          <w:b/>
          <w:bCs/>
        </w:rPr>
        <w:t xml:space="preserve">Prof. Neha Kudu </w:t>
      </w:r>
    </w:p>
    <w:sectPr w:rsidR="007A6F0E" w:rsidRPr="000D4AA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F8934" w14:textId="77777777" w:rsidR="00B6524E" w:rsidRDefault="00B6524E" w:rsidP="007E4209">
      <w:pPr>
        <w:spacing w:after="0" w:line="240" w:lineRule="auto"/>
      </w:pPr>
      <w:r>
        <w:separator/>
      </w:r>
    </w:p>
  </w:endnote>
  <w:endnote w:type="continuationSeparator" w:id="0">
    <w:p w14:paraId="483E643C" w14:textId="77777777" w:rsidR="00B6524E" w:rsidRDefault="00B6524E" w:rsidP="007E4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BD4AC" w14:textId="77777777" w:rsidR="00B6524E" w:rsidRDefault="00B6524E" w:rsidP="007E4209">
      <w:pPr>
        <w:spacing w:after="0" w:line="240" w:lineRule="auto"/>
      </w:pPr>
      <w:r>
        <w:separator/>
      </w:r>
    </w:p>
  </w:footnote>
  <w:footnote w:type="continuationSeparator" w:id="0">
    <w:p w14:paraId="2EEBC00B" w14:textId="77777777" w:rsidR="00B6524E" w:rsidRDefault="00B6524E" w:rsidP="007E4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763" w:type="pct"/>
      <w:tblInd w:w="-57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625"/>
      <w:gridCol w:w="6767"/>
    </w:tblGrid>
    <w:tr w:rsidR="007E4209" w:rsidRPr="00DE5491" w14:paraId="7E22CABE" w14:textId="77777777" w:rsidTr="007E4209">
      <w:trPr>
        <w:trHeight w:val="1149"/>
      </w:trPr>
      <w:tc>
        <w:tcPr>
          <w:tcW w:w="1744" w:type="pct"/>
          <w:shd w:val="clear" w:color="auto" w:fill="auto"/>
        </w:tcPr>
        <w:p w14:paraId="6DDF0031" w14:textId="24375BB0" w:rsidR="007E4209" w:rsidRDefault="007E4209" w:rsidP="007E4209">
          <w:pPr>
            <w:rPr>
              <w:rFonts w:ascii="Segoe UI" w:hAnsi="Segoe UI" w:cs="Segoe UI"/>
              <w:noProof/>
              <w:lang w:eastAsia="en-IN"/>
            </w:rPr>
          </w:pPr>
          <w:r w:rsidRPr="0029760D">
            <w:rPr>
              <w:rFonts w:ascii="Segoe UI" w:hAnsi="Segoe UI" w:cs="Segoe UI"/>
              <w:noProof/>
              <w:lang w:eastAsia="en-IN"/>
            </w:rPr>
            <w:drawing>
              <wp:inline distT="0" distB="0" distL="0" distR="0" wp14:anchorId="3C719E9F" wp14:editId="7AC5440E">
                <wp:extent cx="1082040" cy="419100"/>
                <wp:effectExtent l="0" t="0" r="3810" b="0"/>
                <wp:docPr id="589141475" name="Picture 1"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41475" name="Picture 1" descr="A blue and red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2040" cy="419100"/>
                        </a:xfrm>
                        <a:prstGeom prst="rect">
                          <a:avLst/>
                        </a:prstGeom>
                        <a:noFill/>
                        <a:ln>
                          <a:noFill/>
                        </a:ln>
                      </pic:spPr>
                    </pic:pic>
                  </a:graphicData>
                </a:graphic>
              </wp:inline>
            </w:drawing>
          </w:r>
        </w:p>
        <w:p w14:paraId="1F174E1D" w14:textId="77777777" w:rsidR="007E4209" w:rsidRPr="007E4209" w:rsidRDefault="007E4209" w:rsidP="007E4209">
          <w:pPr>
            <w:rPr>
              <w:rFonts w:ascii="Arial Narrow" w:hAnsi="Arial Narrow"/>
              <w:sz w:val="18"/>
              <w:szCs w:val="18"/>
            </w:rPr>
          </w:pPr>
          <w:r w:rsidRPr="007E4209">
            <w:rPr>
              <w:rFonts w:ascii="Arial Narrow" w:hAnsi="Arial Narrow"/>
              <w:sz w:val="18"/>
              <w:szCs w:val="18"/>
            </w:rPr>
            <w:t>(Autonomous college Affiliated to University of Mumbai)</w:t>
          </w:r>
        </w:p>
      </w:tc>
      <w:tc>
        <w:tcPr>
          <w:tcW w:w="3256" w:type="pct"/>
          <w:shd w:val="clear" w:color="auto" w:fill="auto"/>
          <w:vAlign w:val="center"/>
        </w:tcPr>
        <w:p w14:paraId="41C33EFE" w14:textId="77777777" w:rsidR="007E4209" w:rsidRDefault="007E4209" w:rsidP="007E4209">
          <w:pPr>
            <w:spacing w:after="0" w:line="240" w:lineRule="auto"/>
            <w:jc w:val="right"/>
            <w:rPr>
              <w:rFonts w:ascii="Segoe UI" w:hAnsi="Segoe UI" w:cs="Segoe UI"/>
              <w:b/>
              <w:iCs/>
            </w:rPr>
          </w:pPr>
          <w:r w:rsidRPr="007E4209">
            <w:rPr>
              <w:rFonts w:ascii="Segoe UI" w:hAnsi="Segoe UI" w:cs="Segoe UI"/>
              <w:b/>
              <w:iCs/>
            </w:rPr>
            <w:t xml:space="preserve">Department of Information Technology </w:t>
          </w:r>
        </w:p>
        <w:p w14:paraId="3726506E" w14:textId="1D57862D" w:rsidR="007E4209" w:rsidRPr="007E4209" w:rsidRDefault="007E4209" w:rsidP="007E4209">
          <w:pPr>
            <w:spacing w:after="0" w:line="240" w:lineRule="auto"/>
            <w:jc w:val="right"/>
            <w:rPr>
              <w:rFonts w:ascii="Segoe UI" w:hAnsi="Segoe UI" w:cs="Segoe UI"/>
              <w:b/>
              <w:iCs/>
            </w:rPr>
          </w:pPr>
          <w:r w:rsidRPr="007E4209">
            <w:rPr>
              <w:rFonts w:ascii="Segoe UI" w:hAnsi="Segoe UI" w:cs="Segoe UI"/>
              <w:b/>
              <w:iCs/>
            </w:rPr>
            <w:t xml:space="preserve">MSE Paper solution </w:t>
          </w:r>
        </w:p>
        <w:p w14:paraId="4C94A8F6" w14:textId="0A046B55" w:rsidR="007E4209" w:rsidRPr="00DE5491" w:rsidRDefault="007E4209" w:rsidP="007E4209">
          <w:pPr>
            <w:spacing w:after="0" w:line="240" w:lineRule="auto"/>
            <w:jc w:val="right"/>
            <w:rPr>
              <w:rFonts w:ascii="Arial Narrow" w:hAnsi="Arial Narrow"/>
              <w:b/>
              <w:i/>
              <w:sz w:val="40"/>
              <w:szCs w:val="40"/>
            </w:rPr>
          </w:pPr>
          <w:r w:rsidRPr="007E4209">
            <w:rPr>
              <w:rFonts w:ascii="Segoe UI" w:hAnsi="Segoe UI" w:cs="Segoe UI"/>
              <w:b/>
              <w:iCs/>
            </w:rPr>
            <w:t>Data Science for Social and Healthcare (Hon.)</w:t>
          </w:r>
        </w:p>
      </w:tc>
    </w:tr>
  </w:tbl>
  <w:p w14:paraId="7CFB15BA" w14:textId="77777777" w:rsidR="007E4209" w:rsidRDefault="007E4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A6489"/>
    <w:multiLevelType w:val="hybridMultilevel"/>
    <w:tmpl w:val="6C9C1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6303E7"/>
    <w:multiLevelType w:val="hybridMultilevel"/>
    <w:tmpl w:val="A24E0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1F581C"/>
    <w:multiLevelType w:val="hybridMultilevel"/>
    <w:tmpl w:val="763C6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CE427E"/>
    <w:multiLevelType w:val="multilevel"/>
    <w:tmpl w:val="4C9A2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452BE"/>
    <w:multiLevelType w:val="hybridMultilevel"/>
    <w:tmpl w:val="A798EAA2"/>
    <w:lvl w:ilvl="0" w:tplc="E36AEBC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68795B"/>
    <w:multiLevelType w:val="multilevel"/>
    <w:tmpl w:val="840AD22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B4919"/>
    <w:multiLevelType w:val="hybridMultilevel"/>
    <w:tmpl w:val="39B2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70160D"/>
    <w:multiLevelType w:val="multilevel"/>
    <w:tmpl w:val="49AE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58349D"/>
    <w:multiLevelType w:val="multilevel"/>
    <w:tmpl w:val="D2DA8B4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415A8B"/>
    <w:multiLevelType w:val="hybridMultilevel"/>
    <w:tmpl w:val="9448F5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CB4E2F"/>
    <w:multiLevelType w:val="multilevel"/>
    <w:tmpl w:val="5930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379450">
    <w:abstractNumId w:val="7"/>
  </w:num>
  <w:num w:numId="2" w16cid:durableId="701636399">
    <w:abstractNumId w:val="3"/>
  </w:num>
  <w:num w:numId="3" w16cid:durableId="321087505">
    <w:abstractNumId w:val="10"/>
  </w:num>
  <w:num w:numId="4" w16cid:durableId="2119830501">
    <w:abstractNumId w:val="0"/>
  </w:num>
  <w:num w:numId="5" w16cid:durableId="1702779172">
    <w:abstractNumId w:val="9"/>
  </w:num>
  <w:num w:numId="6" w16cid:durableId="1853717672">
    <w:abstractNumId w:val="8"/>
  </w:num>
  <w:num w:numId="7" w16cid:durableId="1139110400">
    <w:abstractNumId w:val="2"/>
  </w:num>
  <w:num w:numId="8" w16cid:durableId="1365666543">
    <w:abstractNumId w:val="1"/>
  </w:num>
  <w:num w:numId="9" w16cid:durableId="831721453">
    <w:abstractNumId w:val="6"/>
  </w:num>
  <w:num w:numId="10" w16cid:durableId="1558542362">
    <w:abstractNumId w:val="5"/>
  </w:num>
  <w:num w:numId="11" w16cid:durableId="615062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B8"/>
    <w:rsid w:val="000D4AA8"/>
    <w:rsid w:val="00296E67"/>
    <w:rsid w:val="00421169"/>
    <w:rsid w:val="004821AE"/>
    <w:rsid w:val="004B3145"/>
    <w:rsid w:val="004D2668"/>
    <w:rsid w:val="004E02E2"/>
    <w:rsid w:val="0059148F"/>
    <w:rsid w:val="005941AA"/>
    <w:rsid w:val="005F1DCD"/>
    <w:rsid w:val="005F4653"/>
    <w:rsid w:val="0063181D"/>
    <w:rsid w:val="00720DE6"/>
    <w:rsid w:val="007701AA"/>
    <w:rsid w:val="007A245B"/>
    <w:rsid w:val="007A6F0E"/>
    <w:rsid w:val="007E0DB8"/>
    <w:rsid w:val="007E4209"/>
    <w:rsid w:val="0085264E"/>
    <w:rsid w:val="008F4FFC"/>
    <w:rsid w:val="00965C2C"/>
    <w:rsid w:val="00AD180C"/>
    <w:rsid w:val="00B6524E"/>
    <w:rsid w:val="00BE4AEF"/>
    <w:rsid w:val="00C04C4A"/>
    <w:rsid w:val="00CC35B2"/>
    <w:rsid w:val="00CE7FC9"/>
    <w:rsid w:val="00E563AE"/>
    <w:rsid w:val="00F12F1C"/>
    <w:rsid w:val="00F15A35"/>
    <w:rsid w:val="00F96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AF86E"/>
  <w15:chartTrackingRefBased/>
  <w15:docId w15:val="{396B917E-5952-497B-97A8-3DC6037F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DB8"/>
    <w:rPr>
      <w:rFonts w:eastAsiaTheme="majorEastAsia" w:cstheme="majorBidi"/>
      <w:color w:val="272727" w:themeColor="text1" w:themeTint="D8"/>
    </w:rPr>
  </w:style>
  <w:style w:type="paragraph" w:styleId="Title">
    <w:name w:val="Title"/>
    <w:basedOn w:val="Normal"/>
    <w:next w:val="Normal"/>
    <w:link w:val="TitleChar"/>
    <w:uiPriority w:val="10"/>
    <w:qFormat/>
    <w:rsid w:val="007E0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DB8"/>
    <w:pPr>
      <w:spacing w:before="160"/>
      <w:jc w:val="center"/>
    </w:pPr>
    <w:rPr>
      <w:i/>
      <w:iCs/>
      <w:color w:val="404040" w:themeColor="text1" w:themeTint="BF"/>
    </w:rPr>
  </w:style>
  <w:style w:type="character" w:customStyle="1" w:styleId="QuoteChar">
    <w:name w:val="Quote Char"/>
    <w:basedOn w:val="DefaultParagraphFont"/>
    <w:link w:val="Quote"/>
    <w:uiPriority w:val="29"/>
    <w:rsid w:val="007E0DB8"/>
    <w:rPr>
      <w:i/>
      <w:iCs/>
      <w:color w:val="404040" w:themeColor="text1" w:themeTint="BF"/>
    </w:rPr>
  </w:style>
  <w:style w:type="paragraph" w:styleId="ListParagraph">
    <w:name w:val="List Paragraph"/>
    <w:basedOn w:val="Normal"/>
    <w:uiPriority w:val="34"/>
    <w:qFormat/>
    <w:rsid w:val="007E0DB8"/>
    <w:pPr>
      <w:ind w:left="720"/>
      <w:contextualSpacing/>
    </w:pPr>
  </w:style>
  <w:style w:type="character" w:styleId="IntenseEmphasis">
    <w:name w:val="Intense Emphasis"/>
    <w:basedOn w:val="DefaultParagraphFont"/>
    <w:uiPriority w:val="21"/>
    <w:qFormat/>
    <w:rsid w:val="007E0DB8"/>
    <w:rPr>
      <w:i/>
      <w:iCs/>
      <w:color w:val="0F4761" w:themeColor="accent1" w:themeShade="BF"/>
    </w:rPr>
  </w:style>
  <w:style w:type="paragraph" w:styleId="IntenseQuote">
    <w:name w:val="Intense Quote"/>
    <w:basedOn w:val="Normal"/>
    <w:next w:val="Normal"/>
    <w:link w:val="IntenseQuoteChar"/>
    <w:uiPriority w:val="30"/>
    <w:qFormat/>
    <w:rsid w:val="007E0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DB8"/>
    <w:rPr>
      <w:i/>
      <w:iCs/>
      <w:color w:val="0F4761" w:themeColor="accent1" w:themeShade="BF"/>
    </w:rPr>
  </w:style>
  <w:style w:type="character" w:styleId="IntenseReference">
    <w:name w:val="Intense Reference"/>
    <w:basedOn w:val="DefaultParagraphFont"/>
    <w:uiPriority w:val="32"/>
    <w:qFormat/>
    <w:rsid w:val="007E0DB8"/>
    <w:rPr>
      <w:b/>
      <w:bCs/>
      <w:smallCaps/>
      <w:color w:val="0F4761" w:themeColor="accent1" w:themeShade="BF"/>
      <w:spacing w:val="5"/>
    </w:rPr>
  </w:style>
  <w:style w:type="paragraph" w:styleId="Header">
    <w:name w:val="header"/>
    <w:basedOn w:val="Normal"/>
    <w:link w:val="HeaderChar"/>
    <w:uiPriority w:val="99"/>
    <w:unhideWhenUsed/>
    <w:rsid w:val="007E4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209"/>
  </w:style>
  <w:style w:type="paragraph" w:styleId="Footer">
    <w:name w:val="footer"/>
    <w:basedOn w:val="Normal"/>
    <w:link w:val="FooterChar"/>
    <w:uiPriority w:val="99"/>
    <w:unhideWhenUsed/>
    <w:rsid w:val="007E4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209"/>
  </w:style>
  <w:style w:type="paragraph" w:styleId="NormalWeb">
    <w:name w:val="Normal (Web)"/>
    <w:basedOn w:val="Normal"/>
    <w:uiPriority w:val="99"/>
    <w:semiHidden/>
    <w:unhideWhenUsed/>
    <w:rsid w:val="007A24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25770">
      <w:bodyDiv w:val="1"/>
      <w:marLeft w:val="0"/>
      <w:marRight w:val="0"/>
      <w:marTop w:val="0"/>
      <w:marBottom w:val="0"/>
      <w:divBdr>
        <w:top w:val="none" w:sz="0" w:space="0" w:color="auto"/>
        <w:left w:val="none" w:sz="0" w:space="0" w:color="auto"/>
        <w:bottom w:val="none" w:sz="0" w:space="0" w:color="auto"/>
        <w:right w:val="none" w:sz="0" w:space="0" w:color="auto"/>
      </w:divBdr>
    </w:div>
    <w:div w:id="326786377">
      <w:bodyDiv w:val="1"/>
      <w:marLeft w:val="0"/>
      <w:marRight w:val="0"/>
      <w:marTop w:val="0"/>
      <w:marBottom w:val="0"/>
      <w:divBdr>
        <w:top w:val="none" w:sz="0" w:space="0" w:color="auto"/>
        <w:left w:val="none" w:sz="0" w:space="0" w:color="auto"/>
        <w:bottom w:val="none" w:sz="0" w:space="0" w:color="auto"/>
        <w:right w:val="none" w:sz="0" w:space="0" w:color="auto"/>
      </w:divBdr>
    </w:div>
    <w:div w:id="338579012">
      <w:bodyDiv w:val="1"/>
      <w:marLeft w:val="0"/>
      <w:marRight w:val="0"/>
      <w:marTop w:val="0"/>
      <w:marBottom w:val="0"/>
      <w:divBdr>
        <w:top w:val="none" w:sz="0" w:space="0" w:color="auto"/>
        <w:left w:val="none" w:sz="0" w:space="0" w:color="auto"/>
        <w:bottom w:val="none" w:sz="0" w:space="0" w:color="auto"/>
        <w:right w:val="none" w:sz="0" w:space="0" w:color="auto"/>
      </w:divBdr>
    </w:div>
    <w:div w:id="611401408">
      <w:bodyDiv w:val="1"/>
      <w:marLeft w:val="0"/>
      <w:marRight w:val="0"/>
      <w:marTop w:val="0"/>
      <w:marBottom w:val="0"/>
      <w:divBdr>
        <w:top w:val="none" w:sz="0" w:space="0" w:color="auto"/>
        <w:left w:val="none" w:sz="0" w:space="0" w:color="auto"/>
        <w:bottom w:val="none" w:sz="0" w:space="0" w:color="auto"/>
        <w:right w:val="none" w:sz="0" w:space="0" w:color="auto"/>
      </w:divBdr>
    </w:div>
    <w:div w:id="1164590955">
      <w:bodyDiv w:val="1"/>
      <w:marLeft w:val="0"/>
      <w:marRight w:val="0"/>
      <w:marTop w:val="0"/>
      <w:marBottom w:val="0"/>
      <w:divBdr>
        <w:top w:val="none" w:sz="0" w:space="0" w:color="auto"/>
        <w:left w:val="none" w:sz="0" w:space="0" w:color="auto"/>
        <w:bottom w:val="none" w:sz="0" w:space="0" w:color="auto"/>
        <w:right w:val="none" w:sz="0" w:space="0" w:color="auto"/>
      </w:divBdr>
    </w:div>
    <w:div w:id="204093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0" ma:contentTypeDescription="Create a new document." ma:contentTypeScope="" ma:versionID="a815565a6fcdaffbbd305140c77e13e4">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e6207fd5f22685a341a4e21c5b9e6c0" ns2:_="" ns3:_="">
    <xsd:import namespace="ec333221-26f2-4903-9eb8-d22159498df7"/>
    <xsd:import namespace="f701872c-6214-4de9-9fee-0bb9fa8012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58BD32-5FF5-452D-BFE0-834A2894BE5B}"/>
</file>

<file path=customXml/itemProps2.xml><?xml version="1.0" encoding="utf-8"?>
<ds:datastoreItem xmlns:ds="http://schemas.openxmlformats.org/officeDocument/2006/customXml" ds:itemID="{17EF7DAF-8F45-4091-B26B-F8A95F34F84B}"/>
</file>

<file path=customXml/itemProps3.xml><?xml version="1.0" encoding="utf-8"?>
<ds:datastoreItem xmlns:ds="http://schemas.openxmlformats.org/officeDocument/2006/customXml" ds:itemID="{F6578335-264D-4DAA-841A-3C60DD71BA7E}"/>
</file>

<file path=docProps/app.xml><?xml version="1.0" encoding="utf-8"?>
<Properties xmlns="http://schemas.openxmlformats.org/officeDocument/2006/extended-properties" xmlns:vt="http://schemas.openxmlformats.org/officeDocument/2006/docPropsVTypes">
  <Template>Normal</Template>
  <TotalTime>49</TotalTime>
  <Pages>9</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Bagayatkar</dc:creator>
  <cp:keywords/>
  <dc:description/>
  <cp:lastModifiedBy>Ninad Bagayatkar</cp:lastModifiedBy>
  <cp:revision>6</cp:revision>
  <dcterms:created xsi:type="dcterms:W3CDTF">2024-09-02T00:14:00Z</dcterms:created>
  <dcterms:modified xsi:type="dcterms:W3CDTF">2024-09-02T08:49:00Z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ies>
</file>