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69CA" w14:textId="1D7A9423" w:rsidR="00252908" w:rsidRDefault="003A09C8">
      <w:r w:rsidRPr="003A09C8">
        <w:t xml:space="preserve">SVD, or Singular Value Decomposition, is one of several techniques that can be used to reduce the dimensionality, i.e., the number of columns, of a data set. Why would we want to reduce the number of dimensions? In predictive analytics, more columns normally </w:t>
      </w:r>
      <w:proofErr w:type="gramStart"/>
      <w:r w:rsidRPr="003A09C8">
        <w:t>means</w:t>
      </w:r>
      <w:proofErr w:type="gramEnd"/>
      <w:r w:rsidRPr="003A09C8">
        <w:t xml:space="preserve"> more time required to build models and score data. If some columns have no predictive value, this means wasted time, or worse, those columns contribute noise to the model and reduce model quality or predictive accuracy.</w:t>
      </w:r>
    </w:p>
    <w:p w14:paraId="159B1024" w14:textId="77777777" w:rsidR="003A09C8" w:rsidRDefault="003A09C8">
      <w:pPr>
        <w:rPr>
          <w:rFonts w:ascii="Segoe UI" w:hAnsi="Segoe UI" w:cs="Segoe UI"/>
          <w:color w:val="161513"/>
          <w:shd w:val="clear" w:color="auto" w:fill="FBF9F8"/>
        </w:rPr>
      </w:pPr>
      <w:r>
        <w:rPr>
          <w:rFonts w:ascii="Segoe UI" w:hAnsi="Segoe UI" w:cs="Segoe UI"/>
          <w:color w:val="161513"/>
          <w:shd w:val="clear" w:color="auto" w:fill="FBF9F8"/>
        </w:rPr>
        <w:t>SVD is an algorithm that factors an </w:t>
      </w:r>
      <w:r>
        <w:rPr>
          <w:rFonts w:ascii="Segoe UI" w:hAnsi="Segoe UI" w:cs="Segoe UI"/>
          <w:i/>
          <w:iCs/>
          <w:color w:val="161513"/>
          <w:shd w:val="clear" w:color="auto" w:fill="FBF9F8"/>
        </w:rPr>
        <w:t>m x n</w:t>
      </w:r>
      <w:r>
        <w:rPr>
          <w:rFonts w:ascii="Segoe UI" w:hAnsi="Segoe UI" w:cs="Segoe UI"/>
          <w:color w:val="161513"/>
          <w:shd w:val="clear" w:color="auto" w:fill="FBF9F8"/>
        </w:rPr>
        <w:t> matrix, </w:t>
      </w:r>
      <w:r>
        <w:rPr>
          <w:rFonts w:ascii="Segoe UI" w:hAnsi="Segoe UI" w:cs="Segoe UI"/>
          <w:i/>
          <w:iCs/>
          <w:color w:val="161513"/>
          <w:shd w:val="clear" w:color="auto" w:fill="FBF9F8"/>
        </w:rPr>
        <w:t>M</w:t>
      </w:r>
      <w:r>
        <w:rPr>
          <w:rFonts w:ascii="Segoe UI" w:hAnsi="Segoe UI" w:cs="Segoe UI"/>
          <w:color w:val="161513"/>
          <w:shd w:val="clear" w:color="auto" w:fill="FBF9F8"/>
        </w:rPr>
        <w:t>, of real or complex values into three component matrices, where the factorization has the form </w:t>
      </w:r>
      <w:r>
        <w:rPr>
          <w:rFonts w:ascii="Segoe UI" w:hAnsi="Segoe UI" w:cs="Segoe UI"/>
          <w:i/>
          <w:iCs/>
          <w:color w:val="161513"/>
          <w:shd w:val="clear" w:color="auto" w:fill="FBF9F8"/>
        </w:rPr>
        <w:t>USV*</w:t>
      </w:r>
      <w:r>
        <w:rPr>
          <w:rFonts w:ascii="Segoe UI" w:hAnsi="Segoe UI" w:cs="Segoe UI"/>
          <w:color w:val="161513"/>
          <w:shd w:val="clear" w:color="auto" w:fill="FBF9F8"/>
        </w:rPr>
        <w:t>.</w:t>
      </w:r>
    </w:p>
    <w:p w14:paraId="2811B11E" w14:textId="77777777" w:rsidR="003A09C8" w:rsidRDefault="003A09C8">
      <w:pPr>
        <w:rPr>
          <w:rFonts w:ascii="Segoe UI" w:hAnsi="Segoe UI" w:cs="Segoe UI"/>
          <w:color w:val="161513"/>
          <w:shd w:val="clear" w:color="auto" w:fill="FBF9F8"/>
        </w:rPr>
      </w:pPr>
      <w:r>
        <w:rPr>
          <w:rFonts w:ascii="Segoe UI" w:hAnsi="Segoe UI" w:cs="Segoe UI"/>
          <w:i/>
          <w:iCs/>
          <w:color w:val="161513"/>
          <w:shd w:val="clear" w:color="auto" w:fill="FBF9F8"/>
        </w:rPr>
        <w:t>U</w:t>
      </w:r>
      <w:r>
        <w:rPr>
          <w:rFonts w:ascii="Segoe UI" w:hAnsi="Segoe UI" w:cs="Segoe UI"/>
          <w:color w:val="161513"/>
          <w:shd w:val="clear" w:color="auto" w:fill="FBF9F8"/>
        </w:rPr>
        <w:t> is an </w:t>
      </w:r>
      <w:r>
        <w:rPr>
          <w:rFonts w:ascii="Segoe UI" w:hAnsi="Segoe UI" w:cs="Segoe UI"/>
          <w:i/>
          <w:iCs/>
          <w:color w:val="161513"/>
          <w:shd w:val="clear" w:color="auto" w:fill="FBF9F8"/>
        </w:rPr>
        <w:t>m x p</w:t>
      </w:r>
      <w:r>
        <w:rPr>
          <w:rFonts w:ascii="Segoe UI" w:hAnsi="Segoe UI" w:cs="Segoe UI"/>
          <w:color w:val="161513"/>
          <w:shd w:val="clear" w:color="auto" w:fill="FBF9F8"/>
        </w:rPr>
        <w:t> matrix. </w:t>
      </w:r>
      <w:r>
        <w:rPr>
          <w:rFonts w:ascii="Segoe UI" w:hAnsi="Segoe UI" w:cs="Segoe UI"/>
          <w:i/>
          <w:iCs/>
          <w:color w:val="161513"/>
          <w:shd w:val="clear" w:color="auto" w:fill="FBF9F8"/>
        </w:rPr>
        <w:t>S</w:t>
      </w:r>
      <w:r>
        <w:rPr>
          <w:rFonts w:ascii="Segoe UI" w:hAnsi="Segoe UI" w:cs="Segoe UI"/>
          <w:color w:val="161513"/>
          <w:shd w:val="clear" w:color="auto" w:fill="FBF9F8"/>
        </w:rPr>
        <w:t> is a </w:t>
      </w:r>
      <w:r>
        <w:rPr>
          <w:rFonts w:ascii="Segoe UI" w:hAnsi="Segoe UI" w:cs="Segoe UI"/>
          <w:i/>
          <w:iCs/>
          <w:color w:val="161513"/>
          <w:shd w:val="clear" w:color="auto" w:fill="FBF9F8"/>
        </w:rPr>
        <w:t>p x p</w:t>
      </w:r>
      <w:r>
        <w:rPr>
          <w:rFonts w:ascii="Segoe UI" w:hAnsi="Segoe UI" w:cs="Segoe UI"/>
          <w:color w:val="161513"/>
          <w:shd w:val="clear" w:color="auto" w:fill="FBF9F8"/>
        </w:rPr>
        <w:t> diagonal matrix. </w:t>
      </w:r>
      <w:r>
        <w:rPr>
          <w:rFonts w:ascii="Segoe UI" w:hAnsi="Segoe UI" w:cs="Segoe UI"/>
          <w:i/>
          <w:iCs/>
          <w:color w:val="161513"/>
          <w:shd w:val="clear" w:color="auto" w:fill="FBF9F8"/>
        </w:rPr>
        <w:t>V</w:t>
      </w:r>
      <w:r>
        <w:rPr>
          <w:rFonts w:ascii="Segoe UI" w:hAnsi="Segoe UI" w:cs="Segoe UI"/>
          <w:color w:val="161513"/>
          <w:shd w:val="clear" w:color="auto" w:fill="FBF9F8"/>
        </w:rPr>
        <w:t> is an </w:t>
      </w:r>
      <w:r>
        <w:rPr>
          <w:rFonts w:ascii="Segoe UI" w:hAnsi="Segoe UI" w:cs="Segoe UI"/>
          <w:i/>
          <w:iCs/>
          <w:color w:val="161513"/>
          <w:shd w:val="clear" w:color="auto" w:fill="FBF9F8"/>
        </w:rPr>
        <w:t>n x p</w:t>
      </w:r>
      <w:r>
        <w:rPr>
          <w:rFonts w:ascii="Segoe UI" w:hAnsi="Segoe UI" w:cs="Segoe UI"/>
          <w:color w:val="161513"/>
          <w:shd w:val="clear" w:color="auto" w:fill="FBF9F8"/>
        </w:rPr>
        <w:t> matrix, with </w:t>
      </w:r>
      <w:r>
        <w:rPr>
          <w:rFonts w:ascii="Segoe UI" w:hAnsi="Segoe UI" w:cs="Segoe UI"/>
          <w:i/>
          <w:iCs/>
          <w:color w:val="161513"/>
          <w:shd w:val="clear" w:color="auto" w:fill="FBF9F8"/>
        </w:rPr>
        <w:t>V*</w:t>
      </w:r>
      <w:r>
        <w:rPr>
          <w:rFonts w:ascii="Segoe UI" w:hAnsi="Segoe UI" w:cs="Segoe UI"/>
          <w:color w:val="161513"/>
          <w:shd w:val="clear" w:color="auto" w:fill="FBF9F8"/>
        </w:rPr>
        <w:t> being the transpose of </w:t>
      </w:r>
      <w:r>
        <w:rPr>
          <w:rFonts w:ascii="Segoe UI" w:hAnsi="Segoe UI" w:cs="Segoe UI"/>
          <w:i/>
          <w:iCs/>
          <w:color w:val="161513"/>
          <w:shd w:val="clear" w:color="auto" w:fill="FBF9F8"/>
        </w:rPr>
        <w:t>V</w:t>
      </w:r>
      <w:r>
        <w:rPr>
          <w:rFonts w:ascii="Segoe UI" w:hAnsi="Segoe UI" w:cs="Segoe UI"/>
          <w:color w:val="161513"/>
          <w:shd w:val="clear" w:color="auto" w:fill="FBF9F8"/>
        </w:rPr>
        <w:t>, a </w:t>
      </w:r>
      <w:r>
        <w:rPr>
          <w:rFonts w:ascii="Segoe UI" w:hAnsi="Segoe UI" w:cs="Segoe UI"/>
          <w:i/>
          <w:iCs/>
          <w:color w:val="161513"/>
          <w:shd w:val="clear" w:color="auto" w:fill="FBF9F8"/>
        </w:rPr>
        <w:t>p x n</w:t>
      </w:r>
      <w:r>
        <w:rPr>
          <w:rFonts w:ascii="Segoe UI" w:hAnsi="Segoe UI" w:cs="Segoe UI"/>
          <w:color w:val="161513"/>
          <w:shd w:val="clear" w:color="auto" w:fill="FBF9F8"/>
        </w:rPr>
        <w:t> matrix, or the conjugate transpose if </w:t>
      </w:r>
      <w:r>
        <w:rPr>
          <w:rFonts w:ascii="Segoe UI" w:hAnsi="Segoe UI" w:cs="Segoe UI"/>
          <w:i/>
          <w:iCs/>
          <w:color w:val="161513"/>
          <w:shd w:val="clear" w:color="auto" w:fill="FBF9F8"/>
        </w:rPr>
        <w:t>M</w:t>
      </w:r>
      <w:r>
        <w:rPr>
          <w:rFonts w:ascii="Segoe UI" w:hAnsi="Segoe UI" w:cs="Segoe UI"/>
          <w:color w:val="161513"/>
          <w:shd w:val="clear" w:color="auto" w:fill="FBF9F8"/>
        </w:rPr>
        <w:t xml:space="preserve"> contains complex values. </w:t>
      </w:r>
    </w:p>
    <w:p w14:paraId="0291B299" w14:textId="49C493D5" w:rsidR="003A09C8" w:rsidRDefault="003A09C8">
      <w:pPr>
        <w:rPr>
          <w:rFonts w:ascii="Segoe UI" w:hAnsi="Segoe UI" w:cs="Segoe UI"/>
          <w:color w:val="161513"/>
          <w:shd w:val="clear" w:color="auto" w:fill="FBF9F8"/>
        </w:rPr>
      </w:pPr>
      <w:r>
        <w:rPr>
          <w:rFonts w:ascii="Segoe UI" w:hAnsi="Segoe UI" w:cs="Segoe UI"/>
          <w:color w:val="161513"/>
          <w:shd w:val="clear" w:color="auto" w:fill="FBF9F8"/>
        </w:rPr>
        <w:t>The value </w:t>
      </w:r>
      <w:r>
        <w:rPr>
          <w:rFonts w:ascii="Segoe UI" w:hAnsi="Segoe UI" w:cs="Segoe UI"/>
          <w:i/>
          <w:iCs/>
          <w:color w:val="161513"/>
          <w:shd w:val="clear" w:color="auto" w:fill="FBF9F8"/>
        </w:rPr>
        <w:t>p</w:t>
      </w:r>
      <w:r>
        <w:rPr>
          <w:rFonts w:ascii="Segoe UI" w:hAnsi="Segoe UI" w:cs="Segoe UI"/>
          <w:color w:val="161513"/>
          <w:shd w:val="clear" w:color="auto" w:fill="FBF9F8"/>
        </w:rPr>
        <w:t> is called the rank. The diagonal entries of </w:t>
      </w:r>
      <w:r>
        <w:rPr>
          <w:rFonts w:ascii="Segoe UI" w:hAnsi="Segoe UI" w:cs="Segoe UI"/>
          <w:i/>
          <w:iCs/>
          <w:color w:val="161513"/>
          <w:shd w:val="clear" w:color="auto" w:fill="FBF9F8"/>
        </w:rPr>
        <w:t>S</w:t>
      </w:r>
      <w:r>
        <w:rPr>
          <w:rFonts w:ascii="Segoe UI" w:hAnsi="Segoe UI" w:cs="Segoe UI"/>
          <w:color w:val="161513"/>
          <w:shd w:val="clear" w:color="auto" w:fill="FBF9F8"/>
        </w:rPr>
        <w:t> are referred to as the singular values of </w:t>
      </w:r>
      <w:r>
        <w:rPr>
          <w:rFonts w:ascii="Segoe UI" w:hAnsi="Segoe UI" w:cs="Segoe UI"/>
          <w:i/>
          <w:iCs/>
          <w:color w:val="161513"/>
          <w:shd w:val="clear" w:color="auto" w:fill="FBF9F8"/>
        </w:rPr>
        <w:t>M</w:t>
      </w:r>
      <w:r>
        <w:rPr>
          <w:rFonts w:ascii="Segoe UI" w:hAnsi="Segoe UI" w:cs="Segoe UI"/>
          <w:color w:val="161513"/>
          <w:shd w:val="clear" w:color="auto" w:fill="FBF9F8"/>
        </w:rPr>
        <w:t>. The columns of </w:t>
      </w:r>
      <w:r>
        <w:rPr>
          <w:rFonts w:ascii="Segoe UI" w:hAnsi="Segoe UI" w:cs="Segoe UI"/>
          <w:i/>
          <w:iCs/>
          <w:color w:val="161513"/>
          <w:shd w:val="clear" w:color="auto" w:fill="FBF9F8"/>
        </w:rPr>
        <w:t>U</w:t>
      </w:r>
      <w:r>
        <w:rPr>
          <w:rFonts w:ascii="Segoe UI" w:hAnsi="Segoe UI" w:cs="Segoe UI"/>
          <w:color w:val="161513"/>
          <w:shd w:val="clear" w:color="auto" w:fill="FBF9F8"/>
        </w:rPr>
        <w:t> are typically called the left-singular vectors of </w:t>
      </w:r>
      <w:r>
        <w:rPr>
          <w:rFonts w:ascii="Segoe UI" w:hAnsi="Segoe UI" w:cs="Segoe UI"/>
          <w:i/>
          <w:iCs/>
          <w:color w:val="161513"/>
          <w:shd w:val="clear" w:color="auto" w:fill="FBF9F8"/>
        </w:rPr>
        <w:t>M</w:t>
      </w:r>
      <w:r>
        <w:rPr>
          <w:rFonts w:ascii="Segoe UI" w:hAnsi="Segoe UI" w:cs="Segoe UI"/>
          <w:color w:val="161513"/>
          <w:shd w:val="clear" w:color="auto" w:fill="FBF9F8"/>
        </w:rPr>
        <w:t>, and the columns of </w:t>
      </w:r>
      <w:r>
        <w:rPr>
          <w:rFonts w:ascii="Segoe UI" w:hAnsi="Segoe UI" w:cs="Segoe UI"/>
          <w:i/>
          <w:iCs/>
          <w:color w:val="161513"/>
          <w:shd w:val="clear" w:color="auto" w:fill="FBF9F8"/>
        </w:rPr>
        <w:t>V</w:t>
      </w:r>
      <w:r>
        <w:rPr>
          <w:rFonts w:ascii="Segoe UI" w:hAnsi="Segoe UI" w:cs="Segoe UI"/>
          <w:color w:val="161513"/>
          <w:shd w:val="clear" w:color="auto" w:fill="FBF9F8"/>
        </w:rPr>
        <w:t> are called the right-singular vectors of </w:t>
      </w:r>
      <w:r>
        <w:rPr>
          <w:rFonts w:ascii="Segoe UI" w:hAnsi="Segoe UI" w:cs="Segoe UI"/>
          <w:i/>
          <w:iCs/>
          <w:color w:val="161513"/>
          <w:shd w:val="clear" w:color="auto" w:fill="FBF9F8"/>
        </w:rPr>
        <w:t>M</w:t>
      </w:r>
      <w:r>
        <w:rPr>
          <w:rFonts w:ascii="Segoe UI" w:hAnsi="Segoe UI" w:cs="Segoe UI"/>
          <w:color w:val="161513"/>
          <w:shd w:val="clear" w:color="auto" w:fill="FBF9F8"/>
        </w:rPr>
        <w:t>.</w:t>
      </w:r>
    </w:p>
    <w:p w14:paraId="05554E01" w14:textId="77777777" w:rsidR="003A09C8" w:rsidRDefault="003A09C8" w:rsidP="003A09C8">
      <w:pPr>
        <w:pStyle w:val="NormalWeb"/>
        <w:shd w:val="clear" w:color="auto" w:fill="FBF9F8"/>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Consider the following visual representation of these matrices:</w:t>
      </w:r>
    </w:p>
    <w:p w14:paraId="15682B3F" w14:textId="5EE3D62B" w:rsidR="003A09C8" w:rsidRDefault="003A09C8">
      <w:pPr>
        <w:rPr>
          <w:rFonts w:ascii="Segoe UI" w:hAnsi="Segoe UI" w:cs="Segoe UI"/>
          <w:color w:val="161513"/>
          <w:shd w:val="clear" w:color="auto" w:fill="FBF9F8"/>
        </w:rPr>
      </w:pPr>
      <w:r>
        <w:rPr>
          <w:noProof/>
        </w:rPr>
        <w:drawing>
          <wp:inline distT="0" distB="0" distL="0" distR="0" wp14:anchorId="421545D3" wp14:editId="1FBD9E0B">
            <wp:extent cx="54292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2276475"/>
                    </a:xfrm>
                    <a:prstGeom prst="rect">
                      <a:avLst/>
                    </a:prstGeom>
                    <a:noFill/>
                    <a:ln>
                      <a:noFill/>
                    </a:ln>
                  </pic:spPr>
                </pic:pic>
              </a:graphicData>
            </a:graphic>
          </wp:inline>
        </w:drawing>
      </w:r>
    </w:p>
    <w:p w14:paraId="09A8657A" w14:textId="77777777" w:rsidR="003A09C8" w:rsidRDefault="003A09C8">
      <w:pPr>
        <w:rPr>
          <w:rFonts w:ascii="Segoe UI" w:hAnsi="Segoe UI" w:cs="Segoe UI"/>
          <w:color w:val="161513"/>
          <w:shd w:val="clear" w:color="auto" w:fill="FBF9F8"/>
        </w:rPr>
      </w:pPr>
      <w:r>
        <w:rPr>
          <w:rFonts w:ascii="Segoe UI" w:hAnsi="Segoe UI" w:cs="Segoe UI"/>
          <w:color w:val="161513"/>
          <w:shd w:val="clear" w:color="auto" w:fill="FBF9F8"/>
        </w:rPr>
        <w:t>One of the features of SVD is that given the decomposition of </w:t>
      </w:r>
      <w:r>
        <w:rPr>
          <w:rFonts w:ascii="Segoe UI" w:hAnsi="Segoe UI" w:cs="Segoe UI"/>
          <w:i/>
          <w:iCs/>
          <w:color w:val="161513"/>
          <w:shd w:val="clear" w:color="auto" w:fill="FBF9F8"/>
        </w:rPr>
        <w:t>M</w:t>
      </w:r>
      <w:r>
        <w:rPr>
          <w:rFonts w:ascii="Segoe UI" w:hAnsi="Segoe UI" w:cs="Segoe UI"/>
          <w:color w:val="161513"/>
          <w:shd w:val="clear" w:color="auto" w:fill="FBF9F8"/>
        </w:rPr>
        <w:t> into </w:t>
      </w:r>
      <w:r>
        <w:rPr>
          <w:rFonts w:ascii="Segoe UI" w:hAnsi="Segoe UI" w:cs="Segoe UI"/>
          <w:i/>
          <w:iCs/>
          <w:color w:val="161513"/>
          <w:shd w:val="clear" w:color="auto" w:fill="FBF9F8"/>
        </w:rPr>
        <w:t>U</w:t>
      </w:r>
      <w:r>
        <w:rPr>
          <w:rFonts w:ascii="Segoe UI" w:hAnsi="Segoe UI" w:cs="Segoe UI"/>
          <w:color w:val="161513"/>
          <w:shd w:val="clear" w:color="auto" w:fill="FBF9F8"/>
        </w:rPr>
        <w:t>, </w:t>
      </w:r>
      <w:r>
        <w:rPr>
          <w:rFonts w:ascii="Segoe UI" w:hAnsi="Segoe UI" w:cs="Segoe UI"/>
          <w:i/>
          <w:iCs/>
          <w:color w:val="161513"/>
          <w:shd w:val="clear" w:color="auto" w:fill="FBF9F8"/>
        </w:rPr>
        <w:t>S</w:t>
      </w:r>
      <w:r>
        <w:rPr>
          <w:rFonts w:ascii="Segoe UI" w:hAnsi="Segoe UI" w:cs="Segoe UI"/>
          <w:color w:val="161513"/>
          <w:shd w:val="clear" w:color="auto" w:fill="FBF9F8"/>
        </w:rPr>
        <w:t>, and </w:t>
      </w:r>
      <w:r>
        <w:rPr>
          <w:rFonts w:ascii="Segoe UI" w:hAnsi="Segoe UI" w:cs="Segoe UI"/>
          <w:i/>
          <w:iCs/>
          <w:color w:val="161513"/>
          <w:shd w:val="clear" w:color="auto" w:fill="FBF9F8"/>
        </w:rPr>
        <w:t>V</w:t>
      </w:r>
      <w:r>
        <w:rPr>
          <w:rFonts w:ascii="Segoe UI" w:hAnsi="Segoe UI" w:cs="Segoe UI"/>
          <w:color w:val="161513"/>
          <w:shd w:val="clear" w:color="auto" w:fill="FBF9F8"/>
        </w:rPr>
        <w:t>, one can reconstruct the original matrix </w:t>
      </w:r>
      <w:r>
        <w:rPr>
          <w:rFonts w:ascii="Segoe UI" w:hAnsi="Segoe UI" w:cs="Segoe UI"/>
          <w:i/>
          <w:iCs/>
          <w:color w:val="161513"/>
          <w:shd w:val="clear" w:color="auto" w:fill="FBF9F8"/>
        </w:rPr>
        <w:t>M</w:t>
      </w:r>
      <w:r>
        <w:rPr>
          <w:rFonts w:ascii="Segoe UI" w:hAnsi="Segoe UI" w:cs="Segoe UI"/>
          <w:color w:val="161513"/>
          <w:shd w:val="clear" w:color="auto" w:fill="FBF9F8"/>
        </w:rPr>
        <w:t xml:space="preserve">, or an approximation of it. </w:t>
      </w:r>
    </w:p>
    <w:p w14:paraId="659C0A6F" w14:textId="5261D188" w:rsidR="003A09C8" w:rsidRDefault="003A09C8">
      <w:pPr>
        <w:rPr>
          <w:rFonts w:ascii="Segoe UI" w:hAnsi="Segoe UI" w:cs="Segoe UI"/>
          <w:color w:val="161513"/>
          <w:shd w:val="clear" w:color="auto" w:fill="FBF9F8"/>
        </w:rPr>
      </w:pPr>
      <w:r>
        <w:rPr>
          <w:rFonts w:ascii="Segoe UI" w:hAnsi="Segoe UI" w:cs="Segoe UI"/>
          <w:color w:val="161513"/>
          <w:shd w:val="clear" w:color="auto" w:fill="FBF9F8"/>
        </w:rPr>
        <w:t>The singular values in the diagonal matrix </w:t>
      </w:r>
      <w:r>
        <w:rPr>
          <w:rFonts w:ascii="Segoe UI" w:hAnsi="Segoe UI" w:cs="Segoe UI"/>
          <w:i/>
          <w:iCs/>
          <w:color w:val="161513"/>
          <w:shd w:val="clear" w:color="auto" w:fill="FBF9F8"/>
        </w:rPr>
        <w:t>S</w:t>
      </w:r>
      <w:r>
        <w:rPr>
          <w:rFonts w:ascii="Segoe UI" w:hAnsi="Segoe UI" w:cs="Segoe UI"/>
          <w:color w:val="161513"/>
          <w:shd w:val="clear" w:color="auto" w:fill="FBF9F8"/>
        </w:rPr>
        <w:t xml:space="preserve"> can be used to understand the amount of variance explained by each of the singular vectors. </w:t>
      </w:r>
    </w:p>
    <w:p w14:paraId="5270F487" w14:textId="77777777" w:rsidR="003A09C8" w:rsidRDefault="003A09C8">
      <w:pPr>
        <w:rPr>
          <w:rFonts w:ascii="Segoe UI" w:hAnsi="Segoe UI" w:cs="Segoe UI"/>
          <w:color w:val="161513"/>
          <w:shd w:val="clear" w:color="auto" w:fill="FBF9F8"/>
        </w:rPr>
      </w:pPr>
    </w:p>
    <w:p w14:paraId="35F87B33" w14:textId="53190B72" w:rsidR="003A09C8" w:rsidRDefault="003A09C8"/>
    <w:p w14:paraId="02D908EE" w14:textId="77777777" w:rsidR="009963E7" w:rsidRDefault="009963E7"/>
    <w:sectPr w:rsidR="0099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1D"/>
    <w:rsid w:val="00252908"/>
    <w:rsid w:val="003A09C8"/>
    <w:rsid w:val="003E7708"/>
    <w:rsid w:val="0078761D"/>
    <w:rsid w:val="009963E7"/>
    <w:rsid w:val="00DF7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1B8"/>
  <w15:chartTrackingRefBased/>
  <w15:docId w15:val="{F79B8867-E091-4AEE-BA2D-A950734B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9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Shrivas</dc:creator>
  <cp:keywords/>
  <dc:description/>
  <cp:lastModifiedBy>Avinash Shrivas</cp:lastModifiedBy>
  <cp:revision>4</cp:revision>
  <dcterms:created xsi:type="dcterms:W3CDTF">2022-10-18T08:45:00Z</dcterms:created>
  <dcterms:modified xsi:type="dcterms:W3CDTF">2022-10-19T03:17:00Z</dcterms:modified>
</cp:coreProperties>
</file>