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Oct 12th tweaks: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Timer in background work. (set timer in the navbar)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Service provider can make the custom timer (Non-case related timer)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Don’t send requests to the server for the table data once already loaded. Use redux.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the table Filter, sorter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 pagination. Use the sample below: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3rd one in the picture for reference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927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Recent data at first in the table 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i w:val="1"/>
          <w:color w:val="cc4125"/>
          <w:sz w:val="24"/>
          <w:szCs w:val="24"/>
        </w:rPr>
      </w:pPr>
      <w:r w:rsidDel="00000000" w:rsidR="00000000" w:rsidRPr="00000000">
        <w:rPr>
          <w:i w:val="1"/>
          <w:color w:val="0b5394"/>
          <w:sz w:val="24"/>
          <w:szCs w:val="24"/>
          <w:rtl w:val="0"/>
        </w:rPr>
        <w:t xml:space="preserve">Client company admin should upload their profile details either in the profile setup time or later on. Profile details could be either a text document or the video profile. </w:t>
      </w:r>
      <w:r w:rsidDel="00000000" w:rsidR="00000000" w:rsidRPr="00000000">
        <w:rPr>
          <w:i w:val="1"/>
          <w:color w:val="cc4125"/>
          <w:sz w:val="24"/>
          <w:szCs w:val="24"/>
          <w:rtl w:val="0"/>
        </w:rPr>
        <w:t xml:space="preserve">(Needs research)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a single component for the button, so that it could be used time and again in other components.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  <w:color w:val="1155cc"/>
          <w:sz w:val="24"/>
          <w:szCs w:val="24"/>
        </w:rPr>
      </w:pP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Use the concept of Lazy Loading in imports. </w:t>
      </w:r>
      <w:r w:rsidDel="00000000" w:rsidR="00000000" w:rsidRPr="00000000">
        <w:rPr>
          <w:i w:val="1"/>
          <w:color w:val="cc0000"/>
          <w:sz w:val="24"/>
          <w:szCs w:val="24"/>
          <w:rtl w:val="0"/>
        </w:rPr>
        <w:t xml:space="preserve">(Needs research)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Make the profile page for the users details.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Toast notifications in for the confirmation.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the name of the employee, service providers or clients instead of email if it is available.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profile picture option for the user registration.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i w:val="1"/>
          <w:color w:val="0b5394"/>
          <w:sz w:val="24"/>
          <w:szCs w:val="24"/>
        </w:rPr>
      </w:pPr>
      <w:r w:rsidDel="00000000" w:rsidR="00000000" w:rsidRPr="00000000">
        <w:rPr>
          <w:i w:val="1"/>
          <w:color w:val="0b5394"/>
          <w:sz w:val="24"/>
          <w:szCs w:val="24"/>
          <w:rtl w:val="0"/>
        </w:rPr>
        <w:t xml:space="preserve">Check the personal number with the algorithm, refer to the reference articles sent by sir in the mail. </w:t>
      </w:r>
      <w:r w:rsidDel="00000000" w:rsidR="00000000" w:rsidRPr="00000000">
        <w:rPr>
          <w:i w:val="1"/>
          <w:color w:val="cc0000"/>
          <w:sz w:val="24"/>
          <w:szCs w:val="24"/>
          <w:rtl w:val="0"/>
        </w:rPr>
        <w:t xml:space="preserve">(Needs research)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 button in the role management.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menu for the default intake form for the clients.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the commission rate for the services and the cases by superadmin.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i w:val="1"/>
          <w:color w:val="0b5394"/>
          <w:sz w:val="24"/>
          <w:szCs w:val="24"/>
        </w:rPr>
      </w:pPr>
      <w:r w:rsidDel="00000000" w:rsidR="00000000" w:rsidRPr="00000000">
        <w:rPr>
          <w:i w:val="1"/>
          <w:color w:val="0b5394"/>
          <w:sz w:val="24"/>
          <w:szCs w:val="24"/>
          <w:rtl w:val="0"/>
        </w:rPr>
        <w:t xml:space="preserve"> Set the date format according to the location of the client. </w:t>
      </w:r>
      <w:r w:rsidDel="00000000" w:rsidR="00000000" w:rsidRPr="00000000">
        <w:rPr>
          <w:i w:val="1"/>
          <w:color w:val="cc0000"/>
          <w:sz w:val="24"/>
          <w:szCs w:val="24"/>
          <w:rtl w:val="0"/>
        </w:rPr>
        <w:t xml:space="preserve">(Needs research)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Show the total number of cases forwarded by SA to the SP in case forwarding page.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 Related files for case request and proposal.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