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6"/>
          <w:szCs w:val="36"/>
        </w:rPr>
        <w:t xml:space="preserve">Oracle FLEXCUBE CL Module</w:t>
      </w:r>
    </w:p>
    <w:p>
      <w:pPr>
        <w:spacing w:after="80"/>
      </w:pPr>
      <w:r>
        <w:rPr>
          <w:rFonts w:ascii="Arial" w:cs="Arial" w:eastAsia="Arial" w:hAnsi="Arial"/>
          <w:b/>
          <w:bCs/>
          <w:color w:val="2E75B6"/>
          <w:sz w:val="28"/>
          <w:szCs w:val="28"/>
        </w:rPr>
        <w:t xml:space="preserve">Error Code Reference Documentation — Errors #5800 to #5999</w:t>
      </w:r>
    </w:p>
    <w:p>
      <w:pPr>
        <w:spacing w:after="40"/>
      </w:pPr>
      <w:r>
        <w:rPr>
          <w:rFonts w:ascii="Arial" w:cs="Arial" w:eastAsia="Arial" w:hAnsi="Arial"/>
          <w:color w:val="666666"/>
          <w:sz w:val="20"/>
          <w:szCs w:val="20"/>
        </w:rPr>
        <w:t xml:space="preserve">Consumer Lending (CL) Module  |  Oracle FLEXCUBE v14.x  |  March 2026</w:t>
      </w:r>
    </w:p>
    <w:p>
      <w:pPr>
        <w:pBdr>
          <w:bottom w:val="single" w:color="1F4E79" w:sz="8" w:space="1"/>
        </w:pBdr>
        <w:spacing w:after="300"/>
      </w:pPr>
    </w:p>
    <w:p>
      <w:pPr>
        <w:spacing w:after="400"/>
      </w:pPr>
      <w:r>
        <w:rPr>
          <w:rFonts w:ascii="Arial" w:cs="Arial" w:eastAsia="Arial" w:hAnsi="Arial"/>
          <w:color w:val="333333"/>
          <w:sz w:val="20"/>
          <w:szCs w:val="20"/>
        </w:rPr>
        <w:t xml:space="preserve">This document provides professional technical documentation for 200 Oracle FLEXCUBE Consumer Lending (CL) module error codes, extracted from the bank's error code database starting from error #5800. Each entry provides a technical description of the business impact and root cause, followed by a numbered step-by-step resolution procedure for IT support teams.</w:t>
      </w: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CL-TRFR-25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CLTRFR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Accounts linked to PDC is not allowed to be transferred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occurs in the Oracle FLEXCUBE CL (Consumer Lending) module when a system operator attempts to initiate a branch transfer for a loan account that has one or more Post Dated Cheques (PDCs) linked to it. In a core banking environment, PDCs represent future payment commitments that are registered against the loan account and are processed on scheduled dates. The branch transfer process requires all financial instruments to be cleared or unlinked before the account can be moved between branches to maintain data integrity and prevent duplicate processing. The CLTRFR function enforces this validation to ensure that PDC instruments are not orphaned or misrouted after the account migration. Allowing transfer with active PDCs would result in inconsistent settlement routing and potential double-booking in the general ledger.</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FLEXCUBE CL module and open the loan account in question.</w:t>
      </w:r>
    </w:p>
    <w:p>
      <w:pPr>
        <w:spacing w:after="40"/>
        <w:ind w:left="360"/>
      </w:pPr>
      <w:r>
        <w:rPr>
          <w:rFonts w:ascii="Arial" w:cs="Arial" w:eastAsia="Arial" w:hAnsi="Arial"/>
          <w:color w:val="333333"/>
          <w:sz w:val="19"/>
          <w:szCs w:val="19"/>
        </w:rPr>
        <w:t xml:space="preserve">2. Access the PDC maintenance screen (CLDPDCMT) and retrieve all PDCs linked to this account.</w:t>
      </w:r>
    </w:p>
    <w:p>
      <w:pPr>
        <w:spacing w:after="40"/>
        <w:ind w:left="360"/>
      </w:pPr>
      <w:r>
        <w:rPr>
          <w:rFonts w:ascii="Arial" w:cs="Arial" w:eastAsia="Arial" w:hAnsi="Arial"/>
          <w:color w:val="333333"/>
          <w:sz w:val="19"/>
          <w:szCs w:val="19"/>
        </w:rPr>
        <w:t xml:space="preserve">3. Review each PDC entry for status - either cancel pending PDCs or request the customer to provide replacement payment instructions.</w:t>
      </w:r>
    </w:p>
    <w:p>
      <w:pPr>
        <w:spacing w:after="40"/>
        <w:ind w:left="360"/>
      </w:pPr>
      <w:r>
        <w:rPr>
          <w:rFonts w:ascii="Arial" w:cs="Arial" w:eastAsia="Arial" w:hAnsi="Arial"/>
          <w:color w:val="333333"/>
          <w:sz w:val="19"/>
          <w:szCs w:val="19"/>
        </w:rPr>
        <w:t xml:space="preserve">4. Once all PDCs have been processed, cancelled, or removed, retry the branch transfer using function CLTRFR.</w:t>
      </w:r>
    </w:p>
    <w:p>
      <w:pPr>
        <w:spacing w:after="40"/>
        <w:ind w:left="360"/>
      </w:pPr>
      <w:r>
        <w:rPr>
          <w:rFonts w:ascii="Arial" w:cs="Arial" w:eastAsia="Arial" w:hAnsi="Arial"/>
          <w:color w:val="333333"/>
          <w:sz w:val="19"/>
          <w:szCs w:val="19"/>
        </w:rPr>
        <w:t xml:space="preserve">5. If PDCs cannot be immediately removed, escalate to the branch manager for approval on exception handling procedures.</w:t>
      </w:r>
    </w:p>
    <w:p>
      <w:pPr>
        <w:spacing w:after="40"/>
        <w:ind w:left="360"/>
      </w:pPr>
      <w:r>
        <w:rPr>
          <w:rFonts w:ascii="Arial" w:cs="Arial" w:eastAsia="Arial" w:hAnsi="Arial"/>
          <w:color w:val="333333"/>
          <w:sz w:val="19"/>
          <w:szCs w:val="19"/>
        </w:rPr>
        <w:t xml:space="preserve">6. After successful transfer, verify that no orphaned PDC records remain in the source branch database.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CL-TRFR-26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CLTRFR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local currency should be same in the both branches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the CLTRFR (Loan Transfer) function in Oracle FLEXCUBE when a branch transfer is attempted between two branches whose local currencies differ. In a multi-branch core banking setup, loan accounts are denominated in the local currency of the originating branch, and accounting entries are posted in that currency's GL structure. If a target branch operates in a different local currency, the transfer would require complex currency conversion of all outstanding balances, schedules, and fee structures, which is not supported within the standard transfer workflow. This restriction protects the integrity of outstanding interest accruals, amortization schedules, and deferred fee components that are currency-sensitive. Mismatched branch currencies would also impact regulatory reporting, provisioning calculations, and IFRS 9 staging parameters.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local currency setup for both source and target branches by navigating to Branch Parameters maintenance (STDBRNPM).</w:t>
      </w:r>
    </w:p>
    <w:p>
      <w:pPr>
        <w:spacing w:after="40"/>
        <w:ind w:left="360"/>
      </w:pPr>
      <w:r>
        <w:rPr>
          <w:rFonts w:ascii="Arial" w:cs="Arial" w:eastAsia="Arial" w:hAnsi="Arial"/>
          <w:color w:val="333333"/>
          <w:sz w:val="19"/>
          <w:szCs w:val="19"/>
        </w:rPr>
        <w:t xml:space="preserve">2. Confirm that the loan account currency matches the local currency of the target branch.</w:t>
      </w:r>
    </w:p>
    <w:p>
      <w:pPr>
        <w:spacing w:after="40"/>
        <w:ind w:left="360"/>
      </w:pPr>
      <w:r>
        <w:rPr>
          <w:rFonts w:ascii="Arial" w:cs="Arial" w:eastAsia="Arial" w:hAnsi="Arial"/>
          <w:color w:val="333333"/>
          <w:sz w:val="19"/>
          <w:szCs w:val="19"/>
        </w:rPr>
        <w:t xml:space="preserve">3. If currency mismatch is confirmed, assess whether a currency conversion or cross-currency product structure is required.</w:t>
      </w:r>
    </w:p>
    <w:p>
      <w:pPr>
        <w:spacing w:after="40"/>
        <w:ind w:left="360"/>
      </w:pPr>
      <w:r>
        <w:rPr>
          <w:rFonts w:ascii="Arial" w:cs="Arial" w:eastAsia="Arial" w:hAnsi="Arial"/>
          <w:color w:val="333333"/>
          <w:sz w:val="19"/>
          <w:szCs w:val="19"/>
        </w:rPr>
        <w:t xml:space="preserve">4. Consult Oracle FLEXCUBE parameterization documentation for cross-currency loan transfer procedures.</w:t>
      </w:r>
    </w:p>
    <w:p>
      <w:pPr>
        <w:spacing w:after="40"/>
        <w:ind w:left="360"/>
      </w:pPr>
      <w:r>
        <w:rPr>
          <w:rFonts w:ascii="Arial" w:cs="Arial" w:eastAsia="Arial" w:hAnsi="Arial"/>
          <w:color w:val="333333"/>
          <w:sz w:val="19"/>
          <w:szCs w:val="19"/>
        </w:rPr>
        <w:t xml:space="preserve">5. If transfer is still required, raise a customization request or use the Loan Migration utility with proper currency conversion parameters.</w:t>
      </w:r>
    </w:p>
    <w:p>
      <w:pPr>
        <w:spacing w:after="40"/>
        <w:ind w:left="360"/>
      </w:pPr>
      <w:r>
        <w:rPr>
          <w:rFonts w:ascii="Arial" w:cs="Arial" w:eastAsia="Arial" w:hAnsi="Arial"/>
          <w:color w:val="333333"/>
          <w:sz w:val="19"/>
          <w:szCs w:val="19"/>
        </w:rPr>
        <w:t xml:space="preserve">6. Contact the Oracle FLEXCUBE implementation team if the business requirement cannot be met through standard configuration.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CL-TRFR-27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STDCUSTR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Unintiated accounts exist for the customer. Do you want to proceed?.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 confirmation prompt raised by the STDCUSTR function in Oracle FLEXCUBE when a customer transfer is initiated but the system detects that one or more loan accounts associated with the customer have not yet been initiated (i.e., they remain in an uninitiated or pending disbursement state). Uninitiated accounts may include applications that have been input and authorized but where the disbursement event has not yet been triggered. Transferring a customer with uninitiated accounts could result in those accounts becoming inaccessible or losing their origination branch linkage. This override warning is designed to alert the operator so an informed decision can be made before proceeding with the customer migration. The system does not block the operation outright but requires explicit user acknowledgment.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all loan accounts for the customer by accessing the Customer Account Summary screen in FLEXCUBE.</w:t>
      </w:r>
    </w:p>
    <w:p>
      <w:pPr>
        <w:spacing w:after="40"/>
        <w:ind w:left="360"/>
      </w:pPr>
      <w:r>
        <w:rPr>
          <w:rFonts w:ascii="Arial" w:cs="Arial" w:eastAsia="Arial" w:hAnsi="Arial"/>
          <w:color w:val="333333"/>
          <w:sz w:val="19"/>
          <w:szCs w:val="19"/>
        </w:rPr>
        <w:t xml:space="preserve">2. Identify each uninitiated account by checking the account status field for 'UNINITIATED' or 'PENDING DISBURSEMENT' status.</w:t>
      </w:r>
    </w:p>
    <w:p>
      <w:pPr>
        <w:spacing w:after="40"/>
        <w:ind w:left="360"/>
      </w:pPr>
      <w:r>
        <w:rPr>
          <w:rFonts w:ascii="Arial" w:cs="Arial" w:eastAsia="Arial" w:hAnsi="Arial"/>
          <w:color w:val="333333"/>
          <w:sz w:val="19"/>
          <w:szCs w:val="19"/>
        </w:rPr>
        <w:t xml:space="preserve">3. Determine whether these accounts should be initiated, cancelled, or transferred along with the customer.</w:t>
      </w:r>
    </w:p>
    <w:p>
      <w:pPr>
        <w:spacing w:after="40"/>
        <w:ind w:left="360"/>
      </w:pPr>
      <w:r>
        <w:rPr>
          <w:rFonts w:ascii="Arial" w:cs="Arial" w:eastAsia="Arial" w:hAnsi="Arial"/>
          <w:color w:val="333333"/>
          <w:sz w:val="19"/>
          <w:szCs w:val="19"/>
        </w:rPr>
        <w:t xml:space="preserve">4. If accounts should be initiated first, complete the disbursement process before proceeding with the customer transfer.</w:t>
      </w:r>
    </w:p>
    <w:p>
      <w:pPr>
        <w:spacing w:after="40"/>
        <w:ind w:left="360"/>
      </w:pPr>
      <w:r>
        <w:rPr>
          <w:rFonts w:ascii="Arial" w:cs="Arial" w:eastAsia="Arial" w:hAnsi="Arial"/>
          <w:color w:val="333333"/>
          <w:sz w:val="19"/>
          <w:szCs w:val="19"/>
        </w:rPr>
        <w:t xml:space="preserve">5. If proceeding is required, acknowledge the confirmation prompt with appropriate supervisor authorization.</w:t>
      </w:r>
    </w:p>
    <w:p>
      <w:pPr>
        <w:spacing w:after="40"/>
        <w:ind w:left="360"/>
      </w:pPr>
      <w:r>
        <w:rPr>
          <w:rFonts w:ascii="Arial" w:cs="Arial" w:eastAsia="Arial" w:hAnsi="Arial"/>
          <w:color w:val="333333"/>
          <w:sz w:val="19"/>
          <w:szCs w:val="19"/>
        </w:rPr>
        <w:t xml:space="preserve">6. Post-transfer, verify that all uninitiated accounts are correctly linked to the new customer record and branch.</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CL-TRFR-99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Account Number $1 is not Unique across Bank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triggered in Oracle FLEXCUBE CL module when the system validates that a loan account number must be unique across the entire bank during account creation or migration. The $1 parameter is replaced at runtime with the actual account number that violated the uniqueness constraint. In a multi-entity or multi-branch banking environment, account numbers serve as the primary identifier for all financial transactions, regulatory reporting, and customer communication. Duplicate account numbers across branches would cause catastrophic data integrity failures, incorrect credit bureau reporting, and regulatory non-compliance. This validation is typically invoked during bulk upload, account migration, or when account number generation uses non-centralized sequences. The error prevents creation of ambiguous account records that could result in misposted entries.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account number specified in the error message parameter $1.</w:t>
      </w:r>
    </w:p>
    <w:p>
      <w:pPr>
        <w:spacing w:after="40"/>
        <w:ind w:left="360"/>
      </w:pPr>
      <w:r>
        <w:rPr>
          <w:rFonts w:ascii="Arial" w:cs="Arial" w:eastAsia="Arial" w:hAnsi="Arial"/>
          <w:color w:val="333333"/>
          <w:sz w:val="19"/>
          <w:szCs w:val="19"/>
        </w:rPr>
        <w:t xml:space="preserve">2. Query the CLTB_ACCOUNT_MASTER table to check if the account number already exists in any branch or entity.</w:t>
      </w:r>
    </w:p>
    <w:p>
      <w:pPr>
        <w:spacing w:after="40"/>
        <w:ind w:left="360"/>
      </w:pPr>
      <w:r>
        <w:rPr>
          <w:rFonts w:ascii="Arial" w:cs="Arial" w:eastAsia="Arial" w:hAnsi="Arial"/>
          <w:color w:val="333333"/>
          <w:sz w:val="19"/>
          <w:szCs w:val="19"/>
        </w:rPr>
        <w:t xml:space="preserve">3. If a duplicate is found, determine whether the existing account is active, closed, or a data error.</w:t>
      </w:r>
    </w:p>
    <w:p>
      <w:pPr>
        <w:spacing w:after="40"/>
        <w:ind w:left="360"/>
      </w:pPr>
      <w:r>
        <w:rPr>
          <w:rFonts w:ascii="Arial" w:cs="Arial" w:eastAsia="Arial" w:hAnsi="Arial"/>
          <w:color w:val="333333"/>
          <w:sz w:val="19"/>
          <w:szCs w:val="19"/>
        </w:rPr>
        <w:t xml:space="preserve">4. If the existing account is valid, generate a new unique account number using the proper sequence or number generation utility.</w:t>
      </w:r>
    </w:p>
    <w:p>
      <w:pPr>
        <w:spacing w:after="40"/>
        <w:ind w:left="360"/>
      </w:pPr>
      <w:r>
        <w:rPr>
          <w:rFonts w:ascii="Arial" w:cs="Arial" w:eastAsia="Arial" w:hAnsi="Arial"/>
          <w:color w:val="333333"/>
          <w:sz w:val="19"/>
          <w:szCs w:val="19"/>
        </w:rPr>
        <w:t xml:space="preserve">5. If migrating accounts, review the source data for duplicate account numbers before bulk upload.</w:t>
      </w:r>
    </w:p>
    <w:p>
      <w:pPr>
        <w:spacing w:after="40"/>
        <w:ind w:left="360"/>
      </w:pPr>
      <w:r>
        <w:rPr>
          <w:rFonts w:ascii="Arial" w:cs="Arial" w:eastAsia="Arial" w:hAnsi="Arial"/>
          <w:color w:val="333333"/>
          <w:sz w:val="19"/>
          <w:szCs w:val="19"/>
        </w:rPr>
        <w:t xml:space="preserve">6. Correct the account number in the input or upload file and reprocess.</w:t>
      </w:r>
    </w:p>
    <w:p>
      <w:pPr>
        <w:spacing w:after="40"/>
        <w:ind w:left="360"/>
      </w:pPr>
      <w:r>
        <w:rPr>
          <w:rFonts w:ascii="Arial" w:cs="Arial" w:eastAsia="Arial" w:hAnsi="Arial"/>
          <w:color w:val="333333"/>
          <w:sz w:val="19"/>
          <w:szCs w:val="19"/>
        </w:rPr>
        <w:t xml:space="preserve">7. Contact the DBA team to verify account number sequence configuration if generation is automated.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CL-TRKRCV</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failed during receivable tracking update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occurs in the Oracle FLEXCUBE CL Loan Product Maintenance function (CLDPRMNT) when the system fails to update the receivable tracking records during payment processing for a loan account. Receivable tracking is a critical accounting function that maintains the outstanding receivable ledger entries for principal, interest, charges, and other loan components. A failure in this process means that the system could not post the debit or credit entries to the receivable tracking table, resulting in a mismatch between the account ledger balance and the tracked receivable amounts. This can arise from database locking conflicts, sequence generation failures, or configuration errors in the accounting roles. If left unresolved, this error leads to incorrect balance reporting, failed GL reconciliation, and erroneous customer statements.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Check the Oracle FLEXCUBE exception log (SMTB_EXCEPTION) for detailed error stack traces associated with this failure.</w:t>
      </w:r>
    </w:p>
    <w:p>
      <w:pPr>
        <w:spacing w:after="40"/>
        <w:ind w:left="360"/>
      </w:pPr>
      <w:r>
        <w:rPr>
          <w:rFonts w:ascii="Arial" w:cs="Arial" w:eastAsia="Arial" w:hAnsi="Arial"/>
          <w:color w:val="333333"/>
          <w:sz w:val="19"/>
          <w:szCs w:val="19"/>
        </w:rPr>
        <w:t xml:space="preserve">2. Verify that the accounting role codes for receivable tracking are correctly maintained in the product definition (CLDPRMNT).</w:t>
      </w:r>
    </w:p>
    <w:p>
      <w:pPr>
        <w:spacing w:after="40"/>
        <w:ind w:left="360"/>
      </w:pPr>
      <w:r>
        <w:rPr>
          <w:rFonts w:ascii="Arial" w:cs="Arial" w:eastAsia="Arial" w:hAnsi="Arial"/>
          <w:color w:val="333333"/>
          <w:sz w:val="19"/>
          <w:szCs w:val="19"/>
        </w:rPr>
        <w:t xml:space="preserve">3. Check for any database lock contention on the receivable tracking tables (CLTB_RCVTRK or equivalent) during the time of failure.</w:t>
      </w:r>
    </w:p>
    <w:p>
      <w:pPr>
        <w:spacing w:after="40"/>
        <w:ind w:left="360"/>
      </w:pPr>
      <w:r>
        <w:rPr>
          <w:rFonts w:ascii="Arial" w:cs="Arial" w:eastAsia="Arial" w:hAnsi="Arial"/>
          <w:color w:val="333333"/>
          <w:sz w:val="19"/>
          <w:szCs w:val="19"/>
        </w:rPr>
        <w:t xml:space="preserve">4. Ensure that the accounting entries defined for the payment event include proper Dr/Cr indicators for receivable component types.</w:t>
      </w:r>
    </w:p>
    <w:p>
      <w:pPr>
        <w:spacing w:after="40"/>
        <w:ind w:left="360"/>
      </w:pPr>
      <w:r>
        <w:rPr>
          <w:rFonts w:ascii="Arial" w:cs="Arial" w:eastAsia="Arial" w:hAnsi="Arial"/>
          <w:color w:val="333333"/>
          <w:sz w:val="19"/>
          <w:szCs w:val="19"/>
        </w:rPr>
        <w:t xml:space="preserve">5. Re-trigger the payment after resolving any locking issues or configuration gaps.</w:t>
      </w:r>
    </w:p>
    <w:p>
      <w:pPr>
        <w:spacing w:after="40"/>
        <w:ind w:left="360"/>
      </w:pPr>
      <w:r>
        <w:rPr>
          <w:rFonts w:ascii="Arial" w:cs="Arial" w:eastAsia="Arial" w:hAnsi="Arial"/>
          <w:color w:val="333333"/>
          <w:sz w:val="19"/>
          <w:szCs w:val="19"/>
        </w:rPr>
        <w:t xml:space="preserve">6. Run the GL reconciliation utility to identify any outstanding mismatches created by the failed update.</w:t>
      </w:r>
    </w:p>
    <w:p>
      <w:pPr>
        <w:spacing w:after="40"/>
        <w:ind w:left="360"/>
      </w:pPr>
      <w:r>
        <w:rPr>
          <w:rFonts w:ascii="Arial" w:cs="Arial" w:eastAsia="Arial" w:hAnsi="Arial"/>
          <w:color w:val="333333"/>
          <w:sz w:val="19"/>
          <w:szCs w:val="19"/>
        </w:rPr>
        <w:t xml:space="preserve">7. Escalate to the Oracle DBA team if database sequence or lock issues persist.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CL-TRLO-001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CLDTRLOG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Submit When the Status is not Failed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the CLDTRLOG (CL Transaction Log) function in Oracle FLEXCUBE when an operator attempts to submit or resubmit a transaction log entry that is not in a 'Failed' status. The transaction log mechanism records all CL module events for audit and reprocessing purposes. The submit action is specifically designed to reprocess entries that have previously failed due to system errors, data issues, or connectivity failures. Attempting to submit an entry with a status other than 'Failed' (such as 'Processed', 'Pending', or 'Authorized') is logically invalid and could cause duplicate transaction processing or corrupt the transaction audit trail. This guard ensures that only failed transactions are eligible for manual resubmission by authorized users.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Transaction Log inquiry screen (CLDTRLOG) in Oracle FLEXCUBE.</w:t>
      </w:r>
    </w:p>
    <w:p>
      <w:pPr>
        <w:spacing w:after="40"/>
        <w:ind w:left="360"/>
      </w:pPr>
      <w:r>
        <w:rPr>
          <w:rFonts w:ascii="Arial" w:cs="Arial" w:eastAsia="Arial" w:hAnsi="Arial"/>
          <w:color w:val="333333"/>
          <w:sz w:val="19"/>
          <w:szCs w:val="19"/>
        </w:rPr>
        <w:t xml:space="preserve">2. Query the specific transaction using the reference number or account number.</w:t>
      </w:r>
    </w:p>
    <w:p>
      <w:pPr>
        <w:spacing w:after="40"/>
        <w:ind w:left="360"/>
      </w:pPr>
      <w:r>
        <w:rPr>
          <w:rFonts w:ascii="Arial" w:cs="Arial" w:eastAsia="Arial" w:hAnsi="Arial"/>
          <w:color w:val="333333"/>
          <w:sz w:val="19"/>
          <w:szCs w:val="19"/>
        </w:rPr>
        <w:t xml:space="preserve">3. Check the current status of the transaction log entry in the Status field.</w:t>
      </w:r>
    </w:p>
    <w:p>
      <w:pPr>
        <w:spacing w:after="40"/>
        <w:ind w:left="360"/>
      </w:pPr>
      <w:r>
        <w:rPr>
          <w:rFonts w:ascii="Arial" w:cs="Arial" w:eastAsia="Arial" w:hAnsi="Arial"/>
          <w:color w:val="333333"/>
          <w:sz w:val="19"/>
          <w:szCs w:val="19"/>
        </w:rPr>
        <w:t xml:space="preserve">4. If status is not 'Failed', determine the actual current state of the transaction (Processed, Pending, etc.).</w:t>
      </w:r>
    </w:p>
    <w:p>
      <w:pPr>
        <w:spacing w:after="40"/>
        <w:ind w:left="360"/>
      </w:pPr>
      <w:r>
        <w:rPr>
          <w:rFonts w:ascii="Arial" w:cs="Arial" w:eastAsia="Arial" w:hAnsi="Arial"/>
          <w:color w:val="333333"/>
          <w:sz w:val="19"/>
          <w:szCs w:val="19"/>
        </w:rPr>
        <w:t xml:space="preserve">5. If the transaction was already successfully processed, no further action is required.</w:t>
      </w:r>
    </w:p>
    <w:p>
      <w:pPr>
        <w:spacing w:after="40"/>
        <w:ind w:left="360"/>
      </w:pPr>
      <w:r>
        <w:rPr>
          <w:rFonts w:ascii="Arial" w:cs="Arial" w:eastAsia="Arial" w:hAnsi="Arial"/>
          <w:color w:val="333333"/>
          <w:sz w:val="19"/>
          <w:szCs w:val="19"/>
        </w:rPr>
        <w:t xml:space="preserve">6. If the transaction appears stuck or in an intermediate state, consult with the system administrator for a manual status correction.</w:t>
      </w:r>
    </w:p>
    <w:p>
      <w:pPr>
        <w:spacing w:after="40"/>
        <w:ind w:left="360"/>
      </w:pPr>
      <w:r>
        <w:rPr>
          <w:rFonts w:ascii="Arial" w:cs="Arial" w:eastAsia="Arial" w:hAnsi="Arial"/>
          <w:color w:val="333333"/>
          <w:sz w:val="19"/>
          <w:szCs w:val="19"/>
        </w:rPr>
        <w:t xml:space="preserve">7. Only proceed with resubmission after confirming the entry has been appropriately set to 'Failed' status by authorized personnel.</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CL-TRLO-002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CSDACTRP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Resubmit failed as the Target Branch is restricted for Account product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the CSDACTRP (CSD Account Transfer Processing) function when a resubmission of a failed branch transfer is attempted, but the target branch has been configured as a restricted branch for the specific account type or product category. Branch restrictions are maintained as part of the bank's operational controls to prevent unauthorized account migrations, to comply with regulatory jurisdictional requirements, or to enforce regional business rules around lending operations. The restriction may have been imposed after the original transfer was first attempted, causing the resubmit to fail when the new validation check is applied. This error is critical in preventing accounts from being moved to branches that are not licensed, parameterized, or operationally prepared to service that account type.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target branch code involved in the failed transfer from the transaction log.</w:t>
      </w:r>
    </w:p>
    <w:p>
      <w:pPr>
        <w:spacing w:after="40"/>
        <w:ind w:left="360"/>
      </w:pPr>
      <w:r>
        <w:rPr>
          <w:rFonts w:ascii="Arial" w:cs="Arial" w:eastAsia="Arial" w:hAnsi="Arial"/>
          <w:color w:val="333333"/>
          <w:sz w:val="19"/>
          <w:szCs w:val="19"/>
        </w:rPr>
        <w:t xml:space="preserve">2. Access the Branch Restriction maintenance screen in Oracle FLEXCUBE and review the restriction parameters for the target branch.</w:t>
      </w:r>
    </w:p>
    <w:p>
      <w:pPr>
        <w:spacing w:after="40"/>
        <w:ind w:left="360"/>
      </w:pPr>
      <w:r>
        <w:rPr>
          <w:rFonts w:ascii="Arial" w:cs="Arial" w:eastAsia="Arial" w:hAnsi="Arial"/>
          <w:color w:val="333333"/>
          <w:sz w:val="19"/>
          <w:szCs w:val="19"/>
        </w:rPr>
        <w:t xml:space="preserve">3. Determine whether the restriction is intentional (regulatory or operational) or was set in error.</w:t>
      </w:r>
    </w:p>
    <w:p>
      <w:pPr>
        <w:spacing w:after="40"/>
        <w:ind w:left="360"/>
      </w:pPr>
      <w:r>
        <w:rPr>
          <w:rFonts w:ascii="Arial" w:cs="Arial" w:eastAsia="Arial" w:hAnsi="Arial"/>
          <w:color w:val="333333"/>
          <w:sz w:val="19"/>
          <w:szCs w:val="19"/>
        </w:rPr>
        <w:t xml:space="preserve">4. If the restriction was set in error, request the branch administrator to review and update the branch parameters.</w:t>
      </w:r>
    </w:p>
    <w:p>
      <w:pPr>
        <w:spacing w:after="40"/>
        <w:ind w:left="360"/>
      </w:pPr>
      <w:r>
        <w:rPr>
          <w:rFonts w:ascii="Arial" w:cs="Arial" w:eastAsia="Arial" w:hAnsi="Arial"/>
          <w:color w:val="333333"/>
          <w:sz w:val="19"/>
          <w:szCs w:val="19"/>
        </w:rPr>
        <w:t xml:space="preserve">5. If the restriction is valid, identify an alternative target branch that is authorized for the account product type.</w:t>
      </w:r>
    </w:p>
    <w:p>
      <w:pPr>
        <w:spacing w:after="40"/>
        <w:ind w:left="360"/>
      </w:pPr>
      <w:r>
        <w:rPr>
          <w:rFonts w:ascii="Arial" w:cs="Arial" w:eastAsia="Arial" w:hAnsi="Arial"/>
          <w:color w:val="333333"/>
          <w:sz w:val="19"/>
          <w:szCs w:val="19"/>
        </w:rPr>
        <w:t xml:space="preserve">6. Update the transfer record with the correct target branch and resubmit.</w:t>
      </w:r>
    </w:p>
    <w:p>
      <w:pPr>
        <w:spacing w:after="40"/>
        <w:ind w:left="360"/>
      </w:pPr>
      <w:r>
        <w:rPr>
          <w:rFonts w:ascii="Arial" w:cs="Arial" w:eastAsia="Arial" w:hAnsi="Arial"/>
          <w:color w:val="333333"/>
          <w:sz w:val="19"/>
          <w:szCs w:val="19"/>
        </w:rPr>
        <w:t xml:space="preserve">7. Obtain appropriate approval documentation before modifying branch restriction parameters.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CL-TRLO-008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CLDTRLOG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Invalied account number and branch code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the CLDTRLOG function when the account number or branch code provided in a transaction log resubmission request is invalid or does not match any active record in the Oracle FLEXCUBE system. The misspelling 'Invalied' in the message is a known typographic error in certain FLEXCUBE versions but carries a clear semantic meaning of invalid data. Account number and branch code are the primary keys used to locate the loan account record and associated transaction history. If either parameter is incorrect, the system cannot identify the target account for the resubmission, and the entire processing chain fails at the lookup stage. This error commonly occurs during manual data entry in the transaction log screen or when transaction records are imported from external sources with inconsistent data.</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account number and branch code entered in the CLDTRLOG resubmission screen.</w:t>
      </w:r>
    </w:p>
    <w:p>
      <w:pPr>
        <w:spacing w:after="40"/>
        <w:ind w:left="360"/>
      </w:pPr>
      <w:r>
        <w:rPr>
          <w:rFonts w:ascii="Arial" w:cs="Arial" w:eastAsia="Arial" w:hAnsi="Arial"/>
          <w:color w:val="333333"/>
          <w:sz w:val="19"/>
          <w:szCs w:val="19"/>
        </w:rPr>
        <w:t xml:space="preserve">2. Verify the correct account number by checking the Customer Account Summary or Loan Account inquiry screens.</w:t>
      </w:r>
    </w:p>
    <w:p>
      <w:pPr>
        <w:spacing w:after="40"/>
        <w:ind w:left="360"/>
      </w:pPr>
      <w:r>
        <w:rPr>
          <w:rFonts w:ascii="Arial" w:cs="Arial" w:eastAsia="Arial" w:hAnsi="Arial"/>
          <w:color w:val="333333"/>
          <w:sz w:val="19"/>
          <w:szCs w:val="19"/>
        </w:rPr>
        <w:t xml:space="preserve">3. Confirm the branch code is a valid active branch in the Branch Parameters maintenance.</w:t>
      </w:r>
    </w:p>
    <w:p>
      <w:pPr>
        <w:spacing w:after="40"/>
        <w:ind w:left="360"/>
      </w:pPr>
      <w:r>
        <w:rPr>
          <w:rFonts w:ascii="Arial" w:cs="Arial" w:eastAsia="Arial" w:hAnsi="Arial"/>
          <w:color w:val="333333"/>
          <w:sz w:val="19"/>
          <w:szCs w:val="19"/>
        </w:rPr>
        <w:t xml:space="preserve">4. Correct any typographic errors in the account number or branch code fields.</w:t>
      </w:r>
    </w:p>
    <w:p>
      <w:pPr>
        <w:spacing w:after="40"/>
        <w:ind w:left="360"/>
      </w:pPr>
      <w:r>
        <w:rPr>
          <w:rFonts w:ascii="Arial" w:cs="Arial" w:eastAsia="Arial" w:hAnsi="Arial"/>
          <w:color w:val="333333"/>
          <w:sz w:val="19"/>
          <w:szCs w:val="19"/>
        </w:rPr>
        <w:t xml:space="preserve">5. If using automated feed or upload, review the source data file for data quality issues.</w:t>
      </w:r>
    </w:p>
    <w:p>
      <w:pPr>
        <w:spacing w:after="40"/>
        <w:ind w:left="360"/>
      </w:pPr>
      <w:r>
        <w:rPr>
          <w:rFonts w:ascii="Arial" w:cs="Arial" w:eastAsia="Arial" w:hAnsi="Arial"/>
          <w:color w:val="333333"/>
          <w:sz w:val="19"/>
          <w:szCs w:val="19"/>
        </w:rPr>
        <w:t xml:space="preserve">6. Once corrected, resubmit the transaction log entry.</w:t>
      </w:r>
    </w:p>
    <w:p>
      <w:pPr>
        <w:spacing w:after="40"/>
        <w:ind w:left="360"/>
      </w:pPr>
      <w:r>
        <w:rPr>
          <w:rFonts w:ascii="Arial" w:cs="Arial" w:eastAsia="Arial" w:hAnsi="Arial"/>
          <w:color w:val="333333"/>
          <w:sz w:val="19"/>
          <w:szCs w:val="19"/>
        </w:rPr>
        <w:t xml:space="preserve">7. If the account has been transferred or closed, verify the current branch ownership before proceeding.</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CL-TRLO-003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CSDACTRP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Resubmit failed as the Commitment Contract linked with the loan account is not selected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occurs when a branch transfer resubmission is rejected because the loan account involved is linked to a Commitment Contract (a credit line or facility) and that commitment contract has a conflict preventing the transfer. Commitment contracts in Oracle FLEXCUBE CL module represent credit facilities under which loan accounts are disbursed, and they maintain a parent-child financial relationship. If the commitment contract is in an unauthorized, closed, or restricted state in the target branch, the linked loan account cannot be transferred without first resolving the commitment contract status. Transferring the loan without its associated commitment would break the facility utilization tracking, credit limit monitoring, and covenant compliance reporting that are integral to facility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commitment contract number linked to the loan account from the account master record.</w:t>
      </w:r>
    </w:p>
    <w:p>
      <w:pPr>
        <w:spacing w:after="40"/>
        <w:ind w:left="360"/>
      </w:pPr>
      <w:r>
        <w:rPr>
          <w:rFonts w:ascii="Arial" w:cs="Arial" w:eastAsia="Arial" w:hAnsi="Arial"/>
          <w:color w:val="333333"/>
          <w:sz w:val="19"/>
          <w:szCs w:val="19"/>
        </w:rPr>
        <w:t xml:space="preserve">2. Navigate to the Commitment Contract screen and check the current status of the commitment contract.</w:t>
      </w:r>
    </w:p>
    <w:p>
      <w:pPr>
        <w:spacing w:after="40"/>
        <w:ind w:left="360"/>
      </w:pPr>
      <w:r>
        <w:rPr>
          <w:rFonts w:ascii="Arial" w:cs="Arial" w:eastAsia="Arial" w:hAnsi="Arial"/>
          <w:color w:val="333333"/>
          <w:sz w:val="19"/>
          <w:szCs w:val="19"/>
        </w:rPr>
        <w:t xml:space="preserve">3. Determine whether the commitment contract is in a state that prevents its transfer (e.g., unauthorized, closed, or branch-restricted).</w:t>
      </w:r>
    </w:p>
    <w:p>
      <w:pPr>
        <w:spacing w:after="40"/>
        <w:ind w:left="360"/>
      </w:pPr>
      <w:r>
        <w:rPr>
          <w:rFonts w:ascii="Arial" w:cs="Arial" w:eastAsia="Arial" w:hAnsi="Arial"/>
          <w:color w:val="333333"/>
          <w:sz w:val="19"/>
          <w:szCs w:val="19"/>
        </w:rPr>
        <w:t xml:space="preserve">4. If the commitment contract must also be transferred, initiate the commitment transfer first or simultaneously.</w:t>
      </w:r>
    </w:p>
    <w:p>
      <w:pPr>
        <w:spacing w:after="40"/>
        <w:ind w:left="360"/>
      </w:pPr>
      <w:r>
        <w:rPr>
          <w:rFonts w:ascii="Arial" w:cs="Arial" w:eastAsia="Arial" w:hAnsi="Arial"/>
          <w:color w:val="333333"/>
          <w:sz w:val="19"/>
          <w:szCs w:val="19"/>
        </w:rPr>
        <w:t xml:space="preserve">5. If the commitment contract should remain in the source branch, unlink the loan account from the commitment before proceeding with the transfer.</w:t>
      </w:r>
    </w:p>
    <w:p>
      <w:pPr>
        <w:spacing w:after="40"/>
        <w:ind w:left="360"/>
      </w:pPr>
      <w:r>
        <w:rPr>
          <w:rFonts w:ascii="Arial" w:cs="Arial" w:eastAsia="Arial" w:hAnsi="Arial"/>
          <w:color w:val="333333"/>
          <w:sz w:val="19"/>
          <w:szCs w:val="19"/>
        </w:rPr>
        <w:t xml:space="preserve">6. After resolving the commitment conflict, resubmit the loan account transfer via CLDTRLOG.</w:t>
      </w:r>
    </w:p>
    <w:p>
      <w:pPr>
        <w:spacing w:after="40"/>
        <w:ind w:left="360"/>
      </w:pPr>
      <w:r>
        <w:rPr>
          <w:rFonts w:ascii="Arial" w:cs="Arial" w:eastAsia="Arial" w:hAnsi="Arial"/>
          <w:color w:val="333333"/>
          <w:sz w:val="19"/>
          <w:szCs w:val="19"/>
        </w:rPr>
        <w:t xml:space="preserve">7. Post-transfer, reconcile the commitment utilization to ensure it reflects the updated branch association.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CL-TRLO-004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CLDTRLOG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Resubmit failed as the Unprocessed Branch transfer already is available for the loan account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CLDTRLOG when a branch transfer resubmission is blocked because an earlier transfer for the same account is still in an unprocessed or pending state in the Oracle FLEXCUBE system. The system enforces a single-transfer-at-a-time constraint per account to prevent conflicting transfer instructions from creating duplicate processing scenarios or inconsistent state transitions. An unprocessed transfer record may remain in the queue due to a previous system error, batch processing failure, or a transfer that was initiated but never completed. Attempting to resubmit a new transfer while the old one is still pending would result in the account having two simultaneous transfer records with potentially different target branches, which is not permitted.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Query the transfer log table or use the Transaction Log inquiry screen (CLDTRLOG) to identify the existing unprocessed transfer record for this account.</w:t>
      </w:r>
    </w:p>
    <w:p>
      <w:pPr>
        <w:spacing w:after="40"/>
        <w:ind w:left="360"/>
      </w:pPr>
      <w:r>
        <w:rPr>
          <w:rFonts w:ascii="Arial" w:cs="Arial" w:eastAsia="Arial" w:hAnsi="Arial"/>
          <w:color w:val="333333"/>
          <w:sz w:val="19"/>
          <w:szCs w:val="19"/>
        </w:rPr>
        <w:t xml:space="preserve">2. Review the status of the existing transfer - determine if it is pending, in-process, or stuck in an intermediate state.</w:t>
      </w:r>
    </w:p>
    <w:p>
      <w:pPr>
        <w:spacing w:after="40"/>
        <w:ind w:left="360"/>
      </w:pPr>
      <w:r>
        <w:rPr>
          <w:rFonts w:ascii="Arial" w:cs="Arial" w:eastAsia="Arial" w:hAnsi="Arial"/>
          <w:color w:val="333333"/>
          <w:sz w:val="19"/>
          <w:szCs w:val="19"/>
        </w:rPr>
        <w:t xml:space="preserve">3. Contact the system administrator to investigate why the previous transfer has not been completed.</w:t>
      </w:r>
    </w:p>
    <w:p>
      <w:pPr>
        <w:spacing w:after="40"/>
        <w:ind w:left="360"/>
      </w:pPr>
      <w:r>
        <w:rPr>
          <w:rFonts w:ascii="Arial" w:cs="Arial" w:eastAsia="Arial" w:hAnsi="Arial"/>
          <w:color w:val="333333"/>
          <w:sz w:val="19"/>
          <w:szCs w:val="19"/>
        </w:rPr>
        <w:t xml:space="preserve">4. If the previous transfer should be abandoned, request the appropriate authority to cancel or close that transfer record.</w:t>
      </w:r>
    </w:p>
    <w:p>
      <w:pPr>
        <w:spacing w:after="40"/>
        <w:ind w:left="360"/>
      </w:pPr>
      <w:r>
        <w:rPr>
          <w:rFonts w:ascii="Arial" w:cs="Arial" w:eastAsia="Arial" w:hAnsi="Arial"/>
          <w:color w:val="333333"/>
          <w:sz w:val="19"/>
          <w:szCs w:val="19"/>
        </w:rPr>
        <w:t xml:space="preserve">5. Ensure the previous transfer record is in a terminal state (Processed, Cancelled, or Failed) before resubmitting.</w:t>
      </w:r>
    </w:p>
    <w:p>
      <w:pPr>
        <w:spacing w:after="40"/>
        <w:ind w:left="360"/>
      </w:pPr>
      <w:r>
        <w:rPr>
          <w:rFonts w:ascii="Arial" w:cs="Arial" w:eastAsia="Arial" w:hAnsi="Arial"/>
          <w:color w:val="333333"/>
          <w:sz w:val="19"/>
          <w:szCs w:val="19"/>
        </w:rPr>
        <w:t xml:space="preserve">6. After clearing the blocking transfer, resubmit the new transfer through CLDTRLOG.</w:t>
      </w:r>
    </w:p>
    <w:p>
      <w:pPr>
        <w:spacing w:after="40"/>
        <w:ind w:left="360"/>
      </w:pPr>
      <w:r>
        <w:rPr>
          <w:rFonts w:ascii="Arial" w:cs="Arial" w:eastAsia="Arial" w:hAnsi="Arial"/>
          <w:color w:val="333333"/>
          <w:sz w:val="19"/>
          <w:szCs w:val="19"/>
        </w:rPr>
        <w:t xml:space="preserve">7. Monitor the new transfer to ensure it completes successfully before initiating any further transactions.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CL-TRLO-005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CLDTRLOG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Resubmit failed as the Account already exists in the target branch</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CLDTRLOG when a branch transfer resubmission fails because the loan account being transferred already exists in the target branch system. This validation prevents duplicate account records from being created when a transfer resubmission is attempted after the account was partially or fully processed in a previous attempt. In a distributed banking environment, partial transfers can leave records in both the source and target branches, and a resubmission without cleanup would create two active records for the same account, leading to catastrophic data integrity failures in balances, transactions, and customer reporting. The system detects the pre-existing record in the target branch and halts the process before any additional data corruption can occur.</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Access the target branch environment and query the loan account to confirm its existence.</w:t>
      </w:r>
    </w:p>
    <w:p>
      <w:pPr>
        <w:spacing w:after="40"/>
        <w:ind w:left="360"/>
      </w:pPr>
      <w:r>
        <w:rPr>
          <w:rFonts w:ascii="Arial" w:cs="Arial" w:eastAsia="Arial" w:hAnsi="Arial"/>
          <w:color w:val="333333"/>
          <w:sz w:val="19"/>
          <w:szCs w:val="19"/>
        </w:rPr>
        <w:t xml:space="preserve">2. Review the account record in the target branch to determine the completeness and integrity of the data migrated.</w:t>
      </w:r>
    </w:p>
    <w:p>
      <w:pPr>
        <w:spacing w:after="40"/>
        <w:ind w:left="360"/>
      </w:pPr>
      <w:r>
        <w:rPr>
          <w:rFonts w:ascii="Arial" w:cs="Arial" w:eastAsia="Arial" w:hAnsi="Arial"/>
          <w:color w:val="333333"/>
          <w:sz w:val="19"/>
          <w:szCs w:val="19"/>
        </w:rPr>
        <w:t xml:space="preserve">3. Compare the account balance, schedule, and status data between source and target branch records.</w:t>
      </w:r>
    </w:p>
    <w:p>
      <w:pPr>
        <w:spacing w:after="40"/>
        <w:ind w:left="360"/>
      </w:pPr>
      <w:r>
        <w:rPr>
          <w:rFonts w:ascii="Arial" w:cs="Arial" w:eastAsia="Arial" w:hAnsi="Arial"/>
          <w:color w:val="333333"/>
          <w:sz w:val="19"/>
          <w:szCs w:val="19"/>
        </w:rPr>
        <w:t xml:space="preserve">4. If the account in the target branch is complete and correct, mark the source branch transfer record as complete or cancelled.</w:t>
      </w:r>
    </w:p>
    <w:p>
      <w:pPr>
        <w:spacing w:after="40"/>
        <w:ind w:left="360"/>
      </w:pPr>
      <w:r>
        <w:rPr>
          <w:rFonts w:ascii="Arial" w:cs="Arial" w:eastAsia="Arial" w:hAnsi="Arial"/>
          <w:color w:val="333333"/>
          <w:sz w:val="19"/>
          <w:szCs w:val="19"/>
        </w:rPr>
        <w:t xml:space="preserve">5. If the target branch record is incomplete or corrupt, coordinate with the DBA team to purge the partial record and reprocess the transfer.</w:t>
      </w:r>
    </w:p>
    <w:p>
      <w:pPr>
        <w:spacing w:after="40"/>
        <w:ind w:left="360"/>
      </w:pPr>
      <w:r>
        <w:rPr>
          <w:rFonts w:ascii="Arial" w:cs="Arial" w:eastAsia="Arial" w:hAnsi="Arial"/>
          <w:color w:val="333333"/>
          <w:sz w:val="19"/>
          <w:szCs w:val="19"/>
        </w:rPr>
        <w:t xml:space="preserve">6. Document the resolution steps and obtain supervisor approval for any manual data corrections.</w:t>
      </w:r>
    </w:p>
    <w:p>
      <w:pPr>
        <w:spacing w:after="40"/>
        <w:ind w:left="360"/>
      </w:pPr>
      <w:r>
        <w:rPr>
          <w:rFonts w:ascii="Arial" w:cs="Arial" w:eastAsia="Arial" w:hAnsi="Arial"/>
          <w:color w:val="333333"/>
          <w:sz w:val="19"/>
          <w:szCs w:val="19"/>
        </w:rPr>
        <w:t xml:space="preserve">7. Run post-transfer verification reports to confirm data consistency across both branches.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CL-TRLO-006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CLDTRLOG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Resubmit failed as the Loan Account linked to the Commitment Contract is not selected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triggered by CLDTRLOG when a branch transfer resubmission for a loan account fails because that loan account is linked to a Commitment Contract, and the Commitment Contract's loan account linkage conflicts with the transfer operation. Commitment contracts track the relationship between credit lines and individual loan drawdowns, maintaining utilization tracking and availability calculations. If the linked loan in the commitment structure is in a state that prevents the transfer (such as being in the process of another operation or having pending events), the entire transfer chain is blocked. This error specifically addresses scenarios where the commitment-to-loan linkage creates a dependency that must be resolved before the individual loan account can be independently transferred.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Commitment Contract maintenance screen and identify all loan accounts linked to this commitment.</w:t>
      </w:r>
    </w:p>
    <w:p>
      <w:pPr>
        <w:spacing w:after="40"/>
        <w:ind w:left="360"/>
      </w:pPr>
      <w:r>
        <w:rPr>
          <w:rFonts w:ascii="Arial" w:cs="Arial" w:eastAsia="Arial" w:hAnsi="Arial"/>
          <w:color w:val="333333"/>
          <w:sz w:val="19"/>
          <w:szCs w:val="19"/>
        </w:rPr>
        <w:t xml:space="preserve">2. Review the status of the linked loan accounts, especially focusing on any pending events or operations.</w:t>
      </w:r>
    </w:p>
    <w:p>
      <w:pPr>
        <w:spacing w:after="40"/>
        <w:ind w:left="360"/>
      </w:pPr>
      <w:r>
        <w:rPr>
          <w:rFonts w:ascii="Arial" w:cs="Arial" w:eastAsia="Arial" w:hAnsi="Arial"/>
          <w:color w:val="333333"/>
          <w:sz w:val="19"/>
          <w:szCs w:val="19"/>
        </w:rPr>
        <w:t xml:space="preserve">3. Determine whether all linked loans need to be transferred together or if the subject loan can be unlinked.</w:t>
      </w:r>
    </w:p>
    <w:p>
      <w:pPr>
        <w:spacing w:after="40"/>
        <w:ind w:left="360"/>
      </w:pPr>
      <w:r>
        <w:rPr>
          <w:rFonts w:ascii="Arial" w:cs="Arial" w:eastAsia="Arial" w:hAnsi="Arial"/>
          <w:color w:val="333333"/>
          <w:sz w:val="19"/>
          <w:szCs w:val="19"/>
        </w:rPr>
        <w:t xml:space="preserve">4. If a simultaneous transfer of commitment and loan is required, initiate a commitment-level transfer that includes all linked loans.</w:t>
      </w:r>
    </w:p>
    <w:p>
      <w:pPr>
        <w:spacing w:after="40"/>
        <w:ind w:left="360"/>
      </w:pPr>
      <w:r>
        <w:rPr>
          <w:rFonts w:ascii="Arial" w:cs="Arial" w:eastAsia="Arial" w:hAnsi="Arial"/>
          <w:color w:val="333333"/>
          <w:sz w:val="19"/>
          <w:szCs w:val="19"/>
        </w:rPr>
        <w:t xml:space="preserve">5. If the loan can be independently managed, request the commitment to be amended to remove the loan linkage before the transfer.</w:t>
      </w:r>
    </w:p>
    <w:p>
      <w:pPr>
        <w:spacing w:after="40"/>
        <w:ind w:left="360"/>
      </w:pPr>
      <w:r>
        <w:rPr>
          <w:rFonts w:ascii="Arial" w:cs="Arial" w:eastAsia="Arial" w:hAnsi="Arial"/>
          <w:color w:val="333333"/>
          <w:sz w:val="19"/>
          <w:szCs w:val="19"/>
        </w:rPr>
        <w:t xml:space="preserve">6. After resolving the commitment linkage conflict, resubmit the transfer through CLDTRLOG.</w:t>
      </w:r>
    </w:p>
    <w:p>
      <w:pPr>
        <w:spacing w:after="40"/>
        <w:ind w:left="360"/>
      </w:pPr>
      <w:r>
        <w:rPr>
          <w:rFonts w:ascii="Arial" w:cs="Arial" w:eastAsia="Arial" w:hAnsi="Arial"/>
          <w:color w:val="333333"/>
          <w:sz w:val="19"/>
          <w:szCs w:val="19"/>
        </w:rPr>
        <w:t xml:space="preserve">7. Verify post-transfer that commitment utilization and loan balances are correctly reflected.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CL-TRLO-007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CLDTRLOG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Resubmit failed as the account got tansfered to another branch</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CLDTRLOG when a resubmission of a branch transfer fails because the account has already been successfully transferred to another branch prior to this resubmission attempt. This situation typically arises when a transfer was processed in the background or batch mode while the operator was attempting a manual resubmission. The system detects that the account's current branch code no longer matches the source branch of the transfer record, indicating a completed migration. Proceeding with the resubmission would attempt to retransfer an account that is now owned by a different branch, creating ownership conflicts and potential data loss. This error is a critical safeguard against accidental double-transfer scenarios.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Query the loan account master to confirm the current branch of the account.</w:t>
      </w:r>
    </w:p>
    <w:p>
      <w:pPr>
        <w:spacing w:after="40"/>
        <w:ind w:left="360"/>
      </w:pPr>
      <w:r>
        <w:rPr>
          <w:rFonts w:ascii="Arial" w:cs="Arial" w:eastAsia="Arial" w:hAnsi="Arial"/>
          <w:color w:val="333333"/>
          <w:sz w:val="19"/>
          <w:szCs w:val="19"/>
        </w:rPr>
        <w:t xml:space="preserve">2. Compare the account's current branch with the source and target branch specified in the failed transfer log entry.</w:t>
      </w:r>
    </w:p>
    <w:p>
      <w:pPr>
        <w:spacing w:after="40"/>
        <w:ind w:left="360"/>
      </w:pPr>
      <w:r>
        <w:rPr>
          <w:rFonts w:ascii="Arial" w:cs="Arial" w:eastAsia="Arial" w:hAnsi="Arial"/>
          <w:color w:val="333333"/>
          <w:sz w:val="19"/>
          <w:szCs w:val="19"/>
        </w:rPr>
        <w:t xml:space="preserve">3. If the account has already been transferred to the correct target branch, mark the transfer log entry as resolved or cancelled.</w:t>
      </w:r>
    </w:p>
    <w:p>
      <w:pPr>
        <w:spacing w:after="40"/>
        <w:ind w:left="360"/>
      </w:pPr>
      <w:r>
        <w:rPr>
          <w:rFonts w:ascii="Arial" w:cs="Arial" w:eastAsia="Arial" w:hAnsi="Arial"/>
          <w:color w:val="333333"/>
          <w:sz w:val="19"/>
          <w:szCs w:val="19"/>
        </w:rPr>
        <w:t xml:space="preserve">4. If the account was transferred to an unexpected branch, investigate the original transfer record and trace the processing history.</w:t>
      </w:r>
    </w:p>
    <w:p>
      <w:pPr>
        <w:spacing w:after="40"/>
        <w:ind w:left="360"/>
      </w:pPr>
      <w:r>
        <w:rPr>
          <w:rFonts w:ascii="Arial" w:cs="Arial" w:eastAsia="Arial" w:hAnsi="Arial"/>
          <w:color w:val="333333"/>
          <w:sz w:val="19"/>
          <w:szCs w:val="19"/>
        </w:rPr>
        <w:t xml:space="preserve">5. Contact the system administrator if unauthorized transfers are suspected.</w:t>
      </w:r>
    </w:p>
    <w:p>
      <w:pPr>
        <w:spacing w:after="40"/>
        <w:ind w:left="360"/>
      </w:pPr>
      <w:r>
        <w:rPr>
          <w:rFonts w:ascii="Arial" w:cs="Arial" w:eastAsia="Arial" w:hAnsi="Arial"/>
          <w:color w:val="333333"/>
          <w:sz w:val="19"/>
          <w:szCs w:val="19"/>
        </w:rPr>
        <w:t xml:space="preserve">6. Reconcile the account data between the original source branch and the current branch to identify any discrepancies.</w:t>
      </w:r>
    </w:p>
    <w:p>
      <w:pPr>
        <w:spacing w:after="40"/>
        <w:ind w:left="360"/>
      </w:pPr>
      <w:r>
        <w:rPr>
          <w:rFonts w:ascii="Arial" w:cs="Arial" w:eastAsia="Arial" w:hAnsi="Arial"/>
          <w:color w:val="333333"/>
          <w:sz w:val="19"/>
          <w:szCs w:val="19"/>
        </w:rPr>
        <w:t xml:space="preserve">7. Update the transfer log status appropriately and document the resolution for audit purposes.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CL-UDCMT01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CLDUDCMT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with current product, currency and UDE date already exists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the CLDUDCMT (CL UDE Comment Maintenance) function when a user attempts to create a new User Defined Element (UDE) rate maintenance record using a combination of product code, currency, and UDE effective date that already exists in the system. UDE (User Defined Element) records define interest rate parameters and product-specific rate structures for loan products in Oracle FLEXCUBE CL module. Duplicate records with the same product-currency-date combination would create ambiguity in the rate resolution engine, causing the system to be unable to determine which rate should apply at any given time. The uniqueness constraint ensures that rate history is maintained in a clean, sequential manner without overlapping or conflicting entries that could lead to incorrect interest calculations on customer accounts.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UDE Comment Maintenance screen (CLDUDCMT) and query existing records for the product code and currency combination.</w:t>
      </w:r>
    </w:p>
    <w:p>
      <w:pPr>
        <w:spacing w:after="40"/>
        <w:ind w:left="360"/>
      </w:pPr>
      <w:r>
        <w:rPr>
          <w:rFonts w:ascii="Arial" w:cs="Arial" w:eastAsia="Arial" w:hAnsi="Arial"/>
          <w:color w:val="333333"/>
          <w:sz w:val="19"/>
          <w:szCs w:val="19"/>
        </w:rPr>
        <w:t xml:space="preserve">2. Review all existing records to identify the conflicting entry with the same effective date.</w:t>
      </w:r>
    </w:p>
    <w:p>
      <w:pPr>
        <w:spacing w:after="40"/>
        <w:ind w:left="360"/>
      </w:pPr>
      <w:r>
        <w:rPr>
          <w:rFonts w:ascii="Arial" w:cs="Arial" w:eastAsia="Arial" w:hAnsi="Arial"/>
          <w:color w:val="333333"/>
          <w:sz w:val="19"/>
          <w:szCs w:val="19"/>
        </w:rPr>
        <w:t xml:space="preserve">3. Determine whether the existing record should be modified or if a new record with a different effective date is required.</w:t>
      </w:r>
    </w:p>
    <w:p>
      <w:pPr>
        <w:spacing w:after="40"/>
        <w:ind w:left="360"/>
      </w:pPr>
      <w:r>
        <w:rPr>
          <w:rFonts w:ascii="Arial" w:cs="Arial" w:eastAsia="Arial" w:hAnsi="Arial"/>
          <w:color w:val="333333"/>
          <w:sz w:val="19"/>
          <w:szCs w:val="19"/>
        </w:rPr>
        <w:t xml:space="preserve">4. If modifying the existing record, use the amendment or unlock function to update the rate values.</w:t>
      </w:r>
    </w:p>
    <w:p>
      <w:pPr>
        <w:spacing w:after="40"/>
        <w:ind w:left="360"/>
      </w:pPr>
      <w:r>
        <w:rPr>
          <w:rFonts w:ascii="Arial" w:cs="Arial" w:eastAsia="Arial" w:hAnsi="Arial"/>
          <w:color w:val="333333"/>
          <w:sz w:val="19"/>
          <w:szCs w:val="19"/>
        </w:rPr>
        <w:t xml:space="preserve">5. If a new effective date is needed, adjust the date to a valid future date that does not conflict with existing records.</w:t>
      </w:r>
    </w:p>
    <w:p>
      <w:pPr>
        <w:spacing w:after="40"/>
        <w:ind w:left="360"/>
      </w:pPr>
      <w:r>
        <w:rPr>
          <w:rFonts w:ascii="Arial" w:cs="Arial" w:eastAsia="Arial" w:hAnsi="Arial"/>
          <w:color w:val="333333"/>
          <w:sz w:val="19"/>
          <w:szCs w:val="19"/>
        </w:rPr>
        <w:t xml:space="preserve">6. Authorize the changes through the checker workflow before the new rates take effect.</w:t>
      </w:r>
    </w:p>
    <w:p>
      <w:pPr>
        <w:spacing w:after="40"/>
        <w:ind w:left="360"/>
      </w:pPr>
      <w:r>
        <w:rPr>
          <w:rFonts w:ascii="Arial" w:cs="Arial" w:eastAsia="Arial" w:hAnsi="Arial"/>
          <w:color w:val="333333"/>
          <w:sz w:val="19"/>
          <w:szCs w:val="19"/>
        </w:rPr>
        <w:t xml:space="preserve">7. Verify the rate resolution by running a test interest calculation on a sample account using the product and currency combination.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CLDUDCMT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 for Branch Code : $1 ,Product code : $2 and Effective date :$3</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the CLDUDCMT function when a user attempts to create a duplicate UDE rate record where the combination of Branch Code, Product Code, and other key identifiers already exists in the system. The parameters $1 and $2 in the message represent the specific branch code and product code values that caused the duplication. In Oracle FLEXCUBE, UDE (User Defined Element) maintenance records define the rate structure for loan products at both global and branch-specific levels. Each unique combination of branch, product, currency, and effective date must have only one active record to ensure unambiguous rate application during interest computation. Duplicate records at the branch-product level would cause conflicts in the rate hierarchy, where both a global rate and a branch-specific rate exist for the same date range.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Access the CLDUDCMT screen and query records using the branch code and product code mentioned in the error parameters.</w:t>
      </w:r>
    </w:p>
    <w:p>
      <w:pPr>
        <w:spacing w:after="40"/>
        <w:ind w:left="360"/>
      </w:pPr>
      <w:r>
        <w:rPr>
          <w:rFonts w:ascii="Arial" w:cs="Arial" w:eastAsia="Arial" w:hAnsi="Arial"/>
          <w:color w:val="333333"/>
          <w:sz w:val="19"/>
          <w:szCs w:val="19"/>
        </w:rPr>
        <w:t xml:space="preserve">2. Review all existing UDE records for this branch-product combination and identify duplicates.</w:t>
      </w:r>
    </w:p>
    <w:p>
      <w:pPr>
        <w:spacing w:after="40"/>
        <w:ind w:left="360"/>
      </w:pPr>
      <w:r>
        <w:rPr>
          <w:rFonts w:ascii="Arial" w:cs="Arial" w:eastAsia="Arial" w:hAnsi="Arial"/>
          <w:color w:val="333333"/>
          <w:sz w:val="19"/>
          <w:szCs w:val="19"/>
        </w:rPr>
        <w:t xml:space="preserve">3. Determine the authoritative record that should be retained based on the effective date and rate values.</w:t>
      </w:r>
    </w:p>
    <w:p>
      <w:pPr>
        <w:spacing w:after="40"/>
        <w:ind w:left="360"/>
      </w:pPr>
      <w:r>
        <w:rPr>
          <w:rFonts w:ascii="Arial" w:cs="Arial" w:eastAsia="Arial" w:hAnsi="Arial"/>
          <w:color w:val="333333"/>
          <w:sz w:val="19"/>
          <w:szCs w:val="19"/>
        </w:rPr>
        <w:t xml:space="preserve">4. Close or delete the redundant record following the standard checker-maker authorization workflow.</w:t>
      </w:r>
    </w:p>
    <w:p>
      <w:pPr>
        <w:spacing w:after="40"/>
        <w:ind w:left="360"/>
      </w:pPr>
      <w:r>
        <w:rPr>
          <w:rFonts w:ascii="Arial" w:cs="Arial" w:eastAsia="Arial" w:hAnsi="Arial"/>
          <w:color w:val="333333"/>
          <w:sz w:val="19"/>
          <w:szCs w:val="19"/>
        </w:rPr>
        <w:t xml:space="preserve">5. If both records represent different rate scenarios, verify whether one should be converted to a different effective date.</w:t>
      </w:r>
    </w:p>
    <w:p>
      <w:pPr>
        <w:spacing w:after="40"/>
        <w:ind w:left="360"/>
      </w:pPr>
      <w:r>
        <w:rPr>
          <w:rFonts w:ascii="Arial" w:cs="Arial" w:eastAsia="Arial" w:hAnsi="Arial"/>
          <w:color w:val="333333"/>
          <w:sz w:val="19"/>
          <w:szCs w:val="19"/>
        </w:rPr>
        <w:t xml:space="preserve">6. After cleanup, attempt to create the new record and confirm it saves without conflict.</w:t>
      </w:r>
    </w:p>
    <w:p>
      <w:pPr>
        <w:spacing w:after="40"/>
        <w:ind w:left="360"/>
      </w:pPr>
      <w:r>
        <w:rPr>
          <w:rFonts w:ascii="Arial" w:cs="Arial" w:eastAsia="Arial" w:hAnsi="Arial"/>
          <w:color w:val="333333"/>
          <w:sz w:val="19"/>
          <w:szCs w:val="19"/>
        </w:rPr>
        <w:t xml:space="preserve">7. Run audit checks to ensure only one active UDE record exists per branch-product-currency-date combination.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CL-TRSB-01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CLTRFR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an informational or parametric error message from the CLTRFR function that displays a dynamic message indicated by the parameter $1. In Oracle FLEXCUBE CL module, certain validation messages are configurable and stored in error code tables with placeholder parameters that are substituted at runtime with context-specific information. The CL-TRSB-01 code is associated with sub-step validations in the loan transfer workflow. The actual content of the message depends on the runtime substitution of $1, which could represent an account number, product code, branch code, or another relevant identifier. System administrators should check the SMTB_ERROR_MSG table to understand the configured message template and the calling context in CLTRFR to determine the exact meaning in any given scenario.</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Check the SMTB_ERROR_MSG table in the Oracle FLEXCUBE database to retrieve the full message template for error code CL-TRSB-01.</w:t>
      </w:r>
    </w:p>
    <w:p>
      <w:pPr>
        <w:spacing w:after="40"/>
        <w:ind w:left="360"/>
      </w:pPr>
      <w:r>
        <w:rPr>
          <w:rFonts w:ascii="Arial" w:cs="Arial" w:eastAsia="Arial" w:hAnsi="Arial"/>
          <w:color w:val="333333"/>
          <w:sz w:val="19"/>
          <w:szCs w:val="19"/>
        </w:rPr>
        <w:t xml:space="preserve">2. Review the Oracle FLEXCUBE application log to capture the runtime value that replaced the $1 parameter.</w:t>
      </w:r>
    </w:p>
    <w:p>
      <w:pPr>
        <w:spacing w:after="40"/>
        <w:ind w:left="360"/>
      </w:pPr>
      <w:r>
        <w:rPr>
          <w:rFonts w:ascii="Arial" w:cs="Arial" w:eastAsia="Arial" w:hAnsi="Arial"/>
          <w:color w:val="333333"/>
          <w:sz w:val="19"/>
          <w:szCs w:val="19"/>
        </w:rPr>
        <w:t xml:space="preserve">3. Based on the substituted parameter value, trace the specific sub-step in the CLTRFR function that triggered this message.</w:t>
      </w:r>
    </w:p>
    <w:p>
      <w:pPr>
        <w:spacing w:after="40"/>
        <w:ind w:left="360"/>
      </w:pPr>
      <w:r>
        <w:rPr>
          <w:rFonts w:ascii="Arial" w:cs="Arial" w:eastAsia="Arial" w:hAnsi="Arial"/>
          <w:color w:val="333333"/>
          <w:sz w:val="19"/>
          <w:szCs w:val="19"/>
        </w:rPr>
        <w:t xml:space="preserve">4. Address the specific condition highlighted by the dynamic message content.</w:t>
      </w:r>
    </w:p>
    <w:p>
      <w:pPr>
        <w:spacing w:after="40"/>
        <w:ind w:left="360"/>
      </w:pPr>
      <w:r>
        <w:rPr>
          <w:rFonts w:ascii="Arial" w:cs="Arial" w:eastAsia="Arial" w:hAnsi="Arial"/>
          <w:color w:val="333333"/>
          <w:sz w:val="19"/>
          <w:szCs w:val="19"/>
        </w:rPr>
        <w:t xml:space="preserve">5. If the message is informational, acknowledge it and verify that the transfer completed successfully.</w:t>
      </w:r>
    </w:p>
    <w:p>
      <w:pPr>
        <w:spacing w:after="40"/>
        <w:ind w:left="360"/>
      </w:pPr>
      <w:r>
        <w:rPr>
          <w:rFonts w:ascii="Arial" w:cs="Arial" w:eastAsia="Arial" w:hAnsi="Arial"/>
          <w:color w:val="333333"/>
          <w:sz w:val="19"/>
          <w:szCs w:val="19"/>
        </w:rPr>
        <w:t xml:space="preserve">6. If the message indicates an error condition, follow the resolution steps appropriate to the substituted parameter context.</w:t>
      </w:r>
    </w:p>
    <w:p>
      <w:pPr>
        <w:spacing w:after="40"/>
        <w:ind w:left="360"/>
      </w:pPr>
      <w:r>
        <w:rPr>
          <w:rFonts w:ascii="Arial" w:cs="Arial" w:eastAsia="Arial" w:hAnsi="Arial"/>
          <w:color w:val="333333"/>
          <w:sz w:val="19"/>
          <w:szCs w:val="19"/>
        </w:rPr>
        <w:t xml:space="preserve">7. Document the resolution and the parameter value for future reference in the system's incident log.</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Defaulted UDE cannot be deleted.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the CLDACCNT (CL Account Maintenance) function when a user attempts to delete a UDE (User Defined Element) record that was automatically defaulted from the loan product definition. Product-defaulted UDE values represent the standard rate structure inherited by all accounts created under that product, and they serve as the baseline for interest computation. Allowing deletion of these defaulted values would leave the account without a valid rate structure for the affected component, causing interest calculation failures during batch processing or accrual events. Oracle FLEXCUBE CL enforces this restriction to ensure that product-level defaults remain intact as reference data. Users who need to change these rates should use the amendment function rather than deletion, creating a new effective date record with the updated rate values.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account's UDE maintenance screen and identify the specific UDE record flagged as product-defaulted.</w:t>
      </w:r>
    </w:p>
    <w:p>
      <w:pPr>
        <w:spacing w:after="40"/>
        <w:ind w:left="360"/>
      </w:pPr>
      <w:r>
        <w:rPr>
          <w:rFonts w:ascii="Arial" w:cs="Arial" w:eastAsia="Arial" w:hAnsi="Arial"/>
          <w:color w:val="333333"/>
          <w:sz w:val="19"/>
          <w:szCs w:val="19"/>
        </w:rPr>
        <w:t xml:space="preserve">2. Verify that the record has the system-generated default indicator set, confirming it was auto-populated from the product definition.</w:t>
      </w:r>
    </w:p>
    <w:p>
      <w:pPr>
        <w:spacing w:after="40"/>
        <w:ind w:left="360"/>
      </w:pPr>
      <w:r>
        <w:rPr>
          <w:rFonts w:ascii="Arial" w:cs="Arial" w:eastAsia="Arial" w:hAnsi="Arial"/>
          <w:color w:val="333333"/>
          <w:sz w:val="19"/>
          <w:szCs w:val="19"/>
        </w:rPr>
        <w:t xml:space="preserve">3. Instead of deleting, use the amendment function to create a new UDE record with a future effective date and the desired rate values.</w:t>
      </w:r>
    </w:p>
    <w:p>
      <w:pPr>
        <w:spacing w:after="40"/>
        <w:ind w:left="360"/>
      </w:pPr>
      <w:r>
        <w:rPr>
          <w:rFonts w:ascii="Arial" w:cs="Arial" w:eastAsia="Arial" w:hAnsi="Arial"/>
          <w:color w:val="333333"/>
          <w:sz w:val="19"/>
          <w:szCs w:val="19"/>
        </w:rPr>
        <w:t xml:space="preserve">4. If the intention is to remove a rate override and revert to product defaults, use the 'Redefault' option if available in the product configuration.</w:t>
      </w:r>
    </w:p>
    <w:p>
      <w:pPr>
        <w:spacing w:after="40"/>
        <w:ind w:left="360"/>
      </w:pPr>
      <w:r>
        <w:rPr>
          <w:rFonts w:ascii="Arial" w:cs="Arial" w:eastAsia="Arial" w:hAnsi="Arial"/>
          <w:color w:val="333333"/>
          <w:sz w:val="19"/>
          <w:szCs w:val="19"/>
        </w:rPr>
        <w:t xml:space="preserve">5. Consult with the product team to determine the correct rate change procedure for the specific product type.</w:t>
      </w:r>
    </w:p>
    <w:p>
      <w:pPr>
        <w:spacing w:after="40"/>
        <w:ind w:left="360"/>
      </w:pPr>
      <w:r>
        <w:rPr>
          <w:rFonts w:ascii="Arial" w:cs="Arial" w:eastAsia="Arial" w:hAnsi="Arial"/>
          <w:color w:val="333333"/>
          <w:sz w:val="19"/>
          <w:szCs w:val="19"/>
        </w:rPr>
        <w:t xml:space="preserve">6. Authorize the amendment through the standard checker-maker workflow.</w:t>
      </w:r>
    </w:p>
    <w:p>
      <w:pPr>
        <w:spacing w:after="40"/>
        <w:ind w:left="360"/>
      </w:pPr>
      <w:r>
        <w:rPr>
          <w:rFonts w:ascii="Arial" w:cs="Arial" w:eastAsia="Arial" w:hAnsi="Arial"/>
          <w:color w:val="333333"/>
          <w:sz w:val="19"/>
          <w:szCs w:val="19"/>
        </w:rPr>
        <w:t xml:space="preserve">7. Verify the interest calculation after the amendment is applied to confirm the correct rate is being used.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 dated rate change is not allowed !</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the CLDACCDT (CL Account Details) function when an operator attempts to apply a backdated rate change to a loan account's UDE (User Defined Element) values. Oracle FLEXCUBE CL module enforces a forward-only rate change policy by default to maintain the integrity of historical interest calculations and ensure that completed accounting periods are not retroactively altered. Backdated rate changes would require recalculation of previously posted interest accruals, reversal of accounting entries, and restatement of customer statements - operations that can create audit trail inconsistencies and regulatory reporting complications. The restriction also protects against unauthorized retroactive rate manipulation that could be used to conceal financial irregularities. Banks that require backdated rate adjustments must use specific configuration parameters or correction vouchers approved by senior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effective date entered for the UDE rate change and confirm it is a past date relative to the current banking date.</w:t>
      </w:r>
    </w:p>
    <w:p>
      <w:pPr>
        <w:spacing w:after="40"/>
        <w:ind w:left="360"/>
      </w:pPr>
      <w:r>
        <w:rPr>
          <w:rFonts w:ascii="Arial" w:cs="Arial" w:eastAsia="Arial" w:hAnsi="Arial"/>
          <w:color w:val="333333"/>
          <w:sz w:val="19"/>
          <w:szCs w:val="19"/>
        </w:rPr>
        <w:t xml:space="preserve">2. Consult the bank's interest rate change policy to determine the approved procedure for rate adjustments.</w:t>
      </w:r>
    </w:p>
    <w:p>
      <w:pPr>
        <w:spacing w:after="40"/>
        <w:ind w:left="360"/>
      </w:pPr>
      <w:r>
        <w:rPr>
          <w:rFonts w:ascii="Arial" w:cs="Arial" w:eastAsia="Arial" w:hAnsi="Arial"/>
          <w:color w:val="333333"/>
          <w:sz w:val="19"/>
          <w:szCs w:val="19"/>
        </w:rPr>
        <w:t xml:space="preserve">3. If a backdated rate change is genuinely required due to an error, obtain senior management approval and document the business justification.</w:t>
      </w:r>
    </w:p>
    <w:p>
      <w:pPr>
        <w:spacing w:after="40"/>
        <w:ind w:left="360"/>
      </w:pPr>
      <w:r>
        <w:rPr>
          <w:rFonts w:ascii="Arial" w:cs="Arial" w:eastAsia="Arial" w:hAnsi="Arial"/>
          <w:color w:val="333333"/>
          <w:sz w:val="19"/>
          <w:szCs w:val="19"/>
        </w:rPr>
        <w:t xml:space="preserve">4. Check whether the FLEXCUBE product allows backdated rate changes through a specific configuration parameter in product maintenance.</w:t>
      </w:r>
    </w:p>
    <w:p>
      <w:pPr>
        <w:spacing w:after="40"/>
        <w:ind w:left="360"/>
      </w:pPr>
      <w:r>
        <w:rPr>
          <w:rFonts w:ascii="Arial" w:cs="Arial" w:eastAsia="Arial" w:hAnsi="Arial"/>
          <w:color w:val="333333"/>
          <w:sz w:val="19"/>
          <w:szCs w:val="19"/>
        </w:rPr>
        <w:t xml:space="preserve">5. If backdated changes are permitted under specific conditions, ensure the effective date does not fall before the last interest liquidation date.</w:t>
      </w:r>
    </w:p>
    <w:p>
      <w:pPr>
        <w:spacing w:after="40"/>
        <w:ind w:left="360"/>
      </w:pPr>
      <w:r>
        <w:rPr>
          <w:rFonts w:ascii="Arial" w:cs="Arial" w:eastAsia="Arial" w:hAnsi="Arial"/>
          <w:color w:val="333333"/>
          <w:sz w:val="19"/>
          <w:szCs w:val="19"/>
        </w:rPr>
        <w:t xml:space="preserve">6. Process the rate change with the approved effective date and monitor the resulting recalculation of interest accruals.</w:t>
      </w:r>
    </w:p>
    <w:p>
      <w:pPr>
        <w:spacing w:after="40"/>
        <w:ind w:left="360"/>
      </w:pPr>
      <w:r>
        <w:rPr>
          <w:rFonts w:ascii="Arial" w:cs="Arial" w:eastAsia="Arial" w:hAnsi="Arial"/>
          <w:color w:val="333333"/>
          <w:sz w:val="19"/>
          <w:szCs w:val="19"/>
        </w:rPr>
        <w:t xml:space="preserve">7. Run interest audit reports to verify the impact of the backdated change and reconcile any accounting differences.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 dated UDE Effective Date cannot be deleted </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the CLDACCDT function when a user attempts to delete a UDE (User Defined Element) effective date record that is backdated relative to the current system date. UDE effective date records represent historical rate data that has already been used in completed interest calculations and accounting entries. Deleting such records would create gaps in the rate history audit trail and could invalidate previously completed financial calculations that were based on those rates. Oracle FLEXCUBE's data integrity controls prohibit retroactive deletion of rate history to ensure that the system maintains a complete and unalterable record of all rate changes applied to loan accounts. This protection is particularly important for regulatory compliance, where banks must be able to demonstrate the full rate history of customer loans.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UDE effective date record that the user is attempting to delete and confirm its historical date.</w:t>
      </w:r>
    </w:p>
    <w:p>
      <w:pPr>
        <w:spacing w:after="40"/>
        <w:ind w:left="360"/>
      </w:pPr>
      <w:r>
        <w:rPr>
          <w:rFonts w:ascii="Arial" w:cs="Arial" w:eastAsia="Arial" w:hAnsi="Arial"/>
          <w:color w:val="333333"/>
          <w:sz w:val="19"/>
          <w:szCs w:val="19"/>
        </w:rPr>
        <w:t xml:space="preserve">2. Check whether any interest calculation, accrual, or liquidation events have already been processed using this rate record.</w:t>
      </w:r>
    </w:p>
    <w:p>
      <w:pPr>
        <w:spacing w:after="40"/>
        <w:ind w:left="360"/>
      </w:pPr>
      <w:r>
        <w:rPr>
          <w:rFonts w:ascii="Arial" w:cs="Arial" w:eastAsia="Arial" w:hAnsi="Arial"/>
          <w:color w:val="333333"/>
          <w:sz w:val="19"/>
          <w:szCs w:val="19"/>
        </w:rPr>
        <w:t xml:space="preserve">3. If the record was entered in error and needs to be corrected, use an amendment to create a replacement record rather than deleting the original.</w:t>
      </w:r>
    </w:p>
    <w:p>
      <w:pPr>
        <w:spacing w:after="40"/>
        <w:ind w:left="360"/>
      </w:pPr>
      <w:r>
        <w:rPr>
          <w:rFonts w:ascii="Arial" w:cs="Arial" w:eastAsia="Arial" w:hAnsi="Arial"/>
          <w:color w:val="333333"/>
          <w:sz w:val="19"/>
          <w:szCs w:val="19"/>
        </w:rPr>
        <w:t xml:space="preserve">4. Consult with the compliance or audit team before making any changes to historical rate records.</w:t>
      </w:r>
    </w:p>
    <w:p>
      <w:pPr>
        <w:spacing w:after="40"/>
        <w:ind w:left="360"/>
      </w:pPr>
      <w:r>
        <w:rPr>
          <w:rFonts w:ascii="Arial" w:cs="Arial" w:eastAsia="Arial" w:hAnsi="Arial"/>
          <w:color w:val="333333"/>
          <w:sz w:val="19"/>
          <w:szCs w:val="19"/>
        </w:rPr>
        <w:t xml:space="preserve">5. If deletion is absolutely necessary, escalate to the Oracle FLEXCUBE system administrator for evaluation of data correction procedures.</w:t>
      </w:r>
    </w:p>
    <w:p>
      <w:pPr>
        <w:spacing w:after="40"/>
        <w:ind w:left="360"/>
      </w:pPr>
      <w:r>
        <w:rPr>
          <w:rFonts w:ascii="Arial" w:cs="Arial" w:eastAsia="Arial" w:hAnsi="Arial"/>
          <w:color w:val="333333"/>
          <w:sz w:val="19"/>
          <w:szCs w:val="19"/>
        </w:rPr>
        <w:t xml:space="preserve">6. Obtain written authorization from the appropriate level of management before proceeding with any historical data modifications.</w:t>
      </w:r>
    </w:p>
    <w:p>
      <w:pPr>
        <w:spacing w:after="40"/>
        <w:ind w:left="360"/>
      </w:pPr>
      <w:r>
        <w:rPr>
          <w:rFonts w:ascii="Arial" w:cs="Arial" w:eastAsia="Arial" w:hAnsi="Arial"/>
          <w:color w:val="333333"/>
          <w:sz w:val="19"/>
          <w:szCs w:val="19"/>
        </w:rPr>
        <w:t xml:space="preserve">7. Ensure that any corrections are reflected in the audit log and are disclosed to internal audit as required.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UDE Effective Date is mandatory </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CLDACCDT when the UDE (User Defined Element) effective date field is left blank during a rate change or rate maintenance operation for a loan account. The effective date is a mandatory parameter in UDE maintenance because it determines the date from which the new rate values take effect on the loan account. Without an effective date, the system cannot determine the temporal scope of the rate change, which would make it impossible to correctly calculate interest for the period before and after the change. The effective date also serves as the primary key component in the UDE history table, and a blank value would prevent the record from being stored. This validation ensures that every rate change is properly dated and can be traced in the rate history for audit and recalculation purposes.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Access the UDE maintenance screen for the affected loan account (CLDACCDT or CLDUDVMT).</w:t>
      </w:r>
    </w:p>
    <w:p>
      <w:pPr>
        <w:spacing w:after="40"/>
        <w:ind w:left="360"/>
      </w:pPr>
      <w:r>
        <w:rPr>
          <w:rFonts w:ascii="Arial" w:cs="Arial" w:eastAsia="Arial" w:hAnsi="Arial"/>
          <w:color w:val="333333"/>
          <w:sz w:val="19"/>
          <w:szCs w:val="19"/>
        </w:rPr>
        <w:t xml:space="preserve">2. Locate the rate change record where the effective date field is blank.</w:t>
      </w:r>
    </w:p>
    <w:p>
      <w:pPr>
        <w:spacing w:after="40"/>
        <w:ind w:left="360"/>
      </w:pPr>
      <w:r>
        <w:rPr>
          <w:rFonts w:ascii="Arial" w:cs="Arial" w:eastAsia="Arial" w:hAnsi="Arial"/>
          <w:color w:val="333333"/>
          <w:sz w:val="19"/>
          <w:szCs w:val="19"/>
        </w:rPr>
        <w:t xml:space="preserve">3. Determine the appropriate effective date for the rate change based on the business requirement.</w:t>
      </w:r>
    </w:p>
    <w:p>
      <w:pPr>
        <w:spacing w:after="40"/>
        <w:ind w:left="360"/>
      </w:pPr>
      <w:r>
        <w:rPr>
          <w:rFonts w:ascii="Arial" w:cs="Arial" w:eastAsia="Arial" w:hAnsi="Arial"/>
          <w:color w:val="333333"/>
          <w:sz w:val="19"/>
          <w:szCs w:val="19"/>
        </w:rPr>
        <w:t xml:space="preserve">4. Enter the effective date ensuring it is not backdated beyond the last interest liquidation date (unless approved).</w:t>
      </w:r>
    </w:p>
    <w:p>
      <w:pPr>
        <w:spacing w:after="40"/>
        <w:ind w:left="360"/>
      </w:pPr>
      <w:r>
        <w:rPr>
          <w:rFonts w:ascii="Arial" w:cs="Arial" w:eastAsia="Arial" w:hAnsi="Arial"/>
          <w:color w:val="333333"/>
          <w:sz w:val="19"/>
          <w:szCs w:val="19"/>
        </w:rPr>
        <w:t xml:space="preserve">5. Verify that the effective date falls within any applicable rate plan periods configured for the product.</w:t>
      </w:r>
    </w:p>
    <w:p>
      <w:pPr>
        <w:spacing w:after="40"/>
        <w:ind w:left="360"/>
      </w:pPr>
      <w:r>
        <w:rPr>
          <w:rFonts w:ascii="Arial" w:cs="Arial" w:eastAsia="Arial" w:hAnsi="Arial"/>
          <w:color w:val="333333"/>
          <w:sz w:val="19"/>
          <w:szCs w:val="19"/>
        </w:rPr>
        <w:t xml:space="preserve">6. Save the record and proceed through the authorization workflow.</w:t>
      </w:r>
    </w:p>
    <w:p>
      <w:pPr>
        <w:spacing w:after="40"/>
        <w:ind w:left="360"/>
      </w:pPr>
      <w:r>
        <w:rPr>
          <w:rFonts w:ascii="Arial" w:cs="Arial" w:eastAsia="Arial" w:hAnsi="Arial"/>
          <w:color w:val="333333"/>
          <w:sz w:val="19"/>
          <w:szCs w:val="19"/>
        </w:rPr>
        <w:t xml:space="preserve">7. Confirm the interest schedule reflects the correct rates from the effective date onwards by reviewing the schedule inquiry.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Z_INTRMDT_RATE SHOULD NOT BE AMMENDABLE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CLDACCDT when a user attempts to modify the Z_INTRMDT_RATE UDE, which is a system-managed intermediate rate variable used in internal Oracle FLEXCUBE CL calculations. The Z_INTRMDT_RATE is typically a derived or system-calculated rate that is used as an intermediary in complex interest computation formulae, such as those involving multiple rate components, step-up rates, or blended rate calculations. This UDE is flagged as non-amendable in the system configuration to prevent manual override of system-computed values. Allowing manual modification of this rate would corrupt the internal calculation chain and produce incorrect interest amounts on the affected loan account. The uppercase error message text indicates a validation rule defined directly in the FLEXCUBE parameterization layer.</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why the modification of Z_INTRMDT_RATE was attempted - determine if it was intentional or a user error.</w:t>
      </w:r>
    </w:p>
    <w:p>
      <w:pPr>
        <w:spacing w:after="40"/>
        <w:ind w:left="360"/>
      </w:pPr>
      <w:r>
        <w:rPr>
          <w:rFonts w:ascii="Arial" w:cs="Arial" w:eastAsia="Arial" w:hAnsi="Arial"/>
          <w:color w:val="333333"/>
          <w:sz w:val="19"/>
          <w:szCs w:val="19"/>
        </w:rPr>
        <w:t xml:space="preserve">2. Understand that Z_INTRMDT_RATE is a derived rate used in the FLEXCUBE internal rate calculation engine and should not be manually altered.</w:t>
      </w:r>
    </w:p>
    <w:p>
      <w:pPr>
        <w:spacing w:after="40"/>
        <w:ind w:left="360"/>
      </w:pPr>
      <w:r>
        <w:rPr>
          <w:rFonts w:ascii="Arial" w:cs="Arial" w:eastAsia="Arial" w:hAnsi="Arial"/>
          <w:color w:val="333333"/>
          <w:sz w:val="19"/>
          <w:szCs w:val="19"/>
        </w:rPr>
        <w:t xml:space="preserve">3. If the underlying rate inputs need to be changed, identify the primary rate UDE that feeds into the Z_INTRMDT_RATE calculation.</w:t>
      </w:r>
    </w:p>
    <w:p>
      <w:pPr>
        <w:spacing w:after="40"/>
        <w:ind w:left="360"/>
      </w:pPr>
      <w:r>
        <w:rPr>
          <w:rFonts w:ascii="Arial" w:cs="Arial" w:eastAsia="Arial" w:hAnsi="Arial"/>
          <w:color w:val="333333"/>
          <w:sz w:val="19"/>
          <w:szCs w:val="19"/>
        </w:rPr>
        <w:t xml:space="preserve">4. Modify the primary rate UDE with the appropriate effective date and authorization workflow.</w:t>
      </w:r>
    </w:p>
    <w:p>
      <w:pPr>
        <w:spacing w:after="40"/>
        <w:ind w:left="360"/>
      </w:pPr>
      <w:r>
        <w:rPr>
          <w:rFonts w:ascii="Arial" w:cs="Arial" w:eastAsia="Arial" w:hAnsi="Arial"/>
          <w:color w:val="333333"/>
          <w:sz w:val="19"/>
          <w:szCs w:val="19"/>
        </w:rPr>
        <w:t xml:space="preserve">5. Allow the system to recalculate Z_INTRMDT_RATE automatically based on the updated primary rate inputs.</w:t>
      </w:r>
    </w:p>
    <w:p>
      <w:pPr>
        <w:spacing w:after="40"/>
        <w:ind w:left="360"/>
      </w:pPr>
      <w:r>
        <w:rPr>
          <w:rFonts w:ascii="Arial" w:cs="Arial" w:eastAsia="Arial" w:hAnsi="Arial"/>
          <w:color w:val="333333"/>
          <w:sz w:val="19"/>
          <w:szCs w:val="19"/>
        </w:rPr>
        <w:t xml:space="preserve">6. If the automatic calculation appears incorrect, review the rate formula defined for the product in product maintenance.</w:t>
      </w:r>
    </w:p>
    <w:p>
      <w:pPr>
        <w:spacing w:after="40"/>
        <w:ind w:left="360"/>
      </w:pPr>
      <w:r>
        <w:rPr>
          <w:rFonts w:ascii="Arial" w:cs="Arial" w:eastAsia="Arial" w:hAnsi="Arial"/>
          <w:color w:val="333333"/>
          <w:sz w:val="19"/>
          <w:szCs w:val="19"/>
        </w:rPr>
        <w:t xml:space="preserve">7. Escalate to the Oracle FLEXCUBE parameterization team if the formula logic needs to be reviewed or corrected.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CL-UDE-RDF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UDE Values will be Re Defaulted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an informational message generated by CLDACCNT notifying the user that UDE (User Defined Element) values are being re-defaulted from the product definition for the affected loan account. Re-defaulting of UDE values occurs when a product amendment or re-parameterization event triggers a reset of account-level rate overrides back to the product baseline values. This event can also be triggered during specific account maintenance operations such as product transfers, restructuring events, or when an authorized administrator requests a reset of customized rate values. The message serves as a transparency notice to inform the operator that rate values are being automatically refreshed, ensuring they are aware of the impending change to the account's rate structure before it takes effect.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informational message and note that UDE values are being refreshed from product defaults.</w:t>
      </w:r>
    </w:p>
    <w:p>
      <w:pPr>
        <w:spacing w:after="40"/>
        <w:ind w:left="360"/>
      </w:pPr>
      <w:r>
        <w:rPr>
          <w:rFonts w:ascii="Arial" w:cs="Arial" w:eastAsia="Arial" w:hAnsi="Arial"/>
          <w:color w:val="333333"/>
          <w:sz w:val="19"/>
          <w:szCs w:val="19"/>
        </w:rPr>
        <w:t xml:space="preserve">2. Before confirming the operation, review the current account-level UDE values and compare them with the product default values.</w:t>
      </w:r>
    </w:p>
    <w:p>
      <w:pPr>
        <w:spacing w:after="40"/>
        <w:ind w:left="360"/>
      </w:pPr>
      <w:r>
        <w:rPr>
          <w:rFonts w:ascii="Arial" w:cs="Arial" w:eastAsia="Arial" w:hAnsi="Arial"/>
          <w:color w:val="333333"/>
          <w:sz w:val="19"/>
          <w:szCs w:val="19"/>
        </w:rPr>
        <w:t xml:space="preserve">3. Identify any account-specific rate overrides that will be overwritten by the re-defaulting process.</w:t>
      </w:r>
    </w:p>
    <w:p>
      <w:pPr>
        <w:spacing w:after="40"/>
        <w:ind w:left="360"/>
      </w:pPr>
      <w:r>
        <w:rPr>
          <w:rFonts w:ascii="Arial" w:cs="Arial" w:eastAsia="Arial" w:hAnsi="Arial"/>
          <w:color w:val="333333"/>
          <w:sz w:val="19"/>
          <w:szCs w:val="19"/>
        </w:rPr>
        <w:t xml:space="preserve">4. If account-specific rates must be preserved, note them before proceeding and re-apply them after the re-default is complete.</w:t>
      </w:r>
    </w:p>
    <w:p>
      <w:pPr>
        <w:spacing w:after="40"/>
        <w:ind w:left="360"/>
      </w:pPr>
      <w:r>
        <w:rPr>
          <w:rFonts w:ascii="Arial" w:cs="Arial" w:eastAsia="Arial" w:hAnsi="Arial"/>
          <w:color w:val="333333"/>
          <w:sz w:val="19"/>
          <w:szCs w:val="19"/>
        </w:rPr>
        <w:t xml:space="preserve">5. If the re-default is triggered by a product amendment, verify the new product default values are correct before allowing the propagation.</w:t>
      </w:r>
    </w:p>
    <w:p>
      <w:pPr>
        <w:spacing w:after="40"/>
        <w:ind w:left="360"/>
      </w:pPr>
      <w:r>
        <w:rPr>
          <w:rFonts w:ascii="Arial" w:cs="Arial" w:eastAsia="Arial" w:hAnsi="Arial"/>
          <w:color w:val="333333"/>
          <w:sz w:val="19"/>
          <w:szCs w:val="19"/>
        </w:rPr>
        <w:t xml:space="preserve">6. Proceed with the operation after ensuring all impacted rates have been documented.</w:t>
      </w:r>
    </w:p>
    <w:p>
      <w:pPr>
        <w:spacing w:after="40"/>
        <w:ind w:left="360"/>
      </w:pPr>
      <w:r>
        <w:rPr>
          <w:rFonts w:ascii="Arial" w:cs="Arial" w:eastAsia="Arial" w:hAnsi="Arial"/>
          <w:color w:val="333333"/>
          <w:sz w:val="19"/>
          <w:szCs w:val="19"/>
        </w:rPr>
        <w:t xml:space="preserve">7. Post-operation, verify the UDE values on the account and reapply any required account-specific overrides through the standard amendment process.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Resolving UDE Values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the CLPKSUDE (CL Package for UDE processing) when the system fails to resolve UDE values during an interest calculation or account processing operation. UDE values are central to the interest computation engine in Oracle FLEXCUBE CL, defining the rates and variables used in the interest formulae for each loan product. A failure to resolve these values means the system could not retrieve the applicable rate data for the account's product-currency-date combination, leaving the calculation engine without the necessary inputs to compute interest correctly. This can occur due to missing rate maintenance records, gaps in rate effective date coverage, or data corruption in the UDE tables. The error prevents incorrect interest computation from being posted by halting the process at the resolution stage.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account number and product code for which UDE resolution failed.</w:t>
      </w:r>
    </w:p>
    <w:p>
      <w:pPr>
        <w:spacing w:after="40"/>
        <w:ind w:left="360"/>
      </w:pPr>
      <w:r>
        <w:rPr>
          <w:rFonts w:ascii="Arial" w:cs="Arial" w:eastAsia="Arial" w:hAnsi="Arial"/>
          <w:color w:val="333333"/>
          <w:sz w:val="19"/>
          <w:szCs w:val="19"/>
        </w:rPr>
        <w:t xml:space="preserve">2. Navigate to the UDE maintenance screen and verify that rate records exist for the product and currency combination.</w:t>
      </w:r>
    </w:p>
    <w:p>
      <w:pPr>
        <w:spacing w:after="40"/>
        <w:ind w:left="360"/>
      </w:pPr>
      <w:r>
        <w:rPr>
          <w:rFonts w:ascii="Arial" w:cs="Arial" w:eastAsia="Arial" w:hAnsi="Arial"/>
          <w:color w:val="333333"/>
          <w:sz w:val="19"/>
          <w:szCs w:val="19"/>
        </w:rPr>
        <w:t xml:space="preserve">3. Check that the UDE effective date coverage spans the date on which the calculation is being attempted - there should be no date gaps.</w:t>
      </w:r>
    </w:p>
    <w:p>
      <w:pPr>
        <w:spacing w:after="40"/>
        <w:ind w:left="360"/>
      </w:pPr>
      <w:r>
        <w:rPr>
          <w:rFonts w:ascii="Arial" w:cs="Arial" w:eastAsia="Arial" w:hAnsi="Arial"/>
          <w:color w:val="333333"/>
          <w:sz w:val="19"/>
          <w:szCs w:val="19"/>
        </w:rPr>
        <w:t xml:space="preserve">4. Verify the rate code or rate values in the UDE records are correctly populated and not null.</w:t>
      </w:r>
    </w:p>
    <w:p>
      <w:pPr>
        <w:spacing w:after="40"/>
        <w:ind w:left="360"/>
      </w:pPr>
      <w:r>
        <w:rPr>
          <w:rFonts w:ascii="Arial" w:cs="Arial" w:eastAsia="Arial" w:hAnsi="Arial"/>
          <w:color w:val="333333"/>
          <w:sz w:val="19"/>
          <w:szCs w:val="19"/>
        </w:rPr>
        <w:t xml:space="preserve">5. Check for any pending unauthorized UDE records that may be blocking the resolution of current rates.</w:t>
      </w:r>
    </w:p>
    <w:p>
      <w:pPr>
        <w:spacing w:after="40"/>
        <w:ind w:left="360"/>
      </w:pPr>
      <w:r>
        <w:rPr>
          <w:rFonts w:ascii="Arial" w:cs="Arial" w:eastAsia="Arial" w:hAnsi="Arial"/>
          <w:color w:val="333333"/>
          <w:sz w:val="19"/>
          <w:szCs w:val="19"/>
        </w:rPr>
        <w:t xml:space="preserve">6. If rates are missing for a specific period, create the missing UDE records with appropriate effective dates.</w:t>
      </w:r>
    </w:p>
    <w:p>
      <w:pPr>
        <w:spacing w:after="40"/>
        <w:ind w:left="360"/>
      </w:pPr>
      <w:r>
        <w:rPr>
          <w:rFonts w:ascii="Arial" w:cs="Arial" w:eastAsia="Arial" w:hAnsi="Arial"/>
          <w:color w:val="333333"/>
          <w:sz w:val="19"/>
          <w:szCs w:val="19"/>
        </w:rPr>
        <w:t xml:space="preserve">7. Rerun the interest calculation or batch process after resolving the rate data gaps.</w:t>
      </w:r>
    </w:p>
    <w:p>
      <w:pPr>
        <w:spacing w:after="40"/>
        <w:ind w:left="360"/>
      </w:pPr>
      <w:r>
        <w:rPr>
          <w:rFonts w:ascii="Arial" w:cs="Arial" w:eastAsia="Arial" w:hAnsi="Arial"/>
          <w:color w:val="333333"/>
          <w:sz w:val="19"/>
          <w:szCs w:val="19"/>
        </w:rPr>
        <w:t xml:space="preserve">8. Verify the resulting interest amounts are within expected ranges.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Create UDE Shell</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CLPKSUDE when the Oracle FLEXCUBE CL module fails to create the UDE Shell structure during the initialization of an interest calculation cycle. The UDE Shell is an internal runtime data structure that holds the resolved rate values for all UDE components during the calculation of interest for a specific account and period. Failure to create this shell structure means the calculation engine cannot be properly initialized, and all subsequent rate lookups and formula evaluations will fail. This error can be caused by memory allocation issues in the application tier, corrupt product configuration data, or missing UDE definition records in the product master. It is often a system-level error that affects multiple accounts simultaneously during batch processing.</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Check the Oracle FLEXCUBE application server logs for the timestamp when this error occurred to identify system resource issues.</w:t>
      </w:r>
    </w:p>
    <w:p>
      <w:pPr>
        <w:spacing w:after="40"/>
        <w:ind w:left="360"/>
      </w:pPr>
      <w:r>
        <w:rPr>
          <w:rFonts w:ascii="Arial" w:cs="Arial" w:eastAsia="Arial" w:hAnsi="Arial"/>
          <w:color w:val="333333"/>
          <w:sz w:val="19"/>
          <w:szCs w:val="19"/>
        </w:rPr>
        <w:t xml:space="preserve">2. Verify that the UDE definitions for the product are correctly maintained in the product master (CLDPRMNT).</w:t>
      </w:r>
    </w:p>
    <w:p>
      <w:pPr>
        <w:spacing w:after="40"/>
        <w:ind w:left="360"/>
      </w:pPr>
      <w:r>
        <w:rPr>
          <w:rFonts w:ascii="Arial" w:cs="Arial" w:eastAsia="Arial" w:hAnsi="Arial"/>
          <w:color w:val="333333"/>
          <w:sz w:val="19"/>
          <w:szCs w:val="19"/>
        </w:rPr>
        <w:t xml:space="preserve">3. Confirm that all mandatory UDE components are defined and authorized in the product configuration.</w:t>
      </w:r>
    </w:p>
    <w:p>
      <w:pPr>
        <w:spacing w:after="40"/>
        <w:ind w:left="360"/>
      </w:pPr>
      <w:r>
        <w:rPr>
          <w:rFonts w:ascii="Arial" w:cs="Arial" w:eastAsia="Arial" w:hAnsi="Arial"/>
          <w:color w:val="333333"/>
          <w:sz w:val="19"/>
          <w:szCs w:val="19"/>
        </w:rPr>
        <w:t xml:space="preserve">4. Check for any database connectivity issues or memory constraints on the application server that could affect runtime structure creation.</w:t>
      </w:r>
    </w:p>
    <w:p>
      <w:pPr>
        <w:spacing w:after="40"/>
        <w:ind w:left="360"/>
      </w:pPr>
      <w:r>
        <w:rPr>
          <w:rFonts w:ascii="Arial" w:cs="Arial" w:eastAsia="Arial" w:hAnsi="Arial"/>
          <w:color w:val="333333"/>
          <w:sz w:val="19"/>
          <w:szCs w:val="19"/>
        </w:rPr>
        <w:t xml:space="preserve">5. Review the product's interest formula definitions to ensure all referenced UDE components exist and are correctly linked.</w:t>
      </w:r>
    </w:p>
    <w:p>
      <w:pPr>
        <w:spacing w:after="40"/>
        <w:ind w:left="360"/>
      </w:pPr>
      <w:r>
        <w:rPr>
          <w:rFonts w:ascii="Arial" w:cs="Arial" w:eastAsia="Arial" w:hAnsi="Arial"/>
          <w:color w:val="333333"/>
          <w:sz w:val="19"/>
          <w:szCs w:val="19"/>
        </w:rPr>
        <w:t xml:space="preserve">6. Restart the calculation process after ensuring the above checks are clear.</w:t>
      </w:r>
    </w:p>
    <w:p>
      <w:pPr>
        <w:spacing w:after="40"/>
        <w:ind w:left="360"/>
      </w:pPr>
      <w:r>
        <w:rPr>
          <w:rFonts w:ascii="Arial" w:cs="Arial" w:eastAsia="Arial" w:hAnsi="Arial"/>
          <w:color w:val="333333"/>
          <w:sz w:val="19"/>
          <w:szCs w:val="19"/>
        </w:rPr>
        <w:t xml:space="preserve">7. If the error persists, raise a service request with Oracle Support providing the application logs and product configuration details.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UDE Values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CLPKSUDE when the system cannot retrieve the UDE values needed for interest calculation from the database. This failure at the data retrieval stage indicates that the SELECT operation on the UDE value tables returned no rows, returned an error, or encountered an exception during execution. In Oracle FLEXCUBE CL module, UDE values are stored in the CLTB_UDE_LINKAGE or equivalent tables, and their retrieval is time-sensitive, requiring the correct product code, account reference, currency, and effective date as query parameters. If any of these parameters are invalid or if the underlying data records are missing or locked, the retrieval fails. This error blocks interest accrual and liquidation events until the root cause is identified and the missing UDE data is restored or corrected.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specific account and date for which UDE value retrieval failed.</w:t>
      </w:r>
    </w:p>
    <w:p>
      <w:pPr>
        <w:spacing w:after="40"/>
        <w:ind w:left="360"/>
      </w:pPr>
      <w:r>
        <w:rPr>
          <w:rFonts w:ascii="Arial" w:cs="Arial" w:eastAsia="Arial" w:hAnsi="Arial"/>
          <w:color w:val="333333"/>
          <w:sz w:val="19"/>
          <w:szCs w:val="19"/>
        </w:rPr>
        <w:t xml:space="preserve">2. Query the UDE value tables directly using the account reference, product code, and currency to check for existing records.</w:t>
      </w:r>
    </w:p>
    <w:p>
      <w:pPr>
        <w:spacing w:after="40"/>
        <w:ind w:left="360"/>
      </w:pPr>
      <w:r>
        <w:rPr>
          <w:rFonts w:ascii="Arial" w:cs="Arial" w:eastAsia="Arial" w:hAnsi="Arial"/>
          <w:color w:val="333333"/>
          <w:sz w:val="19"/>
          <w:szCs w:val="19"/>
        </w:rPr>
        <w:t xml:space="preserve">3. Verify the UDE effective date records cover the date range being processed.</w:t>
      </w:r>
    </w:p>
    <w:p>
      <w:pPr>
        <w:spacing w:after="40"/>
        <w:ind w:left="360"/>
      </w:pPr>
      <w:r>
        <w:rPr>
          <w:rFonts w:ascii="Arial" w:cs="Arial" w:eastAsia="Arial" w:hAnsi="Arial"/>
          <w:color w:val="333333"/>
          <w:sz w:val="19"/>
          <w:szCs w:val="19"/>
        </w:rPr>
        <w:t xml:space="preserve">4. Check for any database row locks or long-running transactions that might be blocking the read operation.</w:t>
      </w:r>
    </w:p>
    <w:p>
      <w:pPr>
        <w:spacing w:after="40"/>
        <w:ind w:left="360"/>
      </w:pPr>
      <w:r>
        <w:rPr>
          <w:rFonts w:ascii="Arial" w:cs="Arial" w:eastAsia="Arial" w:hAnsi="Arial"/>
          <w:color w:val="333333"/>
          <w:sz w:val="19"/>
          <w:szCs w:val="19"/>
        </w:rPr>
        <w:t xml:space="preserve">5. If records are missing, recreate them through the UDE maintenance screen with appropriate effective dates.</w:t>
      </w:r>
    </w:p>
    <w:p>
      <w:pPr>
        <w:spacing w:after="40"/>
        <w:ind w:left="360"/>
      </w:pPr>
      <w:r>
        <w:rPr>
          <w:rFonts w:ascii="Arial" w:cs="Arial" w:eastAsia="Arial" w:hAnsi="Arial"/>
          <w:color w:val="333333"/>
          <w:sz w:val="19"/>
          <w:szCs w:val="19"/>
        </w:rPr>
        <w:t xml:space="preserve">6. If database issues are suspected, engage the DBA team to check for table accessibility issues.</w:t>
      </w:r>
    </w:p>
    <w:p>
      <w:pPr>
        <w:spacing w:after="40"/>
        <w:ind w:left="360"/>
      </w:pPr>
      <w:r>
        <w:rPr>
          <w:rFonts w:ascii="Arial" w:cs="Arial" w:eastAsia="Arial" w:hAnsi="Arial"/>
          <w:color w:val="333333"/>
          <w:sz w:val="19"/>
          <w:szCs w:val="19"/>
        </w:rPr>
        <w:t xml:space="preserve">7. Rerun the affected processing step after confirming the UDE data is available and accessible.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Rates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CLPKSUDE when the system fails to retrieve interest rate values from the rate master tables during UDE processing for a loan account. Rate retrieval is a prerequisite for all interest computation in Oracle FLEXCUBE CL, as the system uses rate codes linked to UDE definitions to fetch the current market rates from the rate master (CYTM_RATE_CHART or equivalent). A failure in this step means the interest formula cannot be evaluated because the rate variable is unresolved. This typically occurs when the rate code referenced in the UDE definition is not maintained in the rate master for the relevant currency and tenor, or when the rate has expired or has no active record for the calculation date. Unresolved rates lead to zero or null interest values being computed, which would represent a significant financial error.</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rate code referenced in the UDE definition for the affected product.</w:t>
      </w:r>
    </w:p>
    <w:p>
      <w:pPr>
        <w:spacing w:after="40"/>
        <w:ind w:left="360"/>
      </w:pPr>
      <w:r>
        <w:rPr>
          <w:rFonts w:ascii="Arial" w:cs="Arial" w:eastAsia="Arial" w:hAnsi="Arial"/>
          <w:color w:val="333333"/>
          <w:sz w:val="19"/>
          <w:szCs w:val="19"/>
        </w:rPr>
        <w:t xml:space="preserve">2. Navigate to the Rate Master maintenance screen and verify that the rate code exists and has valid rates for the relevant currency and tenor.</w:t>
      </w:r>
    </w:p>
    <w:p>
      <w:pPr>
        <w:spacing w:after="40"/>
        <w:ind w:left="360"/>
      </w:pPr>
      <w:r>
        <w:rPr>
          <w:rFonts w:ascii="Arial" w:cs="Arial" w:eastAsia="Arial" w:hAnsi="Arial"/>
          <w:color w:val="333333"/>
          <w:sz w:val="19"/>
          <w:szCs w:val="19"/>
        </w:rPr>
        <w:t xml:space="preserve">3. Check the effective date of the rate master record to ensure it covers the date of the failed calculation.</w:t>
      </w:r>
    </w:p>
    <w:p>
      <w:pPr>
        <w:spacing w:after="40"/>
        <w:ind w:left="360"/>
      </w:pPr>
      <w:r>
        <w:rPr>
          <w:rFonts w:ascii="Arial" w:cs="Arial" w:eastAsia="Arial" w:hAnsi="Arial"/>
          <w:color w:val="333333"/>
          <w:sz w:val="19"/>
          <w:szCs w:val="19"/>
        </w:rPr>
        <w:t xml:space="preserve">4. If the rate is missing or expired, input the correct rate values with the appropriate effective date.</w:t>
      </w:r>
    </w:p>
    <w:p>
      <w:pPr>
        <w:spacing w:after="40"/>
        <w:ind w:left="360"/>
      </w:pPr>
      <w:r>
        <w:rPr>
          <w:rFonts w:ascii="Arial" w:cs="Arial" w:eastAsia="Arial" w:hAnsi="Arial"/>
          <w:color w:val="333333"/>
          <w:sz w:val="19"/>
          <w:szCs w:val="19"/>
        </w:rPr>
        <w:t xml:space="preserve">5. Verify the UDE definition in the product master correctly references the intended rate code.</w:t>
      </w:r>
    </w:p>
    <w:p>
      <w:pPr>
        <w:spacing w:after="40"/>
        <w:ind w:left="360"/>
      </w:pPr>
      <w:r>
        <w:rPr>
          <w:rFonts w:ascii="Arial" w:cs="Arial" w:eastAsia="Arial" w:hAnsi="Arial"/>
          <w:color w:val="333333"/>
          <w:sz w:val="19"/>
          <w:szCs w:val="19"/>
        </w:rPr>
        <w:t xml:space="preserve">6. After updating the rate master, rerun the interest calculation for the affected account.</w:t>
      </w:r>
    </w:p>
    <w:p>
      <w:pPr>
        <w:spacing w:after="40"/>
        <w:ind w:left="360"/>
      </w:pPr>
      <w:r>
        <w:rPr>
          <w:rFonts w:ascii="Arial" w:cs="Arial" w:eastAsia="Arial" w:hAnsi="Arial"/>
          <w:color w:val="333333"/>
          <w:sz w:val="19"/>
          <w:szCs w:val="19"/>
        </w:rPr>
        <w:t xml:space="preserve">7. Cross-check the resulting interest amounts with manual calculations to confirm accuracy.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Date Range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CLPKSUDE when the date range specified for a UDE processing operation is invalid, typically where the start date is greater than the end date, or where the dates fall outside the permissible range for the account's lifecycle. Date range validations are critical in UDE processing because interest calculations cover specific periods, and an invalid date range would result in either negative accrual periods or periods extending beyond the account's maturity. This error can occur during manual rate change operations, batch reprocessing, or when date parameters are incorrectly passed from the calling function. Ensuring valid date ranges prevents the calculation engine from producing nonsensical results or attempting to process periods that do not correspond to actual account activity.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date parameters passed to the UDE processing function - identify the from-date and to-date values.</w:t>
      </w:r>
    </w:p>
    <w:p>
      <w:pPr>
        <w:spacing w:after="40"/>
        <w:ind w:left="360"/>
      </w:pPr>
      <w:r>
        <w:rPr>
          <w:rFonts w:ascii="Arial" w:cs="Arial" w:eastAsia="Arial" w:hAnsi="Arial"/>
          <w:color w:val="333333"/>
          <w:sz w:val="19"/>
          <w:szCs w:val="19"/>
        </w:rPr>
        <w:t xml:space="preserve">2. Verify that the from-date is less than or equal to the to-date.</w:t>
      </w:r>
    </w:p>
    <w:p>
      <w:pPr>
        <w:spacing w:after="40"/>
        <w:ind w:left="360"/>
      </w:pPr>
      <w:r>
        <w:rPr>
          <w:rFonts w:ascii="Arial" w:cs="Arial" w:eastAsia="Arial" w:hAnsi="Arial"/>
          <w:color w:val="333333"/>
          <w:sz w:val="19"/>
          <w:szCs w:val="19"/>
        </w:rPr>
        <w:t xml:space="preserve">3. Confirm that the date range falls within the account's value date to maturity date span.</w:t>
      </w:r>
    </w:p>
    <w:p>
      <w:pPr>
        <w:spacing w:after="40"/>
        <w:ind w:left="360"/>
      </w:pPr>
      <w:r>
        <w:rPr>
          <w:rFonts w:ascii="Arial" w:cs="Arial" w:eastAsia="Arial" w:hAnsi="Arial"/>
          <w:color w:val="333333"/>
          <w:sz w:val="19"/>
          <w:szCs w:val="19"/>
        </w:rPr>
        <w:t xml:space="preserve">4. Check whether the rate effective date is correctly set relative to the account's schedule dates.</w:t>
      </w:r>
    </w:p>
    <w:p>
      <w:pPr>
        <w:spacing w:after="40"/>
        <w:ind w:left="360"/>
      </w:pPr>
      <w:r>
        <w:rPr>
          <w:rFonts w:ascii="Arial" w:cs="Arial" w:eastAsia="Arial" w:hAnsi="Arial"/>
          <w:color w:val="333333"/>
          <w:sz w:val="19"/>
          <w:szCs w:val="19"/>
        </w:rPr>
        <w:t xml:space="preserve">5. If the error occurs during batch processing, review the batch parameters for the date range passed to the CL batch job.</w:t>
      </w:r>
    </w:p>
    <w:p>
      <w:pPr>
        <w:spacing w:after="40"/>
        <w:ind w:left="360"/>
      </w:pPr>
      <w:r>
        <w:rPr>
          <w:rFonts w:ascii="Arial" w:cs="Arial" w:eastAsia="Arial" w:hAnsi="Arial"/>
          <w:color w:val="333333"/>
          <w:sz w:val="19"/>
          <w:szCs w:val="19"/>
        </w:rPr>
        <w:t xml:space="preserve">6. Correct the date parameters and rerun the operation.</w:t>
      </w:r>
    </w:p>
    <w:p>
      <w:pPr>
        <w:spacing w:after="40"/>
        <w:ind w:left="360"/>
      </w:pPr>
      <w:r>
        <w:rPr>
          <w:rFonts w:ascii="Arial" w:cs="Arial" w:eastAsia="Arial" w:hAnsi="Arial"/>
          <w:color w:val="333333"/>
          <w:sz w:val="19"/>
          <w:szCs w:val="19"/>
        </w:rPr>
        <w:t xml:space="preserve">7. If the error recurs with apparently valid dates, check for any system date configuration issues (SMSB_DATES table) that might be causing incorrect date comparisons.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Derived Rate for UDE -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CLPKSUDE when the system fails to calculate or derive a specific UDE rate that uses a rate code reference. The $1 parameter is replaced at runtime with the name of the specific UDE that caused the derivation failure. Derived rates are computed by applying a spread or margin to a base market rate or reference rate code. The derivation process involves fetching the base rate, applying the configured spread, and returning the effective rate for use in the interest formula. A failure in this process can occur when the base rate is not maintained in the system, when the spread value is null or invalid, or when the rate derivation formula encounters a mathematical error such as a division by zero or overflow condition.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UDE name specified in the error message parameter $1.</w:t>
      </w:r>
    </w:p>
    <w:p>
      <w:pPr>
        <w:spacing w:after="40"/>
        <w:ind w:left="360"/>
      </w:pPr>
      <w:r>
        <w:rPr>
          <w:rFonts w:ascii="Arial" w:cs="Arial" w:eastAsia="Arial" w:hAnsi="Arial"/>
          <w:color w:val="333333"/>
          <w:sz w:val="19"/>
          <w:szCs w:val="19"/>
        </w:rPr>
        <w:t xml:space="preserve">2. Navigate to the product maintenance screen and review the UDE definition for the specified UDE.</w:t>
      </w:r>
    </w:p>
    <w:p>
      <w:pPr>
        <w:spacing w:after="40"/>
        <w:ind w:left="360"/>
      </w:pPr>
      <w:r>
        <w:rPr>
          <w:rFonts w:ascii="Arial" w:cs="Arial" w:eastAsia="Arial" w:hAnsi="Arial"/>
          <w:color w:val="333333"/>
          <w:sz w:val="19"/>
          <w:szCs w:val="19"/>
        </w:rPr>
        <w:t xml:space="preserve">3. Identify the rate code or base rate reference used in the UDE derivation formula.</w:t>
      </w:r>
    </w:p>
    <w:p>
      <w:pPr>
        <w:spacing w:after="40"/>
        <w:ind w:left="360"/>
      </w:pPr>
      <w:r>
        <w:rPr>
          <w:rFonts w:ascii="Arial" w:cs="Arial" w:eastAsia="Arial" w:hAnsi="Arial"/>
          <w:color w:val="333333"/>
          <w:sz w:val="19"/>
          <w:szCs w:val="19"/>
        </w:rPr>
        <w:t xml:space="preserve">4. Check the rate master to confirm the referenced rate code has valid rates for the applicable currency and tenor.</w:t>
      </w:r>
    </w:p>
    <w:p>
      <w:pPr>
        <w:spacing w:after="40"/>
        <w:ind w:left="360"/>
      </w:pPr>
      <w:r>
        <w:rPr>
          <w:rFonts w:ascii="Arial" w:cs="Arial" w:eastAsia="Arial" w:hAnsi="Arial"/>
          <w:color w:val="333333"/>
          <w:sz w:val="19"/>
          <w:szCs w:val="19"/>
        </w:rPr>
        <w:t xml:space="preserve">5. Verify that the spread or margin value configured in the UDE definition is not null or zero if required.</w:t>
      </w:r>
    </w:p>
    <w:p>
      <w:pPr>
        <w:spacing w:after="40"/>
        <w:ind w:left="360"/>
      </w:pPr>
      <w:r>
        <w:rPr>
          <w:rFonts w:ascii="Arial" w:cs="Arial" w:eastAsia="Arial" w:hAnsi="Arial"/>
          <w:color w:val="333333"/>
          <w:sz w:val="19"/>
          <w:szCs w:val="19"/>
        </w:rPr>
        <w:t xml:space="preserve">6. Test the rate derivation manually using the rate code and spread to confirm the formula produces a valid result.</w:t>
      </w:r>
    </w:p>
    <w:p>
      <w:pPr>
        <w:spacing w:after="40"/>
        <w:ind w:left="360"/>
      </w:pPr>
      <w:r>
        <w:rPr>
          <w:rFonts w:ascii="Arial" w:cs="Arial" w:eastAsia="Arial" w:hAnsi="Arial"/>
          <w:color w:val="333333"/>
          <w:sz w:val="19"/>
          <w:szCs w:val="19"/>
        </w:rPr>
        <w:t xml:space="preserve">7. Correct any configuration gaps in the rate master or UDE definition and rerun the affected calculation.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CLDUDVMT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does not allow UDE Values to be changed for Effective Date less than today.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CLDUDVMT (CL UDE Value Maintenance) when a user attempts to change UDE values for an effective date that does not meet the product's configuration rules for UDE amendments. Oracle FLEXCUBE CL loan products can be configured with restrictions on when UDE values can be modified for existing effective date records, typically to enforce rate change governance and prevent unauthorized backdated or mid-period rate adjustments. If the product does not allow UDE value changes for the specified effective date (either because the date is in a locked period or the product is configured for non-amendable rates), this error is raised. This control is particularly important for fixed-rate products, where rate changes post-disbursement should be strictly governed.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product configuration in CLDPRMNT to identify the UDE amendment restrictions for the specific product.</w:t>
      </w:r>
    </w:p>
    <w:p>
      <w:pPr>
        <w:spacing w:after="40"/>
        <w:ind w:left="360"/>
      </w:pPr>
      <w:r>
        <w:rPr>
          <w:rFonts w:ascii="Arial" w:cs="Arial" w:eastAsia="Arial" w:hAnsi="Arial"/>
          <w:color w:val="333333"/>
          <w:sz w:val="19"/>
          <w:szCs w:val="19"/>
        </w:rPr>
        <w:t xml:space="preserve">2. Check the effective date used in the amendment request and compare it against any restriction dates configured for the product.</w:t>
      </w:r>
    </w:p>
    <w:p>
      <w:pPr>
        <w:spacing w:after="40"/>
        <w:ind w:left="360"/>
      </w:pPr>
      <w:r>
        <w:rPr>
          <w:rFonts w:ascii="Arial" w:cs="Arial" w:eastAsia="Arial" w:hAnsi="Arial"/>
          <w:color w:val="333333"/>
          <w:sz w:val="19"/>
          <w:szCs w:val="19"/>
        </w:rPr>
        <w:t xml:space="preserve">3. Determine whether the product allows rate changes for existing effective dates or only permits new effective date additions.</w:t>
      </w:r>
    </w:p>
    <w:p>
      <w:pPr>
        <w:spacing w:after="40"/>
        <w:ind w:left="360"/>
      </w:pPr>
      <w:r>
        <w:rPr>
          <w:rFonts w:ascii="Arial" w:cs="Arial" w:eastAsia="Arial" w:hAnsi="Arial"/>
          <w:color w:val="333333"/>
          <w:sz w:val="19"/>
          <w:szCs w:val="19"/>
        </w:rPr>
        <w:t xml:space="preserve">4. If the product configuration needs to be changed to allow this type of amendment, raise a product modification request through the appropriate governance process.</w:t>
      </w:r>
    </w:p>
    <w:p>
      <w:pPr>
        <w:spacing w:after="40"/>
        <w:ind w:left="360"/>
      </w:pPr>
      <w:r>
        <w:rPr>
          <w:rFonts w:ascii="Arial" w:cs="Arial" w:eastAsia="Arial" w:hAnsi="Arial"/>
          <w:color w:val="333333"/>
          <w:sz w:val="19"/>
          <w:szCs w:val="19"/>
        </w:rPr>
        <w:t xml:space="preserve">5. If the amendment is valid but the effective date needs adjustment, modify the date to comply with the product's rules.</w:t>
      </w:r>
    </w:p>
    <w:p>
      <w:pPr>
        <w:spacing w:after="40"/>
        <w:ind w:left="360"/>
      </w:pPr>
      <w:r>
        <w:rPr>
          <w:rFonts w:ascii="Arial" w:cs="Arial" w:eastAsia="Arial" w:hAnsi="Arial"/>
          <w:color w:val="333333"/>
          <w:sz w:val="19"/>
          <w:szCs w:val="19"/>
        </w:rPr>
        <w:t xml:space="preserve">6. Obtain necessary approvals for any product configuration changes before proceeding.</w:t>
      </w:r>
    </w:p>
    <w:p>
      <w:pPr>
        <w:spacing w:after="40"/>
        <w:ind w:left="360"/>
      </w:pPr>
      <w:r>
        <w:rPr>
          <w:rFonts w:ascii="Arial" w:cs="Arial" w:eastAsia="Arial" w:hAnsi="Arial"/>
          <w:color w:val="333333"/>
          <w:sz w:val="19"/>
          <w:szCs w:val="19"/>
        </w:rPr>
        <w:t xml:space="preserve">7. After resolution, reapply the UDE amendment and verify the interest schedule reflects the intended changes.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UDE Value cannot be negative if Rate code is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CLPKSUDE when a UDE value for a loan account is found to be negative, which is not permitted when the associated UDE is linked to a rate code that requires a non-negative value. Negative UDE values are logically invalid for rate-based UDEs because they would result in negative interest rates being applied to loan accounts, which contradicts standard banking product behavior (except in specific negative interest rate environments which require special configuration). A null or blank rate code with a negative UDE value indicates a data entry error or a system miscalculation in the UDE derivation process. This validation prevents erroneous negative interest from being computed and posted to loan accounts, which would constitute a financial misstatement.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specific UDE and loan account for which the negative value was detected.</w:t>
      </w:r>
    </w:p>
    <w:p>
      <w:pPr>
        <w:spacing w:after="40"/>
        <w:ind w:left="360"/>
      </w:pPr>
      <w:r>
        <w:rPr>
          <w:rFonts w:ascii="Arial" w:cs="Arial" w:eastAsia="Arial" w:hAnsi="Arial"/>
          <w:color w:val="333333"/>
          <w:sz w:val="19"/>
          <w:szCs w:val="19"/>
        </w:rPr>
        <w:t xml:space="preserve">2. Review the UDE value entered or computed - determine whether it was manually entered or system-derived.</w:t>
      </w:r>
    </w:p>
    <w:p>
      <w:pPr>
        <w:spacing w:after="40"/>
        <w:ind w:left="360"/>
      </w:pPr>
      <w:r>
        <w:rPr>
          <w:rFonts w:ascii="Arial" w:cs="Arial" w:eastAsia="Arial" w:hAnsi="Arial"/>
          <w:color w:val="333333"/>
          <w:sz w:val="19"/>
          <w:szCs w:val="19"/>
        </w:rPr>
        <w:t xml:space="preserve">3. If manually entered, correct the value to the appropriate positive rate.</w:t>
      </w:r>
    </w:p>
    <w:p>
      <w:pPr>
        <w:spacing w:after="40"/>
        <w:ind w:left="360"/>
      </w:pPr>
      <w:r>
        <w:rPr>
          <w:rFonts w:ascii="Arial" w:cs="Arial" w:eastAsia="Arial" w:hAnsi="Arial"/>
          <w:color w:val="333333"/>
          <w:sz w:val="19"/>
          <w:szCs w:val="19"/>
        </w:rPr>
        <w:t xml:space="preserve">4. If system-derived, trace the derivation formula and identify the component causing the negative result.</w:t>
      </w:r>
    </w:p>
    <w:p>
      <w:pPr>
        <w:spacing w:after="40"/>
        <w:ind w:left="360"/>
      </w:pPr>
      <w:r>
        <w:rPr>
          <w:rFonts w:ascii="Arial" w:cs="Arial" w:eastAsia="Arial" w:hAnsi="Arial"/>
          <w:color w:val="333333"/>
          <w:sz w:val="19"/>
          <w:szCs w:val="19"/>
        </w:rPr>
        <w:t xml:space="preserve">5. Verify the rate code linkage for the UDE and ensure the base rate in the rate master is a positive value.</w:t>
      </w:r>
    </w:p>
    <w:p>
      <w:pPr>
        <w:spacing w:after="40"/>
        <w:ind w:left="360"/>
      </w:pPr>
      <w:r>
        <w:rPr>
          <w:rFonts w:ascii="Arial" w:cs="Arial" w:eastAsia="Arial" w:hAnsi="Arial"/>
          <w:color w:val="333333"/>
          <w:sz w:val="19"/>
          <w:szCs w:val="19"/>
        </w:rPr>
        <w:t xml:space="preserve">6. Check the spread or margin configuration to ensure it does not exceed the base rate in a way that produces a negative net rate.</w:t>
      </w:r>
    </w:p>
    <w:p>
      <w:pPr>
        <w:spacing w:after="40"/>
        <w:ind w:left="360"/>
      </w:pPr>
      <w:r>
        <w:rPr>
          <w:rFonts w:ascii="Arial" w:cs="Arial" w:eastAsia="Arial" w:hAnsi="Arial"/>
          <w:color w:val="333333"/>
          <w:sz w:val="19"/>
          <w:szCs w:val="19"/>
        </w:rPr>
        <w:t xml:space="preserve">7. After correction, reauthorize the UDE record and verify the interest calculation produces expected positive results.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CLDUDVMT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UDE value not within min and max limits maintained for the product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CLDUDVMT when a UDE value entered by the user exceeds the minimum or maximum limits defined for that UDE in the product maintenance. Oracle FLEXCUBE CL products allow administrators to set rate floor and ceiling values for each UDE component to enforce product boundaries and regulatory constraints on interest rates. Exceeding these limits typically indicates a data entry error or an unauthorized rate change attempt. In consumer lending, regulatory bodies often mandate maximum interest rate caps on certain loan products, and FLEXCUBE enforces these through the min-max limit configuration. The system rejects values outside these boundaries to prevent non-compliant rate configurations from being applied to customer accounts.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UDE name and the value that was entered.</w:t>
      </w:r>
    </w:p>
    <w:p>
      <w:pPr>
        <w:spacing w:after="40"/>
        <w:ind w:left="360"/>
      </w:pPr>
      <w:r>
        <w:rPr>
          <w:rFonts w:ascii="Arial" w:cs="Arial" w:eastAsia="Arial" w:hAnsi="Arial"/>
          <w:color w:val="333333"/>
          <w:sz w:val="19"/>
          <w:szCs w:val="19"/>
        </w:rPr>
        <w:t xml:space="preserve">2. Access the product maintenance screen (CLDPRMNT) and review the minimum and maximum limits configured for the UDE.</w:t>
      </w:r>
    </w:p>
    <w:p>
      <w:pPr>
        <w:spacing w:after="40"/>
        <w:ind w:left="360"/>
      </w:pPr>
      <w:r>
        <w:rPr>
          <w:rFonts w:ascii="Arial" w:cs="Arial" w:eastAsia="Arial" w:hAnsi="Arial"/>
          <w:color w:val="333333"/>
          <w:sz w:val="19"/>
          <w:szCs w:val="19"/>
        </w:rPr>
        <w:t xml:space="preserve">3. Verify whether the entered value is below the minimum or above the maximum permissible value.</w:t>
      </w:r>
    </w:p>
    <w:p>
      <w:pPr>
        <w:spacing w:after="40"/>
        <w:ind w:left="360"/>
      </w:pPr>
      <w:r>
        <w:rPr>
          <w:rFonts w:ascii="Arial" w:cs="Arial" w:eastAsia="Arial" w:hAnsi="Arial"/>
          <w:color w:val="333333"/>
          <w:sz w:val="19"/>
          <w:szCs w:val="19"/>
        </w:rPr>
        <w:t xml:space="preserve">4. Correct the UDE value to fall within the defined min-max range.</w:t>
      </w:r>
    </w:p>
    <w:p>
      <w:pPr>
        <w:spacing w:after="40"/>
        <w:ind w:left="360"/>
      </w:pPr>
      <w:r>
        <w:rPr>
          <w:rFonts w:ascii="Arial" w:cs="Arial" w:eastAsia="Arial" w:hAnsi="Arial"/>
          <w:color w:val="333333"/>
          <w:sz w:val="19"/>
          <w:szCs w:val="19"/>
        </w:rPr>
        <w:t xml:space="preserve">5. If the product limits need to be updated due to a business or regulatory change, raise a product amendment request through the appropriate governance process.</w:t>
      </w:r>
    </w:p>
    <w:p>
      <w:pPr>
        <w:spacing w:after="40"/>
        <w:ind w:left="360"/>
      </w:pPr>
      <w:r>
        <w:rPr>
          <w:rFonts w:ascii="Arial" w:cs="Arial" w:eastAsia="Arial" w:hAnsi="Arial"/>
          <w:color w:val="333333"/>
          <w:sz w:val="19"/>
          <w:szCs w:val="19"/>
        </w:rPr>
        <w:t xml:space="preserve">6. Obtain approval from the product management team before changing product-level rate limits.</w:t>
      </w:r>
    </w:p>
    <w:p>
      <w:pPr>
        <w:spacing w:after="40"/>
        <w:ind w:left="360"/>
      </w:pPr>
      <w:r>
        <w:rPr>
          <w:rFonts w:ascii="Arial" w:cs="Arial" w:eastAsia="Arial" w:hAnsi="Arial"/>
          <w:color w:val="333333"/>
          <w:sz w:val="19"/>
          <w:szCs w:val="19"/>
        </w:rPr>
        <w:t xml:space="preserve">7. After correcting the value, authorize the UDE record and verify the impact on the interest schedule.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provide value for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CLPKSUDE when a mandatory UDE field has not been provided with a value during an account creation or rate maintenance operation. The $1 parameter identifies the specific UDE component that is missing its value. In Oracle FLEXCUBE CL, certain UDE components are marked as mandatory in the product definition because they are essential inputs to the interest calculation formula and cannot be left blank. A missing mandatory UDE value would cause the calculation engine to fail when it tries to evaluate the interest formula, as a null value cannot participate in mathematical operations. This error is a pre-validation step that catches missing data before it enters the calculation pipeline.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UDE component name specified in the error parameter $1.</w:t>
      </w:r>
    </w:p>
    <w:p>
      <w:pPr>
        <w:spacing w:after="40"/>
        <w:ind w:left="360"/>
      </w:pPr>
      <w:r>
        <w:rPr>
          <w:rFonts w:ascii="Arial" w:cs="Arial" w:eastAsia="Arial" w:hAnsi="Arial"/>
          <w:color w:val="333333"/>
          <w:sz w:val="19"/>
          <w:szCs w:val="19"/>
        </w:rPr>
        <w:t xml:space="preserve">2. Navigate to the UDE value maintenance screen and locate the blank field for the identified UDE.</w:t>
      </w:r>
    </w:p>
    <w:p>
      <w:pPr>
        <w:spacing w:after="40"/>
        <w:ind w:left="360"/>
      </w:pPr>
      <w:r>
        <w:rPr>
          <w:rFonts w:ascii="Arial" w:cs="Arial" w:eastAsia="Arial" w:hAnsi="Arial"/>
          <w:color w:val="333333"/>
          <w:sz w:val="19"/>
          <w:szCs w:val="19"/>
        </w:rPr>
        <w:t xml:space="preserve">3. Determine the appropriate value for this UDE based on the product terms and the applicable rate for the account.</w:t>
      </w:r>
    </w:p>
    <w:p>
      <w:pPr>
        <w:spacing w:after="40"/>
        <w:ind w:left="360"/>
      </w:pPr>
      <w:r>
        <w:rPr>
          <w:rFonts w:ascii="Arial" w:cs="Arial" w:eastAsia="Arial" w:hAnsi="Arial"/>
          <w:color w:val="333333"/>
          <w:sz w:val="19"/>
          <w:szCs w:val="19"/>
        </w:rPr>
        <w:t xml:space="preserve">4. Input the correct value for the mandatory UDE component.</w:t>
      </w:r>
    </w:p>
    <w:p>
      <w:pPr>
        <w:spacing w:after="40"/>
        <w:ind w:left="360"/>
      </w:pPr>
      <w:r>
        <w:rPr>
          <w:rFonts w:ascii="Arial" w:cs="Arial" w:eastAsia="Arial" w:hAnsi="Arial"/>
          <w:color w:val="333333"/>
          <w:sz w:val="19"/>
          <w:szCs w:val="19"/>
        </w:rPr>
        <w:t xml:space="preserve">5. Verify that the effective date for the UDE record is correctly set.</w:t>
      </w:r>
    </w:p>
    <w:p>
      <w:pPr>
        <w:spacing w:after="40"/>
        <w:ind w:left="360"/>
      </w:pPr>
      <w:r>
        <w:rPr>
          <w:rFonts w:ascii="Arial" w:cs="Arial" w:eastAsia="Arial" w:hAnsi="Arial"/>
          <w:color w:val="333333"/>
          <w:sz w:val="19"/>
          <w:szCs w:val="19"/>
        </w:rPr>
        <w:t xml:space="preserve">6. Save and authorize the UDE value through the checker-maker workflow.</w:t>
      </w:r>
    </w:p>
    <w:p>
      <w:pPr>
        <w:spacing w:after="40"/>
        <w:ind w:left="360"/>
      </w:pPr>
      <w:r>
        <w:rPr>
          <w:rFonts w:ascii="Arial" w:cs="Arial" w:eastAsia="Arial" w:hAnsi="Arial"/>
          <w:color w:val="333333"/>
          <w:sz w:val="19"/>
          <w:szCs w:val="19"/>
        </w:rPr>
        <w:t xml:space="preserve">7. Confirm the interest calculation or account processing step completes successfully after the mandatory value is provided.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CL-UDE321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does not exist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CLPKSUDE when the product code provided during UDE processing does not match any active product in the Oracle FLEXCUBE CL product master. Product codes are the primary identifier for loan product configurations in FLEXCUBE, and all UDE definitions, rate structures, and calculation formulae are linked to specific product codes. If the product code is invalid, the system cannot retrieve the UDE definition framework required to resolve rate values, and the entire calculation chain fails. This error can arise during bulk uploads, interface processing, or manual maintenance when an incorrect or discontinued product code is used. It is critical to resolve this error promptly, as the affected account would be in a state where no interest can be computed until the correct product linkage is established.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product code that was passed during the failed UDE processing.</w:t>
      </w:r>
    </w:p>
    <w:p>
      <w:pPr>
        <w:spacing w:after="40"/>
        <w:ind w:left="360"/>
      </w:pPr>
      <w:r>
        <w:rPr>
          <w:rFonts w:ascii="Arial" w:cs="Arial" w:eastAsia="Arial" w:hAnsi="Arial"/>
          <w:color w:val="333333"/>
          <w:sz w:val="19"/>
          <w:szCs w:val="19"/>
        </w:rPr>
        <w:t xml:space="preserve">2. Query the product master table (CLDPRMNT) to verify whether the product code exists and is in an active state.</w:t>
      </w:r>
    </w:p>
    <w:p>
      <w:pPr>
        <w:spacing w:after="40"/>
        <w:ind w:left="360"/>
      </w:pPr>
      <w:r>
        <w:rPr>
          <w:rFonts w:ascii="Arial" w:cs="Arial" w:eastAsia="Arial" w:hAnsi="Arial"/>
          <w:color w:val="333333"/>
          <w:sz w:val="19"/>
          <w:szCs w:val="19"/>
        </w:rPr>
        <w:t xml:space="preserve">3. If the product code is incorrect, identify the correct product code for the affected account.</w:t>
      </w:r>
    </w:p>
    <w:p>
      <w:pPr>
        <w:spacing w:after="40"/>
        <w:ind w:left="360"/>
      </w:pPr>
      <w:r>
        <w:rPr>
          <w:rFonts w:ascii="Arial" w:cs="Arial" w:eastAsia="Arial" w:hAnsi="Arial"/>
          <w:color w:val="333333"/>
          <w:sz w:val="19"/>
          <w:szCs w:val="19"/>
        </w:rPr>
        <w:t xml:space="preserve">4. If the account is linked to a discontinued product, determine the appropriate product migration path.</w:t>
      </w:r>
    </w:p>
    <w:p>
      <w:pPr>
        <w:spacing w:after="40"/>
        <w:ind w:left="360"/>
      </w:pPr>
      <w:r>
        <w:rPr>
          <w:rFonts w:ascii="Arial" w:cs="Arial" w:eastAsia="Arial" w:hAnsi="Arial"/>
          <w:color w:val="333333"/>
          <w:sz w:val="19"/>
          <w:szCs w:val="19"/>
        </w:rPr>
        <w:t xml:space="preserve">5. Contact the product administration team to confirm the correct active product code.</w:t>
      </w:r>
    </w:p>
    <w:p>
      <w:pPr>
        <w:spacing w:after="40"/>
        <w:ind w:left="360"/>
      </w:pPr>
      <w:r>
        <w:rPr>
          <w:rFonts w:ascii="Arial" w:cs="Arial" w:eastAsia="Arial" w:hAnsi="Arial"/>
          <w:color w:val="333333"/>
          <w:sz w:val="19"/>
          <w:szCs w:val="19"/>
        </w:rPr>
        <w:t xml:space="preserve">6. Update the account or upload file with the correct product code.</w:t>
      </w:r>
    </w:p>
    <w:p>
      <w:pPr>
        <w:spacing w:after="40"/>
        <w:ind w:left="360"/>
      </w:pPr>
      <w:r>
        <w:rPr>
          <w:rFonts w:ascii="Arial" w:cs="Arial" w:eastAsia="Arial" w:hAnsi="Arial"/>
          <w:color w:val="333333"/>
          <w:sz w:val="19"/>
          <w:szCs w:val="19"/>
        </w:rPr>
        <w:t xml:space="preserve">7. Retry the UDE processing and confirm it completes successfully.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CL-UDEVM-01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modify the Record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in Oracle FLEXCUBE when a non-maker user attempts to modify a UDE record that can only be changed by the original maker. The COMMON function identifier indicates this is a system-wide authorization control that applies across multiple FLEXCUBE modules. In the dual-control framework of Oracle FLEXCUBE, records created by a maker can only be modified by the same maker until they are submitted for authorization. This restriction prevents unauthorized tampering with records that are in the input/modification stage and have not yet been reviewed by a checker. The control is essential for maintaining the integrity of the four-eyes principle in banking operations and ensuring that record ownership is clearly tracked through the workflow.</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maker who originally created or last modified the UDE record.</w:t>
      </w:r>
    </w:p>
    <w:p>
      <w:pPr>
        <w:spacing w:after="40"/>
        <w:ind w:left="360"/>
      </w:pPr>
      <w:r>
        <w:rPr>
          <w:rFonts w:ascii="Arial" w:cs="Arial" w:eastAsia="Arial" w:hAnsi="Arial"/>
          <w:color w:val="333333"/>
          <w:sz w:val="19"/>
          <w:szCs w:val="19"/>
        </w:rPr>
        <w:t xml:space="preserve">2. Request the original maker to log in and make the required modifications to the record.</w:t>
      </w:r>
    </w:p>
    <w:p>
      <w:pPr>
        <w:spacing w:after="40"/>
        <w:ind w:left="360"/>
      </w:pPr>
      <w:r>
        <w:rPr>
          <w:rFonts w:ascii="Arial" w:cs="Arial" w:eastAsia="Arial" w:hAnsi="Arial"/>
          <w:color w:val="333333"/>
          <w:sz w:val="19"/>
          <w:szCs w:val="19"/>
        </w:rPr>
        <w:t xml:space="preserve">3. If the original maker is unavailable (e.g., on leave or has left the organization), escalate to the system administrator.</w:t>
      </w:r>
    </w:p>
    <w:p>
      <w:pPr>
        <w:spacing w:after="40"/>
        <w:ind w:left="360"/>
      </w:pPr>
      <w:r>
        <w:rPr>
          <w:rFonts w:ascii="Arial" w:cs="Arial" w:eastAsia="Arial" w:hAnsi="Arial"/>
          <w:color w:val="333333"/>
          <w:sz w:val="19"/>
          <w:szCs w:val="19"/>
        </w:rPr>
        <w:t xml:space="preserve">4. The system administrator can reassign the record to another authorized user following the bank's data correction procedures.</w:t>
      </w:r>
    </w:p>
    <w:p>
      <w:pPr>
        <w:spacing w:after="40"/>
        <w:ind w:left="360"/>
      </w:pPr>
      <w:r>
        <w:rPr>
          <w:rFonts w:ascii="Arial" w:cs="Arial" w:eastAsia="Arial" w:hAnsi="Arial"/>
          <w:color w:val="333333"/>
          <w:sz w:val="19"/>
          <w:szCs w:val="19"/>
        </w:rPr>
        <w:t xml:space="preserve">5. Ensure any reassignment is properly documented and approved by an appropriate authority.</w:t>
      </w:r>
    </w:p>
    <w:p>
      <w:pPr>
        <w:spacing w:after="40"/>
        <w:ind w:left="360"/>
      </w:pPr>
      <w:r>
        <w:rPr>
          <w:rFonts w:ascii="Arial" w:cs="Arial" w:eastAsia="Arial" w:hAnsi="Arial"/>
          <w:color w:val="333333"/>
          <w:sz w:val="19"/>
          <w:szCs w:val="19"/>
        </w:rPr>
        <w:t xml:space="preserve">6. After the modification is made by the correct maker, submit the record for authorization by a different checker.</w:t>
      </w:r>
    </w:p>
    <w:p>
      <w:pPr>
        <w:spacing w:after="40"/>
        <w:ind w:left="360"/>
      </w:pPr>
      <w:r>
        <w:rPr>
          <w:rFonts w:ascii="Arial" w:cs="Arial" w:eastAsia="Arial" w:hAnsi="Arial"/>
          <w:color w:val="333333"/>
          <w:sz w:val="19"/>
          <w:szCs w:val="19"/>
        </w:rPr>
        <w:t xml:space="preserve">7. Audit the access and any changes made to ensure compliance with the bank's authorization policies.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Exponential Rate for UDE -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CLPKSUDE when the system fails to compute an exponential rate for a specific UDE component. The $1 parameter identifies the UDE name that triggered the failure. Exponential rates in Oracle FLEXCUBE CL are used in complex interest calculation scenarios such as compound interest products, step-rate loans, or inflation-indexed products where the rate grows exponentially over the loan tenure. The computation involves mathematical exponentiation operations that can fail if the input parameters exceed numeric precision limits, if the base rate is negative, or if there is a configuration error in the formula definition. A failure in exponential rate computation results in the interest formula returning null or zero, which would cause inaccurate interest posting.</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specific UDE component named in parameter $1.</w:t>
      </w:r>
    </w:p>
    <w:p>
      <w:pPr>
        <w:spacing w:after="40"/>
        <w:ind w:left="360"/>
      </w:pPr>
      <w:r>
        <w:rPr>
          <w:rFonts w:ascii="Arial" w:cs="Arial" w:eastAsia="Arial" w:hAnsi="Arial"/>
          <w:color w:val="333333"/>
          <w:sz w:val="19"/>
          <w:szCs w:val="19"/>
        </w:rPr>
        <w:t xml:space="preserve">2. Review the UDE formula definition for this component in the product maintenance screen.</w:t>
      </w:r>
    </w:p>
    <w:p>
      <w:pPr>
        <w:spacing w:after="40"/>
        <w:ind w:left="360"/>
      </w:pPr>
      <w:r>
        <w:rPr>
          <w:rFonts w:ascii="Arial" w:cs="Arial" w:eastAsia="Arial" w:hAnsi="Arial"/>
          <w:color w:val="333333"/>
          <w:sz w:val="19"/>
          <w:szCs w:val="19"/>
        </w:rPr>
        <w:t xml:space="preserve">3. Check the input values used in the exponential calculation - verify the base rate, tenor, and compounding frequency parameters.</w:t>
      </w:r>
    </w:p>
    <w:p>
      <w:pPr>
        <w:spacing w:after="40"/>
        <w:ind w:left="360"/>
      </w:pPr>
      <w:r>
        <w:rPr>
          <w:rFonts w:ascii="Arial" w:cs="Arial" w:eastAsia="Arial" w:hAnsi="Arial"/>
          <w:color w:val="333333"/>
          <w:sz w:val="19"/>
          <w:szCs w:val="19"/>
        </w:rPr>
        <w:t xml:space="preserve">4. Ensure none of the input values are negative, null, or outside the acceptable numeric range.</w:t>
      </w:r>
    </w:p>
    <w:p>
      <w:pPr>
        <w:spacing w:after="40"/>
        <w:ind w:left="360"/>
      </w:pPr>
      <w:r>
        <w:rPr>
          <w:rFonts w:ascii="Arial" w:cs="Arial" w:eastAsia="Arial" w:hAnsi="Arial"/>
          <w:color w:val="333333"/>
          <w:sz w:val="19"/>
          <w:szCs w:val="19"/>
        </w:rPr>
        <w:t xml:space="preserve">5. Test the formula manually using the actual input values to identify where the computation fails.</w:t>
      </w:r>
    </w:p>
    <w:p>
      <w:pPr>
        <w:spacing w:after="40"/>
        <w:ind w:left="360"/>
      </w:pPr>
      <w:r>
        <w:rPr>
          <w:rFonts w:ascii="Arial" w:cs="Arial" w:eastAsia="Arial" w:hAnsi="Arial"/>
          <w:color w:val="333333"/>
          <w:sz w:val="19"/>
          <w:szCs w:val="19"/>
        </w:rPr>
        <w:t xml:space="preserve">6. Correct the formula configuration or input data as required.</w:t>
      </w:r>
    </w:p>
    <w:p>
      <w:pPr>
        <w:spacing w:after="40"/>
        <w:ind w:left="360"/>
      </w:pPr>
      <w:r>
        <w:rPr>
          <w:rFonts w:ascii="Arial" w:cs="Arial" w:eastAsia="Arial" w:hAnsi="Arial"/>
          <w:color w:val="333333"/>
          <w:sz w:val="19"/>
          <w:szCs w:val="19"/>
        </w:rPr>
        <w:t xml:space="preserve">7. If the issue involves numeric precision, consider adjusting the decimal places or scale configuration in the system parameters.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Fixed Rate conversion for UDE -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CLPKSUDE when the system fails to perform a Fixed Rate conversion for a specific UDE component. The $1 parameter identifies the UDE involved. Fixed rate conversion is used in Oracle FLEXCUBE CL when floating or variable rate loan products need to be converted to a fixed rate structure, or when a specific rate component needs to be locked in as a fixed value at a particular point in the loan lifecycle. The conversion process involves reading the current market rate, applying any agreed spread, and writing the result as a fixed value in the UDE record. Failure in this process can occur due to missing market rates, configuration errors in the conversion formula, or data type mismatches in the rate values.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UDE component specified in parameter $1 that failed the fixed rate conversion.</w:t>
      </w:r>
    </w:p>
    <w:p>
      <w:pPr>
        <w:spacing w:after="40"/>
        <w:ind w:left="360"/>
      </w:pPr>
      <w:r>
        <w:rPr>
          <w:rFonts w:ascii="Arial" w:cs="Arial" w:eastAsia="Arial" w:hAnsi="Arial"/>
          <w:color w:val="333333"/>
          <w:sz w:val="19"/>
          <w:szCs w:val="19"/>
        </w:rPr>
        <w:t xml:space="preserve">2. Navigate to the product maintenance and review the fixed rate conversion configuration for this UDE.</w:t>
      </w:r>
    </w:p>
    <w:p>
      <w:pPr>
        <w:spacing w:after="40"/>
        <w:ind w:left="360"/>
      </w:pPr>
      <w:r>
        <w:rPr>
          <w:rFonts w:ascii="Arial" w:cs="Arial" w:eastAsia="Arial" w:hAnsi="Arial"/>
          <w:color w:val="333333"/>
          <w:sz w:val="19"/>
          <w:szCs w:val="19"/>
        </w:rPr>
        <w:t xml:space="preserve">3. Check the rate master to verify the source rate for the conversion is available and correctly maintained.</w:t>
      </w:r>
    </w:p>
    <w:p>
      <w:pPr>
        <w:spacing w:after="40"/>
        <w:ind w:left="360"/>
      </w:pPr>
      <w:r>
        <w:rPr>
          <w:rFonts w:ascii="Arial" w:cs="Arial" w:eastAsia="Arial" w:hAnsi="Arial"/>
          <w:color w:val="333333"/>
          <w:sz w:val="19"/>
          <w:szCs w:val="19"/>
        </w:rPr>
        <w:t xml:space="preserve">4. Verify the conversion formula parameters including the spread, rounding rules, and effective date logic.</w:t>
      </w:r>
    </w:p>
    <w:p>
      <w:pPr>
        <w:spacing w:after="40"/>
        <w:ind w:left="360"/>
      </w:pPr>
      <w:r>
        <w:rPr>
          <w:rFonts w:ascii="Arial" w:cs="Arial" w:eastAsia="Arial" w:hAnsi="Arial"/>
          <w:color w:val="333333"/>
          <w:sz w:val="19"/>
          <w:szCs w:val="19"/>
        </w:rPr>
        <w:t xml:space="preserve">5. Check for any data type mismatch errors in the conversion calculation (e.g., incompatible rate formats).</w:t>
      </w:r>
    </w:p>
    <w:p>
      <w:pPr>
        <w:spacing w:after="40"/>
        <w:ind w:left="360"/>
      </w:pPr>
      <w:r>
        <w:rPr>
          <w:rFonts w:ascii="Arial" w:cs="Arial" w:eastAsia="Arial" w:hAnsi="Arial"/>
          <w:color w:val="333333"/>
          <w:sz w:val="19"/>
          <w:szCs w:val="19"/>
        </w:rPr>
        <w:t xml:space="preserve">6. Test the conversion manually using current rate values to identify the failure point.</w:t>
      </w:r>
    </w:p>
    <w:p>
      <w:pPr>
        <w:spacing w:after="40"/>
        <w:ind w:left="360"/>
      </w:pPr>
      <w:r>
        <w:rPr>
          <w:rFonts w:ascii="Arial" w:cs="Arial" w:eastAsia="Arial" w:hAnsi="Arial"/>
          <w:color w:val="333333"/>
          <w:sz w:val="19"/>
          <w:szCs w:val="19"/>
        </w:rPr>
        <w:t xml:space="preserve">7. Correct the configuration or rate data and rerun the conversion process.</w:t>
      </w:r>
    </w:p>
    <w:p>
      <w:pPr>
        <w:spacing w:after="40"/>
        <w:ind w:left="360"/>
      </w:pPr>
      <w:r>
        <w:rPr>
          <w:rFonts w:ascii="Arial" w:cs="Arial" w:eastAsia="Arial" w:hAnsi="Arial"/>
          <w:color w:val="333333"/>
          <w:sz w:val="19"/>
          <w:szCs w:val="19"/>
        </w:rPr>
        <w:t xml:space="preserve">8. Verify the fixed rate applied matches the expected value based on the conversion formula.</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CL-UDESH01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Evaluate UDE Rule Code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CLPKSUDE when the system fails to evaluate the UDE Rule Code that is associated with a UDE component in a loan product. UDE Rule Codes are conditional logic constructs in Oracle FLEXCUBE CL that allow the system to apply different rate values or calculation methodologies based on account characteristics, balance thresholds, or business rules. A failure in rule code evaluation means the conditional logic could not be processed, leaving the UDE value unresolved for the current calculation cycle. This can occur due to errors in the rule definition, missing reference data required by the rule conditions, or syntax errors in the rule expression. Unresolved rule codes cause interest calculation to fail for all accounts using the affected product.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UDE Rule Code that failed evaluation from the error context or application logs.</w:t>
      </w:r>
    </w:p>
    <w:p>
      <w:pPr>
        <w:spacing w:after="40"/>
        <w:ind w:left="360"/>
      </w:pPr>
      <w:r>
        <w:rPr>
          <w:rFonts w:ascii="Arial" w:cs="Arial" w:eastAsia="Arial" w:hAnsi="Arial"/>
          <w:color w:val="333333"/>
          <w:sz w:val="19"/>
          <w:szCs w:val="19"/>
        </w:rPr>
        <w:t xml:space="preserve">2. Navigate to the Rule Code maintenance screen and review the rule definition for syntax errors or invalid references.</w:t>
      </w:r>
    </w:p>
    <w:p>
      <w:pPr>
        <w:spacing w:after="40"/>
        <w:ind w:left="360"/>
      </w:pPr>
      <w:r>
        <w:rPr>
          <w:rFonts w:ascii="Arial" w:cs="Arial" w:eastAsia="Arial" w:hAnsi="Arial"/>
          <w:color w:val="333333"/>
          <w:sz w:val="19"/>
          <w:szCs w:val="19"/>
        </w:rPr>
        <w:t xml:space="preserve">3. Verify that all reference data used in the rule conditions (e.g., account class, product category, balance ranges) is correctly maintained.</w:t>
      </w:r>
    </w:p>
    <w:p>
      <w:pPr>
        <w:spacing w:after="40"/>
        <w:ind w:left="360"/>
      </w:pPr>
      <w:r>
        <w:rPr>
          <w:rFonts w:ascii="Arial" w:cs="Arial" w:eastAsia="Arial" w:hAnsi="Arial"/>
          <w:color w:val="333333"/>
          <w:sz w:val="19"/>
          <w:szCs w:val="19"/>
        </w:rPr>
        <w:t xml:space="preserve">4. Test the rule logic manually using sample data to identify which condition or branch causes the failure.</w:t>
      </w:r>
    </w:p>
    <w:p>
      <w:pPr>
        <w:spacing w:after="40"/>
        <w:ind w:left="360"/>
      </w:pPr>
      <w:r>
        <w:rPr>
          <w:rFonts w:ascii="Arial" w:cs="Arial" w:eastAsia="Arial" w:hAnsi="Arial"/>
          <w:color w:val="333333"/>
          <w:sz w:val="19"/>
          <w:szCs w:val="19"/>
        </w:rPr>
        <w:t xml:space="preserve">5. Correct the rule definition as required, ensuring all referenced data elements are available and correctly typed.</w:t>
      </w:r>
    </w:p>
    <w:p>
      <w:pPr>
        <w:spacing w:after="40"/>
        <w:ind w:left="360"/>
      </w:pPr>
      <w:r>
        <w:rPr>
          <w:rFonts w:ascii="Arial" w:cs="Arial" w:eastAsia="Arial" w:hAnsi="Arial"/>
          <w:color w:val="333333"/>
          <w:sz w:val="19"/>
          <w:szCs w:val="19"/>
        </w:rPr>
        <w:t xml:space="preserve">6. Reauthorize the rule code through the appropriate workflow.</w:t>
      </w:r>
    </w:p>
    <w:p>
      <w:pPr>
        <w:spacing w:after="40"/>
        <w:ind w:left="360"/>
      </w:pPr>
      <w:r>
        <w:rPr>
          <w:rFonts w:ascii="Arial" w:cs="Arial" w:eastAsia="Arial" w:hAnsi="Arial"/>
          <w:color w:val="333333"/>
          <w:sz w:val="19"/>
          <w:szCs w:val="19"/>
        </w:rPr>
        <w:t xml:space="preserve">7. Rerun the UDE processing after the rule code is corrected and verify the correct rate is applied.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updating UDF value :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CLPKSUDF (CL Package for User Defined Fields) when the system fails to update the value of a specific User Defined Field (UDF) on a loan record. The $1 parameter identifies the UDF field name that could not be updated. UDFs in Oracle FLEXCUBE CL are custom data fields defined by the bank to capture additional loan-specific information that is not part of the standard product data model. Failures in UDF value updates can be caused by data type mismatches, invalid field lengths, constraint violations on the UDF configuration, or database errors during the UPDATE operation. Since UDFs can be linked to downstream processing rules or reporting requirements, a failure to update them can affect data integrity and reporting accuracy.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UDF field name specified in the error parameter $1.</w:t>
      </w:r>
    </w:p>
    <w:p>
      <w:pPr>
        <w:spacing w:after="40"/>
        <w:ind w:left="360"/>
      </w:pPr>
      <w:r>
        <w:rPr>
          <w:rFonts w:ascii="Arial" w:cs="Arial" w:eastAsia="Arial" w:hAnsi="Arial"/>
          <w:color w:val="333333"/>
          <w:sz w:val="19"/>
          <w:szCs w:val="19"/>
        </w:rPr>
        <w:t xml:space="preserve">2. Navigate to the UDF maintenance screen and review the field definition for the identified UDF.</w:t>
      </w:r>
    </w:p>
    <w:p>
      <w:pPr>
        <w:spacing w:after="40"/>
        <w:ind w:left="360"/>
      </w:pPr>
      <w:r>
        <w:rPr>
          <w:rFonts w:ascii="Arial" w:cs="Arial" w:eastAsia="Arial" w:hAnsi="Arial"/>
          <w:color w:val="333333"/>
          <w:sz w:val="19"/>
          <w:szCs w:val="19"/>
        </w:rPr>
        <w:t xml:space="preserve">3. Check the data type, length, and any validation rules configured for this UDF.</w:t>
      </w:r>
    </w:p>
    <w:p>
      <w:pPr>
        <w:spacing w:after="40"/>
        <w:ind w:left="360"/>
      </w:pPr>
      <w:r>
        <w:rPr>
          <w:rFonts w:ascii="Arial" w:cs="Arial" w:eastAsia="Arial" w:hAnsi="Arial"/>
          <w:color w:val="333333"/>
          <w:sz w:val="19"/>
          <w:szCs w:val="19"/>
        </w:rPr>
        <w:t xml:space="preserve">4. Verify the value being entered conforms to the field definition constraints.</w:t>
      </w:r>
    </w:p>
    <w:p>
      <w:pPr>
        <w:spacing w:after="40"/>
        <w:ind w:left="360"/>
      </w:pPr>
      <w:r>
        <w:rPr>
          <w:rFonts w:ascii="Arial" w:cs="Arial" w:eastAsia="Arial" w:hAnsi="Arial"/>
          <w:color w:val="333333"/>
          <w:sz w:val="19"/>
          <w:szCs w:val="19"/>
        </w:rPr>
        <w:t xml:space="preserve">5. Check the database for any constraint violations on the UDF value table that would prevent the update.</w:t>
      </w:r>
    </w:p>
    <w:p>
      <w:pPr>
        <w:spacing w:after="40"/>
        <w:ind w:left="360"/>
      </w:pPr>
      <w:r>
        <w:rPr>
          <w:rFonts w:ascii="Arial" w:cs="Arial" w:eastAsia="Arial" w:hAnsi="Arial"/>
          <w:color w:val="333333"/>
          <w:sz w:val="19"/>
          <w:szCs w:val="19"/>
        </w:rPr>
        <w:t xml:space="preserve">6. Attempt the update again after verifying the value meets all field requirements.</w:t>
      </w:r>
    </w:p>
    <w:p>
      <w:pPr>
        <w:spacing w:after="40"/>
        <w:ind w:left="360"/>
      </w:pPr>
      <w:r>
        <w:rPr>
          <w:rFonts w:ascii="Arial" w:cs="Arial" w:eastAsia="Arial" w:hAnsi="Arial"/>
          <w:color w:val="333333"/>
          <w:sz w:val="19"/>
          <w:szCs w:val="19"/>
        </w:rPr>
        <w:t xml:space="preserve">7. If database errors persist, engage the DBA team to check for table-level issues.</w:t>
      </w:r>
    </w:p>
    <w:p>
      <w:pPr>
        <w:spacing w:after="40"/>
        <w:ind w:left="360"/>
      </w:pPr>
      <w:r>
        <w:rPr>
          <w:rFonts w:ascii="Arial" w:cs="Arial" w:eastAsia="Arial" w:hAnsi="Arial"/>
          <w:color w:val="333333"/>
          <w:sz w:val="19"/>
          <w:szCs w:val="19"/>
        </w:rPr>
        <w:t xml:space="preserve">8. Document the resolution and verify the UDF value is correctly updated post-fix.</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UDF Char Value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CLPKSUDF when the system fails to retrieve the Character (string) type value for a User Defined Field. UDFs in Oracle FLEXCUBE are typed as character, number, or date, and each type has its own data retrieval mechanism. A failure in retrieving a character UDF value can indicate that the field is not defined in the UDF configuration, the account does not have a value stored for this UDF, or there is a data access error on the UDF table. Character UDF failures are significant because these fields often hold critical reference data such as loan purpose codes, customer classification indicators, or regulatory identifiers that are used in reporting and downstream processing workflows.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loan account and the UDF for which character value retrieval failed.</w:t>
      </w:r>
    </w:p>
    <w:p>
      <w:pPr>
        <w:spacing w:after="40"/>
        <w:ind w:left="360"/>
      </w:pPr>
      <w:r>
        <w:rPr>
          <w:rFonts w:ascii="Arial" w:cs="Arial" w:eastAsia="Arial" w:hAnsi="Arial"/>
          <w:color w:val="333333"/>
          <w:sz w:val="19"/>
          <w:szCs w:val="19"/>
        </w:rPr>
        <w:t xml:space="preserve">2. Verify the UDF is defined as a character type in the UDF maintenance screen.</w:t>
      </w:r>
    </w:p>
    <w:p>
      <w:pPr>
        <w:spacing w:after="40"/>
        <w:ind w:left="360"/>
      </w:pPr>
      <w:r>
        <w:rPr>
          <w:rFonts w:ascii="Arial" w:cs="Arial" w:eastAsia="Arial" w:hAnsi="Arial"/>
          <w:color w:val="333333"/>
          <w:sz w:val="19"/>
          <w:szCs w:val="19"/>
        </w:rPr>
        <w:t xml:space="preserve">3. Check whether the account has a value stored for this UDF in the UDF value table.</w:t>
      </w:r>
    </w:p>
    <w:p>
      <w:pPr>
        <w:spacing w:after="40"/>
        <w:ind w:left="360"/>
      </w:pPr>
      <w:r>
        <w:rPr>
          <w:rFonts w:ascii="Arial" w:cs="Arial" w:eastAsia="Arial" w:hAnsi="Arial"/>
          <w:color w:val="333333"/>
          <w:sz w:val="19"/>
          <w:szCs w:val="19"/>
        </w:rPr>
        <w:t xml:space="preserve">4. If the UDF value is missing, input the required value through the account maintenance screen.</w:t>
      </w:r>
    </w:p>
    <w:p>
      <w:pPr>
        <w:spacing w:after="40"/>
        <w:ind w:left="360"/>
      </w:pPr>
      <w:r>
        <w:rPr>
          <w:rFonts w:ascii="Arial" w:cs="Arial" w:eastAsia="Arial" w:hAnsi="Arial"/>
          <w:color w:val="333333"/>
          <w:sz w:val="19"/>
          <w:szCs w:val="19"/>
        </w:rPr>
        <w:t xml:space="preserve">5. Verify the UDF field definition is not corrupt or in an unauthorized state.</w:t>
      </w:r>
    </w:p>
    <w:p>
      <w:pPr>
        <w:spacing w:after="40"/>
        <w:ind w:left="360"/>
      </w:pPr>
      <w:r>
        <w:rPr>
          <w:rFonts w:ascii="Arial" w:cs="Arial" w:eastAsia="Arial" w:hAnsi="Arial"/>
          <w:color w:val="333333"/>
          <w:sz w:val="19"/>
          <w:szCs w:val="19"/>
        </w:rPr>
        <w:t xml:space="preserve">6. If the retrieval failure is due to a database error, engage the DBA team to investigate table accessibility.</w:t>
      </w:r>
    </w:p>
    <w:p>
      <w:pPr>
        <w:spacing w:after="40"/>
        <w:ind w:left="360"/>
      </w:pPr>
      <w:r>
        <w:rPr>
          <w:rFonts w:ascii="Arial" w:cs="Arial" w:eastAsia="Arial" w:hAnsi="Arial"/>
          <w:color w:val="333333"/>
          <w:sz w:val="19"/>
          <w:szCs w:val="19"/>
        </w:rPr>
        <w:t xml:space="preserve">7. Retry the operation after confirming the UDF value is present and accessible.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UDF Number Value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CLPKSUDF when the system fails to retrieve a Number type UDF value for a loan record. Number type UDFs in Oracle FLEXCUBE CL are used to store numeric attributes such as loan-to-value ratios, credit scores, income multiples, or other quantitative indicators. A failure to retrieve these values can disrupt processes that depend on numeric UDF data for eligibility checks, limit calculations, or regulatory reporting. The error may indicate that the field has no stored value, that the stored value is in an unexpected format, or that the data access layer encountered an exception during the retrieval. Numeric UDF failures can silently affect downstream calculations if not detected and resolved promptly.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account and the specific Number type UDF that failed to retrieve.</w:t>
      </w:r>
    </w:p>
    <w:p>
      <w:pPr>
        <w:spacing w:after="40"/>
        <w:ind w:left="360"/>
      </w:pPr>
      <w:r>
        <w:rPr>
          <w:rFonts w:ascii="Arial" w:cs="Arial" w:eastAsia="Arial" w:hAnsi="Arial"/>
          <w:color w:val="333333"/>
          <w:sz w:val="19"/>
          <w:szCs w:val="19"/>
        </w:rPr>
        <w:t xml:space="preserve">2. Navigate to the account's UDF details in the FLEXCUBE screen and check if a value is stored for this field.</w:t>
      </w:r>
    </w:p>
    <w:p>
      <w:pPr>
        <w:spacing w:after="40"/>
        <w:ind w:left="360"/>
      </w:pPr>
      <w:r>
        <w:rPr>
          <w:rFonts w:ascii="Arial" w:cs="Arial" w:eastAsia="Arial" w:hAnsi="Arial"/>
          <w:color w:val="333333"/>
          <w:sz w:val="19"/>
          <w:szCs w:val="19"/>
        </w:rPr>
        <w:t xml:space="preserve">3. If no value is stored, input the correct numeric value through the account maintenance screen.</w:t>
      </w:r>
    </w:p>
    <w:p>
      <w:pPr>
        <w:spacing w:after="40"/>
        <w:ind w:left="360"/>
      </w:pPr>
      <w:r>
        <w:rPr>
          <w:rFonts w:ascii="Arial" w:cs="Arial" w:eastAsia="Arial" w:hAnsi="Arial"/>
          <w:color w:val="333333"/>
          <w:sz w:val="19"/>
          <w:szCs w:val="19"/>
        </w:rPr>
        <w:t xml:space="preserve">4. If a value is stored but retrieval still fails, check for data type inconsistencies in the UDF value table.</w:t>
      </w:r>
    </w:p>
    <w:p>
      <w:pPr>
        <w:spacing w:after="40"/>
        <w:ind w:left="360"/>
      </w:pPr>
      <w:r>
        <w:rPr>
          <w:rFonts w:ascii="Arial" w:cs="Arial" w:eastAsia="Arial" w:hAnsi="Arial"/>
          <w:color w:val="333333"/>
          <w:sz w:val="19"/>
          <w:szCs w:val="19"/>
        </w:rPr>
        <w:t xml:space="preserve">5. Verify the UDF is defined as a Number type in the UDF setup and matches the data type expectation of the calling function.</w:t>
      </w:r>
    </w:p>
    <w:p>
      <w:pPr>
        <w:spacing w:after="40"/>
        <w:ind w:left="360"/>
      </w:pPr>
      <w:r>
        <w:rPr>
          <w:rFonts w:ascii="Arial" w:cs="Arial" w:eastAsia="Arial" w:hAnsi="Arial"/>
          <w:color w:val="333333"/>
          <w:sz w:val="19"/>
          <w:szCs w:val="19"/>
        </w:rPr>
        <w:t xml:space="preserve">6. Engage the DBA team if persistent retrieval errors suggest a database-level data corruption issue.</w:t>
      </w:r>
    </w:p>
    <w:p>
      <w:pPr>
        <w:spacing w:after="40"/>
        <w:ind w:left="360"/>
      </w:pPr>
      <w:r>
        <w:rPr>
          <w:rFonts w:ascii="Arial" w:cs="Arial" w:eastAsia="Arial" w:hAnsi="Arial"/>
          <w:color w:val="333333"/>
          <w:sz w:val="19"/>
          <w:szCs w:val="19"/>
        </w:rPr>
        <w:t xml:space="preserve">7. Retest the affected operation after the UDF value is confirmed to be correctly stored.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CLPKSUDF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UDF Date Value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CLPKSUDF when the system fails to retrieve a Date type UDF value from a loan record. Date type UDFs in Oracle FLEXCUBE CL are used to store date-related loan attributes such as collateral valuation dates, insurance expiry dates, or regulatory reporting dates. A failure in date UDF retrieval can affect compliance monitoring, collateral management workflows, and any automated reminders or alerts that are triggered based on these date fields. Date type UDFs are particularly sensitive to format issues, where dates stored in unexpected formats may not be parsed correctly by the retrieval function. Null date UDFs in mandatory fields can also cause downstream failures in batch processes that use these dates.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loan account and the specific Date type UDF for which retrieval failed.</w:t>
      </w:r>
    </w:p>
    <w:p>
      <w:pPr>
        <w:spacing w:after="40"/>
        <w:ind w:left="360"/>
      </w:pPr>
      <w:r>
        <w:rPr>
          <w:rFonts w:ascii="Arial" w:cs="Arial" w:eastAsia="Arial" w:hAnsi="Arial"/>
          <w:color w:val="333333"/>
          <w:sz w:val="19"/>
          <w:szCs w:val="19"/>
        </w:rPr>
        <w:t xml:space="preserve">2. Access the account's UDF detail screen and verify whether a date value is stored for this field.</w:t>
      </w:r>
    </w:p>
    <w:p>
      <w:pPr>
        <w:spacing w:after="40"/>
        <w:ind w:left="360"/>
      </w:pPr>
      <w:r>
        <w:rPr>
          <w:rFonts w:ascii="Arial" w:cs="Arial" w:eastAsia="Arial" w:hAnsi="Arial"/>
          <w:color w:val="333333"/>
          <w:sz w:val="19"/>
          <w:szCs w:val="19"/>
        </w:rPr>
        <w:t xml:space="preserve">3. If a date is stored, check that it is in the correct format expected by the system (typically DD-MON-YYYY).</w:t>
      </w:r>
    </w:p>
    <w:p>
      <w:pPr>
        <w:spacing w:after="40"/>
        <w:ind w:left="360"/>
      </w:pPr>
      <w:r>
        <w:rPr>
          <w:rFonts w:ascii="Arial" w:cs="Arial" w:eastAsia="Arial" w:hAnsi="Arial"/>
          <w:color w:val="333333"/>
          <w:sz w:val="19"/>
          <w:szCs w:val="19"/>
        </w:rPr>
        <w:t xml:space="preserve">4. If the date is stored in an incorrect format, correct the entry through the account maintenance screen.</w:t>
      </w:r>
    </w:p>
    <w:p>
      <w:pPr>
        <w:spacing w:after="40"/>
        <w:ind w:left="360"/>
      </w:pPr>
      <w:r>
        <w:rPr>
          <w:rFonts w:ascii="Arial" w:cs="Arial" w:eastAsia="Arial" w:hAnsi="Arial"/>
          <w:color w:val="333333"/>
          <w:sz w:val="19"/>
          <w:szCs w:val="19"/>
        </w:rPr>
        <w:t xml:space="preserve">5. If no date value is stored and the field is mandatory, input the required date.</w:t>
      </w:r>
    </w:p>
    <w:p>
      <w:pPr>
        <w:spacing w:after="40"/>
        <w:ind w:left="360"/>
      </w:pPr>
      <w:r>
        <w:rPr>
          <w:rFonts w:ascii="Arial" w:cs="Arial" w:eastAsia="Arial" w:hAnsi="Arial"/>
          <w:color w:val="333333"/>
          <w:sz w:val="19"/>
          <w:szCs w:val="19"/>
        </w:rPr>
        <w:t xml:space="preserve">6. Verify the UDF is defined as a Date type in the UDF maintenance and the field is correctly configured.</w:t>
      </w:r>
    </w:p>
    <w:p>
      <w:pPr>
        <w:spacing w:after="40"/>
        <w:ind w:left="360"/>
      </w:pPr>
      <w:r>
        <w:rPr>
          <w:rFonts w:ascii="Arial" w:cs="Arial" w:eastAsia="Arial" w:hAnsi="Arial"/>
          <w:color w:val="333333"/>
          <w:sz w:val="19"/>
          <w:szCs w:val="19"/>
        </w:rPr>
        <w:t xml:space="preserve">7. Rerun the affected operation after confirming the date value is valid and accessible.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CLPKPRGN (CL Package Program/Generation) when a mandatory field identified by the parameter $1 is blank or null. This is a generalized mandatory field validation error used in Oracle FLEXCUBE CL across various account processing functions in the program generation module. The $1 parameter is dynamically replaced with the name of the specific field that is blank, making this a reusable validation error message. Mandatory field validations are fundamental data quality controls that prevent incomplete or malformed records from entering the system's processing pipeline. A blank mandatory field in any account processing step can cause cascading failures in subsequent operations that depend on that field's value.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specified in the error parameter $1.</w:t>
      </w:r>
    </w:p>
    <w:p>
      <w:pPr>
        <w:spacing w:after="40"/>
        <w:ind w:left="360"/>
      </w:pPr>
      <w:r>
        <w:rPr>
          <w:rFonts w:ascii="Arial" w:cs="Arial" w:eastAsia="Arial" w:hAnsi="Arial"/>
          <w:color w:val="333333"/>
          <w:sz w:val="19"/>
          <w:szCs w:val="19"/>
        </w:rPr>
        <w:t xml:space="preserve">2. Navigate to the screen or data entry point where the mandatory field was left blank.</w:t>
      </w:r>
    </w:p>
    <w:p>
      <w:pPr>
        <w:spacing w:after="40"/>
        <w:ind w:left="360"/>
      </w:pPr>
      <w:r>
        <w:rPr>
          <w:rFonts w:ascii="Arial" w:cs="Arial" w:eastAsia="Arial" w:hAnsi="Arial"/>
          <w:color w:val="333333"/>
          <w:sz w:val="19"/>
          <w:szCs w:val="19"/>
        </w:rPr>
        <w:t xml:space="preserve">3. Determine the correct value for the mandatory field based on the account's product terms and applicable business rules.</w:t>
      </w:r>
    </w:p>
    <w:p>
      <w:pPr>
        <w:spacing w:after="40"/>
        <w:ind w:left="360"/>
      </w:pPr>
      <w:r>
        <w:rPr>
          <w:rFonts w:ascii="Arial" w:cs="Arial" w:eastAsia="Arial" w:hAnsi="Arial"/>
          <w:color w:val="333333"/>
          <w:sz w:val="19"/>
          <w:szCs w:val="19"/>
        </w:rPr>
        <w:t xml:space="preserve">4. Enter the required value in the identified field.</w:t>
      </w:r>
    </w:p>
    <w:p>
      <w:pPr>
        <w:spacing w:after="40"/>
        <w:ind w:left="360"/>
      </w:pPr>
      <w:r>
        <w:rPr>
          <w:rFonts w:ascii="Arial" w:cs="Arial" w:eastAsia="Arial" w:hAnsi="Arial"/>
          <w:color w:val="333333"/>
          <w:sz w:val="19"/>
          <w:szCs w:val="19"/>
        </w:rPr>
        <w:t xml:space="preserve">5. If the error occurs during batch processing, check the source data file or feed for the missing field value.</w:t>
      </w:r>
    </w:p>
    <w:p>
      <w:pPr>
        <w:spacing w:after="40"/>
        <w:ind w:left="360"/>
      </w:pPr>
      <w:r>
        <w:rPr>
          <w:rFonts w:ascii="Arial" w:cs="Arial" w:eastAsia="Arial" w:hAnsi="Arial"/>
          <w:color w:val="333333"/>
          <w:sz w:val="19"/>
          <w:szCs w:val="19"/>
        </w:rPr>
        <w:t xml:space="preserve">6. Correct the source data and reprocess the record.</w:t>
      </w:r>
    </w:p>
    <w:p>
      <w:pPr>
        <w:spacing w:after="40"/>
        <w:ind w:left="360"/>
      </w:pPr>
      <w:r>
        <w:rPr>
          <w:rFonts w:ascii="Arial" w:cs="Arial" w:eastAsia="Arial" w:hAnsi="Arial"/>
          <w:color w:val="333333"/>
          <w:sz w:val="19"/>
          <w:szCs w:val="19"/>
        </w:rPr>
        <w:t xml:space="preserve">7. Verify that all other mandatory fields are populated before resubmitting to prevent additional validation errors.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be Unique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CLPKPRGN when a field value must be unique across all records but a duplicate entry has been detected. The $1 parameter identifies the specific field that requires uniqueness. Unique field constraints in Oracle FLEXCUBE CL are used for identifiers, reference numbers, and other fields where duplication would create data integrity issues or business logic conflicts. For example, policy numbers, collateral registration numbers, or external reference identifiers must be unique to ensure each record can be unambiguously identified. Duplicate entries cause failures in downstream lookups, reporting queries, and cross-system reconciliation processes.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field name specified in parameter $1 that has a duplicate value constraint.</w:t>
      </w:r>
    </w:p>
    <w:p>
      <w:pPr>
        <w:spacing w:after="40"/>
        <w:ind w:left="360"/>
      </w:pPr>
      <w:r>
        <w:rPr>
          <w:rFonts w:ascii="Arial" w:cs="Arial" w:eastAsia="Arial" w:hAnsi="Arial"/>
          <w:color w:val="333333"/>
          <w:sz w:val="19"/>
          <w:szCs w:val="19"/>
        </w:rPr>
        <w:t xml:space="preserve">2. Query the system to find the existing record that already contains the duplicate value.</w:t>
      </w:r>
    </w:p>
    <w:p>
      <w:pPr>
        <w:spacing w:after="40"/>
        <w:ind w:left="360"/>
      </w:pPr>
      <w:r>
        <w:rPr>
          <w:rFonts w:ascii="Arial" w:cs="Arial" w:eastAsia="Arial" w:hAnsi="Arial"/>
          <w:color w:val="333333"/>
          <w:sz w:val="19"/>
          <w:szCs w:val="19"/>
        </w:rPr>
        <w:t xml:space="preserve">3. Determine whether the existing record is active, authorized, or should be updated/closed.</w:t>
      </w:r>
    </w:p>
    <w:p>
      <w:pPr>
        <w:spacing w:after="40"/>
        <w:ind w:left="360"/>
      </w:pPr>
      <w:r>
        <w:rPr>
          <w:rFonts w:ascii="Arial" w:cs="Arial" w:eastAsia="Arial" w:hAnsi="Arial"/>
          <w:color w:val="333333"/>
          <w:sz w:val="19"/>
          <w:szCs w:val="19"/>
        </w:rPr>
        <w:t xml:space="preserve">4. If the new record is intended to replace the existing one, process the existing record's closure or amendment first.</w:t>
      </w:r>
    </w:p>
    <w:p>
      <w:pPr>
        <w:spacing w:after="40"/>
        <w:ind w:left="360"/>
      </w:pPr>
      <w:r>
        <w:rPr>
          <w:rFonts w:ascii="Arial" w:cs="Arial" w:eastAsia="Arial" w:hAnsi="Arial"/>
          <w:color w:val="333333"/>
          <w:sz w:val="19"/>
          <w:szCs w:val="19"/>
        </w:rPr>
        <w:t xml:space="preserve">5. Generate or assign a unique value for the new record's field.</w:t>
      </w:r>
    </w:p>
    <w:p>
      <w:pPr>
        <w:spacing w:after="40"/>
        <w:ind w:left="360"/>
      </w:pPr>
      <w:r>
        <w:rPr>
          <w:rFonts w:ascii="Arial" w:cs="Arial" w:eastAsia="Arial" w:hAnsi="Arial"/>
          <w:color w:val="333333"/>
          <w:sz w:val="19"/>
          <w:szCs w:val="19"/>
        </w:rPr>
        <w:t xml:space="preserve">6. Save the record with the unique value and proceed through the authorization workflow.</w:t>
      </w:r>
    </w:p>
    <w:p>
      <w:pPr>
        <w:spacing w:after="40"/>
        <w:ind w:left="360"/>
      </w:pPr>
      <w:r>
        <w:rPr>
          <w:rFonts w:ascii="Arial" w:cs="Arial" w:eastAsia="Arial" w:hAnsi="Arial"/>
          <w:color w:val="333333"/>
          <w:sz w:val="19"/>
          <w:szCs w:val="19"/>
        </w:rPr>
        <w:t xml:space="preserve">7. Implement data entry controls or reference number generation rules to prevent future duplicate entries.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of $1 Should be greater than $2</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CLPKPRGN when a numeric field value does not satisfy a greater-than condition relative to a reference value. The parameters $1 and $2 represent the field name and the minimum value threshold respectively. This validation ensures that numeric fields such as loan amounts, minimum balances, rate floor values, or fee amounts are above the business-required minimums. Allowing values below the defined threshold would violate product pricing rules, regulatory minimums, or internal risk policy requirements. For example, a loan amount cannot be below the product's minimum sanction limit, or a rate cannot fall below the regulatory floor rate.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from parameter $1 and the minimum required value from parameter $2.</w:t>
      </w:r>
    </w:p>
    <w:p>
      <w:pPr>
        <w:spacing w:after="40"/>
        <w:ind w:left="360"/>
      </w:pPr>
      <w:r>
        <w:rPr>
          <w:rFonts w:ascii="Arial" w:cs="Arial" w:eastAsia="Arial" w:hAnsi="Arial"/>
          <w:color w:val="333333"/>
          <w:sz w:val="19"/>
          <w:szCs w:val="19"/>
        </w:rPr>
        <w:t xml:space="preserve">2. Review the value entered for the identified field and compare it to the minimum threshold.</w:t>
      </w:r>
    </w:p>
    <w:p>
      <w:pPr>
        <w:spacing w:after="40"/>
        <w:ind w:left="360"/>
      </w:pPr>
      <w:r>
        <w:rPr>
          <w:rFonts w:ascii="Arial" w:cs="Arial" w:eastAsia="Arial" w:hAnsi="Arial"/>
          <w:color w:val="333333"/>
          <w:sz w:val="19"/>
          <w:szCs w:val="19"/>
        </w:rPr>
        <w:t xml:space="preserve">3. Determine the business rule that defines the minimum value requirement for this field.</w:t>
      </w:r>
    </w:p>
    <w:p>
      <w:pPr>
        <w:spacing w:after="40"/>
        <w:ind w:left="360"/>
      </w:pPr>
      <w:r>
        <w:rPr>
          <w:rFonts w:ascii="Arial" w:cs="Arial" w:eastAsia="Arial" w:hAnsi="Arial"/>
          <w:color w:val="333333"/>
          <w:sz w:val="19"/>
          <w:szCs w:val="19"/>
        </w:rPr>
        <w:t xml:space="preserve">4. Enter a value that is greater than or equal to the minimum required value.</w:t>
      </w:r>
    </w:p>
    <w:p>
      <w:pPr>
        <w:spacing w:after="40"/>
        <w:ind w:left="360"/>
      </w:pPr>
      <w:r>
        <w:rPr>
          <w:rFonts w:ascii="Arial" w:cs="Arial" w:eastAsia="Arial" w:hAnsi="Arial"/>
          <w:color w:val="333333"/>
          <w:sz w:val="19"/>
          <w:szCs w:val="19"/>
        </w:rPr>
        <w:t xml:space="preserve">5. If the business requirement necessitates a value below the threshold, raise a product parameter change request.</w:t>
      </w:r>
    </w:p>
    <w:p>
      <w:pPr>
        <w:spacing w:after="40"/>
        <w:ind w:left="360"/>
      </w:pPr>
      <w:r>
        <w:rPr>
          <w:rFonts w:ascii="Arial" w:cs="Arial" w:eastAsia="Arial" w:hAnsi="Arial"/>
          <w:color w:val="333333"/>
          <w:sz w:val="19"/>
          <w:szCs w:val="19"/>
        </w:rPr>
        <w:t xml:space="preserve">6. Obtain appropriate management approval before modifying any minimum value configurations.</w:t>
      </w:r>
    </w:p>
    <w:p>
      <w:pPr>
        <w:spacing w:after="40"/>
        <w:ind w:left="360"/>
      </w:pPr>
      <w:r>
        <w:rPr>
          <w:rFonts w:ascii="Arial" w:cs="Arial" w:eastAsia="Arial" w:hAnsi="Arial"/>
          <w:color w:val="333333"/>
          <w:sz w:val="19"/>
          <w:szCs w:val="19"/>
        </w:rPr>
        <w:t xml:space="preserve">7. After entering a valid value, resubmit the record through the authorization workflow.</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be of Length $2</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CLPKPRGN when a field value does not match the required length specified in the field definition. The parameters $1 and $2 represent the field name and the exact required length respectively. Fixed-length field validations are used for structured identifiers such as routing numbers, IFSC codes, account class codes, or other reference codes where the length is standardized. Incorrect length values would cause lookup failures, interface mapping errors, or incorrect sorting/matching of records in downstream processes. This validation ensures that all structured identifiers conform to their defined format before being stored in the system.</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from parameter $1 and the required exact length from parameter $2.</w:t>
      </w:r>
    </w:p>
    <w:p>
      <w:pPr>
        <w:spacing w:after="40"/>
        <w:ind w:left="360"/>
      </w:pPr>
      <w:r>
        <w:rPr>
          <w:rFonts w:ascii="Arial" w:cs="Arial" w:eastAsia="Arial" w:hAnsi="Arial"/>
          <w:color w:val="333333"/>
          <w:sz w:val="19"/>
          <w:szCs w:val="19"/>
        </w:rPr>
        <w:t xml:space="preserve">2. Check the value entered for this field and count its actual character length.</w:t>
      </w:r>
    </w:p>
    <w:p>
      <w:pPr>
        <w:spacing w:after="40"/>
        <w:ind w:left="360"/>
      </w:pPr>
      <w:r>
        <w:rPr>
          <w:rFonts w:ascii="Arial" w:cs="Arial" w:eastAsia="Arial" w:hAnsi="Arial"/>
          <w:color w:val="333333"/>
          <w:sz w:val="19"/>
          <w:szCs w:val="19"/>
        </w:rPr>
        <w:t xml:space="preserve">3. Pad or truncate the value as appropriate to match the required length.</w:t>
      </w:r>
    </w:p>
    <w:p>
      <w:pPr>
        <w:spacing w:after="40"/>
        <w:ind w:left="360"/>
      </w:pPr>
      <w:r>
        <w:rPr>
          <w:rFonts w:ascii="Arial" w:cs="Arial" w:eastAsia="Arial" w:hAnsi="Arial"/>
          <w:color w:val="333333"/>
          <w:sz w:val="19"/>
          <w:szCs w:val="19"/>
        </w:rPr>
        <w:t xml:space="preserve">4. For codes and identifiers, consult the relevant standard (e.g., ISO codes, bank-defined code tables) for the correct format.</w:t>
      </w:r>
    </w:p>
    <w:p>
      <w:pPr>
        <w:spacing w:after="40"/>
        <w:ind w:left="360"/>
      </w:pPr>
      <w:r>
        <w:rPr>
          <w:rFonts w:ascii="Arial" w:cs="Arial" w:eastAsia="Arial" w:hAnsi="Arial"/>
          <w:color w:val="333333"/>
          <w:sz w:val="19"/>
          <w:szCs w:val="19"/>
        </w:rPr>
        <w:t xml:space="preserve">5. Enter the corrected value that exactly matches the required length.</w:t>
      </w:r>
    </w:p>
    <w:p>
      <w:pPr>
        <w:spacing w:after="40"/>
        <w:ind w:left="360"/>
      </w:pPr>
      <w:r>
        <w:rPr>
          <w:rFonts w:ascii="Arial" w:cs="Arial" w:eastAsia="Arial" w:hAnsi="Arial"/>
          <w:color w:val="333333"/>
          <w:sz w:val="19"/>
          <w:szCs w:val="19"/>
        </w:rPr>
        <w:t xml:space="preserve">6. If the requirement seems incorrect, verify with the system administrator that the field length configuration is current.</w:t>
      </w:r>
    </w:p>
    <w:p>
      <w:pPr>
        <w:spacing w:after="40"/>
        <w:ind w:left="360"/>
      </w:pPr>
      <w:r>
        <w:rPr>
          <w:rFonts w:ascii="Arial" w:cs="Arial" w:eastAsia="Arial" w:hAnsi="Arial"/>
          <w:color w:val="333333"/>
          <w:sz w:val="19"/>
          <w:szCs w:val="19"/>
        </w:rPr>
        <w:t xml:space="preserve">7. Save and reprocess the record after the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$1 Should be More than $2 Characters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CLPKPRGN when the length of a field value is less than the required minimum character count. The parameters $1 and $2 represent the field name and the minimum required character length. Minimum length validations prevent underspecified data from being entered into fields that require sufficient information for processing or identification. For example, a description field with a minimum length ensures adequate documentation, while a reference code field with a minimum length prevents partial or malformed codes from being accepted. Short values that fall below the minimum would fail downstream pattern matching or lookup operations.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field name from parameter $1 and the minimum required length from parameter $2.</w:t>
      </w:r>
    </w:p>
    <w:p>
      <w:pPr>
        <w:spacing w:after="40"/>
        <w:ind w:left="360"/>
      </w:pPr>
      <w:r>
        <w:rPr>
          <w:rFonts w:ascii="Arial" w:cs="Arial" w:eastAsia="Arial" w:hAnsi="Arial"/>
          <w:color w:val="333333"/>
          <w:sz w:val="19"/>
          <w:szCs w:val="19"/>
        </w:rPr>
        <w:t xml:space="preserve">2. Check the current length of the value entered for the identified field.</w:t>
      </w:r>
    </w:p>
    <w:p>
      <w:pPr>
        <w:spacing w:after="40"/>
        <w:ind w:left="360"/>
      </w:pPr>
      <w:r>
        <w:rPr>
          <w:rFonts w:ascii="Arial" w:cs="Arial" w:eastAsia="Arial" w:hAnsi="Arial"/>
          <w:color w:val="333333"/>
          <w:sz w:val="19"/>
          <w:szCs w:val="19"/>
        </w:rPr>
        <w:t xml:space="preserve">3. Expand the value to meet or exceed the minimum required character length.</w:t>
      </w:r>
    </w:p>
    <w:p>
      <w:pPr>
        <w:spacing w:after="40"/>
        <w:ind w:left="360"/>
      </w:pPr>
      <w:r>
        <w:rPr>
          <w:rFonts w:ascii="Arial" w:cs="Arial" w:eastAsia="Arial" w:hAnsi="Arial"/>
          <w:color w:val="333333"/>
          <w:sz w:val="19"/>
          <w:szCs w:val="19"/>
        </w:rPr>
        <w:t xml:space="preserve">4. Ensure the added characters are meaningful and not just padding spaces, unless the field definition permits space padding.</w:t>
      </w:r>
    </w:p>
    <w:p>
      <w:pPr>
        <w:spacing w:after="40"/>
        <w:ind w:left="360"/>
      </w:pPr>
      <w:r>
        <w:rPr>
          <w:rFonts w:ascii="Arial" w:cs="Arial" w:eastAsia="Arial" w:hAnsi="Arial"/>
          <w:color w:val="333333"/>
          <w:sz w:val="19"/>
          <w:szCs w:val="19"/>
        </w:rPr>
        <w:t xml:space="preserve">5. If the value cannot be extended naturally, consult the field definition documentation for acceptable formats.</w:t>
      </w:r>
    </w:p>
    <w:p>
      <w:pPr>
        <w:spacing w:after="40"/>
        <w:ind w:left="360"/>
      </w:pPr>
      <w:r>
        <w:rPr>
          <w:rFonts w:ascii="Arial" w:cs="Arial" w:eastAsia="Arial" w:hAnsi="Arial"/>
          <w:color w:val="333333"/>
          <w:sz w:val="19"/>
          <w:szCs w:val="19"/>
        </w:rPr>
        <w:t xml:space="preserve">6. Enter the corrected value and resubmit the record.</w:t>
      </w:r>
    </w:p>
    <w:p>
      <w:pPr>
        <w:spacing w:after="40"/>
        <w:ind w:left="360"/>
      </w:pPr>
      <w:r>
        <w:rPr>
          <w:rFonts w:ascii="Arial" w:cs="Arial" w:eastAsia="Arial" w:hAnsi="Arial"/>
          <w:color w:val="333333"/>
          <w:sz w:val="19"/>
          <w:szCs w:val="19"/>
        </w:rPr>
        <w:t xml:space="preserve">7. If minimum length requirements appear inconsistent with business needs, raise a change request to review the field configuration.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$1 Should not Exceed $2 Characters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CLPKPRGN when a field value exceeds the maximum permitted character length. The parameters $1 and $2 identify the field name and the maximum allowed length respectively. Maximum length constraints are imposed to protect database column sizes, ensure consistent data formatting, and prevent buffer overflow conditions in processing. In Oracle FLEXCUBE CL, this error commonly appears when free-form description fields, comments, or address fields receive inputs that exceed their column definition in the underlying tables. Storing oversized values would result in database truncation errors or silent data loss where the excess characters are cut off without warning.</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from parameter $1 and the maximum permitted length from parameter $2.</w:t>
      </w:r>
    </w:p>
    <w:p>
      <w:pPr>
        <w:spacing w:after="40"/>
        <w:ind w:left="360"/>
      </w:pPr>
      <w:r>
        <w:rPr>
          <w:rFonts w:ascii="Arial" w:cs="Arial" w:eastAsia="Arial" w:hAnsi="Arial"/>
          <w:color w:val="333333"/>
          <w:sz w:val="19"/>
          <w:szCs w:val="19"/>
        </w:rPr>
        <w:t xml:space="preserve">2. Review the value entered for the identified field and count its actual character length.</w:t>
      </w:r>
    </w:p>
    <w:p>
      <w:pPr>
        <w:spacing w:after="40"/>
        <w:ind w:left="360"/>
      </w:pPr>
      <w:r>
        <w:rPr>
          <w:rFonts w:ascii="Arial" w:cs="Arial" w:eastAsia="Arial" w:hAnsi="Arial"/>
          <w:color w:val="333333"/>
          <w:sz w:val="19"/>
          <w:szCs w:val="19"/>
        </w:rPr>
        <w:t xml:space="preserve">3. Shorten the value to fit within the maximum character limit.</w:t>
      </w:r>
    </w:p>
    <w:p>
      <w:pPr>
        <w:spacing w:after="40"/>
        <w:ind w:left="360"/>
      </w:pPr>
      <w:r>
        <w:rPr>
          <w:rFonts w:ascii="Arial" w:cs="Arial" w:eastAsia="Arial" w:hAnsi="Arial"/>
          <w:color w:val="333333"/>
          <w:sz w:val="19"/>
          <w:szCs w:val="19"/>
        </w:rPr>
        <w:t xml:space="preserve">4. Prioritize the most critical information when abbreviating longer text values.</w:t>
      </w:r>
    </w:p>
    <w:p>
      <w:pPr>
        <w:spacing w:after="40"/>
        <w:ind w:left="360"/>
      </w:pPr>
      <w:r>
        <w:rPr>
          <w:rFonts w:ascii="Arial" w:cs="Arial" w:eastAsia="Arial" w:hAnsi="Arial"/>
          <w:color w:val="333333"/>
          <w:sz w:val="19"/>
          <w:szCs w:val="19"/>
        </w:rPr>
        <w:t xml:space="preserve">5. If the full value is required for business purposes, consider whether a note or attachment should be used to store the extended information.</w:t>
      </w:r>
    </w:p>
    <w:p>
      <w:pPr>
        <w:spacing w:after="40"/>
        <w:ind w:left="360"/>
      </w:pPr>
      <w:r>
        <w:rPr>
          <w:rFonts w:ascii="Arial" w:cs="Arial" w:eastAsia="Arial" w:hAnsi="Arial"/>
          <w:color w:val="333333"/>
          <w:sz w:val="19"/>
          <w:szCs w:val="19"/>
        </w:rPr>
        <w:t xml:space="preserve">6. Enter the truncated value within the character limit and resubmit the record.</w:t>
      </w:r>
    </w:p>
    <w:p>
      <w:pPr>
        <w:spacing w:after="40"/>
        <w:ind w:left="360"/>
      </w:pPr>
      <w:r>
        <w:rPr>
          <w:rFonts w:ascii="Arial" w:cs="Arial" w:eastAsia="Arial" w:hAnsi="Arial"/>
          <w:color w:val="333333"/>
          <w:sz w:val="19"/>
          <w:szCs w:val="19"/>
        </w:rPr>
        <w:t xml:space="preserve">7. If the maximum length is insufficient for business requirements, raise a database column size review request with the DBA team.</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of $1 Should not Exceed $2</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CLPKPRGN when a field value does not exist in the configured List of Values (LOV) for that field. The $1 parameter identifies the field name with the invalid value. LOV constraints in Oracle FLEXCUBE CL ensure that fields accepting coded values only accept valid codes from predefined reference tables. This prevents data entry errors and ensures referential integrity between dependent fields. Common examples include product category codes, account class codes, status codes, and rate code identifiers that must match entries in their respective master tables. An invalid LOV value would cause lookup failures in any subsequent process that tries to join or match on this field.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specified in parameter $1.</w:t>
      </w:r>
    </w:p>
    <w:p>
      <w:pPr>
        <w:spacing w:after="40"/>
        <w:ind w:left="360"/>
      </w:pPr>
      <w:r>
        <w:rPr>
          <w:rFonts w:ascii="Arial" w:cs="Arial" w:eastAsia="Arial" w:hAnsi="Arial"/>
          <w:color w:val="333333"/>
          <w:sz w:val="19"/>
          <w:szCs w:val="19"/>
        </w:rPr>
        <w:t xml:space="preserve">2. Access the LOV lookup for the field by pressing the LOV button or checking the relevant master maintenance screen.</w:t>
      </w:r>
    </w:p>
    <w:p>
      <w:pPr>
        <w:spacing w:after="40"/>
        <w:ind w:left="360"/>
      </w:pPr>
      <w:r>
        <w:rPr>
          <w:rFonts w:ascii="Arial" w:cs="Arial" w:eastAsia="Arial" w:hAnsi="Arial"/>
          <w:color w:val="333333"/>
          <w:sz w:val="19"/>
          <w:szCs w:val="19"/>
        </w:rPr>
        <w:t xml:space="preserve">3. Review the valid values available in the LOV and select the appropriate one for the current record.</w:t>
      </w:r>
    </w:p>
    <w:p>
      <w:pPr>
        <w:spacing w:after="40"/>
        <w:ind w:left="360"/>
      </w:pPr>
      <w:r>
        <w:rPr>
          <w:rFonts w:ascii="Arial" w:cs="Arial" w:eastAsia="Arial" w:hAnsi="Arial"/>
          <w:color w:val="333333"/>
          <w:sz w:val="19"/>
          <w:szCs w:val="19"/>
        </w:rPr>
        <w:t xml:space="preserve">4. If the required value does not exist in the LOV, verify with the administrator whether it needs to be added to the relevant master data.</w:t>
      </w:r>
    </w:p>
    <w:p>
      <w:pPr>
        <w:spacing w:after="40"/>
        <w:ind w:left="360"/>
      </w:pPr>
      <w:r>
        <w:rPr>
          <w:rFonts w:ascii="Arial" w:cs="Arial" w:eastAsia="Arial" w:hAnsi="Arial"/>
          <w:color w:val="333333"/>
          <w:sz w:val="19"/>
          <w:szCs w:val="19"/>
        </w:rPr>
        <w:t xml:space="preserve">5. Add the missing value to the master maintenance screen through the appropriate administrative process with proper authorization.</w:t>
      </w:r>
    </w:p>
    <w:p>
      <w:pPr>
        <w:spacing w:after="40"/>
        <w:ind w:left="360"/>
      </w:pPr>
      <w:r>
        <w:rPr>
          <w:rFonts w:ascii="Arial" w:cs="Arial" w:eastAsia="Arial" w:hAnsi="Arial"/>
          <w:color w:val="333333"/>
          <w:sz w:val="19"/>
          <w:szCs w:val="19"/>
        </w:rPr>
        <w:t xml:space="preserve">6. After confirming the value exists in the LOV, input the correct value in the field and resubmit.</w:t>
      </w:r>
    </w:p>
    <w:p>
      <w:pPr>
        <w:spacing w:after="40"/>
        <w:ind w:left="360"/>
      </w:pPr>
      <w:r>
        <w:rPr>
          <w:rFonts w:ascii="Arial" w:cs="Arial" w:eastAsia="Arial" w:hAnsi="Arial"/>
          <w:color w:val="333333"/>
          <w:sz w:val="19"/>
          <w:szCs w:val="19"/>
        </w:rPr>
        <w:t xml:space="preserve">7. If the LOV appears incomplete or outdated, raise a data administration request to review and update the reference data.</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of $1 is Not in the LOV</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CLPKPRGN when a numeric field value is less than the reference value specified as the lower bound. The parameters $1 and $2 represent the field name and the minimum threshold value below which the entry is not accepted. This is similar to but distinct from the greater-than check, as it implements a greater-than-or-equal-to type constraint. This validation applies to fields such as minimum loan amounts, minimum tenure values, minimum installment amounts, or other business-rule-driven numeric floors. Values below the threshold would violate product eligibility criteria or undermine the financial viability of the loan transaction.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field name from parameter $1 and the minimum permitted value from parameter $2.</w:t>
      </w:r>
    </w:p>
    <w:p>
      <w:pPr>
        <w:spacing w:after="40"/>
        <w:ind w:left="360"/>
      </w:pPr>
      <w:r>
        <w:rPr>
          <w:rFonts w:ascii="Arial" w:cs="Arial" w:eastAsia="Arial" w:hAnsi="Arial"/>
          <w:color w:val="333333"/>
          <w:sz w:val="19"/>
          <w:szCs w:val="19"/>
        </w:rPr>
        <w:t xml:space="preserve">2. Review the value entered and confirm it is below the specified minimum.</w:t>
      </w:r>
    </w:p>
    <w:p>
      <w:pPr>
        <w:spacing w:after="40"/>
        <w:ind w:left="360"/>
      </w:pPr>
      <w:r>
        <w:rPr>
          <w:rFonts w:ascii="Arial" w:cs="Arial" w:eastAsia="Arial" w:hAnsi="Arial"/>
          <w:color w:val="333333"/>
          <w:sz w:val="19"/>
          <w:szCs w:val="19"/>
        </w:rPr>
        <w:t xml:space="preserve">3. Enter a value that meets or exceeds the minimum required threshold.</w:t>
      </w:r>
    </w:p>
    <w:p>
      <w:pPr>
        <w:spacing w:after="40"/>
        <w:ind w:left="360"/>
      </w:pPr>
      <w:r>
        <w:rPr>
          <w:rFonts w:ascii="Arial" w:cs="Arial" w:eastAsia="Arial" w:hAnsi="Arial"/>
          <w:color w:val="333333"/>
          <w:sz w:val="19"/>
          <w:szCs w:val="19"/>
        </w:rPr>
        <w:t xml:space="preserve">4. Consult the product terms or credit policy for guidance on acceptable minimum values.</w:t>
      </w:r>
    </w:p>
    <w:p>
      <w:pPr>
        <w:spacing w:after="40"/>
        <w:ind w:left="360"/>
      </w:pPr>
      <w:r>
        <w:rPr>
          <w:rFonts w:ascii="Arial" w:cs="Arial" w:eastAsia="Arial" w:hAnsi="Arial"/>
          <w:color w:val="333333"/>
          <w:sz w:val="19"/>
          <w:szCs w:val="19"/>
        </w:rPr>
        <w:t xml:space="preserve">5. If the business case requires a value below the threshold, obtain appropriate dispensation approval.</w:t>
      </w:r>
    </w:p>
    <w:p>
      <w:pPr>
        <w:spacing w:after="40"/>
        <w:ind w:left="360"/>
      </w:pPr>
      <w:r>
        <w:rPr>
          <w:rFonts w:ascii="Arial" w:cs="Arial" w:eastAsia="Arial" w:hAnsi="Arial"/>
          <w:color w:val="333333"/>
          <w:sz w:val="19"/>
          <w:szCs w:val="19"/>
        </w:rPr>
        <w:t xml:space="preserve">6. Document any approved exceptions and update the product parameters if the threshold needs to be lowered permanently.</w:t>
      </w:r>
    </w:p>
    <w:p>
      <w:pPr>
        <w:spacing w:after="40"/>
        <w:ind w:left="360"/>
      </w:pPr>
      <w:r>
        <w:rPr>
          <w:rFonts w:ascii="Arial" w:cs="Arial" w:eastAsia="Arial" w:hAnsi="Arial"/>
          <w:color w:val="333333"/>
          <w:sz w:val="19"/>
          <w:szCs w:val="19"/>
        </w:rPr>
        <w:t xml:space="preserve">7. Resubmit the record after entering a compliant value.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Not be Less Than $2</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CLPKPRGN when a field value exceeds the maximum permitted threshold defined in the product or system configuration. Parameters $1 and $2 represent the field name and the maximum value respectively. Maximum value constraints apply to fields such as loan amounts, interest rate caps, fee amounts, or LTV ratios that have defined upper limits driven by product policy, risk management rules, or regulatory requirements. Exceeding these caps would result in loans being created outside approved parameters, potentially exposing the bank to credit risk, regulatory penalty, or reputational damage.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from parameter $1 and the maximum permitted value from parameter $2.</w:t>
      </w:r>
    </w:p>
    <w:p>
      <w:pPr>
        <w:spacing w:after="40"/>
        <w:ind w:left="360"/>
      </w:pPr>
      <w:r>
        <w:rPr>
          <w:rFonts w:ascii="Arial" w:cs="Arial" w:eastAsia="Arial" w:hAnsi="Arial"/>
          <w:color w:val="333333"/>
          <w:sz w:val="19"/>
          <w:szCs w:val="19"/>
        </w:rPr>
        <w:t xml:space="preserve">2. Review the value entered for the identified field and confirm it exceeds the maximum.</w:t>
      </w:r>
    </w:p>
    <w:p>
      <w:pPr>
        <w:spacing w:after="40"/>
        <w:ind w:left="360"/>
      </w:pPr>
      <w:r>
        <w:rPr>
          <w:rFonts w:ascii="Arial" w:cs="Arial" w:eastAsia="Arial" w:hAnsi="Arial"/>
          <w:color w:val="333333"/>
          <w:sz w:val="19"/>
          <w:szCs w:val="19"/>
        </w:rPr>
        <w:t xml:space="preserve">3. Reduce the value to comply with the maximum permitted threshold.</w:t>
      </w:r>
    </w:p>
    <w:p>
      <w:pPr>
        <w:spacing w:after="40"/>
        <w:ind w:left="360"/>
      </w:pPr>
      <w:r>
        <w:rPr>
          <w:rFonts w:ascii="Arial" w:cs="Arial" w:eastAsia="Arial" w:hAnsi="Arial"/>
          <w:color w:val="333333"/>
          <w:sz w:val="19"/>
          <w:szCs w:val="19"/>
        </w:rPr>
        <w:t xml:space="preserve">4. If the business requirement necessitates a higher value, verify with the product team whether an exception or product amendment is possible.</w:t>
      </w:r>
    </w:p>
    <w:p>
      <w:pPr>
        <w:spacing w:after="40"/>
        <w:ind w:left="360"/>
      </w:pPr>
      <w:r>
        <w:rPr>
          <w:rFonts w:ascii="Arial" w:cs="Arial" w:eastAsia="Arial" w:hAnsi="Arial"/>
          <w:color w:val="333333"/>
          <w:sz w:val="19"/>
          <w:szCs w:val="19"/>
        </w:rPr>
        <w:t xml:space="preserve">5. Obtain appropriate management approval for any policy exceptions.</w:t>
      </w:r>
    </w:p>
    <w:p>
      <w:pPr>
        <w:spacing w:after="40"/>
        <w:ind w:left="360"/>
      </w:pPr>
      <w:r>
        <w:rPr>
          <w:rFonts w:ascii="Arial" w:cs="Arial" w:eastAsia="Arial" w:hAnsi="Arial"/>
          <w:color w:val="333333"/>
          <w:sz w:val="19"/>
          <w:szCs w:val="19"/>
        </w:rPr>
        <w:t xml:space="preserve">6. Update the product configuration if the maximum value needs to be permanently revised, following the change management process.</w:t>
      </w:r>
    </w:p>
    <w:p>
      <w:pPr>
        <w:spacing w:after="40"/>
        <w:ind w:left="360"/>
      </w:pPr>
      <w:r>
        <w:rPr>
          <w:rFonts w:ascii="Arial" w:cs="Arial" w:eastAsia="Arial" w:hAnsi="Arial"/>
          <w:color w:val="333333"/>
          <w:sz w:val="19"/>
          <w:szCs w:val="19"/>
        </w:rPr>
        <w:t xml:space="preserve">7. Resubmit the record with a compliant value.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CSCPDFDM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contract exist for product , so deletion of existing UDF not allowed.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CLPKPRGN when a field value is not acceptable based on a broader validation check that goes beyond LOV constraints. The $1 parameter identifies the field involved in the validation failure. This generalized validation error is used when the invalid field value results from a failed rule or condition check during the pre-save validation stage. Unlike the LOV validation (CL-UDF-012), this error can arise from cross-field validations, computed value checks, or rule-based eligibility assessments. It serves as a catch-all validation error for field-level business rule failures in the FLEXCUBE CL data entry workflow.</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from parameter $1.</w:t>
      </w:r>
    </w:p>
    <w:p>
      <w:pPr>
        <w:spacing w:after="40"/>
        <w:ind w:left="360"/>
      </w:pPr>
      <w:r>
        <w:rPr>
          <w:rFonts w:ascii="Arial" w:cs="Arial" w:eastAsia="Arial" w:hAnsi="Arial"/>
          <w:color w:val="333333"/>
          <w:sz w:val="19"/>
          <w:szCs w:val="19"/>
        </w:rPr>
        <w:t xml:space="preserve">2. Review the value entered for the field and check it against all known validation rules for that field.</w:t>
      </w:r>
    </w:p>
    <w:p>
      <w:pPr>
        <w:spacing w:after="40"/>
        <w:ind w:left="360"/>
      </w:pPr>
      <w:r>
        <w:rPr>
          <w:rFonts w:ascii="Arial" w:cs="Arial" w:eastAsia="Arial" w:hAnsi="Arial"/>
          <w:color w:val="333333"/>
          <w:sz w:val="19"/>
          <w:szCs w:val="19"/>
        </w:rPr>
        <w:t xml:space="preserve">3. Consult the product documentation or configuration to understand what values are valid for this field in the current context.</w:t>
      </w:r>
    </w:p>
    <w:p>
      <w:pPr>
        <w:spacing w:after="40"/>
        <w:ind w:left="360"/>
      </w:pPr>
      <w:r>
        <w:rPr>
          <w:rFonts w:ascii="Arial" w:cs="Arial" w:eastAsia="Arial" w:hAnsi="Arial"/>
          <w:color w:val="333333"/>
          <w:sz w:val="19"/>
          <w:szCs w:val="19"/>
        </w:rPr>
        <w:t xml:space="preserve">4. Cross-check related fields to determine if a cross-field validation is causing the rejection.</w:t>
      </w:r>
    </w:p>
    <w:p>
      <w:pPr>
        <w:spacing w:after="40"/>
        <w:ind w:left="360"/>
      </w:pPr>
      <w:r>
        <w:rPr>
          <w:rFonts w:ascii="Arial" w:cs="Arial" w:eastAsia="Arial" w:hAnsi="Arial"/>
          <w:color w:val="333333"/>
          <w:sz w:val="19"/>
          <w:szCs w:val="19"/>
        </w:rPr>
        <w:t xml:space="preserve">5. Correct the field value based on the applicable validation logic.</w:t>
      </w:r>
    </w:p>
    <w:p>
      <w:pPr>
        <w:spacing w:after="40"/>
        <w:ind w:left="360"/>
      </w:pPr>
      <w:r>
        <w:rPr>
          <w:rFonts w:ascii="Arial" w:cs="Arial" w:eastAsia="Arial" w:hAnsi="Arial"/>
          <w:color w:val="333333"/>
          <w:sz w:val="19"/>
          <w:szCs w:val="19"/>
        </w:rPr>
        <w:t xml:space="preserve">6. If the validation rule appears incorrect, raise a bug report or configuration review request.</w:t>
      </w:r>
    </w:p>
    <w:p>
      <w:pPr>
        <w:spacing w:after="40"/>
        <w:ind w:left="360"/>
      </w:pPr>
      <w:r>
        <w:rPr>
          <w:rFonts w:ascii="Arial" w:cs="Arial" w:eastAsia="Arial" w:hAnsi="Arial"/>
          <w:color w:val="333333"/>
          <w:sz w:val="19"/>
          <w:szCs w:val="19"/>
        </w:rPr>
        <w:t xml:space="preserve">7. Resubmit the record after all field validations are satisfied.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CL-UDF-600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number order not proper in Char UDF fields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CLDPRMNT when a non-amendable User Defined Field (UDF) is attempted to be modified after its initial entry. The $1 parameter identifies the specific UDF field that was flagged as non-amendable. Non-amendable UDFs are configured in Oracle FLEXCUBE to lock certain fields after first entry to preserve the integrity of baseline loan data that should not change over the loan's lifecycle. Fields such as original loan purpose, initial customer classification, or origination channel indicators may be non-amendable to ensure historical accuracy for audit and regulatory reporting. Modifying these fields would undermine the bank's ability to demonstrate the original terms and conditions of the loan.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UDF field name specified in parameter $1 that is configured as non-amendable.</w:t>
      </w:r>
    </w:p>
    <w:p>
      <w:pPr>
        <w:spacing w:after="40"/>
        <w:ind w:left="360"/>
      </w:pPr>
      <w:r>
        <w:rPr>
          <w:rFonts w:ascii="Arial" w:cs="Arial" w:eastAsia="Arial" w:hAnsi="Arial"/>
          <w:color w:val="333333"/>
          <w:sz w:val="19"/>
          <w:szCs w:val="19"/>
        </w:rPr>
        <w:t xml:space="preserve">2. Determine whether the modification request is due to a data entry error during original input or a legitimate business change.</w:t>
      </w:r>
    </w:p>
    <w:p>
      <w:pPr>
        <w:spacing w:after="40"/>
        <w:ind w:left="360"/>
      </w:pPr>
      <w:r>
        <w:rPr>
          <w:rFonts w:ascii="Arial" w:cs="Arial" w:eastAsia="Arial" w:hAnsi="Arial"/>
          <w:color w:val="333333"/>
          <w:sz w:val="19"/>
          <w:szCs w:val="19"/>
        </w:rPr>
        <w:t xml:space="preserve">3. If it was a data entry error that needs correction, escalate to the system administrator for authorized data correction.</w:t>
      </w:r>
    </w:p>
    <w:p>
      <w:pPr>
        <w:spacing w:after="40"/>
        <w:ind w:left="360"/>
      </w:pPr>
      <w:r>
        <w:rPr>
          <w:rFonts w:ascii="Arial" w:cs="Arial" w:eastAsia="Arial" w:hAnsi="Arial"/>
          <w:color w:val="333333"/>
          <w:sz w:val="19"/>
          <w:szCs w:val="19"/>
        </w:rPr>
        <w:t xml:space="preserve">4. The system administrator may unlock the field through data correction utilities with appropriate approvals and audit documentation.</w:t>
      </w:r>
    </w:p>
    <w:p>
      <w:pPr>
        <w:spacing w:after="40"/>
        <w:ind w:left="360"/>
      </w:pPr>
      <w:r>
        <w:rPr>
          <w:rFonts w:ascii="Arial" w:cs="Arial" w:eastAsia="Arial" w:hAnsi="Arial"/>
          <w:color w:val="333333"/>
          <w:sz w:val="19"/>
          <w:szCs w:val="19"/>
        </w:rPr>
        <w:t xml:space="preserve">5. If the modification is a legitimate business change, assess whether the non-amendable property should be revisited through a product change request.</w:t>
      </w:r>
    </w:p>
    <w:p>
      <w:pPr>
        <w:spacing w:after="40"/>
        <w:ind w:left="360"/>
      </w:pPr>
      <w:r>
        <w:rPr>
          <w:rFonts w:ascii="Arial" w:cs="Arial" w:eastAsia="Arial" w:hAnsi="Arial"/>
          <w:color w:val="333333"/>
          <w:sz w:val="19"/>
          <w:szCs w:val="19"/>
        </w:rPr>
        <w:t xml:space="preserve">6. Obtain written approval from compliance/audit before any historical field changes are made.</w:t>
      </w:r>
    </w:p>
    <w:p>
      <w:pPr>
        <w:spacing w:after="40"/>
        <w:ind w:left="360"/>
      </w:pPr>
      <w:r>
        <w:rPr>
          <w:rFonts w:ascii="Arial" w:cs="Arial" w:eastAsia="Arial" w:hAnsi="Arial"/>
          <w:color w:val="333333"/>
          <w:sz w:val="19"/>
          <w:szCs w:val="19"/>
        </w:rPr>
        <w:t xml:space="preserve">7. Document all changes to non-amendable fields thoroughly in the system's audit notes.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Not be Greater Than $2</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CLDUDVMT when a user leaves the Code Usage field blank for a floating rate UDE (User Defined Element). Code Usage is a mandatory attribute for floating rate codes in Oracle FLEXCUBE CL, as it defines how the rate code should be applied in the interest calculation - for example, whether the code represents a simple floating rate, a periodic reset rate, or a rate with a defined reset frequency. Without specifying Code Usage, the system cannot determine the appropriate rate application methodology, which would result in incorrect interest computation or processing failures during rate reset events. This is especially critical for variable rate loan products where rate codes are actively referenced during scheduled review events.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UDE Value Maintenance screen (CLDUDVMT) for the affected product and rate record.</w:t>
      </w:r>
    </w:p>
    <w:p>
      <w:pPr>
        <w:spacing w:after="40"/>
        <w:ind w:left="360"/>
      </w:pPr>
      <w:r>
        <w:rPr>
          <w:rFonts w:ascii="Arial" w:cs="Arial" w:eastAsia="Arial" w:hAnsi="Arial"/>
          <w:color w:val="333333"/>
          <w:sz w:val="19"/>
          <w:szCs w:val="19"/>
        </w:rPr>
        <w:t xml:space="preserve">2. Locate the Code Usage field for the floating rate UDE that triggered this error.</w:t>
      </w:r>
    </w:p>
    <w:p>
      <w:pPr>
        <w:spacing w:after="40"/>
        <w:ind w:left="360"/>
      </w:pPr>
      <w:r>
        <w:rPr>
          <w:rFonts w:ascii="Arial" w:cs="Arial" w:eastAsia="Arial" w:hAnsi="Arial"/>
          <w:color w:val="333333"/>
          <w:sz w:val="19"/>
          <w:szCs w:val="19"/>
        </w:rPr>
        <w:t xml:space="preserve">3. Review the valid Code Usage options available in the LOV (e.g., 'P' for Periodic, 'S' for Simple).</w:t>
      </w:r>
    </w:p>
    <w:p>
      <w:pPr>
        <w:spacing w:after="40"/>
        <w:ind w:left="360"/>
      </w:pPr>
      <w:r>
        <w:rPr>
          <w:rFonts w:ascii="Arial" w:cs="Arial" w:eastAsia="Arial" w:hAnsi="Arial"/>
          <w:color w:val="333333"/>
          <w:sz w:val="19"/>
          <w:szCs w:val="19"/>
        </w:rPr>
        <w:t xml:space="preserve">4. Select the appropriate Code Usage based on the product's interest calculation methodology.</w:t>
      </w:r>
    </w:p>
    <w:p>
      <w:pPr>
        <w:spacing w:after="40"/>
        <w:ind w:left="360"/>
      </w:pPr>
      <w:r>
        <w:rPr>
          <w:rFonts w:ascii="Arial" w:cs="Arial" w:eastAsia="Arial" w:hAnsi="Arial"/>
          <w:color w:val="333333"/>
          <w:sz w:val="19"/>
          <w:szCs w:val="19"/>
        </w:rPr>
        <w:t xml:space="preserve">5. Save the record and authorize it through the checker-maker workflow.</w:t>
      </w:r>
    </w:p>
    <w:p>
      <w:pPr>
        <w:spacing w:after="40"/>
        <w:ind w:left="360"/>
      </w:pPr>
      <w:r>
        <w:rPr>
          <w:rFonts w:ascii="Arial" w:cs="Arial" w:eastAsia="Arial" w:hAnsi="Arial"/>
          <w:color w:val="333333"/>
          <w:sz w:val="19"/>
          <w:szCs w:val="19"/>
        </w:rPr>
        <w:t xml:space="preserve">6. Verify the rate application logic by reviewing a test account's interest schedule to confirm the rate resets correctly.</w:t>
      </w:r>
    </w:p>
    <w:p>
      <w:pPr>
        <w:spacing w:after="40"/>
        <w:ind w:left="360"/>
      </w:pPr>
      <w:r>
        <w:rPr>
          <w:rFonts w:ascii="Arial" w:cs="Arial" w:eastAsia="Arial" w:hAnsi="Arial"/>
          <w:color w:val="333333"/>
          <w:sz w:val="19"/>
          <w:szCs w:val="19"/>
        </w:rPr>
        <w:t xml:space="preserve">7. Update product documentation to ensure Code Usage requirements are clearly communicated to data entry staff.</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CLPKPRGN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validation of $1 UDF</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CLDPRMNT when UDF field numbers are found to be out of the required sequential order for numeric type UDF fields in a loan product definition. Oracle FLEXCUBE CL requires UDF fields to be numbered sequentially within their type group (character, number, or date) to maintain data integrity in the underlying table structure where UDF values are stored in positional columns. Non-sequential field numbers would cause data to be stored or retrieved from incorrect column positions, resulting in mismatched or corrupted UDF values. This validation is performed during product maintenance to prevent configuration errors that would affect all accounts created under that product.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loan product maintenance screen (CLDPRMNT) and access the UDF configuration section.</w:t>
      </w:r>
    </w:p>
    <w:p>
      <w:pPr>
        <w:spacing w:after="40"/>
        <w:ind w:left="360"/>
      </w:pPr>
      <w:r>
        <w:rPr>
          <w:rFonts w:ascii="Arial" w:cs="Arial" w:eastAsia="Arial" w:hAnsi="Arial"/>
          <w:color w:val="333333"/>
          <w:sz w:val="19"/>
          <w:szCs w:val="19"/>
        </w:rPr>
        <w:t xml:space="preserve">2. Review the current field numbers assigned to all numeric type UDF fields.</w:t>
      </w:r>
    </w:p>
    <w:p>
      <w:pPr>
        <w:spacing w:after="40"/>
        <w:ind w:left="360"/>
      </w:pPr>
      <w:r>
        <w:rPr>
          <w:rFonts w:ascii="Arial" w:cs="Arial" w:eastAsia="Arial" w:hAnsi="Arial"/>
          <w:color w:val="333333"/>
          <w:sz w:val="19"/>
          <w:szCs w:val="19"/>
        </w:rPr>
        <w:t xml:space="preserve">3. Identify any gaps, duplicates, or out-of-sequence assignments in the field number series.</w:t>
      </w:r>
    </w:p>
    <w:p>
      <w:pPr>
        <w:spacing w:after="40"/>
        <w:ind w:left="360"/>
      </w:pPr>
      <w:r>
        <w:rPr>
          <w:rFonts w:ascii="Arial" w:cs="Arial" w:eastAsia="Arial" w:hAnsi="Arial"/>
          <w:color w:val="333333"/>
          <w:sz w:val="19"/>
          <w:szCs w:val="19"/>
        </w:rPr>
        <w:t xml:space="preserve">4. Renumber the UDF fields sequentially starting from 1 for the numeric UDF group.</w:t>
      </w:r>
    </w:p>
    <w:p>
      <w:pPr>
        <w:spacing w:after="40"/>
        <w:ind w:left="360"/>
      </w:pPr>
      <w:r>
        <w:rPr>
          <w:rFonts w:ascii="Arial" w:cs="Arial" w:eastAsia="Arial" w:hAnsi="Arial"/>
          <w:color w:val="333333"/>
          <w:sz w:val="19"/>
          <w:szCs w:val="19"/>
        </w:rPr>
        <w:t xml:space="preserve">5. Ensure the renumbering does not conflict with existing accounts already using the current UDF positions.</w:t>
      </w:r>
    </w:p>
    <w:p>
      <w:pPr>
        <w:spacing w:after="40"/>
        <w:ind w:left="360"/>
      </w:pPr>
      <w:r>
        <w:rPr>
          <w:rFonts w:ascii="Arial" w:cs="Arial" w:eastAsia="Arial" w:hAnsi="Arial"/>
          <w:color w:val="333333"/>
          <w:sz w:val="19"/>
          <w:szCs w:val="19"/>
        </w:rPr>
        <w:t xml:space="preserve">6. If accounts already exist under this product, assess the impact of field renumbering on existing stored UDF data.</w:t>
      </w:r>
    </w:p>
    <w:p>
      <w:pPr>
        <w:spacing w:after="40"/>
        <w:ind w:left="360"/>
      </w:pPr>
      <w:r>
        <w:rPr>
          <w:rFonts w:ascii="Arial" w:cs="Arial" w:eastAsia="Arial" w:hAnsi="Arial"/>
          <w:color w:val="333333"/>
          <w:sz w:val="19"/>
          <w:szCs w:val="19"/>
        </w:rPr>
        <w:t xml:space="preserve">7. After correcting the field order, authorize the product changes and verify UDF data integrity on existing accounts.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Non Amendable User Defined Fields $1 cannot be modified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CLPKPRGN when a more specific validation was attempted beyond LOV checking and the field value failed additional business rule validation. The $1 parameter identifies the field name and the validation function that was called. This error catches failures during complex, multi-conditional field validation in the CL program generation layer. It can indicate issues with the validation function itself or with the data quality of the field being validated. The error is logged with enough context for the support team to trace the specific validation that failed in the CLPKPRGN function stack.</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from parameter $1 and identify the validation context from the application logs.</w:t>
      </w:r>
    </w:p>
    <w:p>
      <w:pPr>
        <w:spacing w:after="40"/>
        <w:ind w:left="360"/>
      </w:pPr>
      <w:r>
        <w:rPr>
          <w:rFonts w:ascii="Arial" w:cs="Arial" w:eastAsia="Arial" w:hAnsi="Arial"/>
          <w:color w:val="333333"/>
          <w:sz w:val="19"/>
          <w:szCs w:val="19"/>
        </w:rPr>
        <w:t xml:space="preserve">2. Review the validation logic associated with the field in the product or function definition.</w:t>
      </w:r>
    </w:p>
    <w:p>
      <w:pPr>
        <w:spacing w:after="40"/>
        <w:ind w:left="360"/>
      </w:pPr>
      <w:r>
        <w:rPr>
          <w:rFonts w:ascii="Arial" w:cs="Arial" w:eastAsia="Arial" w:hAnsi="Arial"/>
          <w:color w:val="333333"/>
          <w:sz w:val="19"/>
          <w:szCs w:val="19"/>
        </w:rPr>
        <w:t xml:space="preserve">3. Correct the field value to meet all applicable validation conditions.</w:t>
      </w:r>
    </w:p>
    <w:p>
      <w:pPr>
        <w:spacing w:after="40"/>
        <w:ind w:left="360"/>
      </w:pPr>
      <w:r>
        <w:rPr>
          <w:rFonts w:ascii="Arial" w:cs="Arial" w:eastAsia="Arial" w:hAnsi="Arial"/>
          <w:color w:val="333333"/>
          <w:sz w:val="19"/>
          <w:szCs w:val="19"/>
        </w:rPr>
        <w:t xml:space="preserve">4. If the validation function appears to have a bug, log a support ticket with Oracle.</w:t>
      </w:r>
    </w:p>
    <w:p>
      <w:pPr>
        <w:spacing w:after="40"/>
        <w:ind w:left="360"/>
      </w:pPr>
      <w:r>
        <w:rPr>
          <w:rFonts w:ascii="Arial" w:cs="Arial" w:eastAsia="Arial" w:hAnsi="Arial"/>
          <w:color w:val="333333"/>
          <w:sz w:val="19"/>
          <w:szCs w:val="19"/>
        </w:rPr>
        <w:t xml:space="preserve">5. Test the corrected value through the same workflow to confirm the validation passes.</w:t>
      </w:r>
    </w:p>
    <w:p>
      <w:pPr>
        <w:spacing w:after="40"/>
        <w:ind w:left="360"/>
      </w:pPr>
      <w:r>
        <w:rPr>
          <w:rFonts w:ascii="Arial" w:cs="Arial" w:eastAsia="Arial" w:hAnsi="Arial"/>
          <w:color w:val="333333"/>
          <w:sz w:val="19"/>
          <w:szCs w:val="19"/>
        </w:rPr>
        <w:t xml:space="preserve">6. Review related fields for any cross-field validation dependencies that may need to be addressed simultaneously.</w:t>
      </w:r>
    </w:p>
    <w:p>
      <w:pPr>
        <w:spacing w:after="40"/>
        <w:ind w:left="360"/>
      </w:pPr>
      <w:r>
        <w:rPr>
          <w:rFonts w:ascii="Arial" w:cs="Arial" w:eastAsia="Arial" w:hAnsi="Arial"/>
          <w:color w:val="333333"/>
          <w:sz w:val="19"/>
          <w:szCs w:val="19"/>
        </w:rPr>
        <w:t xml:space="preserve">7. After resolution, document the fix and communicate to the relevant teams.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CL-UDV-RAT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CLDUDVMT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Code Usage cannot be blank for floating rate codes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CSCPDFDM (CSC Product Field Defaults Maintenance) when an attempt is made to delete a UDF field from a product while active contracts exist under that product. Oracle FLEXCUBE enforces this protection because UDFs that are associated with active accounts cannot be removed from the product definition without potentially orphaning the stored UDF values on those accounts. Deleting a UDF with active contracts would cause data retrieval failures in any process that queries those fields on existing accounts. This validation ensures backward compatibility between the product definition and all accounts created under it.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product from which the UDF deletion was attempted.</w:t>
      </w:r>
    </w:p>
    <w:p>
      <w:pPr>
        <w:spacing w:after="40"/>
        <w:ind w:left="360"/>
      </w:pPr>
      <w:r>
        <w:rPr>
          <w:rFonts w:ascii="Arial" w:cs="Arial" w:eastAsia="Arial" w:hAnsi="Arial"/>
          <w:color w:val="333333"/>
          <w:sz w:val="19"/>
          <w:szCs w:val="19"/>
        </w:rPr>
        <w:t xml:space="preserve">2. Query the account master to identify all active contracts under this product.</w:t>
      </w:r>
    </w:p>
    <w:p>
      <w:pPr>
        <w:spacing w:after="40"/>
        <w:ind w:left="360"/>
      </w:pPr>
      <w:r>
        <w:rPr>
          <w:rFonts w:ascii="Arial" w:cs="Arial" w:eastAsia="Arial" w:hAnsi="Arial"/>
          <w:color w:val="333333"/>
          <w:sz w:val="19"/>
          <w:szCs w:val="19"/>
        </w:rPr>
        <w:t xml:space="preserve">3. Determine the business reason for the UDF deletion request.</w:t>
      </w:r>
    </w:p>
    <w:p>
      <w:pPr>
        <w:spacing w:after="40"/>
        <w:ind w:left="360"/>
      </w:pPr>
      <w:r>
        <w:rPr>
          <w:rFonts w:ascii="Arial" w:cs="Arial" w:eastAsia="Arial" w:hAnsi="Arial"/>
          <w:color w:val="333333"/>
          <w:sz w:val="19"/>
          <w:szCs w:val="19"/>
        </w:rPr>
        <w:t xml:space="preserve">4. If the UDF is truly no longer needed, assess the impact on all active accounts that have data stored in this field.</w:t>
      </w:r>
    </w:p>
    <w:p>
      <w:pPr>
        <w:spacing w:after="40"/>
        <w:ind w:left="360"/>
      </w:pPr>
      <w:r>
        <w:rPr>
          <w:rFonts w:ascii="Arial" w:cs="Arial" w:eastAsia="Arial" w:hAnsi="Arial"/>
          <w:color w:val="333333"/>
          <w:sz w:val="19"/>
          <w:szCs w:val="19"/>
        </w:rPr>
        <w:t xml:space="preserve">5. Plan a data migration or archival strategy for existing UDF values before removing the field definition.</w:t>
      </w:r>
    </w:p>
    <w:p>
      <w:pPr>
        <w:spacing w:after="40"/>
        <w:ind w:left="360"/>
      </w:pPr>
      <w:r>
        <w:rPr>
          <w:rFonts w:ascii="Arial" w:cs="Arial" w:eastAsia="Arial" w:hAnsi="Arial"/>
          <w:color w:val="333333"/>
          <w:sz w:val="19"/>
          <w:szCs w:val="19"/>
        </w:rPr>
        <w:t xml:space="preserve">6. Close, mature, or migrate all active contracts under this product before removing the UDF.</w:t>
      </w:r>
    </w:p>
    <w:p>
      <w:pPr>
        <w:spacing w:after="40"/>
        <w:ind w:left="360"/>
      </w:pPr>
      <w:r>
        <w:rPr>
          <w:rFonts w:ascii="Arial" w:cs="Arial" w:eastAsia="Arial" w:hAnsi="Arial"/>
          <w:color w:val="333333"/>
          <w:sz w:val="19"/>
          <w:szCs w:val="19"/>
        </w:rPr>
        <w:t xml:space="preserve">7. If immediate deletion is required, escalate to Oracle Support for guidance on a managed UDF removal process.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CL-UDF-602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number order not proper in Num UDF fields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CLDPRMNT when UDF field numbers for character type fields are found to be out of sequential order in the product definition. As with numeric and date UDF ordering, character UDF fields in Oracle FLEXCUBE must follow a strict sequential numbering pattern within their type group. This is because character UDF values are stored in positionally-defined columns in the UDF values table, and non-sequential ordering would misalign the data storage-retrieval mapping. This configuration error, if not caught during product setup, would result in character UDF data being stored in the wrong columns and subsequently retrieved incorrectly for all accounts under the affected product.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Open the product maintenance screen (CLDPRMNT) and navigate to the UDF configuration section.</w:t>
      </w:r>
    </w:p>
    <w:p>
      <w:pPr>
        <w:spacing w:after="40"/>
        <w:ind w:left="360"/>
      </w:pPr>
      <w:r>
        <w:rPr>
          <w:rFonts w:ascii="Arial" w:cs="Arial" w:eastAsia="Arial" w:hAnsi="Arial"/>
          <w:color w:val="333333"/>
          <w:sz w:val="19"/>
          <w:szCs w:val="19"/>
        </w:rPr>
        <w:t xml:space="preserve">2. Review all character type UDF field numbers for sequential order.</w:t>
      </w:r>
    </w:p>
    <w:p>
      <w:pPr>
        <w:spacing w:after="40"/>
        <w:ind w:left="360"/>
      </w:pPr>
      <w:r>
        <w:rPr>
          <w:rFonts w:ascii="Arial" w:cs="Arial" w:eastAsia="Arial" w:hAnsi="Arial"/>
          <w:color w:val="333333"/>
          <w:sz w:val="19"/>
          <w:szCs w:val="19"/>
        </w:rPr>
        <w:t xml:space="preserve">3. Identify any numbering gaps or sequence breaks in the character UDF series.</w:t>
      </w:r>
    </w:p>
    <w:p>
      <w:pPr>
        <w:spacing w:after="40"/>
        <w:ind w:left="360"/>
      </w:pPr>
      <w:r>
        <w:rPr>
          <w:rFonts w:ascii="Arial" w:cs="Arial" w:eastAsia="Arial" w:hAnsi="Arial"/>
          <w:color w:val="333333"/>
          <w:sz w:val="19"/>
          <w:szCs w:val="19"/>
        </w:rPr>
        <w:t xml:space="preserve">4. Renumber the character UDF fields to form a complete sequential series.</w:t>
      </w:r>
    </w:p>
    <w:p>
      <w:pPr>
        <w:spacing w:after="40"/>
        <w:ind w:left="360"/>
      </w:pPr>
      <w:r>
        <w:rPr>
          <w:rFonts w:ascii="Arial" w:cs="Arial" w:eastAsia="Arial" w:hAnsi="Arial"/>
          <w:color w:val="333333"/>
          <w:sz w:val="19"/>
          <w:szCs w:val="19"/>
        </w:rPr>
        <w:t xml:space="preserve">5. Check whether existing accounts under this product would be affected by the renumbering.</w:t>
      </w:r>
    </w:p>
    <w:p>
      <w:pPr>
        <w:spacing w:after="40"/>
        <w:ind w:left="360"/>
      </w:pPr>
      <w:r>
        <w:rPr>
          <w:rFonts w:ascii="Arial" w:cs="Arial" w:eastAsia="Arial" w:hAnsi="Arial"/>
          <w:color w:val="333333"/>
          <w:sz w:val="19"/>
          <w:szCs w:val="19"/>
        </w:rPr>
        <w:t xml:space="preserve">6. If existing account data exists in the current field positions, coordinate with the DBA team before changing field numbers.</w:t>
      </w:r>
    </w:p>
    <w:p>
      <w:pPr>
        <w:spacing w:after="40"/>
        <w:ind w:left="360"/>
      </w:pPr>
      <w:r>
        <w:rPr>
          <w:rFonts w:ascii="Arial" w:cs="Arial" w:eastAsia="Arial" w:hAnsi="Arial"/>
          <w:color w:val="333333"/>
          <w:sz w:val="19"/>
          <w:szCs w:val="19"/>
        </w:rPr>
        <w:t xml:space="preserve">7. After correction, authorize the product changes and test UDF data retrieval on a sample account.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CL-UDF-604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number order not proper in Date UDF fields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CLDPRMNT when UDF Date type fields in a product definition are found to be out of the required sequential order. Date type UDFs in Oracle FLEXCUBE CL store date-related custom attributes for loan accounts. As with character and number UDFs, date UDFs must be sequentially numbered to ensure correct column mapping in the underlying data model. Out-of-order date UDF field numbers would cause date values to be stored in incorrect positions, leading to data corruption where date fields contain wrong dates or no dates at all. This validation is a product configuration health check that prevents systematic data integrity failures before they affect live customer accounts.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Access the loan product maintenance screen (CLDPRMNT) and navigate to the UDF tab.</w:t>
      </w:r>
    </w:p>
    <w:p>
      <w:pPr>
        <w:spacing w:after="40"/>
        <w:ind w:left="360"/>
      </w:pPr>
      <w:r>
        <w:rPr>
          <w:rFonts w:ascii="Arial" w:cs="Arial" w:eastAsia="Arial" w:hAnsi="Arial"/>
          <w:color w:val="333333"/>
          <w:sz w:val="19"/>
          <w:szCs w:val="19"/>
        </w:rPr>
        <w:t xml:space="preserve">2. Review the field numbers assigned to all date type UDF fields.</w:t>
      </w:r>
    </w:p>
    <w:p>
      <w:pPr>
        <w:spacing w:after="40"/>
        <w:ind w:left="360"/>
      </w:pPr>
      <w:r>
        <w:rPr>
          <w:rFonts w:ascii="Arial" w:cs="Arial" w:eastAsia="Arial" w:hAnsi="Arial"/>
          <w:color w:val="333333"/>
          <w:sz w:val="19"/>
          <w:szCs w:val="19"/>
        </w:rPr>
        <w:t xml:space="preserve">3. Identify the fields with non-sequential numbering.</w:t>
      </w:r>
    </w:p>
    <w:p>
      <w:pPr>
        <w:spacing w:after="40"/>
        <w:ind w:left="360"/>
      </w:pPr>
      <w:r>
        <w:rPr>
          <w:rFonts w:ascii="Arial" w:cs="Arial" w:eastAsia="Arial" w:hAnsi="Arial"/>
          <w:color w:val="333333"/>
          <w:sz w:val="19"/>
          <w:szCs w:val="19"/>
        </w:rPr>
        <w:t xml:space="preserve">4. Renumber the date UDF fields in proper sequential order.</w:t>
      </w:r>
    </w:p>
    <w:p>
      <w:pPr>
        <w:spacing w:after="40"/>
        <w:ind w:left="360"/>
      </w:pPr>
      <w:r>
        <w:rPr>
          <w:rFonts w:ascii="Arial" w:cs="Arial" w:eastAsia="Arial" w:hAnsi="Arial"/>
          <w:color w:val="333333"/>
          <w:sz w:val="19"/>
          <w:szCs w:val="19"/>
        </w:rPr>
        <w:t xml:space="preserve">5. Ensure the new numbering does not break existing account data stored under the previous field positions.</w:t>
      </w:r>
    </w:p>
    <w:p>
      <w:pPr>
        <w:spacing w:after="40"/>
        <w:ind w:left="360"/>
      </w:pPr>
      <w:r>
        <w:rPr>
          <w:rFonts w:ascii="Arial" w:cs="Arial" w:eastAsia="Arial" w:hAnsi="Arial"/>
          <w:color w:val="333333"/>
          <w:sz w:val="19"/>
          <w:szCs w:val="19"/>
        </w:rPr>
        <w:t xml:space="preserve">6. Coordinate with the DBA team if existing live data needs to be remapped to the new column positions.</w:t>
      </w:r>
    </w:p>
    <w:p>
      <w:pPr>
        <w:spacing w:after="40"/>
        <w:ind w:left="360"/>
      </w:pPr>
      <w:r>
        <w:rPr>
          <w:rFonts w:ascii="Arial" w:cs="Arial" w:eastAsia="Arial" w:hAnsi="Arial"/>
          <w:color w:val="333333"/>
          <w:sz w:val="19"/>
          <w:szCs w:val="19"/>
        </w:rPr>
        <w:t xml:space="preserve">7. Authorize the product changes after review and test date UDF storage and retrieval on a sample account to confirm correctness.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CLDUDRMT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UDE Rule Linked To Active Products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CLDUDRMT (CL UDE Rule Maintenance) when an attempt is made to close a UDE Rule that is still linked to one or more active loan products. UDE Rules define conditional logic for rate assignment in Oracle FLEXCUBE CL, and they are referenced in the UDE definitions within product maintenance. Closing a rule that is actively used by live products would make the rate assignment logic unavailable during interest processing, causing calculation failures for all accounts under the affected products. This safeguard prevents inadvertent deactivation of active business rules that are integral to the running of the bank's loan portfolio.</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UDE Rule Maintenance screen (CLDUDRMT) and identify the rule to be closed.</w:t>
      </w:r>
    </w:p>
    <w:p>
      <w:pPr>
        <w:spacing w:after="40"/>
        <w:ind w:left="360"/>
      </w:pPr>
      <w:r>
        <w:rPr>
          <w:rFonts w:ascii="Arial" w:cs="Arial" w:eastAsia="Arial" w:hAnsi="Arial"/>
          <w:color w:val="333333"/>
          <w:sz w:val="19"/>
          <w:szCs w:val="19"/>
        </w:rPr>
        <w:t xml:space="preserve">2. Query all loan products that reference this UDE rule in their UDE definitions.</w:t>
      </w:r>
    </w:p>
    <w:p>
      <w:pPr>
        <w:spacing w:after="40"/>
        <w:ind w:left="360"/>
      </w:pPr>
      <w:r>
        <w:rPr>
          <w:rFonts w:ascii="Arial" w:cs="Arial" w:eastAsia="Arial" w:hAnsi="Arial"/>
          <w:color w:val="333333"/>
          <w:sz w:val="19"/>
          <w:szCs w:val="19"/>
        </w:rPr>
        <w:t xml:space="preserve">3. Assess whether the rule can be replaced or whether the products need to be updated to use an alternative rule.</w:t>
      </w:r>
    </w:p>
    <w:p>
      <w:pPr>
        <w:spacing w:after="40"/>
        <w:ind w:left="360"/>
      </w:pPr>
      <w:r>
        <w:rPr>
          <w:rFonts w:ascii="Arial" w:cs="Arial" w:eastAsia="Arial" w:hAnsi="Arial"/>
          <w:color w:val="333333"/>
          <w:sz w:val="19"/>
          <w:szCs w:val="19"/>
        </w:rPr>
        <w:t xml:space="preserve">4. If the rule needs to be replaced, create a new rule with the updated logic and update the product definitions to reference the new rule.</w:t>
      </w:r>
    </w:p>
    <w:p>
      <w:pPr>
        <w:spacing w:after="40"/>
        <w:ind w:left="360"/>
      </w:pPr>
      <w:r>
        <w:rPr>
          <w:rFonts w:ascii="Arial" w:cs="Arial" w:eastAsia="Arial" w:hAnsi="Arial"/>
          <w:color w:val="333333"/>
          <w:sz w:val="19"/>
          <w:szCs w:val="19"/>
        </w:rPr>
        <w:t xml:space="preserve">5. Authorize the product updates through the standard workflow.</w:t>
      </w:r>
    </w:p>
    <w:p>
      <w:pPr>
        <w:spacing w:after="40"/>
        <w:ind w:left="360"/>
      </w:pPr>
      <w:r>
        <w:rPr>
          <w:rFonts w:ascii="Arial" w:cs="Arial" w:eastAsia="Arial" w:hAnsi="Arial"/>
          <w:color w:val="333333"/>
          <w:sz w:val="19"/>
          <w:szCs w:val="19"/>
        </w:rPr>
        <w:t xml:space="preserve">6. After all references to the old rule have been removed or replaced, reattempt the rule closure.</w:t>
      </w:r>
    </w:p>
    <w:p>
      <w:pPr>
        <w:spacing w:after="40"/>
        <w:ind w:left="360"/>
      </w:pPr>
      <w:r>
        <w:rPr>
          <w:rFonts w:ascii="Arial" w:cs="Arial" w:eastAsia="Arial" w:hAnsi="Arial"/>
          <w:color w:val="333333"/>
          <w:sz w:val="19"/>
          <w:szCs w:val="19"/>
        </w:rPr>
        <w:t xml:space="preserve">7. Verify that the products now correctly reference the new rule and that interest calculations are unaffected.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Number is $1. Proceed with other Details.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an informational message from CLDACCDT that provides the account number to the operator when processing account-related operations. The $1 parameter is replaced with the actual account number at runtime. In Oracle FLEXCUBE CL, this message serves as a confirmation or progress indicator during multi-step account processing workflows, informing the operator of which account is being processed so they can proceed with entering additional details. It is not an error message in the traditional sense but rather a system notification that guides the user through the account maintenance process.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account number displayed in the message parameter $1 - this confirms which account is being processed.</w:t>
      </w:r>
    </w:p>
    <w:p>
      <w:pPr>
        <w:spacing w:after="40"/>
        <w:ind w:left="360"/>
      </w:pPr>
      <w:r>
        <w:rPr>
          <w:rFonts w:ascii="Arial" w:cs="Arial" w:eastAsia="Arial" w:hAnsi="Arial"/>
          <w:color w:val="333333"/>
          <w:sz w:val="19"/>
          <w:szCs w:val="19"/>
        </w:rPr>
        <w:t xml:space="preserve">2. Review the displayed account number for correctness before proceeding with further data entry.</w:t>
      </w:r>
    </w:p>
    <w:p>
      <w:pPr>
        <w:spacing w:after="40"/>
        <w:ind w:left="360"/>
      </w:pPr>
      <w:r>
        <w:rPr>
          <w:rFonts w:ascii="Arial" w:cs="Arial" w:eastAsia="Arial" w:hAnsi="Arial"/>
          <w:color w:val="333333"/>
          <w:sz w:val="19"/>
          <w:szCs w:val="19"/>
        </w:rPr>
        <w:t xml:space="preserve">3. If the account number is incorrect, cancel the current operation and retrieve the correct account.</w:t>
      </w:r>
    </w:p>
    <w:p>
      <w:pPr>
        <w:spacing w:after="40"/>
        <w:ind w:left="360"/>
      </w:pPr>
      <w:r>
        <w:rPr>
          <w:rFonts w:ascii="Arial" w:cs="Arial" w:eastAsia="Arial" w:hAnsi="Arial"/>
          <w:color w:val="333333"/>
          <w:sz w:val="19"/>
          <w:szCs w:val="19"/>
        </w:rPr>
        <w:t xml:space="preserve">4. Proceed with entering or updating the required account details on the identified account.</w:t>
      </w:r>
    </w:p>
    <w:p>
      <w:pPr>
        <w:spacing w:after="40"/>
        <w:ind w:left="360"/>
      </w:pPr>
      <w:r>
        <w:rPr>
          <w:rFonts w:ascii="Arial" w:cs="Arial" w:eastAsia="Arial" w:hAnsi="Arial"/>
          <w:color w:val="333333"/>
          <w:sz w:val="19"/>
          <w:szCs w:val="19"/>
        </w:rPr>
        <w:t xml:space="preserve">5. No system intervention is required for this informational message.</w:t>
      </w:r>
    </w:p>
    <w:p>
      <w:pPr>
        <w:spacing w:after="40"/>
        <w:ind w:left="360"/>
      </w:pPr>
      <w:r>
        <w:rPr>
          <w:rFonts w:ascii="Arial" w:cs="Arial" w:eastAsia="Arial" w:hAnsi="Arial"/>
          <w:color w:val="333333"/>
          <w:sz w:val="19"/>
          <w:szCs w:val="19"/>
        </w:rPr>
        <w:t xml:space="preserve">6. If this message appears unexpectedly during batch processing, check the batch parameters to ensure the correct accounts are being processed.</w:t>
      </w:r>
    </w:p>
    <w:p>
      <w:pPr>
        <w:spacing w:after="40"/>
        <w:ind w:left="360"/>
      </w:pPr>
      <w:r>
        <w:rPr>
          <w:rFonts w:ascii="Arial" w:cs="Arial" w:eastAsia="Arial" w:hAnsi="Arial"/>
          <w:color w:val="333333"/>
          <w:sz w:val="19"/>
          <w:szCs w:val="19"/>
        </w:rPr>
        <w:t xml:space="preserve">7. Document the account number for cross-reference during audit or reconciliation activities.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CL-UDV00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CLDUDVMT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cannot be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 success confirmation message from CLDACCDT indicating that an account deletion operation was completed successfully. In Oracle FLEXCUBE CL, account deletion is permitted under specific conditions, typically when the account is in an unauthorized or non-active state and no financial transactions have been posted. The successful deletion message confirms that the account record and all associated sub-records have been removed from the database. This message is part of the standard workflow feedback that informs operators of the outcome of their operations.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success message confirming the account has been deleted.</w:t>
      </w:r>
    </w:p>
    <w:p>
      <w:pPr>
        <w:spacing w:after="40"/>
        <w:ind w:left="360"/>
      </w:pPr>
      <w:r>
        <w:rPr>
          <w:rFonts w:ascii="Arial" w:cs="Arial" w:eastAsia="Arial" w:hAnsi="Arial"/>
          <w:color w:val="333333"/>
          <w:sz w:val="19"/>
          <w:szCs w:val="19"/>
        </w:rPr>
        <w:t xml:space="preserve">2. Verify the deletion by attempting to query the account number - it should no longer be retrievable.</w:t>
      </w:r>
    </w:p>
    <w:p>
      <w:pPr>
        <w:spacing w:after="40"/>
        <w:ind w:left="360"/>
      </w:pPr>
      <w:r>
        <w:rPr>
          <w:rFonts w:ascii="Arial" w:cs="Arial" w:eastAsia="Arial" w:hAnsi="Arial"/>
          <w:color w:val="333333"/>
          <w:sz w:val="19"/>
          <w:szCs w:val="19"/>
        </w:rPr>
        <w:t xml:space="preserve">3. Check that no downstream systems have pending transactions or references to the deleted account number.</w:t>
      </w:r>
    </w:p>
    <w:p>
      <w:pPr>
        <w:spacing w:after="40"/>
        <w:ind w:left="360"/>
      </w:pPr>
      <w:r>
        <w:rPr>
          <w:rFonts w:ascii="Arial" w:cs="Arial" w:eastAsia="Arial" w:hAnsi="Arial"/>
          <w:color w:val="333333"/>
          <w:sz w:val="19"/>
          <w:szCs w:val="19"/>
        </w:rPr>
        <w:t xml:space="preserve">4. Update any external records or spreadsheets that may have referenced the deleted account.</w:t>
      </w:r>
    </w:p>
    <w:p>
      <w:pPr>
        <w:spacing w:after="40"/>
        <w:ind w:left="360"/>
      </w:pPr>
      <w:r>
        <w:rPr>
          <w:rFonts w:ascii="Arial" w:cs="Arial" w:eastAsia="Arial" w:hAnsi="Arial"/>
          <w:color w:val="333333"/>
          <w:sz w:val="19"/>
          <w:szCs w:val="19"/>
        </w:rPr>
        <w:t xml:space="preserve">5. Ensure the deletion is logged in the system's audit trail for compliance purposes.</w:t>
      </w:r>
    </w:p>
    <w:p>
      <w:pPr>
        <w:spacing w:after="40"/>
        <w:ind w:left="360"/>
      </w:pPr>
      <w:r>
        <w:rPr>
          <w:rFonts w:ascii="Arial" w:cs="Arial" w:eastAsia="Arial" w:hAnsi="Arial"/>
          <w:color w:val="333333"/>
          <w:sz w:val="19"/>
          <w:szCs w:val="19"/>
        </w:rPr>
        <w:t xml:space="preserve">6. If the account was deleted in error, contact the system administrator immediately - account recovery may require database-level restoration.</w:t>
      </w:r>
    </w:p>
    <w:p>
      <w:pPr>
        <w:spacing w:after="40"/>
        <w:ind w:left="360"/>
      </w:pPr>
      <w:r>
        <w:rPr>
          <w:rFonts w:ascii="Arial" w:cs="Arial" w:eastAsia="Arial" w:hAnsi="Arial"/>
          <w:color w:val="333333"/>
          <w:sz w:val="19"/>
          <w:szCs w:val="19"/>
        </w:rPr>
        <w:t xml:space="preserve">7. Document the deletion reason in the system notes or incident log as per the bank's operational procedures.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CL-UDV01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CLDUDVMT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cannot be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CLDACCDT when there is no valid product configuration data found for the product code specified by parameter $1 during account creation or maintenance. In Oracle FLEXCUBE CL, product details drive all aspects of loan account behavior including interest calculation, fee assessment, schedule generation, and lifecycle event processing. If the system cannot locate product details for the specified product code, the account cannot be properly initialized or processed. This error can occur when an invalid product code is entered, when a product record is in an unauthorized state, or when the product has been closed without completing any dependent account migrations.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product code specified in parameter $1.</w:t>
      </w:r>
    </w:p>
    <w:p>
      <w:pPr>
        <w:spacing w:after="40"/>
        <w:ind w:left="360"/>
      </w:pPr>
      <w:r>
        <w:rPr>
          <w:rFonts w:ascii="Arial" w:cs="Arial" w:eastAsia="Arial" w:hAnsi="Arial"/>
          <w:color w:val="333333"/>
          <w:sz w:val="19"/>
          <w:szCs w:val="19"/>
        </w:rPr>
        <w:t xml:space="preserve">2. Navigate to the CL Product Maintenance screen (CLDPRMNT) and query the product code.</w:t>
      </w:r>
    </w:p>
    <w:p>
      <w:pPr>
        <w:spacing w:after="40"/>
        <w:ind w:left="360"/>
      </w:pPr>
      <w:r>
        <w:rPr>
          <w:rFonts w:ascii="Arial" w:cs="Arial" w:eastAsia="Arial" w:hAnsi="Arial"/>
          <w:color w:val="333333"/>
          <w:sz w:val="19"/>
          <w:szCs w:val="19"/>
        </w:rPr>
        <w:t xml:space="preserve">3. Verify the product exists and is in an active, authorized state.</w:t>
      </w:r>
    </w:p>
    <w:p>
      <w:pPr>
        <w:spacing w:after="40"/>
        <w:ind w:left="360"/>
      </w:pPr>
      <w:r>
        <w:rPr>
          <w:rFonts w:ascii="Arial" w:cs="Arial" w:eastAsia="Arial" w:hAnsi="Arial"/>
          <w:color w:val="333333"/>
          <w:sz w:val="19"/>
          <w:szCs w:val="19"/>
        </w:rPr>
        <w:t xml:space="preserve">4. Check the product's authorization status - an unauthorized product cannot be used for account creation.</w:t>
      </w:r>
    </w:p>
    <w:p>
      <w:pPr>
        <w:spacing w:after="40"/>
        <w:ind w:left="360"/>
      </w:pPr>
      <w:r>
        <w:rPr>
          <w:rFonts w:ascii="Arial" w:cs="Arial" w:eastAsia="Arial" w:hAnsi="Arial"/>
          <w:color w:val="333333"/>
          <w:sz w:val="19"/>
          <w:szCs w:val="19"/>
        </w:rPr>
        <w:t xml:space="preserve">5. If the product is closed, determine whether accounts should be created under an alternative active product.</w:t>
      </w:r>
    </w:p>
    <w:p>
      <w:pPr>
        <w:spacing w:after="40"/>
        <w:ind w:left="360"/>
      </w:pPr>
      <w:r>
        <w:rPr>
          <w:rFonts w:ascii="Arial" w:cs="Arial" w:eastAsia="Arial" w:hAnsi="Arial"/>
          <w:color w:val="333333"/>
          <w:sz w:val="19"/>
          <w:szCs w:val="19"/>
        </w:rPr>
        <w:t xml:space="preserve">6. If the product code was entered incorrectly, correct it to the valid product code.</w:t>
      </w:r>
    </w:p>
    <w:p>
      <w:pPr>
        <w:spacing w:after="40"/>
        <w:ind w:left="360"/>
      </w:pPr>
      <w:r>
        <w:rPr>
          <w:rFonts w:ascii="Arial" w:cs="Arial" w:eastAsia="Arial" w:hAnsi="Arial"/>
          <w:color w:val="333333"/>
          <w:sz w:val="19"/>
          <w:szCs w:val="19"/>
        </w:rPr>
        <w:t xml:space="preserve">7. After confirming the product is active and authorized, retry the account creation or maintenance operation.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Deleted Successfully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CLDACCDT when the product code specified during account creation or processing is not recognized as a valid product in Oracle FLEXCUBE CL. Unlike the 'No Detail Found' error (CL-UI-0003), this error explicitly states that the product code itself is invalid, suggesting a more fundamental identification problem such as a non-existent product code. This can occur due to data entry errors, system migration issues where product codes were not correctly mapped, or when the product code contains invalid characters. An invalid product prevents account initialization and all associated parameter derivation from occurring.</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Confirm the product code specified as parameter $1.</w:t>
      </w:r>
    </w:p>
    <w:p>
      <w:pPr>
        <w:spacing w:after="40"/>
        <w:ind w:left="360"/>
      </w:pPr>
      <w:r>
        <w:rPr>
          <w:rFonts w:ascii="Arial" w:cs="Arial" w:eastAsia="Arial" w:hAnsi="Arial"/>
          <w:color w:val="333333"/>
          <w:sz w:val="19"/>
          <w:szCs w:val="19"/>
        </w:rPr>
        <w:t xml:space="preserve">2. Access the CL Product Maintenance screen and perform an exact search on the entered product code.</w:t>
      </w:r>
    </w:p>
    <w:p>
      <w:pPr>
        <w:spacing w:after="40"/>
        <w:ind w:left="360"/>
      </w:pPr>
      <w:r>
        <w:rPr>
          <w:rFonts w:ascii="Arial" w:cs="Arial" w:eastAsia="Arial" w:hAnsi="Arial"/>
          <w:color w:val="333333"/>
          <w:sz w:val="19"/>
          <w:szCs w:val="19"/>
        </w:rPr>
        <w:t xml:space="preserve">3. If not found, search with partial codes or wildcards to identify the correct product.</w:t>
      </w:r>
    </w:p>
    <w:p>
      <w:pPr>
        <w:spacing w:after="40"/>
        <w:ind w:left="360"/>
      </w:pPr>
      <w:r>
        <w:rPr>
          <w:rFonts w:ascii="Arial" w:cs="Arial" w:eastAsia="Arial" w:hAnsi="Arial"/>
          <w:color w:val="333333"/>
          <w:sz w:val="19"/>
          <w:szCs w:val="19"/>
        </w:rPr>
        <w:t xml:space="preserve">4. Obtain the correct product code from the product documentation or the product administration team.</w:t>
      </w:r>
    </w:p>
    <w:p>
      <w:pPr>
        <w:spacing w:after="40"/>
        <w:ind w:left="360"/>
      </w:pPr>
      <w:r>
        <w:rPr>
          <w:rFonts w:ascii="Arial" w:cs="Arial" w:eastAsia="Arial" w:hAnsi="Arial"/>
          <w:color w:val="333333"/>
          <w:sz w:val="19"/>
          <w:szCs w:val="19"/>
        </w:rPr>
        <w:t xml:space="preserve">5. Correct the product code in the account creation or maintenance screen.</w:t>
      </w:r>
    </w:p>
    <w:p>
      <w:pPr>
        <w:spacing w:after="40"/>
        <w:ind w:left="360"/>
      </w:pPr>
      <w:r>
        <w:rPr>
          <w:rFonts w:ascii="Arial" w:cs="Arial" w:eastAsia="Arial" w:hAnsi="Arial"/>
          <w:color w:val="333333"/>
          <w:sz w:val="19"/>
          <w:szCs w:val="19"/>
        </w:rPr>
        <w:t xml:space="preserve">6. If the product code is supposed to exist but doesn't, check whether it has been migrated or renamed during a recent system update.</w:t>
      </w:r>
    </w:p>
    <w:p>
      <w:pPr>
        <w:spacing w:after="40"/>
        <w:ind w:left="360"/>
      </w:pPr>
      <w:r>
        <w:rPr>
          <w:rFonts w:ascii="Arial" w:cs="Arial" w:eastAsia="Arial" w:hAnsi="Arial"/>
          <w:color w:val="333333"/>
          <w:sz w:val="19"/>
          <w:szCs w:val="19"/>
        </w:rPr>
        <w:t xml:space="preserve">7. Retry the operation with the corrected valid product code.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Detail found for Product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CLDACCDT when the combination of Number of Installments and Frequency Unit entered during account creation or schedule generation does not produce a valid amortization schedule. In Oracle FLEXCUBE CL, the installment count and frequency unit together determine the total loan tenure. If the combination results in a tenure that falls outside the product's minimum and maximum tenure constraints, or if the combination is mathematically inconsistent with the loan value date and maturity date, the schedule cannot be generated. This validation prevents the creation of loans with schedules that do not conform to the agreed product terms or regulatory tenure requirements.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Number of Installments and Frequency Unit values entered for the loan account.</w:t>
      </w:r>
    </w:p>
    <w:p>
      <w:pPr>
        <w:spacing w:after="40"/>
        <w:ind w:left="360"/>
      </w:pPr>
      <w:r>
        <w:rPr>
          <w:rFonts w:ascii="Arial" w:cs="Arial" w:eastAsia="Arial" w:hAnsi="Arial"/>
          <w:color w:val="333333"/>
          <w:sz w:val="19"/>
          <w:szCs w:val="19"/>
        </w:rPr>
        <w:t xml:space="preserve">2. Calculate the resulting tenure by multiplying the number of installments by the frequency unit period.</w:t>
      </w:r>
    </w:p>
    <w:p>
      <w:pPr>
        <w:spacing w:after="40"/>
        <w:ind w:left="360"/>
      </w:pPr>
      <w:r>
        <w:rPr>
          <w:rFonts w:ascii="Arial" w:cs="Arial" w:eastAsia="Arial" w:hAnsi="Arial"/>
          <w:color w:val="333333"/>
          <w:sz w:val="19"/>
          <w:szCs w:val="19"/>
        </w:rPr>
        <w:t xml:space="preserve">3. Compare the calculated tenure against the product's configured minimum and maximum tenure parameters.</w:t>
      </w:r>
    </w:p>
    <w:p>
      <w:pPr>
        <w:spacing w:after="40"/>
        <w:ind w:left="360"/>
      </w:pPr>
      <w:r>
        <w:rPr>
          <w:rFonts w:ascii="Arial" w:cs="Arial" w:eastAsia="Arial" w:hAnsi="Arial"/>
          <w:color w:val="333333"/>
          <w:sz w:val="19"/>
          <w:szCs w:val="19"/>
        </w:rPr>
        <w:t xml:space="preserve">4. Verify the calculated maturity date based on the tenure is consistent with the maturity date in the account details.</w:t>
      </w:r>
    </w:p>
    <w:p>
      <w:pPr>
        <w:spacing w:after="40"/>
        <w:ind w:left="360"/>
      </w:pPr>
      <w:r>
        <w:rPr>
          <w:rFonts w:ascii="Arial" w:cs="Arial" w:eastAsia="Arial" w:hAnsi="Arial"/>
          <w:color w:val="333333"/>
          <w:sz w:val="19"/>
          <w:szCs w:val="19"/>
        </w:rPr>
        <w:t xml:space="preserve">5. Adjust either the number of installments or the frequency unit to produce a valid and consistent schedule.</w:t>
      </w:r>
    </w:p>
    <w:p>
      <w:pPr>
        <w:spacing w:after="40"/>
        <w:ind w:left="360"/>
      </w:pPr>
      <w:r>
        <w:rPr>
          <w:rFonts w:ascii="Arial" w:cs="Arial" w:eastAsia="Arial" w:hAnsi="Arial"/>
          <w:color w:val="333333"/>
          <w:sz w:val="19"/>
          <w:szCs w:val="19"/>
        </w:rPr>
        <w:t xml:space="preserve">6. If the product parameters do not accommodate the required tenure, consult with the product team for an exception.</w:t>
      </w:r>
    </w:p>
    <w:p>
      <w:pPr>
        <w:spacing w:after="40"/>
        <w:ind w:left="360"/>
      </w:pPr>
      <w:r>
        <w:rPr>
          <w:rFonts w:ascii="Arial" w:cs="Arial" w:eastAsia="Arial" w:hAnsi="Arial"/>
          <w:color w:val="333333"/>
          <w:sz w:val="19"/>
          <w:szCs w:val="19"/>
        </w:rPr>
        <w:t xml:space="preserve">7. Retry the account creation or schedule generation after correcting the input values.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$1 is not valid.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the COMMON function handler in Oracle FLEXCUBE when a field value contains special characters that are not permitted in that field's context. The $1 parameter identifies the specific field name containing the invalid characters. Special character restrictions are applied to fields that are used as identifiers, keys, or values that will be processed by downstream systems that cannot handle non-alphanumeric characters. For example, account reference numbers, branch codes, or customer identifiers must be free of special characters to prevent issues in system interfaces, file generation, and database queries. This validation ensures data quality and compatibility across integrated systems.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field name from parameter $1 that contains the problematic special characters.</w:t>
      </w:r>
    </w:p>
    <w:p>
      <w:pPr>
        <w:spacing w:after="40"/>
        <w:ind w:left="360"/>
      </w:pPr>
      <w:r>
        <w:rPr>
          <w:rFonts w:ascii="Arial" w:cs="Arial" w:eastAsia="Arial" w:hAnsi="Arial"/>
          <w:color w:val="333333"/>
          <w:sz w:val="19"/>
          <w:szCs w:val="19"/>
        </w:rPr>
        <w:t xml:space="preserve">2. Review the value entered in the identified field to locate the offending special characters.</w:t>
      </w:r>
    </w:p>
    <w:p>
      <w:pPr>
        <w:spacing w:after="40"/>
        <w:ind w:left="360"/>
      </w:pPr>
      <w:r>
        <w:rPr>
          <w:rFonts w:ascii="Arial" w:cs="Arial" w:eastAsia="Arial" w:hAnsi="Arial"/>
          <w:color w:val="333333"/>
          <w:sz w:val="19"/>
          <w:szCs w:val="19"/>
        </w:rPr>
        <w:t xml:space="preserve">3. Remove or replace the special characters with alphanumeric alternatives as required.</w:t>
      </w:r>
    </w:p>
    <w:p>
      <w:pPr>
        <w:spacing w:after="40"/>
        <w:ind w:left="360"/>
      </w:pPr>
      <w:r>
        <w:rPr>
          <w:rFonts w:ascii="Arial" w:cs="Arial" w:eastAsia="Arial" w:hAnsi="Arial"/>
          <w:color w:val="333333"/>
          <w:sz w:val="19"/>
          <w:szCs w:val="19"/>
        </w:rPr>
        <w:t xml:space="preserve">4. Check the field's allowed character set specification if available in the system documentation.</w:t>
      </w:r>
    </w:p>
    <w:p>
      <w:pPr>
        <w:spacing w:after="40"/>
        <w:ind w:left="360"/>
      </w:pPr>
      <w:r>
        <w:rPr>
          <w:rFonts w:ascii="Arial" w:cs="Arial" w:eastAsia="Arial" w:hAnsi="Arial"/>
          <w:color w:val="333333"/>
          <w:sz w:val="19"/>
          <w:szCs w:val="19"/>
        </w:rPr>
        <w:t xml:space="preserve">5. Enter the corrected value without special characters.</w:t>
      </w:r>
    </w:p>
    <w:p>
      <w:pPr>
        <w:spacing w:after="40"/>
        <w:ind w:left="360"/>
      </w:pPr>
      <w:r>
        <w:rPr>
          <w:rFonts w:ascii="Arial" w:cs="Arial" w:eastAsia="Arial" w:hAnsi="Arial"/>
          <w:color w:val="333333"/>
          <w:sz w:val="19"/>
          <w:szCs w:val="19"/>
        </w:rPr>
        <w:t xml:space="preserve">6. If special characters are genuinely required for the business data (e.g., apostrophes in names), confirm whether the field configuration can be updated to allow them.</w:t>
      </w:r>
    </w:p>
    <w:p>
      <w:pPr>
        <w:spacing w:after="40"/>
        <w:ind w:left="360"/>
      </w:pPr>
      <w:r>
        <w:rPr>
          <w:rFonts w:ascii="Arial" w:cs="Arial" w:eastAsia="Arial" w:hAnsi="Arial"/>
          <w:color w:val="333333"/>
          <w:sz w:val="19"/>
          <w:szCs w:val="19"/>
        </w:rPr>
        <w:t xml:space="preserve">7. Resubmit the record after removing the invalid characters.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Installment and Frequency Unit is not Correct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CLDACCDT when insufficient mandatory information has been provided to create a default loan account in Oracle FLEXCUBE CL. Default account creation is a system function that populates account parameters from product defaults, customer profiles, and branch parameters. When the minimum required fields are not populated, the default account cannot be generated. This error typically appears during quick account creation workflows or when interface feeds do not include all required account parameters. The error halts the account initialization process before any database records are created, ensuring that incomplete accounts are never persisted in the system.</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account creation input data and identify which fields are missing or insufficient.</w:t>
      </w:r>
    </w:p>
    <w:p>
      <w:pPr>
        <w:spacing w:after="40"/>
        <w:ind w:left="360"/>
      </w:pPr>
      <w:r>
        <w:rPr>
          <w:rFonts w:ascii="Arial" w:cs="Arial" w:eastAsia="Arial" w:hAnsi="Arial"/>
          <w:color w:val="333333"/>
          <w:sz w:val="19"/>
          <w:szCs w:val="19"/>
        </w:rPr>
        <w:t xml:space="preserve">2. Check the mandatory field requirements for the product being used to create the account.</w:t>
      </w:r>
    </w:p>
    <w:p>
      <w:pPr>
        <w:spacing w:after="40"/>
        <w:ind w:left="360"/>
      </w:pPr>
      <w:r>
        <w:rPr>
          <w:rFonts w:ascii="Arial" w:cs="Arial" w:eastAsia="Arial" w:hAnsi="Arial"/>
          <w:color w:val="333333"/>
          <w:sz w:val="19"/>
          <w:szCs w:val="19"/>
        </w:rPr>
        <w:t xml:space="preserve">3. Gather the missing information including customer ID, product code, branch, currency, loan amount, and tenor.</w:t>
      </w:r>
    </w:p>
    <w:p>
      <w:pPr>
        <w:spacing w:after="40"/>
        <w:ind w:left="360"/>
      </w:pPr>
      <w:r>
        <w:rPr>
          <w:rFonts w:ascii="Arial" w:cs="Arial" w:eastAsia="Arial" w:hAnsi="Arial"/>
          <w:color w:val="333333"/>
          <w:sz w:val="19"/>
          <w:szCs w:val="19"/>
        </w:rPr>
        <w:t xml:space="preserve">4. Populate all mandatory fields with valid values.</w:t>
      </w:r>
    </w:p>
    <w:p>
      <w:pPr>
        <w:spacing w:after="40"/>
        <w:ind w:left="360"/>
      </w:pPr>
      <w:r>
        <w:rPr>
          <w:rFonts w:ascii="Arial" w:cs="Arial" w:eastAsia="Arial" w:hAnsi="Arial"/>
          <w:color w:val="333333"/>
          <w:sz w:val="19"/>
          <w:szCs w:val="19"/>
        </w:rPr>
        <w:t xml:space="preserve">5. If the account is being created through an interface, verify the interface mapping includes all required fields.</w:t>
      </w:r>
    </w:p>
    <w:p>
      <w:pPr>
        <w:spacing w:after="40"/>
        <w:ind w:left="360"/>
      </w:pPr>
      <w:r>
        <w:rPr>
          <w:rFonts w:ascii="Arial" w:cs="Arial" w:eastAsia="Arial" w:hAnsi="Arial"/>
          <w:color w:val="333333"/>
          <w:sz w:val="19"/>
          <w:szCs w:val="19"/>
        </w:rPr>
        <w:t xml:space="preserve">6. Retry the account creation after populating all mandatory fields.</w:t>
      </w:r>
    </w:p>
    <w:p>
      <w:pPr>
        <w:spacing w:after="40"/>
        <w:ind w:left="360"/>
      </w:pPr>
      <w:r>
        <w:rPr>
          <w:rFonts w:ascii="Arial" w:cs="Arial" w:eastAsia="Arial" w:hAnsi="Arial"/>
          <w:color w:val="333333"/>
          <w:sz w:val="19"/>
          <w:szCs w:val="19"/>
        </w:rPr>
        <w:t xml:space="preserve">7. Review the product defaults to determine whether any missing information can be automatically defaulted from the product configuration.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contains special characters.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the COMMON function in Oracle FLEXCUBE when a maker attempts to authorize a record that they themselves created. The dual-control principle in FLEXCUBE requires that the maker and checker be different users, ensuring independent verification of all financial data. This is a fundamental banking control to prevent fraud and unauthorized modifications. The error specifically prevents the same user from both creating and approving the same transaction or configuration record, enforcing the four-eyes principle across all Oracle FLEXCUBE operations. Banks that fail to enforce this control risk regulatory sanctions and audit findings.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record type and reference number for which authorization was attempted by the maker.</w:t>
      </w:r>
    </w:p>
    <w:p>
      <w:pPr>
        <w:spacing w:after="40"/>
        <w:ind w:left="360"/>
      </w:pPr>
      <w:r>
        <w:rPr>
          <w:rFonts w:ascii="Arial" w:cs="Arial" w:eastAsia="Arial" w:hAnsi="Arial"/>
          <w:color w:val="333333"/>
          <w:sz w:val="19"/>
          <w:szCs w:val="19"/>
        </w:rPr>
        <w:t xml:space="preserve">2. Identify another authorized user who did not participate in creating or modifying the record to act as the checker.</w:t>
      </w:r>
    </w:p>
    <w:p>
      <w:pPr>
        <w:spacing w:after="40"/>
        <w:ind w:left="360"/>
      </w:pPr>
      <w:r>
        <w:rPr>
          <w:rFonts w:ascii="Arial" w:cs="Arial" w:eastAsia="Arial" w:hAnsi="Arial"/>
          <w:color w:val="333333"/>
          <w:sz w:val="19"/>
          <w:szCs w:val="19"/>
        </w:rPr>
        <w:t xml:space="preserve">3. Log out of the current maker session.</w:t>
      </w:r>
    </w:p>
    <w:p>
      <w:pPr>
        <w:spacing w:after="40"/>
        <w:ind w:left="360"/>
      </w:pPr>
      <w:r>
        <w:rPr>
          <w:rFonts w:ascii="Arial" w:cs="Arial" w:eastAsia="Arial" w:hAnsi="Arial"/>
          <w:color w:val="333333"/>
          <w:sz w:val="19"/>
          <w:szCs w:val="19"/>
        </w:rPr>
        <w:t xml:space="preserve">4. Have the checker log in and navigate to the pending authorization queue.</w:t>
      </w:r>
    </w:p>
    <w:p>
      <w:pPr>
        <w:spacing w:after="40"/>
        <w:ind w:left="360"/>
      </w:pPr>
      <w:r>
        <w:rPr>
          <w:rFonts w:ascii="Arial" w:cs="Arial" w:eastAsia="Arial" w:hAnsi="Arial"/>
          <w:color w:val="333333"/>
          <w:sz w:val="19"/>
          <w:szCs w:val="19"/>
        </w:rPr>
        <w:t xml:space="preserve">5. The checker should review the record details and verify its accuracy before authorizing.</w:t>
      </w:r>
    </w:p>
    <w:p>
      <w:pPr>
        <w:spacing w:after="40"/>
        <w:ind w:left="360"/>
      </w:pPr>
      <w:r>
        <w:rPr>
          <w:rFonts w:ascii="Arial" w:cs="Arial" w:eastAsia="Arial" w:hAnsi="Arial"/>
          <w:color w:val="333333"/>
          <w:sz w:val="19"/>
          <w:szCs w:val="19"/>
        </w:rPr>
        <w:t xml:space="preserve">6. If a valid checker is not available (e.g., in a single-user test environment), request temporary administrative override with documented justification.</w:t>
      </w:r>
    </w:p>
    <w:p>
      <w:pPr>
        <w:spacing w:after="40"/>
        <w:ind w:left="360"/>
      </w:pPr>
      <w:r>
        <w:rPr>
          <w:rFonts w:ascii="Arial" w:cs="Arial" w:eastAsia="Arial" w:hAnsi="Arial"/>
          <w:color w:val="333333"/>
          <w:sz w:val="19"/>
          <w:szCs w:val="19"/>
        </w:rPr>
        <w:t xml:space="preserve">7. Post-authorization, ensure the bank's maker-checker policy is enforced for all future entries.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Insufficient details for creating default account.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an informational status message from the COMMON function in Oracle FLEXCUBE, notifying the user that loan repayment schedules are currently being regenerated for the affected account. Schedule regeneration is triggered by various events such as principal amendments, rate changes, tenor extensions, or recomputation basis changes. The regeneration process can take several seconds, and this message indicates that the user should wait for the process to complete before attempting any further modifications to the account. Attempting to modify an account while schedules are being regenerated could cause data corruption or inconsistent schedule entries.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informational message and wait for the schedule regeneration process to complete.</w:t>
      </w:r>
    </w:p>
    <w:p>
      <w:pPr>
        <w:spacing w:after="40"/>
        <w:ind w:left="360"/>
      </w:pPr>
      <w:r>
        <w:rPr>
          <w:rFonts w:ascii="Arial" w:cs="Arial" w:eastAsia="Arial" w:hAnsi="Arial"/>
          <w:color w:val="333333"/>
          <w:sz w:val="19"/>
          <w:szCs w:val="19"/>
        </w:rPr>
        <w:t xml:space="preserve">2. Do not attempt to close the screen or perform other modifications to the account while regeneration is in progress.</w:t>
      </w:r>
    </w:p>
    <w:p>
      <w:pPr>
        <w:spacing w:after="40"/>
        <w:ind w:left="360"/>
      </w:pPr>
      <w:r>
        <w:rPr>
          <w:rFonts w:ascii="Arial" w:cs="Arial" w:eastAsia="Arial" w:hAnsi="Arial"/>
          <w:color w:val="333333"/>
          <w:sz w:val="19"/>
          <w:szCs w:val="19"/>
        </w:rPr>
        <w:t xml:space="preserve">3. Once the regeneration is complete, review the new schedule to confirm it reflects the intended changes.</w:t>
      </w:r>
    </w:p>
    <w:p>
      <w:pPr>
        <w:spacing w:after="40"/>
        <w:ind w:left="360"/>
      </w:pPr>
      <w:r>
        <w:rPr>
          <w:rFonts w:ascii="Arial" w:cs="Arial" w:eastAsia="Arial" w:hAnsi="Arial"/>
          <w:color w:val="333333"/>
          <w:sz w:val="19"/>
          <w:szCs w:val="19"/>
        </w:rPr>
        <w:t xml:space="preserve">4. Verify that the regenerated schedule balances, dates, and installment amounts are correct.</w:t>
      </w:r>
    </w:p>
    <w:p>
      <w:pPr>
        <w:spacing w:after="40"/>
        <w:ind w:left="360"/>
      </w:pPr>
      <w:r>
        <w:rPr>
          <w:rFonts w:ascii="Arial" w:cs="Arial" w:eastAsia="Arial" w:hAnsi="Arial"/>
          <w:color w:val="333333"/>
          <w:sz w:val="19"/>
          <w:szCs w:val="19"/>
        </w:rPr>
        <w:t xml:space="preserve">5. If the regeneration appears to be taking an unusually long time, check the application server logs for processing issues.</w:t>
      </w:r>
    </w:p>
    <w:p>
      <w:pPr>
        <w:spacing w:after="40"/>
        <w:ind w:left="360"/>
      </w:pPr>
      <w:r>
        <w:rPr>
          <w:rFonts w:ascii="Arial" w:cs="Arial" w:eastAsia="Arial" w:hAnsi="Arial"/>
          <w:color w:val="333333"/>
          <w:sz w:val="19"/>
          <w:szCs w:val="19"/>
        </w:rPr>
        <w:t xml:space="preserve">6. If the regenerated schedule is incorrect, use the amendment workflow to make further adjustments.</w:t>
      </w:r>
    </w:p>
    <w:p>
      <w:pPr>
        <w:spacing w:after="40"/>
        <w:ind w:left="360"/>
      </w:pPr>
      <w:r>
        <w:rPr>
          <w:rFonts w:ascii="Arial" w:cs="Arial" w:eastAsia="Arial" w:hAnsi="Arial"/>
          <w:color w:val="333333"/>
          <w:sz w:val="19"/>
          <w:szCs w:val="19"/>
        </w:rPr>
        <w:t xml:space="preserve">7. Document the change that triggered the regeneration for the audit log.</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Id is same as Checker Id. cannot Authorize.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 success confirmation message from CLDISTCH indicating that a disbursement transaction has been successfully deleted in Oracle FLEXCUBE CL. Disbursement transaction deletion is only permitted under specific controlled circumstances, typically when the transaction is unauthorized and has not yet been committed to the accounting ledger. The message confirms that the transaction record and any pending accounting entries have been removed from the system.</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confirmation message.</w:t>
      </w:r>
    </w:p>
    <w:p>
      <w:pPr>
        <w:spacing w:after="40"/>
        <w:ind w:left="360"/>
      </w:pPr>
      <w:r>
        <w:rPr>
          <w:rFonts w:ascii="Arial" w:cs="Arial" w:eastAsia="Arial" w:hAnsi="Arial"/>
          <w:color w:val="333333"/>
          <w:sz w:val="19"/>
          <w:szCs w:val="19"/>
        </w:rPr>
        <w:t xml:space="preserve">2. Verify the deletion by querying the disbursement transaction reference - it should no longer be findable.</w:t>
      </w:r>
    </w:p>
    <w:p>
      <w:pPr>
        <w:spacing w:after="40"/>
        <w:ind w:left="360"/>
      </w:pPr>
      <w:r>
        <w:rPr>
          <w:rFonts w:ascii="Arial" w:cs="Arial" w:eastAsia="Arial" w:hAnsi="Arial"/>
          <w:color w:val="333333"/>
          <w:sz w:val="19"/>
          <w:szCs w:val="19"/>
        </w:rPr>
        <w:t xml:space="preserve">3. Confirm that no partial accounting entries were created before the deletion.</w:t>
      </w:r>
    </w:p>
    <w:p>
      <w:pPr>
        <w:spacing w:after="40"/>
        <w:ind w:left="360"/>
      </w:pPr>
      <w:r>
        <w:rPr>
          <w:rFonts w:ascii="Arial" w:cs="Arial" w:eastAsia="Arial" w:hAnsi="Arial"/>
          <w:color w:val="333333"/>
          <w:sz w:val="19"/>
          <w:szCs w:val="19"/>
        </w:rPr>
        <w:t xml:space="preserve">4. If any accounting entries were partially created, run the GL reconciliation utility to identify and reverse them.</w:t>
      </w:r>
    </w:p>
    <w:p>
      <w:pPr>
        <w:spacing w:after="40"/>
        <w:ind w:left="360"/>
      </w:pPr>
      <w:r>
        <w:rPr>
          <w:rFonts w:ascii="Arial" w:cs="Arial" w:eastAsia="Arial" w:hAnsi="Arial"/>
          <w:color w:val="333333"/>
          <w:sz w:val="19"/>
          <w:szCs w:val="19"/>
        </w:rPr>
        <w:t xml:space="preserve">5. Check whether the loan account's disbursed balance was affected and correct if necessary.</w:t>
      </w:r>
    </w:p>
    <w:p>
      <w:pPr>
        <w:spacing w:after="40"/>
        <w:ind w:left="360"/>
      </w:pPr>
      <w:r>
        <w:rPr>
          <w:rFonts w:ascii="Arial" w:cs="Arial" w:eastAsia="Arial" w:hAnsi="Arial"/>
          <w:color w:val="333333"/>
          <w:sz w:val="19"/>
          <w:szCs w:val="19"/>
        </w:rPr>
        <w:t xml:space="preserve">6. Document the reason for the deletion and the authorization obtained in the audit trail.</w:t>
      </w:r>
    </w:p>
    <w:p>
      <w:pPr>
        <w:spacing w:after="40"/>
        <w:ind w:left="360"/>
      </w:pPr>
      <w:r>
        <w:rPr>
          <w:rFonts w:ascii="Arial" w:cs="Arial" w:eastAsia="Arial" w:hAnsi="Arial"/>
          <w:color w:val="333333"/>
          <w:sz w:val="19"/>
          <w:szCs w:val="19"/>
        </w:rPr>
        <w:t xml:space="preserve">7. If disbursement needs to be redone, re-enter the transaction with correct details and complete the authorization workflow.</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are being regenerated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the COMMON module in Oracle FLEXCUBE when the payment schedules for an account have not been exploded (i.e., the detailed schedule breakdown has not been generated) before attempting an operation that requires schedule details. Schedule explosion is the process of computing and storing each individual installment's due date, principal amount, interest amount, and total payment for the full loan tenure. Many account operations including disbursement, amendment, and payment processing require the fully exploded schedule to be available. This error prevents operations from proceeding in an indeterminate state where schedule data is absent.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loan account maintenance screen.</w:t>
      </w:r>
    </w:p>
    <w:p>
      <w:pPr>
        <w:spacing w:after="40"/>
        <w:ind w:left="360"/>
      </w:pPr>
      <w:r>
        <w:rPr>
          <w:rFonts w:ascii="Arial" w:cs="Arial" w:eastAsia="Arial" w:hAnsi="Arial"/>
          <w:color w:val="333333"/>
          <w:sz w:val="19"/>
          <w:szCs w:val="19"/>
        </w:rPr>
        <w:t xml:space="preserve">2. Locate the schedule generation or 'Explode Schedules' function within the account details screen.</w:t>
      </w:r>
    </w:p>
    <w:p>
      <w:pPr>
        <w:spacing w:after="40"/>
        <w:ind w:left="360"/>
      </w:pPr>
      <w:r>
        <w:rPr>
          <w:rFonts w:ascii="Arial" w:cs="Arial" w:eastAsia="Arial" w:hAnsi="Arial"/>
          <w:color w:val="333333"/>
          <w:sz w:val="19"/>
          <w:szCs w:val="19"/>
        </w:rPr>
        <w:t xml:space="preserve">3. Trigger the schedule explosion by selecting the appropriate button or menu option.</w:t>
      </w:r>
    </w:p>
    <w:p>
      <w:pPr>
        <w:spacing w:after="40"/>
        <w:ind w:left="360"/>
      </w:pPr>
      <w:r>
        <w:rPr>
          <w:rFonts w:ascii="Arial" w:cs="Arial" w:eastAsia="Arial" w:hAnsi="Arial"/>
          <w:color w:val="333333"/>
          <w:sz w:val="19"/>
          <w:szCs w:val="19"/>
        </w:rPr>
        <w:t xml:space="preserve">4. Wait for the schedule explosion to complete and verify that the installment details are now populated.</w:t>
      </w:r>
    </w:p>
    <w:p>
      <w:pPr>
        <w:spacing w:after="40"/>
        <w:ind w:left="360"/>
      </w:pPr>
      <w:r>
        <w:rPr>
          <w:rFonts w:ascii="Arial" w:cs="Arial" w:eastAsia="Arial" w:hAnsi="Arial"/>
          <w:color w:val="333333"/>
          <w:sz w:val="19"/>
          <w:szCs w:val="19"/>
        </w:rPr>
        <w:t xml:space="preserve">5. Review the exploded schedule to confirm all installments, dates, and amounts are correctly calculated.</w:t>
      </w:r>
    </w:p>
    <w:p>
      <w:pPr>
        <w:spacing w:after="40"/>
        <w:ind w:left="360"/>
      </w:pPr>
      <w:r>
        <w:rPr>
          <w:rFonts w:ascii="Arial" w:cs="Arial" w:eastAsia="Arial" w:hAnsi="Arial"/>
          <w:color w:val="333333"/>
          <w:sz w:val="19"/>
          <w:szCs w:val="19"/>
        </w:rPr>
        <w:t xml:space="preserve">6. Proceed with the original operation that was blocked by this error.</w:t>
      </w:r>
    </w:p>
    <w:p>
      <w:pPr>
        <w:spacing w:after="40"/>
        <w:ind w:left="360"/>
      </w:pPr>
      <w:r>
        <w:rPr>
          <w:rFonts w:ascii="Arial" w:cs="Arial" w:eastAsia="Arial" w:hAnsi="Arial"/>
          <w:color w:val="333333"/>
          <w:sz w:val="19"/>
          <w:szCs w:val="19"/>
        </w:rPr>
        <w:t xml:space="preserve">7. If the schedule explosion fails or produces unexpected results, verify the product parameters, rate definitions, and account setup data.</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CLDISTCH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Deleted Successfully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an operator attempts to unlock a loan account or record from a screen that does not support the unlock function. In Oracle FLEXCUBE, records can be locked after authorization to prevent unauthorized modifications. The unlock operation is screen-specific and must be performed from the appropriate maintenance screen for that record type. Attempting to unlock from an inquiry screen, a report screen, or an inappropriate maintenance screen will result in this error. This control ensures that record unlocking is performed only from designated screens with proper authorization workflows.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record type that needs to be unlocked (e.g., account, product, UDE).</w:t>
      </w:r>
    </w:p>
    <w:p>
      <w:pPr>
        <w:spacing w:after="40"/>
        <w:ind w:left="360"/>
      </w:pPr>
      <w:r>
        <w:rPr>
          <w:rFonts w:ascii="Arial" w:cs="Arial" w:eastAsia="Arial" w:hAnsi="Arial"/>
          <w:color w:val="333333"/>
          <w:sz w:val="19"/>
          <w:szCs w:val="19"/>
        </w:rPr>
        <w:t xml:space="preserve">2. Navigate to the primary maintenance screen for that record type rather than an inquiry or subsidiary screen.</w:t>
      </w:r>
    </w:p>
    <w:p>
      <w:pPr>
        <w:spacing w:after="40"/>
        <w:ind w:left="360"/>
      </w:pPr>
      <w:r>
        <w:rPr>
          <w:rFonts w:ascii="Arial" w:cs="Arial" w:eastAsia="Arial" w:hAnsi="Arial"/>
          <w:color w:val="333333"/>
          <w:sz w:val="19"/>
          <w:szCs w:val="19"/>
        </w:rPr>
        <w:t xml:space="preserve">3. Query the record from the correct maintenance screen.</w:t>
      </w:r>
    </w:p>
    <w:p>
      <w:pPr>
        <w:spacing w:after="40"/>
        <w:ind w:left="360"/>
      </w:pPr>
      <w:r>
        <w:rPr>
          <w:rFonts w:ascii="Arial" w:cs="Arial" w:eastAsia="Arial" w:hAnsi="Arial"/>
          <w:color w:val="333333"/>
          <w:sz w:val="19"/>
          <w:szCs w:val="19"/>
        </w:rPr>
        <w:t xml:space="preserve">4. Use the Unlock function from the appropriate screen where it is a valid operation.</w:t>
      </w:r>
    </w:p>
    <w:p>
      <w:pPr>
        <w:spacing w:after="40"/>
        <w:ind w:left="360"/>
      </w:pPr>
      <w:r>
        <w:rPr>
          <w:rFonts w:ascii="Arial" w:cs="Arial" w:eastAsia="Arial" w:hAnsi="Arial"/>
          <w:color w:val="333333"/>
          <w:sz w:val="19"/>
          <w:szCs w:val="19"/>
        </w:rPr>
        <w:t xml:space="preserve">5. Complete the modification and resubmit for authorization.</w:t>
      </w:r>
    </w:p>
    <w:p>
      <w:pPr>
        <w:spacing w:after="40"/>
        <w:ind w:left="360"/>
      </w:pPr>
      <w:r>
        <w:rPr>
          <w:rFonts w:ascii="Arial" w:cs="Arial" w:eastAsia="Arial" w:hAnsi="Arial"/>
          <w:color w:val="333333"/>
          <w:sz w:val="19"/>
          <w:szCs w:val="19"/>
        </w:rPr>
        <w:t xml:space="preserve">6. If uncertain about which screen supports unlock for a specific record type, consult Oracle FLEXCUBE user documentation.</w:t>
      </w:r>
    </w:p>
    <w:p>
      <w:pPr>
        <w:spacing w:after="40"/>
        <w:ind w:left="360"/>
      </w:pPr>
      <w:r>
        <w:rPr>
          <w:rFonts w:ascii="Arial" w:cs="Arial" w:eastAsia="Arial" w:hAnsi="Arial"/>
          <w:color w:val="333333"/>
          <w:sz w:val="19"/>
          <w:szCs w:val="19"/>
        </w:rPr>
        <w:t xml:space="preserve">7. Contact the system administrator if the correct unlock screen is not accessible due to role-based access restrictions.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Explode the Schedules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CLDNOVDT when the Customer ID for a loan account must be changed as part of a novation or transfer process in Oracle FLEXCUBE CL. Novation involves replacing one party to a contract with another, which in the context of a loan means reassigning the borrower. This message informs the operator that the Customer ID field must be updated during the novation operation, as it is a mandatory change required for the transaction to be processed correctly. Without updating the Customer ID, the loan would continue to be associated with the original borrower in all downstream processes.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Novation/Customer Transfer maintenance screen for the loan account.</w:t>
      </w:r>
    </w:p>
    <w:p>
      <w:pPr>
        <w:spacing w:after="40"/>
        <w:ind w:left="360"/>
      </w:pPr>
      <w:r>
        <w:rPr>
          <w:rFonts w:ascii="Arial" w:cs="Arial" w:eastAsia="Arial" w:hAnsi="Arial"/>
          <w:color w:val="333333"/>
          <w:sz w:val="19"/>
          <w:szCs w:val="19"/>
        </w:rPr>
        <w:t xml:space="preserve">2. Identify the new Customer ID that will replace the current borrower on the account.</w:t>
      </w:r>
    </w:p>
    <w:p>
      <w:pPr>
        <w:spacing w:after="40"/>
        <w:ind w:left="360"/>
      </w:pPr>
      <w:r>
        <w:rPr>
          <w:rFonts w:ascii="Arial" w:cs="Arial" w:eastAsia="Arial" w:hAnsi="Arial"/>
          <w:color w:val="333333"/>
          <w:sz w:val="19"/>
          <w:szCs w:val="19"/>
        </w:rPr>
        <w:t xml:space="preserve">3. Verify that the new customer exists in the Customer Information File (CIF) and is in an active state.</w:t>
      </w:r>
    </w:p>
    <w:p>
      <w:pPr>
        <w:spacing w:after="40"/>
        <w:ind w:left="360"/>
      </w:pPr>
      <w:r>
        <w:rPr>
          <w:rFonts w:ascii="Arial" w:cs="Arial" w:eastAsia="Arial" w:hAnsi="Arial"/>
          <w:color w:val="333333"/>
          <w:sz w:val="19"/>
          <w:szCs w:val="19"/>
        </w:rPr>
        <w:t xml:space="preserve">4. Update the Customer ID field with the new customer's ID.</w:t>
      </w:r>
    </w:p>
    <w:p>
      <w:pPr>
        <w:spacing w:after="40"/>
        <w:ind w:left="360"/>
      </w:pPr>
      <w:r>
        <w:rPr>
          <w:rFonts w:ascii="Arial" w:cs="Arial" w:eastAsia="Arial" w:hAnsi="Arial"/>
          <w:color w:val="333333"/>
          <w:sz w:val="19"/>
          <w:szCs w:val="19"/>
        </w:rPr>
        <w:t xml:space="preserve">5. Verify all related customer-specific data such as address, contact, and reporting links are updated accordingly.</w:t>
      </w:r>
    </w:p>
    <w:p>
      <w:pPr>
        <w:spacing w:after="40"/>
        <w:ind w:left="360"/>
      </w:pPr>
      <w:r>
        <w:rPr>
          <w:rFonts w:ascii="Arial" w:cs="Arial" w:eastAsia="Arial" w:hAnsi="Arial"/>
          <w:color w:val="333333"/>
          <w:sz w:val="19"/>
          <w:szCs w:val="19"/>
        </w:rPr>
        <w:t xml:space="preserve">6. Complete the novation process and authorize through the standard checker-maker workflow.</w:t>
      </w:r>
    </w:p>
    <w:p>
      <w:pPr>
        <w:spacing w:after="40"/>
        <w:ind w:left="360"/>
      </w:pPr>
      <w:r>
        <w:rPr>
          <w:rFonts w:ascii="Arial" w:cs="Arial" w:eastAsia="Arial" w:hAnsi="Arial"/>
          <w:color w:val="333333"/>
          <w:sz w:val="19"/>
          <w:szCs w:val="19"/>
        </w:rPr>
        <w:t xml:space="preserve">7. Post-authorization, confirm the loan now appears under the new customer's account portfolio.</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creation is not allowed for closed products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 success confirmation message generated by the COMMON function in Oracle FLEXCUBE, indicating that a record has been successfully authorized by the checker. This message appears after a checker reviews and approves a maker's entry, completing the dual-control workflow. The message provides positive feedback to confirm the authorization workflow was completed normally.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authorization success message.</w:t>
      </w:r>
    </w:p>
    <w:p>
      <w:pPr>
        <w:spacing w:after="40"/>
        <w:ind w:left="360"/>
      </w:pPr>
      <w:r>
        <w:rPr>
          <w:rFonts w:ascii="Arial" w:cs="Arial" w:eastAsia="Arial" w:hAnsi="Arial"/>
          <w:color w:val="333333"/>
          <w:sz w:val="19"/>
          <w:szCs w:val="19"/>
        </w:rPr>
        <w:t xml:space="preserve">2. Verify that the authorized record is now visible in the system with an 'Authorized' status.</w:t>
      </w:r>
    </w:p>
    <w:p>
      <w:pPr>
        <w:spacing w:after="40"/>
        <w:ind w:left="360"/>
      </w:pPr>
      <w:r>
        <w:rPr>
          <w:rFonts w:ascii="Arial" w:cs="Arial" w:eastAsia="Arial" w:hAnsi="Arial"/>
          <w:color w:val="333333"/>
          <w:sz w:val="19"/>
          <w:szCs w:val="19"/>
        </w:rPr>
        <w:t xml:space="preserve">3. Confirm that any downstream processes triggered by the authorization have been initiated correctly (e.g., GL postings, notifications, workflow tasks).</w:t>
      </w:r>
    </w:p>
    <w:p>
      <w:pPr>
        <w:spacing w:after="40"/>
        <w:ind w:left="360"/>
      </w:pPr>
      <w:r>
        <w:rPr>
          <w:rFonts w:ascii="Arial" w:cs="Arial" w:eastAsia="Arial" w:hAnsi="Arial"/>
          <w:color w:val="333333"/>
          <w:sz w:val="19"/>
          <w:szCs w:val="19"/>
        </w:rPr>
        <w:t xml:space="preserve">4. Retain the authorization confirmation for audit trail purposes.</w:t>
      </w:r>
    </w:p>
    <w:p>
      <w:pPr>
        <w:spacing w:after="40"/>
        <w:ind w:left="360"/>
      </w:pPr>
      <w:r>
        <w:rPr>
          <w:rFonts w:ascii="Arial" w:cs="Arial" w:eastAsia="Arial" w:hAnsi="Arial"/>
          <w:color w:val="333333"/>
          <w:sz w:val="19"/>
          <w:szCs w:val="19"/>
        </w:rPr>
        <w:t xml:space="preserve">5. No further action is required unless the authorization triggers additional follow-up tasks.</w:t>
      </w:r>
    </w:p>
    <w:p>
      <w:pPr>
        <w:spacing w:after="40"/>
        <w:ind w:left="360"/>
      </w:pPr>
      <w:r>
        <w:rPr>
          <w:rFonts w:ascii="Arial" w:cs="Arial" w:eastAsia="Arial" w:hAnsi="Arial"/>
          <w:color w:val="333333"/>
          <w:sz w:val="19"/>
          <w:szCs w:val="19"/>
        </w:rPr>
        <w:t xml:space="preserve">6. If authorization triggered batch processes, monitor the batch execution to ensure successful completion.</w:t>
      </w:r>
    </w:p>
    <w:p>
      <w:pPr>
        <w:spacing w:after="40"/>
        <w:ind w:left="360"/>
      </w:pPr>
      <w:r>
        <w:rPr>
          <w:rFonts w:ascii="Arial" w:cs="Arial" w:eastAsia="Arial" w:hAnsi="Arial"/>
          <w:color w:val="333333"/>
          <w:sz w:val="19"/>
          <w:szCs w:val="19"/>
        </w:rPr>
        <w:t xml:space="preserve">7. Document the authorization in the operations log as per the bank's standard procedures.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Unlock operation is not allowed in this screen</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CLDACCDT when an operator attempts to create a new loan account for a product that has been closed or is no longer accepting new bookings. In Oracle FLEXCUBE CL, products can be deactivated to prevent new account creation while existing accounts under that product continue to be serviced. The closed product status is a business control used when a product is being phased out, replaced by a new product, or has reached its regulatory sunset date. New accounts must be created under active, open products only.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product code used in the account creation request.</w:t>
      </w:r>
    </w:p>
    <w:p>
      <w:pPr>
        <w:spacing w:after="40"/>
        <w:ind w:left="360"/>
      </w:pPr>
      <w:r>
        <w:rPr>
          <w:rFonts w:ascii="Arial" w:cs="Arial" w:eastAsia="Arial" w:hAnsi="Arial"/>
          <w:color w:val="333333"/>
          <w:sz w:val="19"/>
          <w:szCs w:val="19"/>
        </w:rPr>
        <w:t xml:space="preserve">2. Navigate to the CL Product Maintenance screen and check the product status.</w:t>
      </w:r>
    </w:p>
    <w:p>
      <w:pPr>
        <w:spacing w:after="40"/>
        <w:ind w:left="360"/>
      </w:pPr>
      <w:r>
        <w:rPr>
          <w:rFonts w:ascii="Arial" w:cs="Arial" w:eastAsia="Arial" w:hAnsi="Arial"/>
          <w:color w:val="333333"/>
          <w:sz w:val="19"/>
          <w:szCs w:val="19"/>
        </w:rPr>
        <w:t xml:space="preserve">3. If the product is closed, identify the current active product that should be used for new accounts.</w:t>
      </w:r>
    </w:p>
    <w:p>
      <w:pPr>
        <w:spacing w:after="40"/>
        <w:ind w:left="360"/>
      </w:pPr>
      <w:r>
        <w:rPr>
          <w:rFonts w:ascii="Arial" w:cs="Arial" w:eastAsia="Arial" w:hAnsi="Arial"/>
          <w:color w:val="333333"/>
          <w:sz w:val="19"/>
          <w:szCs w:val="19"/>
        </w:rPr>
        <w:t xml:space="preserve">4. If the closed product was selected in error, change the product code to an appropriate active product.</w:t>
      </w:r>
    </w:p>
    <w:p>
      <w:pPr>
        <w:spacing w:after="40"/>
        <w:ind w:left="360"/>
      </w:pPr>
      <w:r>
        <w:rPr>
          <w:rFonts w:ascii="Arial" w:cs="Arial" w:eastAsia="Arial" w:hAnsi="Arial"/>
          <w:color w:val="333333"/>
          <w:sz w:val="19"/>
          <w:szCs w:val="19"/>
        </w:rPr>
        <w:t xml:space="preserve">5. If the intended product should still be active, contact the product administration team to review the product status.</w:t>
      </w:r>
    </w:p>
    <w:p>
      <w:pPr>
        <w:spacing w:after="40"/>
        <w:ind w:left="360"/>
      </w:pPr>
      <w:r>
        <w:rPr>
          <w:rFonts w:ascii="Arial" w:cs="Arial" w:eastAsia="Arial" w:hAnsi="Arial"/>
          <w:color w:val="333333"/>
          <w:sz w:val="19"/>
          <w:szCs w:val="19"/>
        </w:rPr>
        <w:t xml:space="preserve">6. Obtain authorization before reopening a closed product, as this is a controlled operation.</w:t>
      </w:r>
    </w:p>
    <w:p>
      <w:pPr>
        <w:spacing w:after="40"/>
        <w:ind w:left="360"/>
      </w:pPr>
      <w:r>
        <w:rPr>
          <w:rFonts w:ascii="Arial" w:cs="Arial" w:eastAsia="Arial" w:hAnsi="Arial"/>
          <w:color w:val="333333"/>
          <w:sz w:val="19"/>
          <w:szCs w:val="19"/>
        </w:rPr>
        <w:t xml:space="preserve">7. Retry account creation with the correct active product code.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CLDNOVDT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Id must be changed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 required field combination of account number, branch code, or customer ID is blank during an account query or processing operation. These three fields form the primary identification keys for loan accounts in Oracle FLEXCUBE CL, and at least one meaningful combination must be provided for the system to locate or process the correct account. Submitting a request without these identifiers would result in either a zero-result query or an attempt to process an unidentified account, both of which could cause operational errors.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which of the mandatory fields (account number, branch code, or customer ID) is blank in the request.</w:t>
      </w:r>
    </w:p>
    <w:p>
      <w:pPr>
        <w:spacing w:after="40"/>
        <w:ind w:left="360"/>
      </w:pPr>
      <w:r>
        <w:rPr>
          <w:rFonts w:ascii="Arial" w:cs="Arial" w:eastAsia="Arial" w:hAnsi="Arial"/>
          <w:color w:val="333333"/>
          <w:sz w:val="19"/>
          <w:szCs w:val="19"/>
        </w:rPr>
        <w:t xml:space="preserve">2. Locate the correct values for the missing fields from account documentation or customer records.</w:t>
      </w:r>
    </w:p>
    <w:p>
      <w:pPr>
        <w:spacing w:after="40"/>
        <w:ind w:left="360"/>
      </w:pPr>
      <w:r>
        <w:rPr>
          <w:rFonts w:ascii="Arial" w:cs="Arial" w:eastAsia="Arial" w:hAnsi="Arial"/>
          <w:color w:val="333333"/>
          <w:sz w:val="19"/>
          <w:szCs w:val="19"/>
        </w:rPr>
        <w:t xml:space="preserve">3. Enter the required identifiers in the appropriate fields on the screen.</w:t>
      </w:r>
    </w:p>
    <w:p>
      <w:pPr>
        <w:spacing w:after="40"/>
        <w:ind w:left="360"/>
      </w:pPr>
      <w:r>
        <w:rPr>
          <w:rFonts w:ascii="Arial" w:cs="Arial" w:eastAsia="Arial" w:hAnsi="Arial"/>
          <w:color w:val="333333"/>
          <w:sz w:val="19"/>
          <w:szCs w:val="19"/>
        </w:rPr>
        <w:t xml:space="preserve">4. For query operations, ensure at least one unique identifier is provided to narrow the search.</w:t>
      </w:r>
    </w:p>
    <w:p>
      <w:pPr>
        <w:spacing w:after="40"/>
        <w:ind w:left="360"/>
      </w:pPr>
      <w:r>
        <w:rPr>
          <w:rFonts w:ascii="Arial" w:cs="Arial" w:eastAsia="Arial" w:hAnsi="Arial"/>
          <w:color w:val="333333"/>
          <w:sz w:val="19"/>
          <w:szCs w:val="19"/>
        </w:rPr>
        <w:t xml:space="preserve">5. For transaction operations, all three fields may be required - verify and populate them all.</w:t>
      </w:r>
    </w:p>
    <w:p>
      <w:pPr>
        <w:spacing w:after="40"/>
        <w:ind w:left="360"/>
      </w:pPr>
      <w:r>
        <w:rPr>
          <w:rFonts w:ascii="Arial" w:cs="Arial" w:eastAsia="Arial" w:hAnsi="Arial"/>
          <w:color w:val="333333"/>
          <w:sz w:val="19"/>
          <w:szCs w:val="19"/>
        </w:rPr>
        <w:t xml:space="preserve">6. Retry the operation with the complete set of required identifiers.</w:t>
      </w:r>
    </w:p>
    <w:p>
      <w:pPr>
        <w:spacing w:after="40"/>
        <w:ind w:left="360"/>
      </w:pPr>
      <w:r>
        <w:rPr>
          <w:rFonts w:ascii="Arial" w:cs="Arial" w:eastAsia="Arial" w:hAnsi="Arial"/>
          <w:color w:val="333333"/>
          <w:sz w:val="19"/>
          <w:szCs w:val="19"/>
        </w:rPr>
        <w:t xml:space="preserve">7. If identifiers are unknown, use the system's search or inquiry screens to look up the account or customer.</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Authorized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an informational success message from COMMON indicating that payment or document advice has been generated successfully for a loan account. Advice generation in Oracle FLEXCUBE CL creates formal communication documents sent to customers regarding their loan events such as repayment reminders, disbursement confirmation, or rate change notices. The message directs the user to the View Advice function to review the generated document before printing or dispatching.</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success message confirming advice generation.</w:t>
      </w:r>
    </w:p>
    <w:p>
      <w:pPr>
        <w:spacing w:after="40"/>
        <w:ind w:left="360"/>
      </w:pPr>
      <w:r>
        <w:rPr>
          <w:rFonts w:ascii="Arial" w:cs="Arial" w:eastAsia="Arial" w:hAnsi="Arial"/>
          <w:color w:val="333333"/>
          <w:sz w:val="19"/>
          <w:szCs w:val="19"/>
        </w:rPr>
        <w:t xml:space="preserve">2. Navigate to the View Advice screen to review the generated advice document.</w:t>
      </w:r>
    </w:p>
    <w:p>
      <w:pPr>
        <w:spacing w:after="40"/>
        <w:ind w:left="360"/>
      </w:pPr>
      <w:r>
        <w:rPr>
          <w:rFonts w:ascii="Arial" w:cs="Arial" w:eastAsia="Arial" w:hAnsi="Arial"/>
          <w:color w:val="333333"/>
          <w:sz w:val="19"/>
          <w:szCs w:val="19"/>
        </w:rPr>
        <w:t xml:space="preserve">3. Verify the advice content is accurate, including account details, amounts, and dates.</w:t>
      </w:r>
    </w:p>
    <w:p>
      <w:pPr>
        <w:spacing w:after="40"/>
        <w:ind w:left="360"/>
      </w:pPr>
      <w:r>
        <w:rPr>
          <w:rFonts w:ascii="Arial" w:cs="Arial" w:eastAsia="Arial" w:hAnsi="Arial"/>
          <w:color w:val="333333"/>
          <w:sz w:val="19"/>
          <w:szCs w:val="19"/>
        </w:rPr>
        <w:t xml:space="preserve">4. If the advice content is correct, proceed to print or electronically dispatch the advice to the customer.</w:t>
      </w:r>
    </w:p>
    <w:p>
      <w:pPr>
        <w:spacing w:after="40"/>
        <w:ind w:left="360"/>
      </w:pPr>
      <w:r>
        <w:rPr>
          <w:rFonts w:ascii="Arial" w:cs="Arial" w:eastAsia="Arial" w:hAnsi="Arial"/>
          <w:color w:val="333333"/>
          <w:sz w:val="19"/>
          <w:szCs w:val="19"/>
        </w:rPr>
        <w:t xml:space="preserve">5. If the advice content is incorrect, investigate the advice format (SWIFT message or correspondence) configuration.</w:t>
      </w:r>
    </w:p>
    <w:p>
      <w:pPr>
        <w:spacing w:after="40"/>
        <w:ind w:left="360"/>
      </w:pPr>
      <w:r>
        <w:rPr>
          <w:rFonts w:ascii="Arial" w:cs="Arial" w:eastAsia="Arial" w:hAnsi="Arial"/>
          <w:color w:val="333333"/>
          <w:sz w:val="19"/>
          <w:szCs w:val="19"/>
        </w:rPr>
        <w:t xml:space="preserve">6. Archive or retain a copy of the advice as per the bank's document retention policy.</w:t>
      </w:r>
    </w:p>
    <w:p>
      <w:pPr>
        <w:spacing w:after="40"/>
        <w:ind w:left="360"/>
      </w:pPr>
      <w:r>
        <w:rPr>
          <w:rFonts w:ascii="Arial" w:cs="Arial" w:eastAsia="Arial" w:hAnsi="Arial"/>
          <w:color w:val="333333"/>
          <w:sz w:val="19"/>
          <w:szCs w:val="19"/>
        </w:rPr>
        <w:t xml:space="preserve">7. Update the customer interaction log with the advice dispatch details.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number or Branch code or customer Id cannot be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CLDACCDT when the system cannot retrieve configuration details for a specific product category referenced by parameter $1. Product categories in Oracle FLEXCUBE CL group products into broader classifications such as Mortgage, Auto Loan, or Personal Loan, and each category has associated processing rules and UI configurations. If the category details are missing or inaccessible, the system cannot initialize the account creation interface with the correct field definitions and validation rules. This error can occur when a new product category was created but not fully configured, or when category records are in an unauthorized state.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product category code specified in parameter $1.</w:t>
      </w:r>
    </w:p>
    <w:p>
      <w:pPr>
        <w:spacing w:after="40"/>
        <w:ind w:left="360"/>
      </w:pPr>
      <w:r>
        <w:rPr>
          <w:rFonts w:ascii="Arial" w:cs="Arial" w:eastAsia="Arial" w:hAnsi="Arial"/>
          <w:color w:val="333333"/>
          <w:sz w:val="19"/>
          <w:szCs w:val="19"/>
        </w:rPr>
        <w:t xml:space="preserve">2. Navigate to the Product Category maintenance screen and query the specified category.</w:t>
      </w:r>
    </w:p>
    <w:p>
      <w:pPr>
        <w:spacing w:after="40"/>
        <w:ind w:left="360"/>
      </w:pPr>
      <w:r>
        <w:rPr>
          <w:rFonts w:ascii="Arial" w:cs="Arial" w:eastAsia="Arial" w:hAnsi="Arial"/>
          <w:color w:val="333333"/>
          <w:sz w:val="19"/>
          <w:szCs w:val="19"/>
        </w:rPr>
        <w:t xml:space="preserve">3. Verify the product category record exists and is in an authorized, active state.</w:t>
      </w:r>
    </w:p>
    <w:p>
      <w:pPr>
        <w:spacing w:after="40"/>
        <w:ind w:left="360"/>
      </w:pPr>
      <w:r>
        <w:rPr>
          <w:rFonts w:ascii="Arial" w:cs="Arial" w:eastAsia="Arial" w:hAnsi="Arial"/>
          <w:color w:val="333333"/>
          <w:sz w:val="19"/>
          <w:szCs w:val="19"/>
        </w:rPr>
        <w:t xml:space="preserve">4. Check if all mandatory category configuration parameters are populated.</w:t>
      </w:r>
    </w:p>
    <w:p>
      <w:pPr>
        <w:spacing w:after="40"/>
        <w:ind w:left="360"/>
      </w:pPr>
      <w:r>
        <w:rPr>
          <w:rFonts w:ascii="Arial" w:cs="Arial" w:eastAsia="Arial" w:hAnsi="Arial"/>
          <w:color w:val="333333"/>
          <w:sz w:val="19"/>
          <w:szCs w:val="19"/>
        </w:rPr>
        <w:t xml:space="preserve">5. If the category is unauthorized, complete the authorization workflow for the category.</w:t>
      </w:r>
    </w:p>
    <w:p>
      <w:pPr>
        <w:spacing w:after="40"/>
        <w:ind w:left="360"/>
      </w:pPr>
      <w:r>
        <w:rPr>
          <w:rFonts w:ascii="Arial" w:cs="Arial" w:eastAsia="Arial" w:hAnsi="Arial"/>
          <w:color w:val="333333"/>
          <w:sz w:val="19"/>
          <w:szCs w:val="19"/>
        </w:rPr>
        <w:t xml:space="preserve">6. If the category does not exist, determine whether it needs to be created or whether a different category should be used.</w:t>
      </w:r>
    </w:p>
    <w:p>
      <w:pPr>
        <w:spacing w:after="40"/>
        <w:ind w:left="360"/>
      </w:pPr>
      <w:r>
        <w:rPr>
          <w:rFonts w:ascii="Arial" w:cs="Arial" w:eastAsia="Arial" w:hAnsi="Arial"/>
          <w:color w:val="333333"/>
          <w:sz w:val="19"/>
          <w:szCs w:val="19"/>
        </w:rPr>
        <w:t xml:space="preserve">7. After resolving the category configuration, retry the account creation operation.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 Generated Successfully. Click on View Advice to View the Generated Advice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CLDACCDT when the product category specified in the account creation request does not match the product category configured for the product being used. Parameters $1 and $2 represent the wrong product category code and the actual product code respectively. Each CL product in Oracle FLEXCUBE is assigned to a specific product category, and account creation requests must use the correct product-category pairing. Mismatches between the category and product would cause incorrect processing templates, UI configurations, and documentation to be applied to the account. This validation ensures consistent application of category-specific rules throughout the account's lifecycle.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mismatched product category (parameter $1) and the product code (parameter $2) from the error message.</w:t>
      </w:r>
    </w:p>
    <w:p>
      <w:pPr>
        <w:spacing w:after="40"/>
        <w:ind w:left="360"/>
      </w:pPr>
      <w:r>
        <w:rPr>
          <w:rFonts w:ascii="Arial" w:cs="Arial" w:eastAsia="Arial" w:hAnsi="Arial"/>
          <w:color w:val="333333"/>
          <w:sz w:val="19"/>
          <w:szCs w:val="19"/>
        </w:rPr>
        <w:t xml:space="preserve">2. Navigate to the product maintenance screen and verify the product category assigned to the product.</w:t>
      </w:r>
    </w:p>
    <w:p>
      <w:pPr>
        <w:spacing w:after="40"/>
        <w:ind w:left="360"/>
      </w:pPr>
      <w:r>
        <w:rPr>
          <w:rFonts w:ascii="Arial" w:cs="Arial" w:eastAsia="Arial" w:hAnsi="Arial"/>
          <w:color w:val="333333"/>
          <w:sz w:val="19"/>
          <w:szCs w:val="19"/>
        </w:rPr>
        <w:t xml:space="preserve">3. Correct the product category in the account creation request to match the category configured for the product.</w:t>
      </w:r>
    </w:p>
    <w:p>
      <w:pPr>
        <w:spacing w:after="40"/>
        <w:ind w:left="360"/>
      </w:pPr>
      <w:r>
        <w:rPr>
          <w:rFonts w:ascii="Arial" w:cs="Arial" w:eastAsia="Arial" w:hAnsi="Arial"/>
          <w:color w:val="333333"/>
          <w:sz w:val="19"/>
          <w:szCs w:val="19"/>
        </w:rPr>
        <w:t xml:space="preserve">4. If the product should belong to a different category, raise a product amendment to update the product's category assignment.</w:t>
      </w:r>
    </w:p>
    <w:p>
      <w:pPr>
        <w:spacing w:after="40"/>
        <w:ind w:left="360"/>
      </w:pPr>
      <w:r>
        <w:rPr>
          <w:rFonts w:ascii="Arial" w:cs="Arial" w:eastAsia="Arial" w:hAnsi="Arial"/>
          <w:color w:val="333333"/>
          <w:sz w:val="19"/>
          <w:szCs w:val="19"/>
        </w:rPr>
        <w:t xml:space="preserve">5. Obtain appropriate approvals for any product configuration changes.</w:t>
      </w:r>
    </w:p>
    <w:p>
      <w:pPr>
        <w:spacing w:after="40"/>
        <w:ind w:left="360"/>
      </w:pPr>
      <w:r>
        <w:rPr>
          <w:rFonts w:ascii="Arial" w:cs="Arial" w:eastAsia="Arial" w:hAnsi="Arial"/>
          <w:color w:val="333333"/>
          <w:sz w:val="19"/>
          <w:szCs w:val="19"/>
        </w:rPr>
        <w:t xml:space="preserve">6. Retry the account creation with the correct product-category combination.</w:t>
      </w:r>
    </w:p>
    <w:p>
      <w:pPr>
        <w:spacing w:after="40"/>
        <w:ind w:left="360"/>
      </w:pPr>
      <w:r>
        <w:rPr>
          <w:rFonts w:ascii="Arial" w:cs="Arial" w:eastAsia="Arial" w:hAnsi="Arial"/>
          <w:color w:val="333333"/>
          <w:sz w:val="19"/>
          <w:szCs w:val="19"/>
        </w:rPr>
        <w:t xml:space="preserve">7. Review other accounts created with the same mismatch to assess if any existing accounts were affected.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Details for Product Category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an informational message from COMMON that provides guidance about creating new customer accounts and collateral records when a new customer is being onboarded for a loan. The message appears when the system detects a new customer scenario that requires both a customer account and collateral to be set up before the loan account can be fully created. It guides the operator to complete these prerequisite records before proceeding with the loan account creation.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informational message and note the guidance provided.</w:t>
      </w:r>
    </w:p>
    <w:p>
      <w:pPr>
        <w:spacing w:after="40"/>
        <w:ind w:left="360"/>
      </w:pPr>
      <w:r>
        <w:rPr>
          <w:rFonts w:ascii="Arial" w:cs="Arial" w:eastAsia="Arial" w:hAnsi="Arial"/>
          <w:color w:val="333333"/>
          <w:sz w:val="19"/>
          <w:szCs w:val="19"/>
        </w:rPr>
        <w:t xml:space="preserve">2. Navigate to the Customer Account creation screen and create the new customer account if not already done.</w:t>
      </w:r>
    </w:p>
    <w:p>
      <w:pPr>
        <w:spacing w:after="40"/>
        <w:ind w:left="360"/>
      </w:pPr>
      <w:r>
        <w:rPr>
          <w:rFonts w:ascii="Arial" w:cs="Arial" w:eastAsia="Arial" w:hAnsi="Arial"/>
          <w:color w:val="333333"/>
          <w:sz w:val="19"/>
          <w:szCs w:val="19"/>
        </w:rPr>
        <w:t xml:space="preserve">3. Navigate to the Collateral maintenance screen and create the collateral record for the new customer.</w:t>
      </w:r>
    </w:p>
    <w:p>
      <w:pPr>
        <w:spacing w:after="40"/>
        <w:ind w:left="360"/>
      </w:pPr>
      <w:r>
        <w:rPr>
          <w:rFonts w:ascii="Arial" w:cs="Arial" w:eastAsia="Arial" w:hAnsi="Arial"/>
          <w:color w:val="333333"/>
          <w:sz w:val="19"/>
          <w:szCs w:val="19"/>
        </w:rPr>
        <w:t xml:space="preserve">4. Ensure all collateral details including valuation, ownership, and legal documentation are captured.</w:t>
      </w:r>
    </w:p>
    <w:p>
      <w:pPr>
        <w:spacing w:after="40"/>
        <w:ind w:left="360"/>
      </w:pPr>
      <w:r>
        <w:rPr>
          <w:rFonts w:ascii="Arial" w:cs="Arial" w:eastAsia="Arial" w:hAnsi="Arial"/>
          <w:color w:val="333333"/>
          <w:sz w:val="19"/>
          <w:szCs w:val="19"/>
        </w:rPr>
        <w:t xml:space="preserve">5. Authorize the customer account and collateral records through the standard workflow.</w:t>
      </w:r>
    </w:p>
    <w:p>
      <w:pPr>
        <w:spacing w:after="40"/>
        <w:ind w:left="360"/>
      </w:pPr>
      <w:r>
        <w:rPr>
          <w:rFonts w:ascii="Arial" w:cs="Arial" w:eastAsia="Arial" w:hAnsi="Arial"/>
          <w:color w:val="333333"/>
          <w:sz w:val="19"/>
          <w:szCs w:val="19"/>
        </w:rPr>
        <w:t xml:space="preserve">6. Return to the loan account creation and link the new customer account and collateral to the loan.</w:t>
      </w:r>
    </w:p>
    <w:p>
      <w:pPr>
        <w:spacing w:after="40"/>
        <w:ind w:left="360"/>
      </w:pPr>
      <w:r>
        <w:rPr>
          <w:rFonts w:ascii="Arial" w:cs="Arial" w:eastAsia="Arial" w:hAnsi="Arial"/>
          <w:color w:val="333333"/>
          <w:sz w:val="19"/>
          <w:szCs w:val="19"/>
        </w:rPr>
        <w:t xml:space="preserve">7. Complete the loan account creation with all required associations properly established.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Wrong Product Category ($1) mentioned for Product $2</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an operator attempts to create a back-dated loan account for a product that does not allow backdating. Back-dated loan accounts require the system to create historical accounting entries, schedule entries, and interest accruals from the backdated value date to the current system date. Products can be configured to disallow backdating to maintain data integrity, prevent unauthorized manipulation of historical records, and ensure compliance with audit requirements that mandate contemporary recording of transactions.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value date entered for the loan account and confirm it is backdated.</w:t>
      </w:r>
    </w:p>
    <w:p>
      <w:pPr>
        <w:spacing w:after="40"/>
        <w:ind w:left="360"/>
      </w:pPr>
      <w:r>
        <w:rPr>
          <w:rFonts w:ascii="Arial" w:cs="Arial" w:eastAsia="Arial" w:hAnsi="Arial"/>
          <w:color w:val="333333"/>
          <w:sz w:val="19"/>
          <w:szCs w:val="19"/>
        </w:rPr>
        <w:t xml:space="preserve">2. Check the product's backdating configuration in the Product Maintenance screen.</w:t>
      </w:r>
    </w:p>
    <w:p>
      <w:pPr>
        <w:spacing w:after="40"/>
        <w:ind w:left="360"/>
      </w:pPr>
      <w:r>
        <w:rPr>
          <w:rFonts w:ascii="Arial" w:cs="Arial" w:eastAsia="Arial" w:hAnsi="Arial"/>
          <w:color w:val="333333"/>
          <w:sz w:val="19"/>
          <w:szCs w:val="19"/>
        </w:rPr>
        <w:t xml:space="preserve">3. Determine whether backdating is a genuine business requirement or an entry error.</w:t>
      </w:r>
    </w:p>
    <w:p>
      <w:pPr>
        <w:spacing w:after="40"/>
        <w:ind w:left="360"/>
      </w:pPr>
      <w:r>
        <w:rPr>
          <w:rFonts w:ascii="Arial" w:cs="Arial" w:eastAsia="Arial" w:hAnsi="Arial"/>
          <w:color w:val="333333"/>
          <w:sz w:val="19"/>
          <w:szCs w:val="19"/>
        </w:rPr>
        <w:t xml:space="preserve">4. If backdating is required for business reasons, verify if the product configuration can be amended to allow backdating (requires appropriate authorization).</w:t>
      </w:r>
    </w:p>
    <w:p>
      <w:pPr>
        <w:spacing w:after="40"/>
        <w:ind w:left="360"/>
      </w:pPr>
      <w:r>
        <w:rPr>
          <w:rFonts w:ascii="Arial" w:cs="Arial" w:eastAsia="Arial" w:hAnsi="Arial"/>
          <w:color w:val="333333"/>
          <w:sz w:val="19"/>
          <w:szCs w:val="19"/>
        </w:rPr>
        <w:t xml:space="preserve">5. If backdating is not required, correct the value date to the current banking date.</w:t>
      </w:r>
    </w:p>
    <w:p>
      <w:pPr>
        <w:spacing w:after="40"/>
        <w:ind w:left="360"/>
      </w:pPr>
      <w:r>
        <w:rPr>
          <w:rFonts w:ascii="Arial" w:cs="Arial" w:eastAsia="Arial" w:hAnsi="Arial"/>
          <w:color w:val="333333"/>
          <w:sz w:val="19"/>
          <w:szCs w:val="19"/>
        </w:rPr>
        <w:t xml:space="preserve">6. Obtain management approval if a backdating exception needs to be processed.</w:t>
      </w:r>
    </w:p>
    <w:p>
      <w:pPr>
        <w:spacing w:after="40"/>
        <w:ind w:left="360"/>
      </w:pPr>
      <w:r>
        <w:rPr>
          <w:rFonts w:ascii="Arial" w:cs="Arial" w:eastAsia="Arial" w:hAnsi="Arial"/>
          <w:color w:val="333333"/>
          <w:sz w:val="19"/>
          <w:szCs w:val="19"/>
        </w:rPr>
        <w:t xml:space="preserve">7. After resolving the date issue, retry the account creation.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create new customer account and collateral for new customer</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 loan account is part of an Islamic or asset-backed product structure that requires asset valuation details to be entered in the Asset Valuations screen before the account can be saved or processed. Asset valuation is a critical component of asset-backed lending products such as Ijarah, Murabaha, or equipment financing products in Oracle FLEXCUBE where the underlying asset serves as both collateral and the basis for finance calculation. Without asset details, the system cannot properly calculate the financed amount, depreciation schedule, or residual value.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Asset Valuations screen as directed by the error message.</w:t>
      </w:r>
    </w:p>
    <w:p>
      <w:pPr>
        <w:spacing w:after="40"/>
        <w:ind w:left="360"/>
      </w:pPr>
      <w:r>
        <w:rPr>
          <w:rFonts w:ascii="Arial" w:cs="Arial" w:eastAsia="Arial" w:hAnsi="Arial"/>
          <w:color w:val="333333"/>
          <w:sz w:val="19"/>
          <w:szCs w:val="19"/>
        </w:rPr>
        <w:t xml:space="preserve">2. Enter all required asset details including asset description, purchase price, current valuation date, and valuation amount.</w:t>
      </w:r>
    </w:p>
    <w:p>
      <w:pPr>
        <w:spacing w:after="40"/>
        <w:ind w:left="360"/>
      </w:pPr>
      <w:r>
        <w:rPr>
          <w:rFonts w:ascii="Arial" w:cs="Arial" w:eastAsia="Arial" w:hAnsi="Arial"/>
          <w:color w:val="333333"/>
          <w:sz w:val="19"/>
          <w:szCs w:val="19"/>
        </w:rPr>
        <w:t xml:space="preserve">3. If applicable, enter depreciation method, useful life, and residual value.</w:t>
      </w:r>
    </w:p>
    <w:p>
      <w:pPr>
        <w:spacing w:after="40"/>
        <w:ind w:left="360"/>
      </w:pPr>
      <w:r>
        <w:rPr>
          <w:rFonts w:ascii="Arial" w:cs="Arial" w:eastAsia="Arial" w:hAnsi="Arial"/>
          <w:color w:val="333333"/>
          <w:sz w:val="19"/>
          <w:szCs w:val="19"/>
        </w:rPr>
        <w:t xml:space="preserve">4. Save and authorize the asset valuation record.</w:t>
      </w:r>
    </w:p>
    <w:p>
      <w:pPr>
        <w:spacing w:after="40"/>
        <w:ind w:left="360"/>
      </w:pPr>
      <w:r>
        <w:rPr>
          <w:rFonts w:ascii="Arial" w:cs="Arial" w:eastAsia="Arial" w:hAnsi="Arial"/>
          <w:color w:val="333333"/>
          <w:sz w:val="19"/>
          <w:szCs w:val="19"/>
        </w:rPr>
        <w:t xml:space="preserve">5. Return to the loan account and complete the association of the asset to the account.</w:t>
      </w:r>
    </w:p>
    <w:p>
      <w:pPr>
        <w:spacing w:after="40"/>
        <w:ind w:left="360"/>
      </w:pPr>
      <w:r>
        <w:rPr>
          <w:rFonts w:ascii="Arial" w:cs="Arial" w:eastAsia="Arial" w:hAnsi="Arial"/>
          <w:color w:val="333333"/>
          <w:sz w:val="19"/>
          <w:szCs w:val="19"/>
        </w:rPr>
        <w:t xml:space="preserve">6. Verify the asset details correctly feed into the financing amount calculation.</w:t>
      </w:r>
    </w:p>
    <w:p>
      <w:pPr>
        <w:spacing w:after="40"/>
        <w:ind w:left="360"/>
      </w:pPr>
      <w:r>
        <w:rPr>
          <w:rFonts w:ascii="Arial" w:cs="Arial" w:eastAsia="Arial" w:hAnsi="Arial"/>
          <w:color w:val="333333"/>
          <w:sz w:val="19"/>
          <w:szCs w:val="19"/>
        </w:rPr>
        <w:t xml:space="preserve">7. Proceed with saving and authorizing the loan account after the asset details are complete.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Back-dated Account not allowed for this product.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LEDVDAMD (LED Value Dated Amendment) when an amendment is attempted on a loan account whose status is 'Residual', meaning the account has been fully repaid and only a residual amount (typically a very small balance due to rounding) remains. In Oracle FLEXCUBE, loan accounts in Residual status are typically near closure and are subject to restricted operations. Amendments that alter the account structure (such as principal changes or tenor extensions) are not meaningful for residual-status accounts and could interfere with the final closure process.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current status of the loan account - confirm it is in 'Residual' status.</w:t>
      </w:r>
    </w:p>
    <w:p>
      <w:pPr>
        <w:spacing w:after="40"/>
        <w:ind w:left="360"/>
      </w:pPr>
      <w:r>
        <w:rPr>
          <w:rFonts w:ascii="Arial" w:cs="Arial" w:eastAsia="Arial" w:hAnsi="Arial"/>
          <w:color w:val="333333"/>
          <w:sz w:val="19"/>
          <w:szCs w:val="19"/>
        </w:rPr>
        <w:t xml:space="preserve">2. Assess whether the amendment is actually required or if the account should instead be closed.</w:t>
      </w:r>
    </w:p>
    <w:p>
      <w:pPr>
        <w:spacing w:after="40"/>
        <w:ind w:left="360"/>
      </w:pPr>
      <w:r>
        <w:rPr>
          <w:rFonts w:ascii="Arial" w:cs="Arial" w:eastAsia="Arial" w:hAnsi="Arial"/>
          <w:color w:val="333333"/>
          <w:sz w:val="19"/>
          <w:szCs w:val="19"/>
        </w:rPr>
        <w:t xml:space="preserve">3. For residual balance accounts, use the account closure process rather than an amendment.</w:t>
      </w:r>
    </w:p>
    <w:p>
      <w:pPr>
        <w:spacing w:after="40"/>
        <w:ind w:left="360"/>
      </w:pPr>
      <w:r>
        <w:rPr>
          <w:rFonts w:ascii="Arial" w:cs="Arial" w:eastAsia="Arial" w:hAnsi="Arial"/>
          <w:color w:val="333333"/>
          <w:sz w:val="19"/>
          <w:szCs w:val="19"/>
        </w:rPr>
        <w:t xml:space="preserve">4. If the amendment is genuinely needed, consult with Oracle FLEXCUBE support to determine if an exception can be processed.</w:t>
      </w:r>
    </w:p>
    <w:p>
      <w:pPr>
        <w:spacing w:after="40"/>
        <w:ind w:left="360"/>
      </w:pPr>
      <w:r>
        <w:rPr>
          <w:rFonts w:ascii="Arial" w:cs="Arial" w:eastAsia="Arial" w:hAnsi="Arial"/>
          <w:color w:val="333333"/>
          <w:sz w:val="19"/>
          <w:szCs w:val="19"/>
        </w:rPr>
        <w:t xml:space="preserve">5. Review the account balance and ensure any residual amounts are cleared through manual entries if permitted.</w:t>
      </w:r>
    </w:p>
    <w:p>
      <w:pPr>
        <w:spacing w:after="40"/>
        <w:ind w:left="360"/>
      </w:pPr>
      <w:r>
        <w:rPr>
          <w:rFonts w:ascii="Arial" w:cs="Arial" w:eastAsia="Arial" w:hAnsi="Arial"/>
          <w:color w:val="333333"/>
          <w:sz w:val="19"/>
          <w:szCs w:val="19"/>
        </w:rPr>
        <w:t xml:space="preserve">6. Proceed with the account closure workflow after clearing the residual balance.</w:t>
      </w:r>
    </w:p>
    <w:p>
      <w:pPr>
        <w:spacing w:after="40"/>
        <w:ind w:left="360"/>
      </w:pPr>
      <w:r>
        <w:rPr>
          <w:rFonts w:ascii="Arial" w:cs="Arial" w:eastAsia="Arial" w:hAnsi="Arial"/>
          <w:color w:val="333333"/>
          <w:sz w:val="19"/>
          <w:szCs w:val="19"/>
        </w:rPr>
        <w:t xml:space="preserve">7. Document the resolution and ensure the account is properly closed in the system.</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the asset details in Asset valuations screen(asset button)</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an operator attempts to save a record in Oracle FLEXCUBE without first selecting an action type for the current operation. Action selection is mandatory in certain screens where the user must explicitly indicate the intent of the operation (such as New, Modify, Copy, or Delete) before inputting data. Without an action type, the system cannot determine how to process the submitted data - whether to create a new record, update an existing one, or perform another operation. This validation prevents ambiguous saves that could overwrite existing data or create unexpected duplicates.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screen where the error occurred and locate the Action or Operation field.</w:t>
      </w:r>
    </w:p>
    <w:p>
      <w:pPr>
        <w:spacing w:after="40"/>
        <w:ind w:left="360"/>
      </w:pPr>
      <w:r>
        <w:rPr>
          <w:rFonts w:ascii="Arial" w:cs="Arial" w:eastAsia="Arial" w:hAnsi="Arial"/>
          <w:color w:val="333333"/>
          <w:sz w:val="19"/>
          <w:szCs w:val="19"/>
        </w:rPr>
        <w:t xml:space="preserve">2. Select the appropriate action type from the available options (e.g., New, Modify, Amend, Delete).</w:t>
      </w:r>
    </w:p>
    <w:p>
      <w:pPr>
        <w:spacing w:after="40"/>
        <w:ind w:left="360"/>
      </w:pPr>
      <w:r>
        <w:rPr>
          <w:rFonts w:ascii="Arial" w:cs="Arial" w:eastAsia="Arial" w:hAnsi="Arial"/>
          <w:color w:val="333333"/>
          <w:sz w:val="19"/>
          <w:szCs w:val="19"/>
        </w:rPr>
        <w:t xml:space="preserve">3. Ensure the selected action is consistent with your intended operation.</w:t>
      </w:r>
    </w:p>
    <w:p>
      <w:pPr>
        <w:spacing w:after="40"/>
        <w:ind w:left="360"/>
      </w:pPr>
      <w:r>
        <w:rPr>
          <w:rFonts w:ascii="Arial" w:cs="Arial" w:eastAsia="Arial" w:hAnsi="Arial"/>
          <w:color w:val="333333"/>
          <w:sz w:val="19"/>
          <w:szCs w:val="19"/>
        </w:rPr>
        <w:t xml:space="preserve">4. Input or review the record data as required for the selected action.</w:t>
      </w:r>
    </w:p>
    <w:p>
      <w:pPr>
        <w:spacing w:after="40"/>
        <w:ind w:left="360"/>
      </w:pPr>
      <w:r>
        <w:rPr>
          <w:rFonts w:ascii="Arial" w:cs="Arial" w:eastAsia="Arial" w:hAnsi="Arial"/>
          <w:color w:val="333333"/>
          <w:sz w:val="19"/>
          <w:szCs w:val="19"/>
        </w:rPr>
        <w:t xml:space="preserve">5. Save the record after the action type has been selected.</w:t>
      </w:r>
    </w:p>
    <w:p>
      <w:pPr>
        <w:spacing w:after="40"/>
        <w:ind w:left="360"/>
      </w:pPr>
      <w:r>
        <w:rPr>
          <w:rFonts w:ascii="Arial" w:cs="Arial" w:eastAsia="Arial" w:hAnsi="Arial"/>
          <w:color w:val="333333"/>
          <w:sz w:val="19"/>
          <w:szCs w:val="19"/>
        </w:rPr>
        <w:t xml:space="preserve">6. If uncertain about which action type to use, consult Oracle FLEXCUBE operational documentation for the specific screen.</w:t>
      </w:r>
    </w:p>
    <w:p>
      <w:pPr>
        <w:spacing w:after="40"/>
        <w:ind w:left="360"/>
      </w:pPr>
      <w:r>
        <w:rPr>
          <w:rFonts w:ascii="Arial" w:cs="Arial" w:eastAsia="Arial" w:hAnsi="Arial"/>
          <w:color w:val="333333"/>
          <w:sz w:val="19"/>
          <w:szCs w:val="19"/>
        </w:rPr>
        <w:t xml:space="preserve">7. Verify the record was saved correctly post-action and review the system's feedback for confirmation.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cannot be done when the Account status is Residual</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LEDVDAMD when an amendment is attempted on a loan account that is in 'Liquidated' status, meaning the account has been fully repaid and liquidated. Liquidated accounts represent completed loan contracts where all financial obligations have been settled and the account has been closed. Amending a liquidated account would require reversing the closure process, recreating schedules, and potentially restating historical accounting entries, which is a complex and restricted operation. Oracle FLEXCUBE prevents routine amendment operations on liquidated accounts to maintain the finality and integrity of closed loan records.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Confirm the account status is 'Liquidated' as this determines the correct resolution path.</w:t>
      </w:r>
    </w:p>
    <w:p>
      <w:pPr>
        <w:spacing w:after="40"/>
        <w:ind w:left="360"/>
      </w:pPr>
      <w:r>
        <w:rPr>
          <w:rFonts w:ascii="Arial" w:cs="Arial" w:eastAsia="Arial" w:hAnsi="Arial"/>
          <w:color w:val="333333"/>
          <w:sz w:val="19"/>
          <w:szCs w:val="19"/>
        </w:rPr>
        <w:t xml:space="preserve">2. Assess whether the amendment is an error (the wrong account was selected) or a genuine requirement.</w:t>
      </w:r>
    </w:p>
    <w:p>
      <w:pPr>
        <w:spacing w:after="40"/>
        <w:ind w:left="360"/>
      </w:pPr>
      <w:r>
        <w:rPr>
          <w:rFonts w:ascii="Arial" w:cs="Arial" w:eastAsia="Arial" w:hAnsi="Arial"/>
          <w:color w:val="333333"/>
          <w:sz w:val="19"/>
          <w:szCs w:val="19"/>
        </w:rPr>
        <w:t xml:space="preserve">3. If the wrong account was selected, close this screen and locate the correct account.</w:t>
      </w:r>
    </w:p>
    <w:p>
      <w:pPr>
        <w:spacing w:after="40"/>
        <w:ind w:left="360"/>
      </w:pPr>
      <w:r>
        <w:rPr>
          <w:rFonts w:ascii="Arial" w:cs="Arial" w:eastAsia="Arial" w:hAnsi="Arial"/>
          <w:color w:val="333333"/>
          <w:sz w:val="19"/>
          <w:szCs w:val="19"/>
        </w:rPr>
        <w:t xml:space="preserve">4. If the amendment to a liquidated account is genuinely required (e.g., error correction), escalate to the system administrator.</w:t>
      </w:r>
    </w:p>
    <w:p>
      <w:pPr>
        <w:spacing w:after="40"/>
        <w:ind w:left="360"/>
      </w:pPr>
      <w:r>
        <w:rPr>
          <w:rFonts w:ascii="Arial" w:cs="Arial" w:eastAsia="Arial" w:hAnsi="Arial"/>
          <w:color w:val="333333"/>
          <w:sz w:val="19"/>
          <w:szCs w:val="19"/>
        </w:rPr>
        <w:t xml:space="preserve">5. Consult Oracle FLEXCUBE support for procedures to reopen or correct a liquidated account.</w:t>
      </w:r>
    </w:p>
    <w:p>
      <w:pPr>
        <w:spacing w:after="40"/>
        <w:ind w:left="360"/>
      </w:pPr>
      <w:r>
        <w:rPr>
          <w:rFonts w:ascii="Arial" w:cs="Arial" w:eastAsia="Arial" w:hAnsi="Arial"/>
          <w:color w:val="333333"/>
          <w:sz w:val="19"/>
          <w:szCs w:val="19"/>
        </w:rPr>
        <w:t xml:space="preserve">6. Obtain senior management approval before any modification to a liquidated account record.</w:t>
      </w:r>
    </w:p>
    <w:p>
      <w:pPr>
        <w:spacing w:after="40"/>
        <w:ind w:left="360"/>
      </w:pPr>
      <w:r>
        <w:rPr>
          <w:rFonts w:ascii="Arial" w:cs="Arial" w:eastAsia="Arial" w:hAnsi="Arial"/>
          <w:color w:val="333333"/>
          <w:sz w:val="19"/>
          <w:szCs w:val="19"/>
        </w:rPr>
        <w:t xml:space="preserve">7. Document all justifications and approvals for the exception handling in the system's audit trail.</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An Action Before Save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(CL Account Value Dated Amendment) when a Create Amendment action has not been explicitly performed before attempting to save data in the VAMI (Value Dated Amendment and Modification Instruction) screen. In Oracle FLEXCUBE CL, the Create Amendment step is a prerequisite that initializes the amendment record and locks the account for modification. Without this step, the system has no active amendment record to associate the changes with, and the data cannot be saved. This workflow requirement ensures a clear audit trail for all loan modifications, with each amendment having a defined start point (Create Amendment) and completion (authorization).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CLDACCVM (Value Dated Amendment) screen for the loan account.</w:t>
      </w:r>
    </w:p>
    <w:p>
      <w:pPr>
        <w:spacing w:after="40"/>
        <w:ind w:left="360"/>
      </w:pPr>
      <w:r>
        <w:rPr>
          <w:rFonts w:ascii="Arial" w:cs="Arial" w:eastAsia="Arial" w:hAnsi="Arial"/>
          <w:color w:val="333333"/>
          <w:sz w:val="19"/>
          <w:szCs w:val="19"/>
        </w:rPr>
        <w:t xml:space="preserve">2. Before making any modifications, select the 'Create Amendment' action to initialize the amendment record.</w:t>
      </w:r>
    </w:p>
    <w:p>
      <w:pPr>
        <w:spacing w:after="40"/>
        <w:ind w:left="360"/>
      </w:pPr>
      <w:r>
        <w:rPr>
          <w:rFonts w:ascii="Arial" w:cs="Arial" w:eastAsia="Arial" w:hAnsi="Arial"/>
          <w:color w:val="333333"/>
          <w:sz w:val="19"/>
          <w:szCs w:val="19"/>
        </w:rPr>
        <w:t xml:space="preserve">3. The system will create a new amendment record and unlock the appropriate fields for modification.</w:t>
      </w:r>
    </w:p>
    <w:p>
      <w:pPr>
        <w:spacing w:after="40"/>
        <w:ind w:left="360"/>
      </w:pPr>
      <w:r>
        <w:rPr>
          <w:rFonts w:ascii="Arial" w:cs="Arial" w:eastAsia="Arial" w:hAnsi="Arial"/>
          <w:color w:val="333333"/>
          <w:sz w:val="19"/>
          <w:szCs w:val="19"/>
        </w:rPr>
        <w:t xml:space="preserve">4. Enter the required amendment details (e.g., rate change, tenor extension, principal modification).</w:t>
      </w:r>
    </w:p>
    <w:p>
      <w:pPr>
        <w:spacing w:after="40"/>
        <w:ind w:left="360"/>
      </w:pPr>
      <w:r>
        <w:rPr>
          <w:rFonts w:ascii="Arial" w:cs="Arial" w:eastAsia="Arial" w:hAnsi="Arial"/>
          <w:color w:val="333333"/>
          <w:sz w:val="19"/>
          <w:szCs w:val="19"/>
        </w:rPr>
        <w:t xml:space="preserve">5. Save the record and verify all changes are captured in the amendment record.</w:t>
      </w:r>
    </w:p>
    <w:p>
      <w:pPr>
        <w:spacing w:after="40"/>
        <w:ind w:left="360"/>
      </w:pPr>
      <w:r>
        <w:rPr>
          <w:rFonts w:ascii="Arial" w:cs="Arial" w:eastAsia="Arial" w:hAnsi="Arial"/>
          <w:color w:val="333333"/>
          <w:sz w:val="19"/>
          <w:szCs w:val="19"/>
        </w:rPr>
        <w:t xml:space="preserve">6. Submit the amendment for authorization through the standard checker-maker workflow.</w:t>
      </w:r>
    </w:p>
    <w:p>
      <w:pPr>
        <w:spacing w:after="40"/>
        <w:ind w:left="360"/>
      </w:pPr>
      <w:r>
        <w:rPr>
          <w:rFonts w:ascii="Arial" w:cs="Arial" w:eastAsia="Arial" w:hAnsi="Arial"/>
          <w:color w:val="333333"/>
          <w:sz w:val="19"/>
          <w:szCs w:val="19"/>
        </w:rPr>
        <w:t xml:space="preserve">7. Monitor the amendment processing to ensure all changes are correctly applied to the account.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cannot be done when the Account status is Liquidated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an operator attempts to perform actions intended for a specific module on a different module's account. For example, attempting to process Murabaha (Islamic lending) specific actions on a conventional loan account, or vice versa. The $1 parameter identifies the module context restriction. Oracle FLEXCUBE CL has multiple sub-modules with distinct processing logic, and actions designed for one module are not valid in the context of another, as they would apply inappropriate logic to incompatible account structures.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module specified in parameter $1 that restricts the action being attempted.</w:t>
      </w:r>
    </w:p>
    <w:p>
      <w:pPr>
        <w:spacing w:after="40"/>
        <w:ind w:left="360"/>
      </w:pPr>
      <w:r>
        <w:rPr>
          <w:rFonts w:ascii="Arial" w:cs="Arial" w:eastAsia="Arial" w:hAnsi="Arial"/>
          <w:color w:val="333333"/>
          <w:sz w:val="19"/>
          <w:szCs w:val="19"/>
        </w:rPr>
        <w:t xml:space="preserve">2. Verify which module the current account belongs to by checking the product type or account class.</w:t>
      </w:r>
    </w:p>
    <w:p>
      <w:pPr>
        <w:spacing w:after="40"/>
        <w:ind w:left="360"/>
      </w:pPr>
      <w:r>
        <w:rPr>
          <w:rFonts w:ascii="Arial" w:cs="Arial" w:eastAsia="Arial" w:hAnsi="Arial"/>
          <w:color w:val="333333"/>
          <w:sz w:val="19"/>
          <w:szCs w:val="19"/>
        </w:rPr>
        <w:t xml:space="preserve">3. Confirm that the action being attempted is appropriate for the account's module.</w:t>
      </w:r>
    </w:p>
    <w:p>
      <w:pPr>
        <w:spacing w:after="40"/>
        <w:ind w:left="360"/>
      </w:pPr>
      <w:r>
        <w:rPr>
          <w:rFonts w:ascii="Arial" w:cs="Arial" w:eastAsia="Arial" w:hAnsi="Arial"/>
          <w:color w:val="333333"/>
          <w:sz w:val="19"/>
          <w:szCs w:val="19"/>
        </w:rPr>
        <w:t xml:space="preserve">4. If the action is module-specific, navigate to the correct module's screen to perform the action.</w:t>
      </w:r>
    </w:p>
    <w:p>
      <w:pPr>
        <w:spacing w:after="40"/>
        <w:ind w:left="360"/>
      </w:pPr>
      <w:r>
        <w:rPr>
          <w:rFonts w:ascii="Arial" w:cs="Arial" w:eastAsia="Arial" w:hAnsi="Arial"/>
          <w:color w:val="333333"/>
          <w:sz w:val="19"/>
          <w:szCs w:val="19"/>
        </w:rPr>
        <w:t xml:space="preserve">5. If the account should be in a different module, investigate whether it was created under the wrong product.</w:t>
      </w:r>
    </w:p>
    <w:p>
      <w:pPr>
        <w:spacing w:after="40"/>
        <w:ind w:left="360"/>
      </w:pPr>
      <w:r>
        <w:rPr>
          <w:rFonts w:ascii="Arial" w:cs="Arial" w:eastAsia="Arial" w:hAnsi="Arial"/>
          <w:color w:val="333333"/>
          <w:sz w:val="19"/>
          <w:szCs w:val="19"/>
        </w:rPr>
        <w:t xml:space="preserve">6. Contact the product administration team if a module reassignment is required.</w:t>
      </w:r>
    </w:p>
    <w:p>
      <w:pPr>
        <w:spacing w:after="40"/>
        <w:ind w:left="360"/>
      </w:pPr>
      <w:r>
        <w:rPr>
          <w:rFonts w:ascii="Arial" w:cs="Arial" w:eastAsia="Arial" w:hAnsi="Arial"/>
          <w:color w:val="333333"/>
          <w:sz w:val="19"/>
          <w:szCs w:val="19"/>
        </w:rPr>
        <w:t xml:space="preserve">7. Use the correct module-specific screens and functions for all subsequent operations on this account.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Create Amendment has to be done before saving VAMI record.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 user attempts to enter an effective date that already exists in the date history for a loan account or maintenance record. Duplicate effective dates create ambiguity in the rate resolution engine, as the system cannot determine which record should apply when two entries share the same effective date. Oracle FLEXCUBE enforces date uniqueness within the effective date history of each account or maintenance record to ensure unambiguous chronological processing of rate changes, covenant modifications, or other dated events.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effective date that was entered and identify the existing record with the same date.</w:t>
      </w:r>
    </w:p>
    <w:p>
      <w:pPr>
        <w:spacing w:after="40"/>
        <w:ind w:left="360"/>
      </w:pPr>
      <w:r>
        <w:rPr>
          <w:rFonts w:ascii="Arial" w:cs="Arial" w:eastAsia="Arial" w:hAnsi="Arial"/>
          <w:color w:val="333333"/>
          <w:sz w:val="19"/>
          <w:szCs w:val="19"/>
        </w:rPr>
        <w:t xml:space="preserve">2. Determine whether the new entry is intended to replace the existing record or to add a separate entry.</w:t>
      </w:r>
    </w:p>
    <w:p>
      <w:pPr>
        <w:spacing w:after="40"/>
        <w:ind w:left="360"/>
      </w:pPr>
      <w:r>
        <w:rPr>
          <w:rFonts w:ascii="Arial" w:cs="Arial" w:eastAsia="Arial" w:hAnsi="Arial"/>
          <w:color w:val="333333"/>
          <w:sz w:val="19"/>
          <w:szCs w:val="19"/>
        </w:rPr>
        <w:t xml:space="preserve">3. If replacing the existing record, modify the existing record through the amendment or unlock function instead of creating a new entry.</w:t>
      </w:r>
    </w:p>
    <w:p>
      <w:pPr>
        <w:spacing w:after="40"/>
        <w:ind w:left="360"/>
      </w:pPr>
      <w:r>
        <w:rPr>
          <w:rFonts w:ascii="Arial" w:cs="Arial" w:eastAsia="Arial" w:hAnsi="Arial"/>
          <w:color w:val="333333"/>
          <w:sz w:val="19"/>
          <w:szCs w:val="19"/>
        </w:rPr>
        <w:t xml:space="preserve">4. If a separate entry is genuinely required, select a different effective date that does not conflict with existing records.</w:t>
      </w:r>
    </w:p>
    <w:p>
      <w:pPr>
        <w:spacing w:after="40"/>
        <w:ind w:left="360"/>
      </w:pPr>
      <w:r>
        <w:rPr>
          <w:rFonts w:ascii="Arial" w:cs="Arial" w:eastAsia="Arial" w:hAnsi="Arial"/>
          <w:color w:val="333333"/>
          <w:sz w:val="19"/>
          <w:szCs w:val="19"/>
        </w:rPr>
        <w:t xml:space="preserve">5. Verify the intended chronological order of all effective dates in the history.</w:t>
      </w:r>
    </w:p>
    <w:p>
      <w:pPr>
        <w:spacing w:after="40"/>
        <w:ind w:left="360"/>
      </w:pPr>
      <w:r>
        <w:rPr>
          <w:rFonts w:ascii="Arial" w:cs="Arial" w:eastAsia="Arial" w:hAnsi="Arial"/>
          <w:color w:val="333333"/>
          <w:sz w:val="19"/>
          <w:szCs w:val="19"/>
        </w:rPr>
        <w:t xml:space="preserve">6. Save the corrected entry and authorize through the standard workflow.</w:t>
      </w:r>
    </w:p>
    <w:p>
      <w:pPr>
        <w:spacing w:after="40"/>
        <w:ind w:left="360"/>
      </w:pPr>
      <w:r>
        <w:rPr>
          <w:rFonts w:ascii="Arial" w:cs="Arial" w:eastAsia="Arial" w:hAnsi="Arial"/>
          <w:color w:val="333333"/>
          <w:sz w:val="19"/>
          <w:szCs w:val="19"/>
        </w:rPr>
        <w:t xml:space="preserve">7. Confirm the system correctly resolves rates or values based on the deduped effective date history.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perform actions for other module accounts in  $1 </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 Recomputation Basis of 'No Recalculation' is specified during a maturity date change for a loan account, which is not valid. When extending or changing the maturity date of a loan, the system must recompute either the installment amounts or the schedule dates to reflect the new tenure. Specifying 'No Recalculation' with a maturity date change would leave the schedule inconsistent with the new end date, creating unbalanced or misaligned payment schedules. The system requires a valid recomputation basis to ensure schedule integrity after the date change.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recomputation basis selected for the maturity date change amendment.</w:t>
      </w:r>
    </w:p>
    <w:p>
      <w:pPr>
        <w:spacing w:after="40"/>
        <w:ind w:left="360"/>
      </w:pPr>
      <w:r>
        <w:rPr>
          <w:rFonts w:ascii="Arial" w:cs="Arial" w:eastAsia="Arial" w:hAnsi="Arial"/>
          <w:color w:val="333333"/>
          <w:sz w:val="19"/>
          <w:szCs w:val="19"/>
        </w:rPr>
        <w:t xml:space="preserve">2. Change the Recomputation Basis from 'No Recalculation' to an appropriate option such as 'Change of Tenor' or 'Change of Installment'.</w:t>
      </w:r>
    </w:p>
    <w:p>
      <w:pPr>
        <w:spacing w:after="40"/>
        <w:ind w:left="360"/>
      </w:pPr>
      <w:r>
        <w:rPr>
          <w:rFonts w:ascii="Arial" w:cs="Arial" w:eastAsia="Arial" w:hAnsi="Arial"/>
          <w:color w:val="333333"/>
          <w:sz w:val="19"/>
          <w:szCs w:val="19"/>
        </w:rPr>
        <w:t xml:space="preserve">3. Consider the business intent - if the installment amount should remain the same and the tenure extends, select 'Change of Tenor'; if the tenure is fixed and installments should be recalculated, select 'Change of Installment'.</w:t>
      </w:r>
    </w:p>
    <w:p>
      <w:pPr>
        <w:spacing w:after="40"/>
        <w:ind w:left="360"/>
      </w:pPr>
      <w:r>
        <w:rPr>
          <w:rFonts w:ascii="Arial" w:cs="Arial" w:eastAsia="Arial" w:hAnsi="Arial"/>
          <w:color w:val="333333"/>
          <w:sz w:val="19"/>
          <w:szCs w:val="19"/>
        </w:rPr>
        <w:t xml:space="preserve">4. After selecting the appropriate recomputation basis, verify the new schedule is correctly generated.</w:t>
      </w:r>
    </w:p>
    <w:p>
      <w:pPr>
        <w:spacing w:after="40"/>
        <w:ind w:left="360"/>
      </w:pPr>
      <w:r>
        <w:rPr>
          <w:rFonts w:ascii="Arial" w:cs="Arial" w:eastAsia="Arial" w:hAnsi="Arial"/>
          <w:color w:val="333333"/>
          <w:sz w:val="19"/>
          <w:szCs w:val="19"/>
        </w:rPr>
        <w:t xml:space="preserve">5. Review the regenerated schedule to confirm all dates and amounts are as expected.</w:t>
      </w:r>
    </w:p>
    <w:p>
      <w:pPr>
        <w:spacing w:after="40"/>
        <w:ind w:left="360"/>
      </w:pPr>
      <w:r>
        <w:rPr>
          <w:rFonts w:ascii="Arial" w:cs="Arial" w:eastAsia="Arial" w:hAnsi="Arial"/>
          <w:color w:val="333333"/>
          <w:sz w:val="19"/>
          <w:szCs w:val="19"/>
        </w:rPr>
        <w:t xml:space="preserve">6. Authorize the amendment through the checker-maker workflow.</w:t>
      </w:r>
    </w:p>
    <w:p>
      <w:pPr>
        <w:spacing w:after="40"/>
        <w:ind w:left="360"/>
      </w:pPr>
      <w:r>
        <w:rPr>
          <w:rFonts w:ascii="Arial" w:cs="Arial" w:eastAsia="Arial" w:hAnsi="Arial"/>
          <w:color w:val="333333"/>
          <w:sz w:val="19"/>
          <w:szCs w:val="19"/>
        </w:rPr>
        <w:t xml:space="preserve">7. Communicate the revised schedule to the customer if applicable.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Effective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CLPKUPLD (CL Package Upload) when a data query executed during the account upload preparation phase returns no data. This means the system attempted to retrieve records from the staging or upload tables to prepare for processing, but the query found no matching rows. This can occur when the upload file was not properly loaded into the staging tables, when the selection criteria used do not match any records, or when the records were already processed in a previous upload run.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that the data file was successfully loaded into the Oracle FLEXCUBE upload staging tables.</w:t>
      </w:r>
    </w:p>
    <w:p>
      <w:pPr>
        <w:spacing w:after="40"/>
        <w:ind w:left="360"/>
      </w:pPr>
      <w:r>
        <w:rPr>
          <w:rFonts w:ascii="Arial" w:cs="Arial" w:eastAsia="Arial" w:hAnsi="Arial"/>
          <w:color w:val="333333"/>
          <w:sz w:val="19"/>
          <w:szCs w:val="19"/>
        </w:rPr>
        <w:t xml:space="preserve">2. Check the staging table contents using a direct query to confirm records exist.</w:t>
      </w:r>
    </w:p>
    <w:p>
      <w:pPr>
        <w:spacing w:after="40"/>
        <w:ind w:left="360"/>
      </w:pPr>
      <w:r>
        <w:rPr>
          <w:rFonts w:ascii="Arial" w:cs="Arial" w:eastAsia="Arial" w:hAnsi="Arial"/>
          <w:color w:val="333333"/>
          <w:sz w:val="19"/>
          <w:szCs w:val="19"/>
        </w:rPr>
        <w:t xml:space="preserve">3. Review the selection criteria used in the upload query to ensure they match the data in the staging tables.</w:t>
      </w:r>
    </w:p>
    <w:p>
      <w:pPr>
        <w:spacing w:after="40"/>
        <w:ind w:left="360"/>
      </w:pPr>
      <w:r>
        <w:rPr>
          <w:rFonts w:ascii="Arial" w:cs="Arial" w:eastAsia="Arial" w:hAnsi="Arial"/>
          <w:color w:val="333333"/>
          <w:sz w:val="19"/>
          <w:szCs w:val="19"/>
        </w:rPr>
        <w:t xml:space="preserve">4. If records were already processed, check whether they should be excluded from the current upload run.</w:t>
      </w:r>
    </w:p>
    <w:p>
      <w:pPr>
        <w:spacing w:after="40"/>
        <w:ind w:left="360"/>
      </w:pPr>
      <w:r>
        <w:rPr>
          <w:rFonts w:ascii="Arial" w:cs="Arial" w:eastAsia="Arial" w:hAnsi="Arial"/>
          <w:color w:val="333333"/>
          <w:sz w:val="19"/>
          <w:szCs w:val="19"/>
        </w:rPr>
        <w:t xml:space="preserve">5. Reload the data file if the staging tables are empty due to a loading failure.</w:t>
      </w:r>
    </w:p>
    <w:p>
      <w:pPr>
        <w:spacing w:after="40"/>
        <w:ind w:left="360"/>
      </w:pPr>
      <w:r>
        <w:rPr>
          <w:rFonts w:ascii="Arial" w:cs="Arial" w:eastAsia="Arial" w:hAnsi="Arial"/>
          <w:color w:val="333333"/>
          <w:sz w:val="19"/>
          <w:szCs w:val="19"/>
        </w:rPr>
        <w:t xml:space="preserve">6. Verify the file format and delimiter specifications match the expected upload format.</w:t>
      </w:r>
    </w:p>
    <w:p>
      <w:pPr>
        <w:spacing w:after="40"/>
        <w:ind w:left="360"/>
      </w:pPr>
      <w:r>
        <w:rPr>
          <w:rFonts w:ascii="Arial" w:cs="Arial" w:eastAsia="Arial" w:hAnsi="Arial"/>
          <w:color w:val="333333"/>
          <w:sz w:val="19"/>
          <w:szCs w:val="19"/>
        </w:rPr>
        <w:t xml:space="preserve">7. Rerun the upload process after confirming data is present in the staging tables.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CL-UI-0095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During Maturity Date Change,Recomputation Basis should not be Change Tenor</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CLDACCDT when a loan account that is linked to an inventory-tracked product has been created without mandatory inventory details being provided. Oracle FLEXCUBE CL supports inventory-linked loan products, particularly in auto financing and equipment lending, where the loan must be associated with a specific inventory item. When the 'Allow Inventory' flag is set on the product, the system requires inventory details such as item code, description, and value to be entered during account creation. Absent inventory information would mean the system cannot track the underlying collateral asset correctly.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loan account and access the inventory details section.</w:t>
      </w:r>
    </w:p>
    <w:p>
      <w:pPr>
        <w:spacing w:after="40"/>
        <w:ind w:left="360"/>
      </w:pPr>
      <w:r>
        <w:rPr>
          <w:rFonts w:ascii="Arial" w:cs="Arial" w:eastAsia="Arial" w:hAnsi="Arial"/>
          <w:color w:val="333333"/>
          <w:sz w:val="19"/>
          <w:szCs w:val="19"/>
        </w:rPr>
        <w:t xml:space="preserve">2. Verify that the linked product has the 'Allow Inventory' flag enabled in product maintenance.</w:t>
      </w:r>
    </w:p>
    <w:p>
      <w:pPr>
        <w:spacing w:after="40"/>
        <w:ind w:left="360"/>
      </w:pPr>
      <w:r>
        <w:rPr>
          <w:rFonts w:ascii="Arial" w:cs="Arial" w:eastAsia="Arial" w:hAnsi="Arial"/>
          <w:color w:val="333333"/>
          <w:sz w:val="19"/>
          <w:szCs w:val="19"/>
        </w:rPr>
        <w:t xml:space="preserve">3. Obtain the inventory details for the asset being financed - including item code, description, quantity, and value.</w:t>
      </w:r>
    </w:p>
    <w:p>
      <w:pPr>
        <w:spacing w:after="40"/>
        <w:ind w:left="360"/>
      </w:pPr>
      <w:r>
        <w:rPr>
          <w:rFonts w:ascii="Arial" w:cs="Arial" w:eastAsia="Arial" w:hAnsi="Arial"/>
          <w:color w:val="333333"/>
          <w:sz w:val="19"/>
          <w:szCs w:val="19"/>
        </w:rPr>
        <w:t xml:space="preserve">4. Input the mandatory inventory details in the designated screen or tab.</w:t>
      </w:r>
    </w:p>
    <w:p>
      <w:pPr>
        <w:spacing w:after="40"/>
        <w:ind w:left="360"/>
      </w:pPr>
      <w:r>
        <w:rPr>
          <w:rFonts w:ascii="Arial" w:cs="Arial" w:eastAsia="Arial" w:hAnsi="Arial"/>
          <w:color w:val="333333"/>
          <w:sz w:val="19"/>
          <w:szCs w:val="19"/>
        </w:rPr>
        <w:t xml:space="preserve">5. Save and authorize the inventory details.</w:t>
      </w:r>
    </w:p>
    <w:p>
      <w:pPr>
        <w:spacing w:after="40"/>
        <w:ind w:left="360"/>
      </w:pPr>
      <w:r>
        <w:rPr>
          <w:rFonts w:ascii="Arial" w:cs="Arial" w:eastAsia="Arial" w:hAnsi="Arial"/>
          <w:color w:val="333333"/>
          <w:sz w:val="19"/>
          <w:szCs w:val="19"/>
        </w:rPr>
        <w:t xml:space="preserve">6. Return to the loan account and confirm the inventory linkage is correctly established.</w:t>
      </w:r>
    </w:p>
    <w:p>
      <w:pPr>
        <w:spacing w:after="40"/>
        <w:ind w:left="360"/>
      </w:pPr>
      <w:r>
        <w:rPr>
          <w:rFonts w:ascii="Arial" w:cs="Arial" w:eastAsia="Arial" w:hAnsi="Arial"/>
          <w:color w:val="333333"/>
          <w:sz w:val="19"/>
          <w:szCs w:val="19"/>
        </w:rPr>
        <w:t xml:space="preserve">7. Verify that the inventory value aligns with the financed amount in the loan account.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when selecting for upload.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CLPKUSGT (CL Package Unsecured GL Transfer) when the system fails during the USGT (Unsecured GL Transfer) processing for a specific account. The $1 parameter identifies the account number that failed. USGT is a batch process in Oracle FLEXCUBE CL that transfers outstanding unsecured loan balances to designated General Ledger accounts for reporting and provisioning purposes. A failure in USGT processing can result in incorrect GL balances and inaccurate impairment or provisioning reports.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account number specified in parameter $1.</w:t>
      </w:r>
    </w:p>
    <w:p>
      <w:pPr>
        <w:spacing w:after="40"/>
        <w:ind w:left="360"/>
      </w:pPr>
      <w:r>
        <w:rPr>
          <w:rFonts w:ascii="Arial" w:cs="Arial" w:eastAsia="Arial" w:hAnsi="Arial"/>
          <w:color w:val="333333"/>
          <w:sz w:val="19"/>
          <w:szCs w:val="19"/>
        </w:rPr>
        <w:t xml:space="preserve">2. Access the Oracle FLEXCUBE application logs to retrieve the detailed exception stack for the USGT failure.</w:t>
      </w:r>
    </w:p>
    <w:p>
      <w:pPr>
        <w:spacing w:after="40"/>
        <w:ind w:left="360"/>
      </w:pPr>
      <w:r>
        <w:rPr>
          <w:rFonts w:ascii="Arial" w:cs="Arial" w:eastAsia="Arial" w:hAnsi="Arial"/>
          <w:color w:val="333333"/>
          <w:sz w:val="19"/>
          <w:szCs w:val="19"/>
        </w:rPr>
        <w:t xml:space="preserve">3. Check the USGT configuration for the account's product - verify the GL codes for the unsecured transfer are correctly maintained.</w:t>
      </w:r>
    </w:p>
    <w:p>
      <w:pPr>
        <w:spacing w:after="40"/>
        <w:ind w:left="360"/>
      </w:pPr>
      <w:r>
        <w:rPr>
          <w:rFonts w:ascii="Arial" w:cs="Arial" w:eastAsia="Arial" w:hAnsi="Arial"/>
          <w:color w:val="333333"/>
          <w:sz w:val="19"/>
          <w:szCs w:val="19"/>
        </w:rPr>
        <w:t xml:space="preserve">4. Verify the account's outstanding balance and status to ensure it meets the criteria for USGT processing.</w:t>
      </w:r>
    </w:p>
    <w:p>
      <w:pPr>
        <w:spacing w:after="40"/>
        <w:ind w:left="360"/>
      </w:pPr>
      <w:r>
        <w:rPr>
          <w:rFonts w:ascii="Arial" w:cs="Arial" w:eastAsia="Arial" w:hAnsi="Arial"/>
          <w:color w:val="333333"/>
          <w:sz w:val="19"/>
          <w:szCs w:val="19"/>
        </w:rPr>
        <w:t xml:space="preserve">5. Check for any database locking issues or record-level conflicts that may have interrupted the USGT process.</w:t>
      </w:r>
    </w:p>
    <w:p>
      <w:pPr>
        <w:spacing w:after="40"/>
        <w:ind w:left="360"/>
      </w:pPr>
      <w:r>
        <w:rPr>
          <w:rFonts w:ascii="Arial" w:cs="Arial" w:eastAsia="Arial" w:hAnsi="Arial"/>
          <w:color w:val="333333"/>
          <w:sz w:val="19"/>
          <w:szCs w:val="19"/>
        </w:rPr>
        <w:t xml:space="preserve">6. Resolve the identified issue and rerun the USGT process for the specific account.</w:t>
      </w:r>
    </w:p>
    <w:p>
      <w:pPr>
        <w:spacing w:after="40"/>
        <w:ind w:left="360"/>
      </w:pPr>
      <w:r>
        <w:rPr>
          <w:rFonts w:ascii="Arial" w:cs="Arial" w:eastAsia="Arial" w:hAnsi="Arial"/>
          <w:color w:val="333333"/>
          <w:sz w:val="19"/>
          <w:szCs w:val="19"/>
        </w:rPr>
        <w:t xml:space="preserve">7. Verify the GL entries after reprocessing to confirm correct balance transfer.</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CL-UI-2201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Inventory Details cannot be null as allow inventory is checked.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CLPKUSGT when the Unsecured GL Transfer process fails for a specific processing date. The $1 parameter identifies the date on which the processing failure occurred. Date-specific USGT failures can occur when the system date configuration is inconsistent, when rate data required for valuation at that date is missing, or when there are data integrity issues with account records as of that date.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processing date specified in parameter $1.</w:t>
      </w:r>
    </w:p>
    <w:p>
      <w:pPr>
        <w:spacing w:after="40"/>
        <w:ind w:left="360"/>
      </w:pPr>
      <w:r>
        <w:rPr>
          <w:rFonts w:ascii="Arial" w:cs="Arial" w:eastAsia="Arial" w:hAnsi="Arial"/>
          <w:color w:val="333333"/>
          <w:sz w:val="19"/>
          <w:szCs w:val="19"/>
        </w:rPr>
        <w:t xml:space="preserve">2. Verify the system date configuration in Oracle FLEXCUBE (SMSB_DATES) to ensure the processing date is valid.</w:t>
      </w:r>
    </w:p>
    <w:p>
      <w:pPr>
        <w:spacing w:after="40"/>
        <w:ind w:left="360"/>
      </w:pPr>
      <w:r>
        <w:rPr>
          <w:rFonts w:ascii="Arial" w:cs="Arial" w:eastAsia="Arial" w:hAnsi="Arial"/>
          <w:color w:val="333333"/>
          <w:sz w:val="19"/>
          <w:szCs w:val="19"/>
        </w:rPr>
        <w:t xml:space="preserve">3. Check whether any accounts processed on that date have missing rate or balance data.</w:t>
      </w:r>
    </w:p>
    <w:p>
      <w:pPr>
        <w:spacing w:after="40"/>
        <w:ind w:left="360"/>
      </w:pPr>
      <w:r>
        <w:rPr>
          <w:rFonts w:ascii="Arial" w:cs="Arial" w:eastAsia="Arial" w:hAnsi="Arial"/>
          <w:color w:val="333333"/>
          <w:sz w:val="19"/>
          <w:szCs w:val="19"/>
        </w:rPr>
        <w:t xml:space="preserve">4. Review the application logs for the specific date to identify the root cause of the failure.</w:t>
      </w:r>
    </w:p>
    <w:p>
      <w:pPr>
        <w:spacing w:after="40"/>
        <w:ind w:left="360"/>
      </w:pPr>
      <w:r>
        <w:rPr>
          <w:rFonts w:ascii="Arial" w:cs="Arial" w:eastAsia="Arial" w:hAnsi="Arial"/>
          <w:color w:val="333333"/>
          <w:sz w:val="19"/>
          <w:szCs w:val="19"/>
        </w:rPr>
        <w:t xml:space="preserve">5. Correct any data issues identified for accounts as of the specified date.</w:t>
      </w:r>
    </w:p>
    <w:p>
      <w:pPr>
        <w:spacing w:after="40"/>
        <w:ind w:left="360"/>
      </w:pPr>
      <w:r>
        <w:rPr>
          <w:rFonts w:ascii="Arial" w:cs="Arial" w:eastAsia="Arial" w:hAnsi="Arial"/>
          <w:color w:val="333333"/>
          <w:sz w:val="19"/>
          <w:szCs w:val="19"/>
        </w:rPr>
        <w:t xml:space="preserve">6. Ensure any missing rate or pricing data for that date is input before reprocessing.</w:t>
      </w:r>
    </w:p>
    <w:p>
      <w:pPr>
        <w:spacing w:after="40"/>
        <w:ind w:left="360"/>
      </w:pPr>
      <w:r>
        <w:rPr>
          <w:rFonts w:ascii="Arial" w:cs="Arial" w:eastAsia="Arial" w:hAnsi="Arial"/>
          <w:color w:val="333333"/>
          <w:sz w:val="19"/>
          <w:szCs w:val="19"/>
        </w:rPr>
        <w:t xml:space="preserve">7. Rerun the USGT batch for the failed date and verify successful GL transfer entries.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CL-UNS-001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CLPKUSGT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USGT for Account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CLPKUSGT when the system fails during the reversal of Unsecured GL Transfer entries. USGT reversals are required when previously transferred GL entries need to be reversed due to account reinstatement, repayment events, or reprocessing of earlier periods. A failure in the reversal process means the original GL transfer entries remain on the books without being offset, leading to double-counting of unsecured exposure in the provisioning and reporting systems. This can significantly impact the bank's impairment calculations and capital adequacy reporting.</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specific account or period for which the USGT reversal failed.</w:t>
      </w:r>
    </w:p>
    <w:p>
      <w:pPr>
        <w:spacing w:after="40"/>
        <w:ind w:left="360"/>
      </w:pPr>
      <w:r>
        <w:rPr>
          <w:rFonts w:ascii="Arial" w:cs="Arial" w:eastAsia="Arial" w:hAnsi="Arial"/>
          <w:color w:val="333333"/>
          <w:sz w:val="19"/>
          <w:szCs w:val="19"/>
        </w:rPr>
        <w:t xml:space="preserve">2. Access the Oracle FLEXCUBE logs to determine the cause of the reversal failure.</w:t>
      </w:r>
    </w:p>
    <w:p>
      <w:pPr>
        <w:spacing w:after="40"/>
        <w:ind w:left="360"/>
      </w:pPr>
      <w:r>
        <w:rPr>
          <w:rFonts w:ascii="Arial" w:cs="Arial" w:eastAsia="Arial" w:hAnsi="Arial"/>
          <w:color w:val="333333"/>
          <w:sz w:val="19"/>
          <w:szCs w:val="19"/>
        </w:rPr>
        <w:t xml:space="preserve">3. Verify that the original USGT transfer entries exist in the GL and have not already been reversed.</w:t>
      </w:r>
    </w:p>
    <w:p>
      <w:pPr>
        <w:spacing w:after="40"/>
        <w:ind w:left="360"/>
      </w:pPr>
      <w:r>
        <w:rPr>
          <w:rFonts w:ascii="Arial" w:cs="Arial" w:eastAsia="Arial" w:hAnsi="Arial"/>
          <w:color w:val="333333"/>
          <w:sz w:val="19"/>
          <w:szCs w:val="19"/>
        </w:rPr>
        <w:t xml:space="preserve">4. Check for any record-level or batch-level conflicts that may have caused the reversal to fail.</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Reprocess the USGT reversal after resolving the blocking conditions.</w:t>
      </w:r>
    </w:p>
    <w:p>
      <w:pPr>
        <w:spacing w:after="40"/>
        <w:ind w:left="360"/>
      </w:pPr>
      <w:r>
        <w:rPr>
          <w:rFonts w:ascii="Arial" w:cs="Arial" w:eastAsia="Arial" w:hAnsi="Arial"/>
          <w:color w:val="333333"/>
          <w:sz w:val="19"/>
          <w:szCs w:val="19"/>
        </w:rPr>
        <w:t xml:space="preserve">7. Reconcile the GL balances after reprocessing to ensure the reversal entries are correctly posted.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CL-UNS-002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CLPKUSGT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processing USGT for the date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an unhandled exception occurs in the main 'When Others' exception handler of the account upload process in Oracle FLEXCUBE CL. This is a catch-all error that is triggered when an unexpected and uncategorized exception occurs during the upload PL/SQL execution. The 'When Others' construct in PL/SQL captures any exception not explicitly handled by earlier error handlers. This type of error requires investigation at the code level or database exception log to identify the root cause, as it can represent a wide range of underlying issues including data type mismatches, constraint violations, or system errors.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Access the Oracle FLEXCUBE database exception log (V$DIAG_INFO or Oracle trace files) around the time of the failure.</w:t>
      </w:r>
    </w:p>
    <w:p>
      <w:pPr>
        <w:spacing w:after="40"/>
        <w:ind w:left="360"/>
      </w:pPr>
      <w:r>
        <w:rPr>
          <w:rFonts w:ascii="Arial" w:cs="Arial" w:eastAsia="Arial" w:hAnsi="Arial"/>
          <w:color w:val="333333"/>
          <w:sz w:val="19"/>
          <w:szCs w:val="19"/>
        </w:rPr>
        <w:t xml:space="preserve">2. Retrieve the SQLERRM and SQLCODE from the exception log to identify the specific underlying error.</w:t>
      </w:r>
    </w:p>
    <w:p>
      <w:pPr>
        <w:spacing w:after="40"/>
        <w:ind w:left="360"/>
      </w:pPr>
      <w:r>
        <w:rPr>
          <w:rFonts w:ascii="Arial" w:cs="Arial" w:eastAsia="Arial" w:hAnsi="Arial"/>
          <w:color w:val="333333"/>
          <w:sz w:val="19"/>
          <w:szCs w:val="19"/>
        </w:rPr>
        <w:t xml:space="preserve">3. Review the data in the upload staging table for the records being processed at the time of failure.</w:t>
      </w:r>
    </w:p>
    <w:p>
      <w:pPr>
        <w:spacing w:after="40"/>
        <w:ind w:left="360"/>
      </w:pPr>
      <w:r>
        <w:rPr>
          <w:rFonts w:ascii="Arial" w:cs="Arial" w:eastAsia="Arial" w:hAnsi="Arial"/>
          <w:color w:val="333333"/>
          <w:sz w:val="19"/>
          <w:szCs w:val="19"/>
        </w:rPr>
        <w:t xml:space="preserve">4. Check for data type mismatches, constraint violations, or null values in mandatory database columns.</w:t>
      </w:r>
    </w:p>
    <w:p>
      <w:pPr>
        <w:spacing w:after="40"/>
        <w:ind w:left="360"/>
      </w:pPr>
      <w:r>
        <w:rPr>
          <w:rFonts w:ascii="Arial" w:cs="Arial" w:eastAsia="Arial" w:hAnsi="Arial"/>
          <w:color w:val="333333"/>
          <w:sz w:val="19"/>
          <w:szCs w:val="19"/>
        </w:rPr>
        <w:t xml:space="preserve">5. Correct the offending data in the staging table.</w:t>
      </w:r>
    </w:p>
    <w:p>
      <w:pPr>
        <w:spacing w:after="40"/>
        <w:ind w:left="360"/>
      </w:pPr>
      <w:r>
        <w:rPr>
          <w:rFonts w:ascii="Arial" w:cs="Arial" w:eastAsia="Arial" w:hAnsi="Arial"/>
          <w:color w:val="333333"/>
          <w:sz w:val="19"/>
          <w:szCs w:val="19"/>
        </w:rPr>
        <w:t xml:space="preserve">6. Verify the upload configuration matches the expected table structure.</w:t>
      </w:r>
    </w:p>
    <w:p>
      <w:pPr>
        <w:spacing w:after="40"/>
        <w:ind w:left="360"/>
      </w:pPr>
      <w:r>
        <w:rPr>
          <w:rFonts w:ascii="Arial" w:cs="Arial" w:eastAsia="Arial" w:hAnsi="Arial"/>
          <w:color w:val="333333"/>
          <w:sz w:val="19"/>
          <w:szCs w:val="19"/>
        </w:rPr>
        <w:t xml:space="preserve">7. Rerun the upload and monitor for recurrence.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CL-UNS-003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CLPKUSGT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processing Unsecured GL Transfer Reversal for the date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the primary interest component definition is missing for an account being uploaded into Oracle FLEXCUBE CL. Every loan account must have at least one primary interest component defined (linked to the interest calculation formula) for the system to process accruals and generate repayment schedules. Without the primary interest component, the upload record is incomplete and cannot be processed. This validation ensures that uploaded accounts have a functional interest structure before they are persisted in the production system.</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upload file or staging table for the failing account record.</w:t>
      </w:r>
    </w:p>
    <w:p>
      <w:pPr>
        <w:spacing w:after="40"/>
        <w:ind w:left="360"/>
      </w:pPr>
      <w:r>
        <w:rPr>
          <w:rFonts w:ascii="Arial" w:cs="Arial" w:eastAsia="Arial" w:hAnsi="Arial"/>
          <w:color w:val="333333"/>
          <w:sz w:val="19"/>
          <w:szCs w:val="19"/>
        </w:rPr>
        <w:t xml:space="preserve">2. Verify that the primary interest component is included in the component details section of the upload record.</w:t>
      </w:r>
    </w:p>
    <w:p>
      <w:pPr>
        <w:spacing w:after="40"/>
        <w:ind w:left="360"/>
      </w:pPr>
      <w:r>
        <w:rPr>
          <w:rFonts w:ascii="Arial" w:cs="Arial" w:eastAsia="Arial" w:hAnsi="Arial"/>
          <w:color w:val="333333"/>
          <w:sz w:val="19"/>
          <w:szCs w:val="19"/>
        </w:rPr>
        <w:t xml:space="preserve">3. Identify the product's primary interest component code from the product maintenance screen.</w:t>
      </w:r>
    </w:p>
    <w:p>
      <w:pPr>
        <w:spacing w:after="40"/>
        <w:ind w:left="360"/>
      </w:pPr>
      <w:r>
        <w:rPr>
          <w:rFonts w:ascii="Arial" w:cs="Arial" w:eastAsia="Arial" w:hAnsi="Arial"/>
          <w:color w:val="333333"/>
          <w:sz w:val="19"/>
          <w:szCs w:val="19"/>
        </w:rPr>
        <w:t xml:space="preserve">4. Add the primary interest component details to the upload record with the correct component code, rate, and effective date.</w:t>
      </w:r>
    </w:p>
    <w:p>
      <w:pPr>
        <w:spacing w:after="40"/>
        <w:ind w:left="360"/>
      </w:pPr>
      <w:r>
        <w:rPr>
          <w:rFonts w:ascii="Arial" w:cs="Arial" w:eastAsia="Arial" w:hAnsi="Arial"/>
          <w:color w:val="333333"/>
          <w:sz w:val="19"/>
          <w:szCs w:val="19"/>
        </w:rPr>
        <w:t xml:space="preserve">5. Verify that the component definition aligns with the product configuration.</w:t>
      </w:r>
    </w:p>
    <w:p>
      <w:pPr>
        <w:spacing w:after="40"/>
        <w:ind w:left="360"/>
      </w:pPr>
      <w:r>
        <w:rPr>
          <w:rFonts w:ascii="Arial" w:cs="Arial" w:eastAsia="Arial" w:hAnsi="Arial"/>
          <w:color w:val="333333"/>
          <w:sz w:val="19"/>
          <w:szCs w:val="19"/>
        </w:rPr>
        <w:t xml:space="preserve">6. Reprocess the upload record after adding the primary interest component.</w:t>
      </w:r>
    </w:p>
    <w:p>
      <w:pPr>
        <w:spacing w:after="40"/>
        <w:ind w:left="360"/>
      </w:pPr>
      <w:r>
        <w:rPr>
          <w:rFonts w:ascii="Arial" w:cs="Arial" w:eastAsia="Arial" w:hAnsi="Arial"/>
          <w:color w:val="333333"/>
          <w:sz w:val="19"/>
          <w:szCs w:val="19"/>
        </w:rPr>
        <w:t xml:space="preserve">7. Validate the uploaded account's interest schedule to confirm the primary interest component is correctly associated.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Others Failed in Account Upload.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CLPKUPLD when an unhandled exception occurs during the account details upload process for a loan account. Unlike the general upload exception (CL-UPL-001), this error specifically occurs while uploading detailed account data fields rather than the top-level account record. It indicates an unexpected error in the upload package's account detail processing logic. Detailed account data includes repayment schedules, collateral links, UDE values, and other structured sub-data that must be uploaded correctly for the account to function normally.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Check the Oracle FLEXCUBE exception logs to capture the specific error code and message from the 'When Others' handler.</w:t>
      </w:r>
    </w:p>
    <w:p>
      <w:pPr>
        <w:spacing w:after="40"/>
        <w:ind w:left="360"/>
      </w:pPr>
      <w:r>
        <w:rPr>
          <w:rFonts w:ascii="Arial" w:cs="Arial" w:eastAsia="Arial" w:hAnsi="Arial"/>
          <w:color w:val="333333"/>
          <w:sz w:val="19"/>
          <w:szCs w:val="19"/>
        </w:rPr>
        <w:t xml:space="preserve">2. Identify the account reference number from the upload staging table that caused the failure.</w:t>
      </w:r>
    </w:p>
    <w:p>
      <w:pPr>
        <w:spacing w:after="40"/>
        <w:ind w:left="360"/>
      </w:pPr>
      <w:r>
        <w:rPr>
          <w:rFonts w:ascii="Arial" w:cs="Arial" w:eastAsia="Arial" w:hAnsi="Arial"/>
          <w:color w:val="333333"/>
          <w:sz w:val="19"/>
          <w:szCs w:val="19"/>
        </w:rPr>
        <w:t xml:space="preserve">3. Review all detail-level records for this account in the staging tables for data quality issues.</w:t>
      </w:r>
    </w:p>
    <w:p>
      <w:pPr>
        <w:spacing w:after="40"/>
        <w:ind w:left="360"/>
      </w:pPr>
      <w:r>
        <w:rPr>
          <w:rFonts w:ascii="Arial" w:cs="Arial" w:eastAsia="Arial" w:hAnsi="Arial"/>
          <w:color w:val="333333"/>
          <w:sz w:val="19"/>
          <w:szCs w:val="19"/>
        </w:rPr>
        <w:t xml:space="preserve">4. Look for null values, incorrect data types, or constraint violations in the account detail records.</w:t>
      </w:r>
    </w:p>
    <w:p>
      <w:pPr>
        <w:spacing w:after="40"/>
        <w:ind w:left="360"/>
      </w:pPr>
      <w:r>
        <w:rPr>
          <w:rFonts w:ascii="Arial" w:cs="Arial" w:eastAsia="Arial" w:hAnsi="Arial"/>
          <w:color w:val="333333"/>
          <w:sz w:val="19"/>
          <w:szCs w:val="19"/>
        </w:rPr>
        <w:t xml:space="preserve">5. Correct the problematic detail records in the staging table.</w:t>
      </w:r>
    </w:p>
    <w:p>
      <w:pPr>
        <w:spacing w:after="40"/>
        <w:ind w:left="360"/>
      </w:pPr>
      <w:r>
        <w:rPr>
          <w:rFonts w:ascii="Arial" w:cs="Arial" w:eastAsia="Arial" w:hAnsi="Arial"/>
          <w:color w:val="333333"/>
          <w:sz w:val="19"/>
          <w:szCs w:val="19"/>
        </w:rPr>
        <w:t xml:space="preserve">6. Rerun the upload for the specific account after fixing the data issues.</w:t>
      </w:r>
    </w:p>
    <w:p>
      <w:pPr>
        <w:spacing w:after="40"/>
        <w:ind w:left="360"/>
      </w:pPr>
      <w:r>
        <w:rPr>
          <w:rFonts w:ascii="Arial" w:cs="Arial" w:eastAsia="Arial" w:hAnsi="Arial"/>
          <w:color w:val="333333"/>
          <w:sz w:val="19"/>
          <w:szCs w:val="19"/>
        </w:rPr>
        <w:t xml:space="preserve">7. Verify the uploaded account details are complete and accurate post-upload.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Interest Does not exists for account upload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CLPKEVNT when no data is found in the upload table during event-driven account upload processing. This means the upload trigger was fired, but the query to retrieve records from the designated upload table returned no results. This can occur when the upload table is empty, when the data feed from the external system failed to populate the table, or when the event was triggered with incorrect selection parameters.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upload table contents using a direct database query to check for the presence of records.</w:t>
      </w:r>
    </w:p>
    <w:p>
      <w:pPr>
        <w:spacing w:after="40"/>
        <w:ind w:left="360"/>
      </w:pPr>
      <w:r>
        <w:rPr>
          <w:rFonts w:ascii="Arial" w:cs="Arial" w:eastAsia="Arial" w:hAnsi="Arial"/>
          <w:color w:val="333333"/>
          <w:sz w:val="19"/>
          <w:szCs w:val="19"/>
        </w:rPr>
        <w:t xml:space="preserve">2. Confirm that the data feed process from the source system successfully loaded data into the upload table.</w:t>
      </w:r>
    </w:p>
    <w:p>
      <w:pPr>
        <w:spacing w:after="40"/>
        <w:ind w:left="360"/>
      </w:pPr>
      <w:r>
        <w:rPr>
          <w:rFonts w:ascii="Arial" w:cs="Arial" w:eastAsia="Arial" w:hAnsi="Arial"/>
          <w:color w:val="333333"/>
          <w:sz w:val="19"/>
          <w:szCs w:val="19"/>
        </w:rPr>
        <w:t xml:space="preserve">3. Review the event parameters to ensure the selection criteria correctly target the intended records.</w:t>
      </w:r>
    </w:p>
    <w:p>
      <w:pPr>
        <w:spacing w:after="40"/>
        <w:ind w:left="360"/>
      </w:pPr>
      <w:r>
        <w:rPr>
          <w:rFonts w:ascii="Arial" w:cs="Arial" w:eastAsia="Arial" w:hAnsi="Arial"/>
          <w:color w:val="333333"/>
          <w:sz w:val="19"/>
          <w:szCs w:val="19"/>
        </w:rPr>
        <w:t xml:space="preserve">4. Check the data feed integration logs for any transmission or loading failures.</w:t>
      </w:r>
    </w:p>
    <w:p>
      <w:pPr>
        <w:spacing w:after="40"/>
        <w:ind w:left="360"/>
      </w:pPr>
      <w:r>
        <w:rPr>
          <w:rFonts w:ascii="Arial" w:cs="Arial" w:eastAsia="Arial" w:hAnsi="Arial"/>
          <w:color w:val="333333"/>
          <w:sz w:val="19"/>
          <w:szCs w:val="19"/>
        </w:rPr>
        <w:t xml:space="preserve">5. If the table is empty due to a feed failure, resolve the feed issue and reload the data.</w:t>
      </w:r>
    </w:p>
    <w:p>
      <w:pPr>
        <w:spacing w:after="40"/>
        <w:ind w:left="360"/>
      </w:pPr>
      <w:r>
        <w:rPr>
          <w:rFonts w:ascii="Arial" w:cs="Arial" w:eastAsia="Arial" w:hAnsi="Arial"/>
          <w:color w:val="333333"/>
          <w:sz w:val="19"/>
          <w:szCs w:val="19"/>
        </w:rPr>
        <w:t xml:space="preserve">6. After data is confirmed in the upload table, re-trigger the event or rerun the upload.</w:t>
      </w:r>
    </w:p>
    <w:p>
      <w:pPr>
        <w:spacing w:after="40"/>
        <w:ind w:left="360"/>
      </w:pPr>
      <w:r>
        <w:rPr>
          <w:rFonts w:ascii="Arial" w:cs="Arial" w:eastAsia="Arial" w:hAnsi="Arial"/>
          <w:color w:val="333333"/>
          <w:sz w:val="19"/>
          <w:szCs w:val="19"/>
        </w:rPr>
        <w:t xml:space="preserve">7. Monitor the process to ensure records are successfully retrieved and processed.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the UDE (User Defined Element) component is not defined in the upload data for a loan account being uploaded. The upload record must include UDE values for all mandatory UDE components defined in the product, as these values are essential for initializing the interest calculation engine for the account. Missing UDE definitions in the upload would leave the account without the rate data needed to process any financial events, rendering it non-functional from a processing standpoint.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product of the account being uploaded and retrieve the list of mandatory UDE components.</w:t>
      </w:r>
    </w:p>
    <w:p>
      <w:pPr>
        <w:spacing w:after="40"/>
        <w:ind w:left="360"/>
      </w:pPr>
      <w:r>
        <w:rPr>
          <w:rFonts w:ascii="Arial" w:cs="Arial" w:eastAsia="Arial" w:hAnsi="Arial"/>
          <w:color w:val="333333"/>
          <w:sz w:val="19"/>
          <w:szCs w:val="19"/>
        </w:rPr>
        <w:t xml:space="preserve">2. Review the upload record's UDE section to identify which UDE definitions are missing.</w:t>
      </w:r>
    </w:p>
    <w:p>
      <w:pPr>
        <w:spacing w:after="40"/>
        <w:ind w:left="360"/>
      </w:pPr>
      <w:r>
        <w:rPr>
          <w:rFonts w:ascii="Arial" w:cs="Arial" w:eastAsia="Arial" w:hAnsi="Arial"/>
          <w:color w:val="333333"/>
          <w:sz w:val="19"/>
          <w:szCs w:val="19"/>
        </w:rPr>
        <w:t xml:space="preserve">3. Obtain the correct UDE values (rates) for the missing components from the product terms or rate schedules.</w:t>
      </w:r>
    </w:p>
    <w:p>
      <w:pPr>
        <w:spacing w:after="40"/>
        <w:ind w:left="360"/>
      </w:pPr>
      <w:r>
        <w:rPr>
          <w:rFonts w:ascii="Arial" w:cs="Arial" w:eastAsia="Arial" w:hAnsi="Arial"/>
          <w:color w:val="333333"/>
          <w:sz w:val="19"/>
          <w:szCs w:val="19"/>
        </w:rPr>
        <w:t xml:space="preserve">4. Add the missing UDE component definitions with correct effective dates and rate values to the upload record.</w:t>
      </w:r>
    </w:p>
    <w:p>
      <w:pPr>
        <w:spacing w:after="40"/>
        <w:ind w:left="360"/>
      </w:pPr>
      <w:r>
        <w:rPr>
          <w:rFonts w:ascii="Arial" w:cs="Arial" w:eastAsia="Arial" w:hAnsi="Arial"/>
          <w:color w:val="333333"/>
          <w:sz w:val="19"/>
          <w:szCs w:val="19"/>
        </w:rPr>
        <w:t xml:space="preserve">5. Validate the UDE data against the product's UDE configuration to ensure all required fields are present.</w:t>
      </w:r>
    </w:p>
    <w:p>
      <w:pPr>
        <w:spacing w:after="40"/>
        <w:ind w:left="360"/>
      </w:pPr>
      <w:r>
        <w:rPr>
          <w:rFonts w:ascii="Arial" w:cs="Arial" w:eastAsia="Arial" w:hAnsi="Arial"/>
          <w:color w:val="333333"/>
          <w:sz w:val="19"/>
          <w:szCs w:val="19"/>
        </w:rPr>
        <w:t xml:space="preserve">6. Reprocess the upload after the UDE definitions are added.</w:t>
      </w:r>
    </w:p>
    <w:p>
      <w:pPr>
        <w:spacing w:after="40"/>
        <w:ind w:left="360"/>
      </w:pPr>
      <w:r>
        <w:rPr>
          <w:rFonts w:ascii="Arial" w:cs="Arial" w:eastAsia="Arial" w:hAnsi="Arial"/>
          <w:color w:val="333333"/>
          <w:sz w:val="19"/>
          <w:szCs w:val="19"/>
        </w:rPr>
        <w:t xml:space="preserve">7. Verify the account's interest schedule is correctly generated post-upload.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 Account Details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CLPKUPLD when UDE values are missing from the account upload data even though UDE definitions are present. This distinction is important - the UDE component is defined (its code and structure exist) but the actual rate or value for that UDE has not been provided in the upload. Without UDE values, the interest formula will have undefined variables, causing calculation failures. This error catches a specific data gap where the UDE shell is present but is unpopulated with rate values.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UDE section of the upload record to confirm UDE definitions are present but values are blank or null.</w:t>
      </w:r>
    </w:p>
    <w:p>
      <w:pPr>
        <w:spacing w:after="40"/>
        <w:ind w:left="360"/>
      </w:pPr>
      <w:r>
        <w:rPr>
          <w:rFonts w:ascii="Arial" w:cs="Arial" w:eastAsia="Arial" w:hAnsi="Arial"/>
          <w:color w:val="333333"/>
          <w:sz w:val="19"/>
          <w:szCs w:val="19"/>
        </w:rPr>
        <w:t xml:space="preserve">2. Obtain the correct rate values for each UDE component from the product terms, rate schedules, or migration source data.</w:t>
      </w:r>
    </w:p>
    <w:p>
      <w:pPr>
        <w:spacing w:after="40"/>
        <w:ind w:left="360"/>
      </w:pPr>
      <w:r>
        <w:rPr>
          <w:rFonts w:ascii="Arial" w:cs="Arial" w:eastAsia="Arial" w:hAnsi="Arial"/>
          <w:color w:val="333333"/>
          <w:sz w:val="19"/>
          <w:szCs w:val="19"/>
        </w:rPr>
        <w:t xml:space="preserve">3. Populate the UDE value fields in the upload record for all components.</w:t>
      </w:r>
    </w:p>
    <w:p>
      <w:pPr>
        <w:spacing w:after="40"/>
        <w:ind w:left="360"/>
      </w:pPr>
      <w:r>
        <w:rPr>
          <w:rFonts w:ascii="Arial" w:cs="Arial" w:eastAsia="Arial" w:hAnsi="Arial"/>
          <w:color w:val="333333"/>
          <w:sz w:val="19"/>
          <w:szCs w:val="19"/>
        </w:rPr>
        <w:t xml:space="preserve">4. Ensure each UDE value is accompanied by a valid effective date.</w:t>
      </w:r>
    </w:p>
    <w:p>
      <w:pPr>
        <w:spacing w:after="40"/>
        <w:ind w:left="360"/>
      </w:pPr>
      <w:r>
        <w:rPr>
          <w:rFonts w:ascii="Arial" w:cs="Arial" w:eastAsia="Arial" w:hAnsi="Arial"/>
          <w:color w:val="333333"/>
          <w:sz w:val="19"/>
          <w:szCs w:val="19"/>
        </w:rPr>
        <w:t xml:space="preserve">5. Verify the UDE values fall within the product's configured min-max limits.</w:t>
      </w:r>
    </w:p>
    <w:p>
      <w:pPr>
        <w:spacing w:after="40"/>
        <w:ind w:left="360"/>
      </w:pPr>
      <w:r>
        <w:rPr>
          <w:rFonts w:ascii="Arial" w:cs="Arial" w:eastAsia="Arial" w:hAnsi="Arial"/>
          <w:color w:val="333333"/>
          <w:sz w:val="19"/>
          <w:szCs w:val="19"/>
        </w:rPr>
        <w:t xml:space="preserve">6. Reprocess the upload after populating all UDE values.</w:t>
      </w:r>
    </w:p>
    <w:p>
      <w:pPr>
        <w:spacing w:after="40"/>
        <w:ind w:left="360"/>
      </w:pPr>
      <w:r>
        <w:rPr>
          <w:rFonts w:ascii="Arial" w:cs="Arial" w:eastAsia="Arial" w:hAnsi="Arial"/>
          <w:color w:val="333333"/>
          <w:sz w:val="19"/>
          <w:szCs w:val="19"/>
        </w:rPr>
        <w:t xml:space="preserve">7. Check the resulting interest calculation to confirm rates are correctly applied.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CLPKEVNT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upload Table.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loan component definitions are missing from the account upload record. Components in Oracle FLEXCUBE CL define the individual financial elements of a loan such as principal, interest, fees, and insurance. Each component has its own processing rules, account roles, and settlement parameters. Missing component definitions would mean the account cannot have financial events processed against those components, leading to an incomplete and non-functional loan account in the production system.</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product of the failing upload account and review the product's component definitions.</w:t>
      </w:r>
    </w:p>
    <w:p>
      <w:pPr>
        <w:spacing w:after="40"/>
        <w:ind w:left="360"/>
      </w:pPr>
      <w:r>
        <w:rPr>
          <w:rFonts w:ascii="Arial" w:cs="Arial" w:eastAsia="Arial" w:hAnsi="Arial"/>
          <w:color w:val="333333"/>
          <w:sz w:val="19"/>
          <w:szCs w:val="19"/>
        </w:rPr>
        <w:t xml:space="preserve">2. Compare the components in the upload record against the mandatory components required by the product.</w:t>
      </w:r>
    </w:p>
    <w:p>
      <w:pPr>
        <w:spacing w:after="40"/>
        <w:ind w:left="360"/>
      </w:pPr>
      <w:r>
        <w:rPr>
          <w:rFonts w:ascii="Arial" w:cs="Arial" w:eastAsia="Arial" w:hAnsi="Arial"/>
          <w:color w:val="333333"/>
          <w:sz w:val="19"/>
          <w:szCs w:val="19"/>
        </w:rPr>
        <w:t xml:space="preserve">3. Identify all missing component definitions.</w:t>
      </w:r>
    </w:p>
    <w:p>
      <w:pPr>
        <w:spacing w:after="40"/>
        <w:ind w:left="360"/>
      </w:pPr>
      <w:r>
        <w:rPr>
          <w:rFonts w:ascii="Arial" w:cs="Arial" w:eastAsia="Arial" w:hAnsi="Arial"/>
          <w:color w:val="333333"/>
          <w:sz w:val="19"/>
          <w:szCs w:val="19"/>
        </w:rPr>
        <w:t xml:space="preserve">4. Add the missing component definitions with all required parameters (component code, account role, settlement details) to the upload record.</w:t>
      </w:r>
    </w:p>
    <w:p>
      <w:pPr>
        <w:spacing w:after="40"/>
        <w:ind w:left="360"/>
      </w:pPr>
      <w:r>
        <w:rPr>
          <w:rFonts w:ascii="Arial" w:cs="Arial" w:eastAsia="Arial" w:hAnsi="Arial"/>
          <w:color w:val="333333"/>
          <w:sz w:val="19"/>
          <w:szCs w:val="19"/>
        </w:rPr>
        <w:t xml:space="preserve">5. Ensure the component definitions match the product configuration exactly.</w:t>
      </w:r>
    </w:p>
    <w:p>
      <w:pPr>
        <w:spacing w:after="40"/>
        <w:ind w:left="360"/>
      </w:pPr>
      <w:r>
        <w:rPr>
          <w:rFonts w:ascii="Arial" w:cs="Arial" w:eastAsia="Arial" w:hAnsi="Arial"/>
          <w:color w:val="333333"/>
          <w:sz w:val="19"/>
          <w:szCs w:val="19"/>
        </w:rPr>
        <w:t xml:space="preserve">6. Reprocess the upload after adding the missing components.</w:t>
      </w:r>
    </w:p>
    <w:p>
      <w:pPr>
        <w:spacing w:after="40"/>
        <w:ind w:left="360"/>
      </w:pPr>
      <w:r>
        <w:rPr>
          <w:rFonts w:ascii="Arial" w:cs="Arial" w:eastAsia="Arial" w:hAnsi="Arial"/>
          <w:color w:val="333333"/>
          <w:sz w:val="19"/>
          <w:szCs w:val="19"/>
        </w:rPr>
        <w:t xml:space="preserve">7. Validate the uploaded account's component structure by reviewing the component details in the account maintenance screen.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uploading Account Table. UDE not defined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CLPKUPLD when a loan component referenced in the upload record does not exist in Oracle FLEXCUBE's component master for the specified product. This is different from missing component definitions in the upload - here the component code in the upload data is specified but does not match any valid component code in the product's configuration. This can occur due to data mapping errors in the migration scripts, incorrect component codes from the source system, or when the component was removed from the product configuration after the migration file was prepared.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component code in the upload record that does not exist in the FLEXCUBE component master.</w:t>
      </w:r>
    </w:p>
    <w:p>
      <w:pPr>
        <w:spacing w:after="40"/>
        <w:ind w:left="360"/>
      </w:pPr>
      <w:r>
        <w:rPr>
          <w:rFonts w:ascii="Arial" w:cs="Arial" w:eastAsia="Arial" w:hAnsi="Arial"/>
          <w:color w:val="333333"/>
          <w:sz w:val="19"/>
          <w:szCs w:val="19"/>
        </w:rPr>
        <w:t xml:space="preserve">2. Navigate to the product maintenance screen and review the complete list of valid component codes for the product.</w:t>
      </w:r>
    </w:p>
    <w:p>
      <w:pPr>
        <w:spacing w:after="40"/>
        <w:ind w:left="360"/>
      </w:pPr>
      <w:r>
        <w:rPr>
          <w:rFonts w:ascii="Arial" w:cs="Arial" w:eastAsia="Arial" w:hAnsi="Arial"/>
          <w:color w:val="333333"/>
          <w:sz w:val="19"/>
          <w:szCs w:val="19"/>
        </w:rPr>
        <w:t xml:space="preserve">3. Match the upload component code to the correct FLEXCUBE component code.</w:t>
      </w:r>
    </w:p>
    <w:p>
      <w:pPr>
        <w:spacing w:after="40"/>
        <w:ind w:left="360"/>
      </w:pPr>
      <w:r>
        <w:rPr>
          <w:rFonts w:ascii="Arial" w:cs="Arial" w:eastAsia="Arial" w:hAnsi="Arial"/>
          <w:color w:val="333333"/>
          <w:sz w:val="19"/>
          <w:szCs w:val="19"/>
        </w:rPr>
        <w:t xml:space="preserve">4. Correct the component code in the upload record to use the valid FLEXCUBE code.</w:t>
      </w:r>
    </w:p>
    <w:p>
      <w:pPr>
        <w:spacing w:after="40"/>
        <w:ind w:left="360"/>
      </w:pPr>
      <w:r>
        <w:rPr>
          <w:rFonts w:ascii="Arial" w:cs="Arial" w:eastAsia="Arial" w:hAnsi="Arial"/>
          <w:color w:val="333333"/>
          <w:sz w:val="19"/>
          <w:szCs w:val="19"/>
        </w:rPr>
        <w:t xml:space="preserve">5. If the component genuinely does not exist in the product, determine whether it should be added to the product definition.</w:t>
      </w:r>
    </w:p>
    <w:p>
      <w:pPr>
        <w:spacing w:after="40"/>
        <w:ind w:left="360"/>
      </w:pPr>
      <w:r>
        <w:rPr>
          <w:rFonts w:ascii="Arial" w:cs="Arial" w:eastAsia="Arial" w:hAnsi="Arial"/>
          <w:color w:val="333333"/>
          <w:sz w:val="19"/>
          <w:szCs w:val="19"/>
        </w:rPr>
        <w:t xml:space="preserve">6. After correcting the component code, reprocess the upload.</w:t>
      </w:r>
    </w:p>
    <w:p>
      <w:pPr>
        <w:spacing w:after="40"/>
        <w:ind w:left="360"/>
      </w:pPr>
      <w:r>
        <w:rPr>
          <w:rFonts w:ascii="Arial" w:cs="Arial" w:eastAsia="Arial" w:hAnsi="Arial"/>
          <w:color w:val="333333"/>
          <w:sz w:val="19"/>
          <w:szCs w:val="19"/>
        </w:rPr>
        <w:t xml:space="preserve">7. Verify the component linkage in the uploaded account is correct.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UDE Values does not exists for account upload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the customer ID referenced in the loan account upload record does not match any existing customer in the Oracle FLEXCUBE Customer Information File (CIF). A valid customer ID is a fundamental requirement for loan account creation, as all account balances, statements, and correspondence must be linked to an identifiable customer record. An invalid customer ID in the upload data indicates either a data migration error, an incorrect customer mapping, or that the customer's CIF record has not yet been created in FLEXCUBE.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customer ID from the failing upload record.</w:t>
      </w:r>
    </w:p>
    <w:p>
      <w:pPr>
        <w:spacing w:after="40"/>
        <w:ind w:left="360"/>
      </w:pPr>
      <w:r>
        <w:rPr>
          <w:rFonts w:ascii="Arial" w:cs="Arial" w:eastAsia="Arial" w:hAnsi="Arial"/>
          <w:color w:val="333333"/>
          <w:sz w:val="19"/>
          <w:szCs w:val="19"/>
        </w:rPr>
        <w:t xml:space="preserve">2. Query the Oracle FLEXCUBE CIF (Customer Information File) to verify whether the customer ID exists.</w:t>
      </w:r>
    </w:p>
    <w:p>
      <w:pPr>
        <w:spacing w:after="40"/>
        <w:ind w:left="360"/>
      </w:pPr>
      <w:r>
        <w:rPr>
          <w:rFonts w:ascii="Arial" w:cs="Arial" w:eastAsia="Arial" w:hAnsi="Arial"/>
          <w:color w:val="333333"/>
          <w:sz w:val="19"/>
          <w:szCs w:val="19"/>
        </w:rPr>
        <w:t xml:space="preserve">3. If the customer does not exist, create the customer record through the standard CIF onboarding process before uploading the loan.</w:t>
      </w:r>
    </w:p>
    <w:p>
      <w:pPr>
        <w:spacing w:after="40"/>
        <w:ind w:left="360"/>
      </w:pPr>
      <w:r>
        <w:rPr>
          <w:rFonts w:ascii="Arial" w:cs="Arial" w:eastAsia="Arial" w:hAnsi="Arial"/>
          <w:color w:val="333333"/>
          <w:sz w:val="19"/>
          <w:szCs w:val="19"/>
        </w:rPr>
        <w:t xml:space="preserve">4. If the customer ID is incorrect due to a mapping error, correct it in the upload staging table.</w:t>
      </w:r>
    </w:p>
    <w:p>
      <w:pPr>
        <w:spacing w:after="40"/>
        <w:ind w:left="360"/>
      </w:pPr>
      <w:r>
        <w:rPr>
          <w:rFonts w:ascii="Arial" w:cs="Arial" w:eastAsia="Arial" w:hAnsi="Arial"/>
          <w:color w:val="333333"/>
          <w:sz w:val="19"/>
          <w:szCs w:val="19"/>
        </w:rPr>
        <w:t xml:space="preserve">5. Verify the corrected customer ID belongs to the correct customer associated with the loan.</w:t>
      </w:r>
    </w:p>
    <w:p>
      <w:pPr>
        <w:spacing w:after="40"/>
        <w:ind w:left="360"/>
      </w:pPr>
      <w:r>
        <w:rPr>
          <w:rFonts w:ascii="Arial" w:cs="Arial" w:eastAsia="Arial" w:hAnsi="Arial"/>
          <w:color w:val="333333"/>
          <w:sz w:val="19"/>
          <w:szCs w:val="19"/>
        </w:rPr>
        <w:t xml:space="preserve">6. Reprocess the upload after the customer ID is validated or corrected.</w:t>
      </w:r>
    </w:p>
    <w:p>
      <w:pPr>
        <w:spacing w:after="40"/>
        <w:ind w:left="360"/>
      </w:pPr>
      <w:r>
        <w:rPr>
          <w:rFonts w:ascii="Arial" w:cs="Arial" w:eastAsia="Arial" w:hAnsi="Arial"/>
          <w:color w:val="333333"/>
          <w:sz w:val="19"/>
          <w:szCs w:val="19"/>
        </w:rPr>
        <w:t xml:space="preserve">7. Implement data validation checks in the migration scripts to catch customer ID mismatches before upload.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uploading Account Table. UDE Values not defined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the upload processing for a value dated amendment (VAMI) fails. Value dated amendments represent mid-loan changes to account parameters such as rate changes, principal modifications, or tenor extensions that are effective from a specific value date. An error in uploading VAMI details means the amendment records will not be correctly loaded into the production system, leaving the accounts with their original parameters instead of the amended ones. This can lead to incorrect interest calculations and schedule discrepancies.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VAMI upload records in the staging table for data quality issues.</w:t>
      </w:r>
    </w:p>
    <w:p>
      <w:pPr>
        <w:spacing w:after="40"/>
        <w:ind w:left="360"/>
      </w:pPr>
      <w:r>
        <w:rPr>
          <w:rFonts w:ascii="Arial" w:cs="Arial" w:eastAsia="Arial" w:hAnsi="Arial"/>
          <w:color w:val="333333"/>
          <w:sz w:val="19"/>
          <w:szCs w:val="19"/>
        </w:rPr>
        <w:t xml:space="preserve">2. Verify that all mandatory VAMI fields are populated including amendment date, amendment type, and changed parameters.</w:t>
      </w:r>
    </w:p>
    <w:p>
      <w:pPr>
        <w:spacing w:after="40"/>
        <w:ind w:left="360"/>
      </w:pPr>
      <w:r>
        <w:rPr>
          <w:rFonts w:ascii="Arial" w:cs="Arial" w:eastAsia="Arial" w:hAnsi="Arial"/>
          <w:color w:val="333333"/>
          <w:sz w:val="19"/>
          <w:szCs w:val="19"/>
        </w:rPr>
        <w:t xml:space="preserve">3. Ensure the amendment effective date in the upload falls within the account's value date to maturity date range.</w:t>
      </w:r>
    </w:p>
    <w:p>
      <w:pPr>
        <w:spacing w:after="40"/>
        <w:ind w:left="360"/>
      </w:pPr>
      <w:r>
        <w:rPr>
          <w:rFonts w:ascii="Arial" w:cs="Arial" w:eastAsia="Arial" w:hAnsi="Arial"/>
          <w:color w:val="333333"/>
          <w:sz w:val="19"/>
          <w:szCs w:val="19"/>
        </w:rPr>
        <w:t xml:space="preserve">4. Check that the VAMI data references valid account numbers that exist in the system.</w:t>
      </w:r>
    </w:p>
    <w:p>
      <w:pPr>
        <w:spacing w:after="40"/>
        <w:ind w:left="360"/>
      </w:pPr>
      <w:r>
        <w:rPr>
          <w:rFonts w:ascii="Arial" w:cs="Arial" w:eastAsia="Arial" w:hAnsi="Arial"/>
          <w:color w:val="333333"/>
          <w:sz w:val="19"/>
          <w:szCs w:val="19"/>
        </w:rPr>
        <w:t xml:space="preserve">5. Review the original account data to ensure the VAMI parameters are consistent with the account's existing structure.</w:t>
      </w:r>
    </w:p>
    <w:p>
      <w:pPr>
        <w:spacing w:after="40"/>
        <w:ind w:left="360"/>
      </w:pPr>
      <w:r>
        <w:rPr>
          <w:rFonts w:ascii="Arial" w:cs="Arial" w:eastAsia="Arial" w:hAnsi="Arial"/>
          <w:color w:val="333333"/>
          <w:sz w:val="19"/>
          <w:szCs w:val="19"/>
        </w:rPr>
        <w:t xml:space="preserve">6. Correct any data issues in the VAMI upload records.</w:t>
      </w:r>
    </w:p>
    <w:p>
      <w:pPr>
        <w:spacing w:after="40"/>
        <w:ind w:left="360"/>
      </w:pPr>
      <w:r>
        <w:rPr>
          <w:rFonts w:ascii="Arial" w:cs="Arial" w:eastAsia="Arial" w:hAnsi="Arial"/>
          <w:color w:val="333333"/>
          <w:sz w:val="19"/>
          <w:szCs w:val="19"/>
        </w:rPr>
        <w:t xml:space="preserve">7. Reprocess the VAMI upload and verify the amendment is correctly applied to the accounts.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uploading Account Table. Components not Defined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one or more mandatory parameters in the upload data are null or blank. Mandatory parameters are critical data elements without which the upload record cannot be processed. Examples include loan amount, value date, maturity date, currency code, and customer ID. Blank mandatory parameters would create incomplete account records that fail during initialization or subsequent processing. This validation is a fundamental data quality check in the upload pipeline.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upload record that triggered the error and identify which mandatory parameters are blank.</w:t>
      </w:r>
    </w:p>
    <w:p>
      <w:pPr>
        <w:spacing w:after="40"/>
        <w:ind w:left="360"/>
      </w:pPr>
      <w:r>
        <w:rPr>
          <w:rFonts w:ascii="Arial" w:cs="Arial" w:eastAsia="Arial" w:hAnsi="Arial"/>
          <w:color w:val="333333"/>
          <w:sz w:val="19"/>
          <w:szCs w:val="19"/>
        </w:rPr>
        <w:t xml:space="preserve">2. Consult the FLEXCUBE CL upload specification to identify all mandatory fields for the upload type.</w:t>
      </w:r>
    </w:p>
    <w:p>
      <w:pPr>
        <w:spacing w:after="40"/>
        <w:ind w:left="360"/>
      </w:pPr>
      <w:r>
        <w:rPr>
          <w:rFonts w:ascii="Arial" w:cs="Arial" w:eastAsia="Arial" w:hAnsi="Arial"/>
          <w:color w:val="333333"/>
          <w:sz w:val="19"/>
          <w:szCs w:val="19"/>
        </w:rPr>
        <w:t xml:space="preserve">3. Obtain the missing values from the source data, migration documentation, or original loan terms.</w:t>
      </w:r>
    </w:p>
    <w:p>
      <w:pPr>
        <w:spacing w:after="40"/>
        <w:ind w:left="360"/>
      </w:pPr>
      <w:r>
        <w:rPr>
          <w:rFonts w:ascii="Arial" w:cs="Arial" w:eastAsia="Arial" w:hAnsi="Arial"/>
          <w:color w:val="333333"/>
          <w:sz w:val="19"/>
          <w:szCs w:val="19"/>
        </w:rPr>
        <w:t xml:space="preserve">4. Populate all blank mandatory fields in the upload staging table.</w:t>
      </w:r>
    </w:p>
    <w:p>
      <w:pPr>
        <w:spacing w:after="40"/>
        <w:ind w:left="360"/>
      </w:pPr>
      <w:r>
        <w:rPr>
          <w:rFonts w:ascii="Arial" w:cs="Arial" w:eastAsia="Arial" w:hAnsi="Arial"/>
          <w:color w:val="333333"/>
          <w:sz w:val="19"/>
          <w:szCs w:val="19"/>
        </w:rPr>
        <w:t xml:space="preserve">5. Validate all other mandatory fields to prevent additional failures during reprocessing.</w:t>
      </w:r>
    </w:p>
    <w:p>
      <w:pPr>
        <w:spacing w:after="40"/>
        <w:ind w:left="360"/>
      </w:pPr>
      <w:r>
        <w:rPr>
          <w:rFonts w:ascii="Arial" w:cs="Arial" w:eastAsia="Arial" w:hAnsi="Arial"/>
          <w:color w:val="333333"/>
          <w:sz w:val="19"/>
          <w:szCs w:val="19"/>
        </w:rPr>
        <w:t xml:space="preserve">6. Reprocess the upload after all mandatory parameters are populated.</w:t>
      </w:r>
    </w:p>
    <w:p>
      <w:pPr>
        <w:spacing w:after="40"/>
        <w:ind w:left="360"/>
      </w:pPr>
      <w:r>
        <w:rPr>
          <w:rFonts w:ascii="Arial" w:cs="Arial" w:eastAsia="Arial" w:hAnsi="Arial"/>
          <w:color w:val="333333"/>
          <w:sz w:val="19"/>
          <w:szCs w:val="19"/>
        </w:rPr>
        <w:t xml:space="preserve">7. Implement a pre-validation step in the upload pipeline to check for blank mandatory fields before initiating the upload.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Does not exists for account upload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loan components referenced in an upload record do not exist in the system. This is similar to CL-UPL-010 but targets the case where component records cannot be located during a different phase of the upload processing. The upload expects specific component codes to be pre-defined in the FLEXCUBE system for the target product, and their absence prevents the account upload from completing. This error can occur in complex upload scenarios involving multiple component types or in phased migration projects where component definitions were created after the initial upload file was generated.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component codes in the upload record that cannot be found.</w:t>
      </w:r>
    </w:p>
    <w:p>
      <w:pPr>
        <w:spacing w:after="40"/>
        <w:ind w:left="360"/>
      </w:pPr>
      <w:r>
        <w:rPr>
          <w:rFonts w:ascii="Arial" w:cs="Arial" w:eastAsia="Arial" w:hAnsi="Arial"/>
          <w:color w:val="333333"/>
          <w:sz w:val="19"/>
          <w:szCs w:val="19"/>
        </w:rPr>
        <w:t xml:space="preserve">2. Verify each component code against the target product's component definitions in CLDPRMNT.</w:t>
      </w:r>
    </w:p>
    <w:p>
      <w:pPr>
        <w:spacing w:after="40"/>
        <w:ind w:left="360"/>
      </w:pPr>
      <w:r>
        <w:rPr>
          <w:rFonts w:ascii="Arial" w:cs="Arial" w:eastAsia="Arial" w:hAnsi="Arial"/>
          <w:color w:val="333333"/>
          <w:sz w:val="19"/>
          <w:szCs w:val="19"/>
        </w:rPr>
        <w:t xml:space="preserve">3. For missing components, determine whether they should be added to the product definition or whether the upload data contains incorrect codes.</w:t>
      </w:r>
    </w:p>
    <w:p>
      <w:pPr>
        <w:spacing w:after="40"/>
        <w:ind w:left="360"/>
      </w:pPr>
      <w:r>
        <w:rPr>
          <w:rFonts w:ascii="Arial" w:cs="Arial" w:eastAsia="Arial" w:hAnsi="Arial"/>
          <w:color w:val="333333"/>
          <w:sz w:val="19"/>
          <w:szCs w:val="19"/>
        </w:rPr>
        <w:t xml:space="preserve">4. If the product needs additional components, create them through the product amendment process with appropriate authorization.</w:t>
      </w:r>
    </w:p>
    <w:p>
      <w:pPr>
        <w:spacing w:after="40"/>
        <w:ind w:left="360"/>
      </w:pPr>
      <w:r>
        <w:rPr>
          <w:rFonts w:ascii="Arial" w:cs="Arial" w:eastAsia="Arial" w:hAnsi="Arial"/>
          <w:color w:val="333333"/>
          <w:sz w:val="19"/>
          <w:szCs w:val="19"/>
        </w:rPr>
        <w:t xml:space="preserve">5. If the upload data contains incorrect component codes, correct them in the staging table.</w:t>
      </w:r>
    </w:p>
    <w:p>
      <w:pPr>
        <w:spacing w:after="40"/>
        <w:ind w:left="360"/>
      </w:pPr>
      <w:r>
        <w:rPr>
          <w:rFonts w:ascii="Arial" w:cs="Arial" w:eastAsia="Arial" w:hAnsi="Arial"/>
          <w:color w:val="333333"/>
          <w:sz w:val="19"/>
          <w:szCs w:val="19"/>
        </w:rPr>
        <w:t xml:space="preserve">6. Ensure any product amendments are authorized before reprocessing the upload.</w:t>
      </w:r>
    </w:p>
    <w:p>
      <w:pPr>
        <w:spacing w:after="40"/>
        <w:ind w:left="360"/>
      </w:pPr>
      <w:r>
        <w:rPr>
          <w:rFonts w:ascii="Arial" w:cs="Arial" w:eastAsia="Arial" w:hAnsi="Arial"/>
          <w:color w:val="333333"/>
          <w:sz w:val="19"/>
          <w:szCs w:val="19"/>
        </w:rPr>
        <w:t xml:space="preserve">7. Rerun the upload and confirm all components are correctly linked to the account.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id does not exists for Account Upload table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CLPKUPLD when the value dated amendment (VAMI) upload processing fails in a different execution path from CL-UPL-015. This is a separate code for the same general failure condition that occurs in a distinct code branch of the VAMI upload logic. It may represent failures during the update phase of VAMI processing (as opposed to the initial insert or validation phase). The distinct error code allows support teams to pinpoint the exact stage of VAMI upload that failed, which aids in diagnosing and resolving the underlying issue.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application logs to identify the specific exception within the VAMI upload that triggered this error code.</w:t>
      </w:r>
    </w:p>
    <w:p>
      <w:pPr>
        <w:spacing w:after="40"/>
        <w:ind w:left="360"/>
      </w:pPr>
      <w:r>
        <w:rPr>
          <w:rFonts w:ascii="Arial" w:cs="Arial" w:eastAsia="Arial" w:hAnsi="Arial"/>
          <w:color w:val="333333"/>
          <w:sz w:val="19"/>
          <w:szCs w:val="19"/>
        </w:rPr>
        <w:t xml:space="preserve">2. Compare the upload VAMI data against the account's current state to identify conflicts or inconsistencies.</w:t>
      </w:r>
    </w:p>
    <w:p>
      <w:pPr>
        <w:spacing w:after="40"/>
        <w:ind w:left="360"/>
      </w:pPr>
      <w:r>
        <w:rPr>
          <w:rFonts w:ascii="Arial" w:cs="Arial" w:eastAsia="Arial" w:hAnsi="Arial"/>
          <w:color w:val="333333"/>
          <w:sz w:val="19"/>
          <w:szCs w:val="19"/>
        </w:rPr>
        <w:t xml:space="preserve">3. Check that the VAMI effective dates do not conflict with existing amendment records for the account.</w:t>
      </w:r>
    </w:p>
    <w:p>
      <w:pPr>
        <w:spacing w:after="40"/>
        <w:ind w:left="360"/>
      </w:pPr>
      <w:r>
        <w:rPr>
          <w:rFonts w:ascii="Arial" w:cs="Arial" w:eastAsia="Arial" w:hAnsi="Arial"/>
          <w:color w:val="333333"/>
          <w:sz w:val="19"/>
          <w:szCs w:val="19"/>
        </w:rPr>
        <w:t xml:space="preserve">4. Verify the amendment type and parameters are valid for the account's current status and product.</w:t>
      </w:r>
    </w:p>
    <w:p>
      <w:pPr>
        <w:spacing w:after="40"/>
        <w:ind w:left="360"/>
      </w:pPr>
      <w:r>
        <w:rPr>
          <w:rFonts w:ascii="Arial" w:cs="Arial" w:eastAsia="Arial" w:hAnsi="Arial"/>
          <w:color w:val="333333"/>
          <w:sz w:val="19"/>
          <w:szCs w:val="19"/>
        </w:rPr>
        <w:t xml:space="preserve">5. Correct any conflicting data in the VAMI upload records.</w:t>
      </w:r>
    </w:p>
    <w:p>
      <w:pPr>
        <w:spacing w:after="40"/>
        <w:ind w:left="360"/>
      </w:pPr>
      <w:r>
        <w:rPr>
          <w:rFonts w:ascii="Arial" w:cs="Arial" w:eastAsia="Arial" w:hAnsi="Arial"/>
          <w:color w:val="333333"/>
          <w:sz w:val="19"/>
          <w:szCs w:val="19"/>
        </w:rPr>
        <w:t xml:space="preserve">6. Reprocess the VAMI upload and monitor for the same error.</w:t>
      </w:r>
    </w:p>
    <w:p>
      <w:pPr>
        <w:spacing w:after="40"/>
        <w:ind w:left="360"/>
      </w:pPr>
      <w:r>
        <w:rPr>
          <w:rFonts w:ascii="Arial" w:cs="Arial" w:eastAsia="Arial" w:hAnsi="Arial"/>
          <w:color w:val="333333"/>
          <w:sz w:val="19"/>
          <w:szCs w:val="19"/>
        </w:rPr>
        <w:t xml:space="preserve">7. If the issue persists, escalate to Oracle Support with the application log details.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uploading value dated amendment details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VAMI upload processing fails in yet another distinct execution path. Oracle FLEXCUBE CL uses multiple error codes for VAMI upload failures to allow precise identification of which stage of the multi-step upload process failed. This specific code covers failures during the posting or finalization phase of the VAMI upload. Each VAMI upload involves multiple database operations, and using distinct error codes for each phase helps the support team rapidly identify and address issues in large-scale migration or amendment upload scenarios.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Check the Oracle FLEXCUBE error log to identify the runtime exception that accompanied this error code.</w:t>
      </w:r>
    </w:p>
    <w:p>
      <w:pPr>
        <w:spacing w:after="40"/>
        <w:ind w:left="360"/>
      </w:pPr>
      <w:r>
        <w:rPr>
          <w:rFonts w:ascii="Arial" w:cs="Arial" w:eastAsia="Arial" w:hAnsi="Arial"/>
          <w:color w:val="333333"/>
          <w:sz w:val="19"/>
          <w:szCs w:val="19"/>
        </w:rPr>
        <w:t xml:space="preserve">2. Review the VAMI upload staging table for any uncommitted or partially processed records.</w:t>
      </w:r>
    </w:p>
    <w:p>
      <w:pPr>
        <w:spacing w:after="40"/>
        <w:ind w:left="360"/>
      </w:pPr>
      <w:r>
        <w:rPr>
          <w:rFonts w:ascii="Arial" w:cs="Arial" w:eastAsia="Arial" w:hAnsi="Arial"/>
          <w:color w:val="333333"/>
          <w:sz w:val="19"/>
          <w:szCs w:val="19"/>
        </w:rPr>
        <w:t xml:space="preserve">3. Identify if any database transactions were left in an inconsistent state during the failed phase.</w:t>
      </w:r>
    </w:p>
    <w:p>
      <w:pPr>
        <w:spacing w:after="40"/>
        <w:ind w:left="360"/>
      </w:pPr>
      <w:r>
        <w:rPr>
          <w:rFonts w:ascii="Arial" w:cs="Arial" w:eastAsia="Arial" w:hAnsi="Arial"/>
          <w:color w:val="333333"/>
          <w:sz w:val="19"/>
          <w:szCs w:val="19"/>
        </w:rPr>
        <w:t xml:space="preserve">4. Clean up any partial records if necessary with DBA assistance.</w:t>
      </w:r>
    </w:p>
    <w:p>
      <w:pPr>
        <w:spacing w:after="40"/>
        <w:ind w:left="360"/>
      </w:pPr>
      <w:r>
        <w:rPr>
          <w:rFonts w:ascii="Arial" w:cs="Arial" w:eastAsia="Arial" w:hAnsi="Arial"/>
          <w:color w:val="333333"/>
          <w:sz w:val="19"/>
          <w:szCs w:val="19"/>
        </w:rPr>
        <w:t xml:space="preserve">5. Re-prepare the VAMI upload data to ensure completeness and correctness.</w:t>
      </w:r>
    </w:p>
    <w:p>
      <w:pPr>
        <w:spacing w:after="40"/>
        <w:ind w:left="360"/>
      </w:pPr>
      <w:r>
        <w:rPr>
          <w:rFonts w:ascii="Arial" w:cs="Arial" w:eastAsia="Arial" w:hAnsi="Arial"/>
          <w:color w:val="333333"/>
          <w:sz w:val="19"/>
          <w:szCs w:val="19"/>
        </w:rPr>
        <w:t xml:space="preserve">6. Reprocess the upload and monitor all execution phases for successful completion.</w:t>
      </w:r>
    </w:p>
    <w:p>
      <w:pPr>
        <w:spacing w:after="40"/>
        <w:ind w:left="360"/>
      </w:pPr>
      <w:r>
        <w:rPr>
          <w:rFonts w:ascii="Arial" w:cs="Arial" w:eastAsia="Arial" w:hAnsi="Arial"/>
          <w:color w:val="333333"/>
          <w:sz w:val="19"/>
          <w:szCs w:val="19"/>
        </w:rPr>
        <w:t xml:space="preserve">7. Validate the final VAMI records in the live system to confirm correct amendment application.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Parameters are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CLPKUPLD when the upload of value dated amendment details fails during the authorization phase. Specifically, this error occurs when the VAMI upload records are authorized in bulk but the system encounters an issue completing the authorization step. Authorization of uploaded amendments is the final step in making them live on the production accounts. A failure at this stage means the amendments exist in the system as pending unauthorized records but have not been applied to the accounts. If left unresolved, accounts will use their pre-amendment parameters for all processing.</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VAMI records that failed authorization in the upload process.</w:t>
      </w:r>
    </w:p>
    <w:p>
      <w:pPr>
        <w:spacing w:after="40"/>
        <w:ind w:left="360"/>
      </w:pPr>
      <w:r>
        <w:rPr>
          <w:rFonts w:ascii="Arial" w:cs="Arial" w:eastAsia="Arial" w:hAnsi="Arial"/>
          <w:color w:val="333333"/>
          <w:sz w:val="19"/>
          <w:szCs w:val="19"/>
        </w:rPr>
        <w:t xml:space="preserve">2. Navigate to the VAMI authorization screen and query the pending authorization records.</w:t>
      </w:r>
    </w:p>
    <w:p>
      <w:pPr>
        <w:spacing w:after="40"/>
        <w:ind w:left="360"/>
      </w:pPr>
      <w:r>
        <w:rPr>
          <w:rFonts w:ascii="Arial" w:cs="Arial" w:eastAsia="Arial" w:hAnsi="Arial"/>
          <w:color w:val="333333"/>
          <w:sz w:val="19"/>
          <w:szCs w:val="19"/>
        </w:rPr>
        <w:t xml:space="preserve">3. Manually review and authorize the pending VAMI records through the checker-maker workflow.</w:t>
      </w:r>
    </w:p>
    <w:p>
      <w:pPr>
        <w:spacing w:after="40"/>
        <w:ind w:left="360"/>
      </w:pPr>
      <w:r>
        <w:rPr>
          <w:rFonts w:ascii="Arial" w:cs="Arial" w:eastAsia="Arial" w:hAnsi="Arial"/>
          <w:color w:val="333333"/>
          <w:sz w:val="19"/>
          <w:szCs w:val="19"/>
        </w:rPr>
        <w:t xml:space="preserve">4. If manual authorization fails, check for validation errors that may be blocking authorization.</w:t>
      </w:r>
    </w:p>
    <w:p>
      <w:pPr>
        <w:spacing w:after="40"/>
        <w:ind w:left="360"/>
      </w:pPr>
      <w:r>
        <w:rPr>
          <w:rFonts w:ascii="Arial" w:cs="Arial" w:eastAsia="Arial" w:hAnsi="Arial"/>
          <w:color w:val="333333"/>
          <w:sz w:val="19"/>
          <w:szCs w:val="19"/>
        </w:rPr>
        <w:t xml:space="preserve">5. Correct any validation issues and reauthorize.</w:t>
      </w:r>
    </w:p>
    <w:p>
      <w:pPr>
        <w:spacing w:after="40"/>
        <w:ind w:left="360"/>
      </w:pPr>
      <w:r>
        <w:rPr>
          <w:rFonts w:ascii="Arial" w:cs="Arial" w:eastAsia="Arial" w:hAnsi="Arial"/>
          <w:color w:val="333333"/>
          <w:sz w:val="19"/>
          <w:szCs w:val="19"/>
        </w:rPr>
        <w:t xml:space="preserve">6. After authorization, verify the accounts reflect the amended parameters.</w:t>
      </w:r>
    </w:p>
    <w:p>
      <w:pPr>
        <w:spacing w:after="40"/>
        <w:ind w:left="360"/>
      </w:pPr>
      <w:r>
        <w:rPr>
          <w:rFonts w:ascii="Arial" w:cs="Arial" w:eastAsia="Arial" w:hAnsi="Arial"/>
          <w:color w:val="333333"/>
          <w:sz w:val="19"/>
          <w:szCs w:val="19"/>
        </w:rPr>
        <w:t xml:space="preserve">7. Run a post-upload verification report to confirm all intended amendments have been authorized and applied.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Components does not exists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the system fails during a CL payment upload. The parameters $1 and $2 represent specific details about the failure context (such as account number and error condition). Payment upload in Oracle FLEXCUBE CL is used for bulk payment processing where payments received from external systems are loaded and applied to loan accounts. Failures can occur due to insufficient funds, account status restrictions, amount mismatches, or data validation errors in the payment records.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parameters $1 and $2 from the error message for context.</w:t>
      </w:r>
    </w:p>
    <w:p>
      <w:pPr>
        <w:spacing w:after="40"/>
        <w:ind w:left="360"/>
      </w:pPr>
      <w:r>
        <w:rPr>
          <w:rFonts w:ascii="Arial" w:cs="Arial" w:eastAsia="Arial" w:hAnsi="Arial"/>
          <w:color w:val="333333"/>
          <w:sz w:val="19"/>
          <w:szCs w:val="19"/>
        </w:rPr>
        <w:t xml:space="preserve">2. Identify the specific payment records that failed from the upload staging table.</w:t>
      </w:r>
    </w:p>
    <w:p>
      <w:pPr>
        <w:spacing w:after="40"/>
        <w:ind w:left="360"/>
      </w:pPr>
      <w:r>
        <w:rPr>
          <w:rFonts w:ascii="Arial" w:cs="Arial" w:eastAsia="Arial" w:hAnsi="Arial"/>
          <w:color w:val="333333"/>
          <w:sz w:val="19"/>
          <w:szCs w:val="19"/>
        </w:rPr>
        <w:t xml:space="preserve">3. Review the account's current balance, outstanding dues, and status for any blocking conditions.</w:t>
      </w:r>
    </w:p>
    <w:p>
      <w:pPr>
        <w:spacing w:after="40"/>
        <w:ind w:left="360"/>
      </w:pPr>
      <w:r>
        <w:rPr>
          <w:rFonts w:ascii="Arial" w:cs="Arial" w:eastAsia="Arial" w:hAnsi="Arial"/>
          <w:color w:val="333333"/>
          <w:sz w:val="19"/>
          <w:szCs w:val="19"/>
        </w:rPr>
        <w:t xml:space="preserve">4. Verify the payment amount in the upload record is correct and matches the expected payment.</w:t>
      </w:r>
    </w:p>
    <w:p>
      <w:pPr>
        <w:spacing w:after="40"/>
        <w:ind w:left="360"/>
      </w:pPr>
      <w:r>
        <w:rPr>
          <w:rFonts w:ascii="Arial" w:cs="Arial" w:eastAsia="Arial" w:hAnsi="Arial"/>
          <w:color w:val="333333"/>
          <w:sz w:val="19"/>
          <w:szCs w:val="19"/>
        </w:rPr>
        <w:t xml:space="preserve">5. Check the value date and posting date for the payment to ensure they are within acceptable ranges.</w:t>
      </w:r>
    </w:p>
    <w:p>
      <w:pPr>
        <w:spacing w:after="40"/>
        <w:ind w:left="360"/>
      </w:pPr>
      <w:r>
        <w:rPr>
          <w:rFonts w:ascii="Arial" w:cs="Arial" w:eastAsia="Arial" w:hAnsi="Arial"/>
          <w:color w:val="333333"/>
          <w:sz w:val="19"/>
          <w:szCs w:val="19"/>
        </w:rPr>
        <w:t xml:space="preserve">6. Correct any data issues in the payment upload records.</w:t>
      </w:r>
    </w:p>
    <w:p>
      <w:pPr>
        <w:spacing w:after="40"/>
        <w:ind w:left="360"/>
      </w:pPr>
      <w:r>
        <w:rPr>
          <w:rFonts w:ascii="Arial" w:cs="Arial" w:eastAsia="Arial" w:hAnsi="Arial"/>
          <w:color w:val="333333"/>
          <w:sz w:val="19"/>
          <w:szCs w:val="19"/>
        </w:rPr>
        <w:t xml:space="preserve">7. Reprocess the payment upload and verify successful application to the loan accounts.</w:t>
      </w:r>
    </w:p>
    <w:p>
      <w:pPr>
        <w:spacing w:after="40"/>
        <w:ind w:left="360"/>
      </w:pPr>
      <w:r>
        <w:rPr>
          <w:rFonts w:ascii="Arial" w:cs="Arial" w:eastAsia="Arial" w:hAnsi="Arial"/>
          <w:color w:val="333333"/>
          <w:sz w:val="19"/>
          <w:szCs w:val="19"/>
        </w:rPr>
        <w:t xml:space="preserve">8. Run account balance reconciliation to confirm correct settlement.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uploading value dated amendment details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CLPKUPLD when no records are found during the authorization phase of an upload process. The upload data was loaded but when the system attempted to locate the records for authorization, no matching records were returned. This can happen if records were deleted between upload and authorization, if the authorization query uses incorrect selection criteria, or if the upload was processed but the records were moved to a different status that excludes them from the authorization query.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current status of the uploaded records in the staging or transaction tables.</w:t>
      </w:r>
    </w:p>
    <w:p>
      <w:pPr>
        <w:spacing w:after="40"/>
        <w:ind w:left="360"/>
      </w:pPr>
      <w:r>
        <w:rPr>
          <w:rFonts w:ascii="Arial" w:cs="Arial" w:eastAsia="Arial" w:hAnsi="Arial"/>
          <w:color w:val="333333"/>
          <w:sz w:val="19"/>
          <w:szCs w:val="19"/>
        </w:rPr>
        <w:t xml:space="preserve">2. Check whether the records were already authorized in a parallel process or by another user.</w:t>
      </w:r>
    </w:p>
    <w:p>
      <w:pPr>
        <w:spacing w:after="40"/>
        <w:ind w:left="360"/>
      </w:pPr>
      <w:r>
        <w:rPr>
          <w:rFonts w:ascii="Arial" w:cs="Arial" w:eastAsia="Arial" w:hAnsi="Arial"/>
          <w:color w:val="333333"/>
          <w:sz w:val="19"/>
          <w:szCs w:val="19"/>
        </w:rPr>
        <w:t xml:space="preserve">3. If records were unintentionally deleted, reload the upload data from the source file.</w:t>
      </w:r>
    </w:p>
    <w:p>
      <w:pPr>
        <w:spacing w:after="40"/>
        <w:ind w:left="360"/>
      </w:pPr>
      <w:r>
        <w:rPr>
          <w:rFonts w:ascii="Arial" w:cs="Arial" w:eastAsia="Arial" w:hAnsi="Arial"/>
          <w:color w:val="333333"/>
          <w:sz w:val="19"/>
          <w:szCs w:val="19"/>
        </w:rPr>
        <w:t xml:space="preserve">4. Review the authorization query parameters to ensure they match the current state of the uploaded records.</w:t>
      </w:r>
    </w:p>
    <w:p>
      <w:pPr>
        <w:spacing w:after="40"/>
        <w:ind w:left="360"/>
      </w:pPr>
      <w:r>
        <w:rPr>
          <w:rFonts w:ascii="Arial" w:cs="Arial" w:eastAsia="Arial" w:hAnsi="Arial"/>
          <w:color w:val="333333"/>
          <w:sz w:val="19"/>
          <w:szCs w:val="19"/>
        </w:rPr>
        <w:t xml:space="preserve">5. If records need re-upload, reload the data and process the complete upload-authorization workflow.</w:t>
      </w:r>
    </w:p>
    <w:p>
      <w:pPr>
        <w:spacing w:after="40"/>
        <w:ind w:left="360"/>
      </w:pPr>
      <w:r>
        <w:rPr>
          <w:rFonts w:ascii="Arial" w:cs="Arial" w:eastAsia="Arial" w:hAnsi="Arial"/>
          <w:color w:val="333333"/>
          <w:sz w:val="19"/>
          <w:szCs w:val="19"/>
        </w:rPr>
        <w:t xml:space="preserve">6. Verify the upload audit trail to understand the history of the records.</w:t>
      </w:r>
    </w:p>
    <w:p>
      <w:pPr>
        <w:spacing w:after="40"/>
        <w:ind w:left="360"/>
      </w:pPr>
      <w:r>
        <w:rPr>
          <w:rFonts w:ascii="Arial" w:cs="Arial" w:eastAsia="Arial" w:hAnsi="Arial"/>
          <w:color w:val="333333"/>
          <w:sz w:val="19"/>
          <w:szCs w:val="19"/>
        </w:rPr>
        <w:t xml:space="preserve">7. Implement upload monitoring procedures to prevent records from being lost between upload and authorization.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uploading value dated amendment details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no records are found during the deletion phase of an upload process. The system attempted to delete records from the staging or work tables as part of cleanup after processing, but no matching records were found. This may indicate that the records were already deleted, that the deletion was attempted on the wrong table or with incorrect selection criteria, or that a concurrent process deleted them first. While this may seem benign, it can indicate inconsistencies in the upload processing workflow.</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Determine the context of the deletion operation - what upload stage triggered the deletion attempt.</w:t>
      </w:r>
    </w:p>
    <w:p>
      <w:pPr>
        <w:spacing w:after="40"/>
        <w:ind w:left="360"/>
      </w:pPr>
      <w:r>
        <w:rPr>
          <w:rFonts w:ascii="Arial" w:cs="Arial" w:eastAsia="Arial" w:hAnsi="Arial"/>
          <w:color w:val="333333"/>
          <w:sz w:val="19"/>
          <w:szCs w:val="19"/>
        </w:rPr>
        <w:t xml:space="preserve">2. Query the staging tables to verify whether the records still exist or were already removed.</w:t>
      </w:r>
    </w:p>
    <w:p>
      <w:pPr>
        <w:spacing w:after="40"/>
        <w:ind w:left="360"/>
      </w:pPr>
      <w:r>
        <w:rPr>
          <w:rFonts w:ascii="Arial" w:cs="Arial" w:eastAsia="Arial" w:hAnsi="Arial"/>
          <w:color w:val="333333"/>
          <w:sz w:val="19"/>
          <w:szCs w:val="19"/>
        </w:rPr>
        <w:t xml:space="preserve">3. If records are missing, trace the upload processing log to determine when and how they were removed.</w:t>
      </w:r>
    </w:p>
    <w:p>
      <w:pPr>
        <w:spacing w:after="40"/>
        <w:ind w:left="360"/>
      </w:pPr>
      <w:r>
        <w:rPr>
          <w:rFonts w:ascii="Arial" w:cs="Arial" w:eastAsia="Arial" w:hAnsi="Arial"/>
          <w:color w:val="333333"/>
          <w:sz w:val="19"/>
          <w:szCs w:val="19"/>
        </w:rPr>
        <w:t xml:space="preserve">4. Verify the upload completed successfully despite the deletion finding no records.</w:t>
      </w:r>
    </w:p>
    <w:p>
      <w:pPr>
        <w:spacing w:after="40"/>
        <w:ind w:left="360"/>
      </w:pPr>
      <w:r>
        <w:rPr>
          <w:rFonts w:ascii="Arial" w:cs="Arial" w:eastAsia="Arial" w:hAnsi="Arial"/>
          <w:color w:val="333333"/>
          <w:sz w:val="19"/>
          <w:szCs w:val="19"/>
        </w:rPr>
        <w:t xml:space="preserve">5. If the deletion failure affects upload cleanup, engage the DBA team to review and clean up orphaned staging records.</w:t>
      </w:r>
    </w:p>
    <w:p>
      <w:pPr>
        <w:spacing w:after="40"/>
        <w:ind w:left="360"/>
      </w:pPr>
      <w:r>
        <w:rPr>
          <w:rFonts w:ascii="Arial" w:cs="Arial" w:eastAsia="Arial" w:hAnsi="Arial"/>
          <w:color w:val="333333"/>
          <w:sz w:val="19"/>
          <w:szCs w:val="19"/>
        </w:rPr>
        <w:t xml:space="preserve">6. Implement logging controls to track record deletions in the upload workflow.</w:t>
      </w:r>
    </w:p>
    <w:p>
      <w:pPr>
        <w:spacing w:after="40"/>
        <w:ind w:left="360"/>
      </w:pPr>
      <w:r>
        <w:rPr>
          <w:rFonts w:ascii="Arial" w:cs="Arial" w:eastAsia="Arial" w:hAnsi="Arial"/>
          <w:color w:val="333333"/>
          <w:sz w:val="19"/>
          <w:szCs w:val="19"/>
        </w:rPr>
        <w:t xml:space="preserve">7. Confirm the final upload result is correct regardless of the intermediate deletion issue.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CL payment upload for $1 with $2</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an unhandled exception occurs during the deletion of a record from the upload staging table. The $1 parameter identifies the specific record or reference that caused the deletion failure. A failure during staging table cleanup can leave orphaned records that may affect subsequent upload runs by causing duplicate processing or selection conflicts. This error needs to be investigated to prevent cumulative staging table buildup that could impact system performance.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record identifier from parameter $1.</w:t>
      </w:r>
    </w:p>
    <w:p>
      <w:pPr>
        <w:spacing w:after="40"/>
        <w:ind w:left="360"/>
      </w:pPr>
      <w:r>
        <w:rPr>
          <w:rFonts w:ascii="Arial" w:cs="Arial" w:eastAsia="Arial" w:hAnsi="Arial"/>
          <w:color w:val="333333"/>
          <w:sz w:val="19"/>
          <w:szCs w:val="19"/>
        </w:rPr>
        <w:t xml:space="preserve">2. Attempt a manual deletion of the orphaned record from the staging table after verifying its status.</w:t>
      </w:r>
    </w:p>
    <w:p>
      <w:pPr>
        <w:spacing w:after="40"/>
        <w:ind w:left="360"/>
      </w:pPr>
      <w:r>
        <w:rPr>
          <w:rFonts w:ascii="Arial" w:cs="Arial" w:eastAsia="Arial" w:hAnsi="Arial"/>
          <w:color w:val="333333"/>
          <w:sz w:val="19"/>
          <w:szCs w:val="19"/>
        </w:rPr>
        <w:t xml:space="preserve">3. Check database constraints or foreign key dependencies that may be preventing the deletion.</w:t>
      </w:r>
    </w:p>
    <w:p>
      <w:pPr>
        <w:spacing w:after="40"/>
        <w:ind w:left="360"/>
      </w:pPr>
      <w:r>
        <w:rPr>
          <w:rFonts w:ascii="Arial" w:cs="Arial" w:eastAsia="Arial" w:hAnsi="Arial"/>
          <w:color w:val="333333"/>
          <w:sz w:val="19"/>
          <w:szCs w:val="19"/>
        </w:rPr>
        <w:t xml:space="preserve">4. If the record has dependencies, resolve them before reattempting the deletion.</w:t>
      </w:r>
    </w:p>
    <w:p>
      <w:pPr>
        <w:spacing w:after="40"/>
        <w:ind w:left="360"/>
      </w:pPr>
      <w:r>
        <w:rPr>
          <w:rFonts w:ascii="Arial" w:cs="Arial" w:eastAsia="Arial" w:hAnsi="Arial"/>
          <w:color w:val="333333"/>
          <w:sz w:val="19"/>
          <w:szCs w:val="19"/>
        </w:rPr>
        <w:t xml:space="preserve">5. Engage the DBA team for complex constraint issues.</w:t>
      </w:r>
    </w:p>
    <w:p>
      <w:pPr>
        <w:spacing w:after="40"/>
        <w:ind w:left="360"/>
      </w:pPr>
      <w:r>
        <w:rPr>
          <w:rFonts w:ascii="Arial" w:cs="Arial" w:eastAsia="Arial" w:hAnsi="Arial"/>
          <w:color w:val="333333"/>
          <w:sz w:val="19"/>
          <w:szCs w:val="19"/>
        </w:rPr>
        <w:t xml:space="preserve">6. After cleanup, verify the staging table is in a clean state.</w:t>
      </w:r>
    </w:p>
    <w:p>
      <w:pPr>
        <w:spacing w:after="40"/>
        <w:ind w:left="360"/>
      </w:pPr>
      <w:r>
        <w:rPr>
          <w:rFonts w:ascii="Arial" w:cs="Arial" w:eastAsia="Arial" w:hAnsi="Arial"/>
          <w:color w:val="333333"/>
          <w:sz w:val="19"/>
          <w:szCs w:val="19"/>
        </w:rPr>
        <w:t xml:space="preserve">7. Rerun any affected upload processes to confirm they complete successfully without conflicts.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during authorization</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the rollover upload process for a loan account encounters an error. The $1 parameter contains the specific error detail. Rollover processing involves extending a loan's tenure or converting it to a new product at maturity, and the upload of rollover instructions is a critical step in bulk portfolio rollover operations. An error in rollover upload can leave accounts at maturity without proper renewal, resulting in overdue balances, incorrect status updates, and missed revenue recognition.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error detail from parameter $1.</w:t>
      </w:r>
    </w:p>
    <w:p>
      <w:pPr>
        <w:spacing w:after="40"/>
        <w:ind w:left="360"/>
      </w:pPr>
      <w:r>
        <w:rPr>
          <w:rFonts w:ascii="Arial" w:cs="Arial" w:eastAsia="Arial" w:hAnsi="Arial"/>
          <w:color w:val="333333"/>
          <w:sz w:val="19"/>
          <w:szCs w:val="19"/>
        </w:rPr>
        <w:t xml:space="preserve">2. Review the rollover upload records in the staging table for the failing account.</w:t>
      </w:r>
    </w:p>
    <w:p>
      <w:pPr>
        <w:spacing w:after="40"/>
        <w:ind w:left="360"/>
      </w:pPr>
      <w:r>
        <w:rPr>
          <w:rFonts w:ascii="Arial" w:cs="Arial" w:eastAsia="Arial" w:hAnsi="Arial"/>
          <w:color w:val="333333"/>
          <w:sz w:val="19"/>
          <w:szCs w:val="19"/>
        </w:rPr>
        <w:t xml:space="preserve">3. Verify that the rollover parameters include the new maturity date, rollover product code, and any updated rate information.</w:t>
      </w:r>
    </w:p>
    <w:p>
      <w:pPr>
        <w:spacing w:after="40"/>
        <w:ind w:left="360"/>
      </w:pPr>
      <w:r>
        <w:rPr>
          <w:rFonts w:ascii="Arial" w:cs="Arial" w:eastAsia="Arial" w:hAnsi="Arial"/>
          <w:color w:val="333333"/>
          <w:sz w:val="19"/>
          <w:szCs w:val="19"/>
        </w:rPr>
        <w:t xml:space="preserve">4. Check the account's current status - it must be eligible for rollover (typically at or near maturity).</w:t>
      </w:r>
    </w:p>
    <w:p>
      <w:pPr>
        <w:spacing w:after="40"/>
        <w:ind w:left="360"/>
      </w:pPr>
      <w:r>
        <w:rPr>
          <w:rFonts w:ascii="Arial" w:cs="Arial" w:eastAsia="Arial" w:hAnsi="Arial"/>
          <w:color w:val="333333"/>
          <w:sz w:val="19"/>
          <w:szCs w:val="19"/>
        </w:rPr>
        <w:t xml:space="preserve">5. Ensure the rollover product code exists and is active in the system.</w:t>
      </w:r>
    </w:p>
    <w:p>
      <w:pPr>
        <w:spacing w:after="40"/>
        <w:ind w:left="360"/>
      </w:pPr>
      <w:r>
        <w:rPr>
          <w:rFonts w:ascii="Arial" w:cs="Arial" w:eastAsia="Arial" w:hAnsi="Arial"/>
          <w:color w:val="333333"/>
          <w:sz w:val="19"/>
          <w:szCs w:val="19"/>
        </w:rPr>
        <w:t xml:space="preserve">6. Correct the rollover upload data based on the specific error in parameter $1.</w:t>
      </w:r>
    </w:p>
    <w:p>
      <w:pPr>
        <w:spacing w:after="40"/>
        <w:ind w:left="360"/>
      </w:pPr>
      <w:r>
        <w:rPr>
          <w:rFonts w:ascii="Arial" w:cs="Arial" w:eastAsia="Arial" w:hAnsi="Arial"/>
          <w:color w:val="333333"/>
          <w:sz w:val="19"/>
          <w:szCs w:val="19"/>
        </w:rPr>
        <w:t xml:space="preserve">7. Reprocess the rollover upload and verify the account is correctly renewed with the new terms.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when deleting the record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CLPKUTIL (CL Package Utilities) when a general utility function fails. The $1 parameter identifies the specific failure context. CLPKUTIL is a shared utility package in Oracle FLEXCUBE CL that provides common functions used across multiple CL processes including date calculations, account lookups, and general validations. Failures in utility functions can have broad impact, affecting multiple processes that depend on the utility for core operations.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Capture the specific failure detail from parameter $1.</w:t>
      </w:r>
    </w:p>
    <w:p>
      <w:pPr>
        <w:spacing w:after="40"/>
        <w:ind w:left="360"/>
      </w:pPr>
      <w:r>
        <w:rPr>
          <w:rFonts w:ascii="Arial" w:cs="Arial" w:eastAsia="Arial" w:hAnsi="Arial"/>
          <w:color w:val="333333"/>
          <w:sz w:val="19"/>
          <w:szCs w:val="19"/>
        </w:rPr>
        <w:t xml:space="preserve">2. Identify which utility function was being called at the time of the failure.</w:t>
      </w:r>
    </w:p>
    <w:p>
      <w:pPr>
        <w:spacing w:after="40"/>
        <w:ind w:left="360"/>
      </w:pPr>
      <w:r>
        <w:rPr>
          <w:rFonts w:ascii="Arial" w:cs="Arial" w:eastAsia="Arial" w:hAnsi="Arial"/>
          <w:color w:val="333333"/>
          <w:sz w:val="19"/>
          <w:szCs w:val="19"/>
        </w:rPr>
        <w:t xml:space="preserve">3. Review the input parameters passed to the utility function for validity.</w:t>
      </w:r>
    </w:p>
    <w:p>
      <w:pPr>
        <w:spacing w:after="40"/>
        <w:ind w:left="360"/>
      </w:pPr>
      <w:r>
        <w:rPr>
          <w:rFonts w:ascii="Arial" w:cs="Arial" w:eastAsia="Arial" w:hAnsi="Arial"/>
          <w:color w:val="333333"/>
          <w:sz w:val="19"/>
          <w:szCs w:val="19"/>
        </w:rPr>
        <w:t xml:space="preserve">4. Check the Oracle FLEXCUBE application logs for the complete stack trace of the failure.</w:t>
      </w:r>
    </w:p>
    <w:p>
      <w:pPr>
        <w:spacing w:after="40"/>
        <w:ind w:left="360"/>
      </w:pPr>
      <w:r>
        <w:rPr>
          <w:rFonts w:ascii="Arial" w:cs="Arial" w:eastAsia="Arial" w:hAnsi="Arial"/>
          <w:color w:val="333333"/>
          <w:sz w:val="19"/>
          <w:szCs w:val="19"/>
        </w:rPr>
        <w:t xml:space="preserve">5. Determine whether the failure is data-related (bad input) or system-related (code error).</w:t>
      </w:r>
    </w:p>
    <w:p>
      <w:pPr>
        <w:spacing w:after="40"/>
        <w:ind w:left="360"/>
      </w:pPr>
      <w:r>
        <w:rPr>
          <w:rFonts w:ascii="Arial" w:cs="Arial" w:eastAsia="Arial" w:hAnsi="Arial"/>
          <w:color w:val="333333"/>
          <w:sz w:val="19"/>
          <w:szCs w:val="19"/>
        </w:rPr>
        <w:t xml:space="preserve">6. For data issues, correct the input and retry. For system errors, raise a support ticket with Oracle.</w:t>
      </w:r>
    </w:p>
    <w:p>
      <w:pPr>
        <w:spacing w:after="40"/>
        <w:ind w:left="360"/>
      </w:pPr>
      <w:r>
        <w:rPr>
          <w:rFonts w:ascii="Arial" w:cs="Arial" w:eastAsia="Arial" w:hAnsi="Arial"/>
          <w:color w:val="333333"/>
          <w:sz w:val="19"/>
          <w:szCs w:val="19"/>
        </w:rPr>
        <w:t xml:space="preserve">7. Monitor subsequent processing to ensure the utility function works correctly after resolution.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deleting the record with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CLPKUPLD when the transaction reference number field is blank in the upload record. The transaction reference number is a mandatory unique identifier for each payment or transaction being uploaded, serving as the primary key for the upload record and as the reference used for reconciliation, dispute resolution, and audit purposes. Without a transaction reference number, the system cannot uniquely identify the payment record, track its processing status, or link it to any downstream notifications or acknowledgments.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upload record that is missing the transaction reference number.</w:t>
      </w:r>
    </w:p>
    <w:p>
      <w:pPr>
        <w:spacing w:after="40"/>
        <w:ind w:left="360"/>
      </w:pPr>
      <w:r>
        <w:rPr>
          <w:rFonts w:ascii="Arial" w:cs="Arial" w:eastAsia="Arial" w:hAnsi="Arial"/>
          <w:color w:val="333333"/>
          <w:sz w:val="19"/>
          <w:szCs w:val="19"/>
        </w:rPr>
        <w:t xml:space="preserve">2. Generate or obtain the correct transaction reference number from the source payment system.</w:t>
      </w:r>
    </w:p>
    <w:p>
      <w:pPr>
        <w:spacing w:after="40"/>
        <w:ind w:left="360"/>
      </w:pPr>
      <w:r>
        <w:rPr>
          <w:rFonts w:ascii="Arial" w:cs="Arial" w:eastAsia="Arial" w:hAnsi="Arial"/>
          <w:color w:val="333333"/>
          <w:sz w:val="19"/>
          <w:szCs w:val="19"/>
        </w:rPr>
        <w:t xml:space="preserve">3. Populate the transaction reference number field in the upload staging table.</w:t>
      </w:r>
    </w:p>
    <w:p>
      <w:pPr>
        <w:spacing w:after="40"/>
        <w:ind w:left="360"/>
      </w:pPr>
      <w:r>
        <w:rPr>
          <w:rFonts w:ascii="Arial" w:cs="Arial" w:eastAsia="Arial" w:hAnsi="Arial"/>
          <w:color w:val="333333"/>
          <w:sz w:val="19"/>
          <w:szCs w:val="19"/>
        </w:rPr>
        <w:t xml:space="preserve">4. Ensure the reference number is unique across all records in the current upload batch.</w:t>
      </w:r>
    </w:p>
    <w:p>
      <w:pPr>
        <w:spacing w:after="40"/>
        <w:ind w:left="360"/>
      </w:pPr>
      <w:r>
        <w:rPr>
          <w:rFonts w:ascii="Arial" w:cs="Arial" w:eastAsia="Arial" w:hAnsi="Arial"/>
          <w:color w:val="333333"/>
          <w:sz w:val="19"/>
          <w:szCs w:val="19"/>
        </w:rPr>
        <w:t xml:space="preserve">5. Verify the reference number format conforms to the expected pattern (alphanumeric, within length limits).</w:t>
      </w:r>
    </w:p>
    <w:p>
      <w:pPr>
        <w:spacing w:after="40"/>
        <w:ind w:left="360"/>
      </w:pPr>
      <w:r>
        <w:rPr>
          <w:rFonts w:ascii="Arial" w:cs="Arial" w:eastAsia="Arial" w:hAnsi="Arial"/>
          <w:color w:val="333333"/>
          <w:sz w:val="19"/>
          <w:szCs w:val="19"/>
        </w:rPr>
        <w:t xml:space="preserve">6. Reprocess the upload after all records have valid transaction reference numbers.</w:t>
      </w:r>
    </w:p>
    <w:p>
      <w:pPr>
        <w:spacing w:after="40"/>
        <w:ind w:left="360"/>
      </w:pPr>
      <w:r>
        <w:rPr>
          <w:rFonts w:ascii="Arial" w:cs="Arial" w:eastAsia="Arial" w:hAnsi="Arial"/>
          <w:color w:val="333333"/>
          <w:sz w:val="19"/>
          <w:szCs w:val="19"/>
        </w:rPr>
        <w:t xml:space="preserve">7. Implement a pre-upload validation step to check for blank reference numbers before the upload is initiated.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uploading rollover :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CLPKUPLD when a different rollover upload error occurs, distinct from CL-UPL-022. The $1 parameter contains details about the specific failure. This indicates a multi-path error handling structure in the rollover upload process, where different stages of rollover processing have their own error codes. This error typically covers a later stage of the rollover upload, such as the rollover event triggering or GL entry generation phase.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Capture the error detail from parameter $1 to understand the specific failure.</w:t>
      </w:r>
    </w:p>
    <w:p>
      <w:pPr>
        <w:spacing w:after="40"/>
        <w:ind w:left="360"/>
      </w:pPr>
      <w:r>
        <w:rPr>
          <w:rFonts w:ascii="Arial" w:cs="Arial" w:eastAsia="Arial" w:hAnsi="Arial"/>
          <w:color w:val="333333"/>
          <w:sz w:val="19"/>
          <w:szCs w:val="19"/>
        </w:rPr>
        <w:t xml:space="preserve">2. Review the rollover records associated with the error.</w:t>
      </w:r>
    </w:p>
    <w:p>
      <w:pPr>
        <w:spacing w:after="40"/>
        <w:ind w:left="360"/>
      </w:pPr>
      <w:r>
        <w:rPr>
          <w:rFonts w:ascii="Arial" w:cs="Arial" w:eastAsia="Arial" w:hAnsi="Arial"/>
          <w:color w:val="333333"/>
          <w:sz w:val="19"/>
          <w:szCs w:val="19"/>
        </w:rPr>
        <w:t xml:space="preserve">3. Verify the rollover event configuration for the product - ensure ROLL event is defined and correctly configured.</w:t>
      </w:r>
    </w:p>
    <w:p>
      <w:pPr>
        <w:spacing w:after="40"/>
        <w:ind w:left="360"/>
      </w:pPr>
      <w:r>
        <w:rPr>
          <w:rFonts w:ascii="Arial" w:cs="Arial" w:eastAsia="Arial" w:hAnsi="Arial"/>
          <w:color w:val="333333"/>
          <w:sz w:val="19"/>
          <w:szCs w:val="19"/>
        </w:rPr>
        <w:t xml:space="preserve">4. Check that the GL entries defined for the rollover event are correctly maintained.</w:t>
      </w:r>
    </w:p>
    <w:p>
      <w:pPr>
        <w:spacing w:after="40"/>
        <w:ind w:left="360"/>
      </w:pPr>
      <w:r>
        <w:rPr>
          <w:rFonts w:ascii="Arial" w:cs="Arial" w:eastAsia="Arial" w:hAnsi="Arial"/>
          <w:color w:val="333333"/>
          <w:sz w:val="19"/>
          <w:szCs w:val="19"/>
        </w:rPr>
        <w:t xml:space="preserve">5. Verify there are no pending unauthorized rollover events on the account.</w:t>
      </w:r>
    </w:p>
    <w:p>
      <w:pPr>
        <w:spacing w:after="40"/>
        <w:ind w:left="360"/>
      </w:pPr>
      <w:r>
        <w:rPr>
          <w:rFonts w:ascii="Arial" w:cs="Arial" w:eastAsia="Arial" w:hAnsi="Arial"/>
          <w:color w:val="333333"/>
          <w:sz w:val="19"/>
          <w:szCs w:val="19"/>
        </w:rPr>
        <w:t xml:space="preserve">6. Correct the identified issue and reprocess the rollover upload.</w:t>
      </w:r>
    </w:p>
    <w:p>
      <w:pPr>
        <w:spacing w:after="40"/>
        <w:ind w:left="360"/>
      </w:pPr>
      <w:r>
        <w:rPr>
          <w:rFonts w:ascii="Arial" w:cs="Arial" w:eastAsia="Arial" w:hAnsi="Arial"/>
          <w:color w:val="333333"/>
          <w:sz w:val="19"/>
          <w:szCs w:val="19"/>
        </w:rPr>
        <w:t xml:space="preserve">7. Confirm the rollover event has been correctly triggered and GL entries posted after resolution.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CL-UTIL01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with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CLPKUTIL when the local holiday maintenance records are not available in Oracle FLEXCUBE for the branch being processed. Local holiday maintenance is used by the CL module for date calculations, schedule generation, and processing window determination. When a holiday calendar is not maintained for the branch, the system cannot correctly calculate next working days, avoid scheduling payments on holidays, or determine valid event processing dates. This results in schedule generation failures and incorrect due date calculations.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Holiday Maintenance screen in Oracle FLEXCUBE.</w:t>
      </w:r>
    </w:p>
    <w:p>
      <w:pPr>
        <w:spacing w:after="40"/>
        <w:ind w:left="360"/>
      </w:pPr>
      <w:r>
        <w:rPr>
          <w:rFonts w:ascii="Arial" w:cs="Arial" w:eastAsia="Arial" w:hAnsi="Arial"/>
          <w:color w:val="333333"/>
          <w:sz w:val="19"/>
          <w:szCs w:val="19"/>
        </w:rPr>
        <w:t xml:space="preserve">2. Verify whether the local holiday calendar has been maintained for the current branch and relevant financial years.</w:t>
      </w:r>
    </w:p>
    <w:p>
      <w:pPr>
        <w:spacing w:after="40"/>
        <w:ind w:left="360"/>
      </w:pPr>
      <w:r>
        <w:rPr>
          <w:rFonts w:ascii="Arial" w:cs="Arial" w:eastAsia="Arial" w:hAnsi="Arial"/>
          <w:color w:val="333333"/>
          <w:sz w:val="19"/>
          <w:szCs w:val="19"/>
        </w:rPr>
        <w:t xml:space="preserve">3. If the holiday calendar is missing, input the annual holiday dates for the branch.</w:t>
      </w:r>
    </w:p>
    <w:p>
      <w:pPr>
        <w:spacing w:after="40"/>
        <w:ind w:left="360"/>
      </w:pPr>
      <w:r>
        <w:rPr>
          <w:rFonts w:ascii="Arial" w:cs="Arial" w:eastAsia="Arial" w:hAnsi="Arial"/>
          <w:color w:val="333333"/>
          <w:sz w:val="19"/>
          <w:szCs w:val="19"/>
        </w:rPr>
        <w:t xml:space="preserve">4. If the calendar exists but is unauthorized, complete the authorization workflow.</w:t>
      </w:r>
    </w:p>
    <w:p>
      <w:pPr>
        <w:spacing w:after="40"/>
        <w:ind w:left="360"/>
      </w:pPr>
      <w:r>
        <w:rPr>
          <w:rFonts w:ascii="Arial" w:cs="Arial" w:eastAsia="Arial" w:hAnsi="Arial"/>
          <w:color w:val="333333"/>
          <w:sz w:val="19"/>
          <w:szCs w:val="19"/>
        </w:rPr>
        <w:t xml:space="preserve">5. After maintaining the holiday calendar, retry the failed process.</w:t>
      </w:r>
    </w:p>
    <w:p>
      <w:pPr>
        <w:spacing w:after="40"/>
        <w:ind w:left="360"/>
      </w:pPr>
      <w:r>
        <w:rPr>
          <w:rFonts w:ascii="Arial" w:cs="Arial" w:eastAsia="Arial" w:hAnsi="Arial"/>
          <w:color w:val="333333"/>
          <w:sz w:val="19"/>
          <w:szCs w:val="19"/>
        </w:rPr>
        <w:t xml:space="preserve">6. Verify that loan schedule generation and due date calculations correctly account for the holidays.</w:t>
      </w:r>
    </w:p>
    <w:p>
      <w:pPr>
        <w:spacing w:after="40"/>
        <w:ind w:left="360"/>
      </w:pPr>
      <w:r>
        <w:rPr>
          <w:rFonts w:ascii="Arial" w:cs="Arial" w:eastAsia="Arial" w:hAnsi="Arial"/>
          <w:color w:val="333333"/>
          <w:sz w:val="19"/>
          <w:szCs w:val="19"/>
        </w:rPr>
        <w:t xml:space="preserve">7. Ensure holiday calendars are maintained for all future years to prevent recurrence of this issue.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Ref No. cannot be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CLPKUTIL when the system fails while authorizing accounting entries related to a CL event. Entry authorization is a critical step in the accounting lifecycle within Oracle FLEXCUBE, where provisional or pending accounting entries are formally committed to the GL. A failure in this step means entries remain in a provisional state and do not impact the live GL balances, leading to discrepancies between loan account balances and GL positions. This error requires immediate attention to ensure accounting integrity.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Oracle FLEXCUBE application logs to identify the specific error during entry authorization.</w:t>
      </w:r>
    </w:p>
    <w:p>
      <w:pPr>
        <w:spacing w:after="40"/>
        <w:ind w:left="360"/>
      </w:pPr>
      <w:r>
        <w:rPr>
          <w:rFonts w:ascii="Arial" w:cs="Arial" w:eastAsia="Arial" w:hAnsi="Arial"/>
          <w:color w:val="333333"/>
          <w:sz w:val="19"/>
          <w:szCs w:val="19"/>
        </w:rPr>
        <w:t xml:space="preserve">2. Identify the account and event for which the entry authorization failed.</w:t>
      </w:r>
    </w:p>
    <w:p>
      <w:pPr>
        <w:spacing w:after="40"/>
        <w:ind w:left="360"/>
      </w:pPr>
      <w:r>
        <w:rPr>
          <w:rFonts w:ascii="Arial" w:cs="Arial" w:eastAsia="Arial" w:hAnsi="Arial"/>
          <w:color w:val="333333"/>
          <w:sz w:val="19"/>
          <w:szCs w:val="19"/>
        </w:rPr>
        <w:t xml:space="preserve">3. Check the accounting entry definitions for the event in the product configuration.</w:t>
      </w:r>
    </w:p>
    <w:p>
      <w:pPr>
        <w:spacing w:after="40"/>
        <w:ind w:left="360"/>
      </w:pPr>
      <w:r>
        <w:rPr>
          <w:rFonts w:ascii="Arial" w:cs="Arial" w:eastAsia="Arial" w:hAnsi="Arial"/>
          <w:color w:val="333333"/>
          <w:sz w:val="19"/>
          <w:szCs w:val="19"/>
        </w:rPr>
        <w:t xml:space="preserve">4. Verify that all referenced GL codes are active and correctly configured for the applicable branch and currency.</w:t>
      </w:r>
    </w:p>
    <w:p>
      <w:pPr>
        <w:spacing w:after="40"/>
        <w:ind w:left="360"/>
      </w:pPr>
      <w:r>
        <w:rPr>
          <w:rFonts w:ascii="Arial" w:cs="Arial" w:eastAsia="Arial" w:hAnsi="Arial"/>
          <w:color w:val="333333"/>
          <w:sz w:val="19"/>
          <w:szCs w:val="19"/>
        </w:rPr>
        <w:t xml:space="preserve">5. Check for any database locking or connectivity issues that may have interrupted the authorization.</w:t>
      </w:r>
    </w:p>
    <w:p>
      <w:pPr>
        <w:spacing w:after="40"/>
        <w:ind w:left="360"/>
      </w:pPr>
      <w:r>
        <w:rPr>
          <w:rFonts w:ascii="Arial" w:cs="Arial" w:eastAsia="Arial" w:hAnsi="Arial"/>
          <w:color w:val="333333"/>
          <w:sz w:val="19"/>
          <w:szCs w:val="19"/>
        </w:rPr>
        <w:t xml:space="preserve">6. Attempt to reauthorize the entries after resolving any blocking conditions.</w:t>
      </w:r>
    </w:p>
    <w:p>
      <w:pPr>
        <w:spacing w:after="40"/>
        <w:ind w:left="360"/>
      </w:pPr>
      <w:r>
        <w:rPr>
          <w:rFonts w:ascii="Arial" w:cs="Arial" w:eastAsia="Arial" w:hAnsi="Arial"/>
          <w:color w:val="333333"/>
          <w:sz w:val="19"/>
          <w:szCs w:val="19"/>
        </w:rPr>
        <w:t xml:space="preserve">7. Run the GL reconciliation utility to verify the impact of the failed authorization and ensure no balance mismatches persist.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CL-UPL-026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uploading rollover :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CLPKUTIL when a Cutoff Transaction is not allowed on a specific loan account. Cutoff transactions are special transactions processed at end-of-day or period-end to finalize daily accounting. If a loan account is in a state that prevents cutoff processing (such as locked, suspended, or in an unauthorized state), this error is raised to prevent incorrect end-of-day entries from being generated. Allowing cutoff on restricted accounts could create unauthorized balance changes or interfere with ongoing processing.</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loan account for which the cutoff transaction is being blocked.</w:t>
      </w:r>
    </w:p>
    <w:p>
      <w:pPr>
        <w:spacing w:after="40"/>
        <w:ind w:left="360"/>
      </w:pPr>
      <w:r>
        <w:rPr>
          <w:rFonts w:ascii="Arial" w:cs="Arial" w:eastAsia="Arial" w:hAnsi="Arial"/>
          <w:color w:val="333333"/>
          <w:sz w:val="19"/>
          <w:szCs w:val="19"/>
        </w:rPr>
        <w:t xml:space="preserve">2. Check the account's current status and any active locks or holds.</w:t>
      </w:r>
    </w:p>
    <w:p>
      <w:pPr>
        <w:spacing w:after="40"/>
        <w:ind w:left="360"/>
      </w:pPr>
      <w:r>
        <w:rPr>
          <w:rFonts w:ascii="Arial" w:cs="Arial" w:eastAsia="Arial" w:hAnsi="Arial"/>
          <w:color w:val="333333"/>
          <w:sz w:val="19"/>
          <w:szCs w:val="19"/>
        </w:rPr>
        <w:t xml:space="preserve">3. Determine whether the account status is the cause of the cutoff restriction.</w:t>
      </w:r>
    </w:p>
    <w:p>
      <w:pPr>
        <w:spacing w:after="40"/>
        <w:ind w:left="360"/>
      </w:pPr>
      <w:r>
        <w:rPr>
          <w:rFonts w:ascii="Arial" w:cs="Arial" w:eastAsia="Arial" w:hAnsi="Arial"/>
          <w:color w:val="333333"/>
          <w:sz w:val="19"/>
          <w:szCs w:val="19"/>
        </w:rPr>
        <w:t xml:space="preserve">4. Resolve any blocking account status issues (e.g., authorize pending modifications, remove incorrect locks).</w:t>
      </w:r>
    </w:p>
    <w:p>
      <w:pPr>
        <w:spacing w:after="40"/>
        <w:ind w:left="360"/>
      </w:pPr>
      <w:r>
        <w:rPr>
          <w:rFonts w:ascii="Arial" w:cs="Arial" w:eastAsia="Arial" w:hAnsi="Arial"/>
          <w:color w:val="333333"/>
          <w:sz w:val="19"/>
          <w:szCs w:val="19"/>
        </w:rPr>
        <w:t xml:space="preserve">5. Verify the account meets the eligibility criteria for cutoff processing under the product configuration.</w:t>
      </w:r>
    </w:p>
    <w:p>
      <w:pPr>
        <w:spacing w:after="40"/>
        <w:ind w:left="360"/>
      </w:pPr>
      <w:r>
        <w:rPr>
          <w:rFonts w:ascii="Arial" w:cs="Arial" w:eastAsia="Arial" w:hAnsi="Arial"/>
          <w:color w:val="333333"/>
          <w:sz w:val="19"/>
          <w:szCs w:val="19"/>
        </w:rPr>
        <w:t xml:space="preserve">6. After resolving the account status issues, re-trigger the cutoff transaction.</w:t>
      </w:r>
    </w:p>
    <w:p>
      <w:pPr>
        <w:spacing w:after="40"/>
        <w:ind w:left="360"/>
      </w:pPr>
      <w:r>
        <w:rPr>
          <w:rFonts w:ascii="Arial" w:cs="Arial" w:eastAsia="Arial" w:hAnsi="Arial"/>
          <w:color w:val="333333"/>
          <w:sz w:val="19"/>
          <w:szCs w:val="19"/>
        </w:rPr>
        <w:t xml:space="preserve">7. Confirm the cutoff entries are correctly posted and the account's end-of-day balances are updated.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CL-UTIL-14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Local holiday maintenance is not available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CLPKUTIL when the system fails while checking whether a loan account has been securitized. Securitization status checks are performed before certain transactions to prevent prohibited operations on securitized assets, as securitized accounts may have restrictions on prepayment, restructuring, or other modifications under the terms of the securitization pool. A failure in the securitization check itself indicates a data retrieval issue that needs to be resolved to ensure the securitization controls are functioning correctly.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loan account for which the securitization check failed.</w:t>
      </w:r>
    </w:p>
    <w:p>
      <w:pPr>
        <w:spacing w:after="40"/>
        <w:ind w:left="360"/>
      </w:pPr>
      <w:r>
        <w:rPr>
          <w:rFonts w:ascii="Arial" w:cs="Arial" w:eastAsia="Arial" w:hAnsi="Arial"/>
          <w:color w:val="333333"/>
          <w:sz w:val="19"/>
          <w:szCs w:val="19"/>
        </w:rPr>
        <w:t xml:space="preserve">2. Check the Oracle FLEXCUBE securitization tables (CLTB_SECURITIZATION or equivalent) for the account's securitization status.</w:t>
      </w:r>
    </w:p>
    <w:p>
      <w:pPr>
        <w:spacing w:after="40"/>
        <w:ind w:left="360"/>
      </w:pPr>
      <w:r>
        <w:rPr>
          <w:rFonts w:ascii="Arial" w:cs="Arial" w:eastAsia="Arial" w:hAnsi="Arial"/>
          <w:color w:val="333333"/>
          <w:sz w:val="19"/>
          <w:szCs w:val="19"/>
        </w:rPr>
        <w:t xml:space="preserve">3. Verify the account exists in the expected securitization records if applicable.</w:t>
      </w:r>
    </w:p>
    <w:p>
      <w:pPr>
        <w:spacing w:after="40"/>
        <w:ind w:left="360"/>
      </w:pPr>
      <w:r>
        <w:rPr>
          <w:rFonts w:ascii="Arial" w:cs="Arial" w:eastAsia="Arial" w:hAnsi="Arial"/>
          <w:color w:val="333333"/>
          <w:sz w:val="19"/>
          <w:szCs w:val="19"/>
        </w:rPr>
        <w:t xml:space="preserve">4. Check for database connectivity or table access issues that may have caused the retrieval failure.</w:t>
      </w:r>
    </w:p>
    <w:p>
      <w:pPr>
        <w:spacing w:after="40"/>
        <w:ind w:left="360"/>
      </w:pPr>
      <w:r>
        <w:rPr>
          <w:rFonts w:ascii="Arial" w:cs="Arial" w:eastAsia="Arial" w:hAnsi="Arial"/>
          <w:color w:val="333333"/>
          <w:sz w:val="19"/>
          <w:szCs w:val="19"/>
        </w:rPr>
        <w:t xml:space="preserve">5. If the account is confirmed to be securitized, ensure the securitization records are in a valid state.</w:t>
      </w:r>
    </w:p>
    <w:p>
      <w:pPr>
        <w:spacing w:after="40"/>
        <w:ind w:left="360"/>
      </w:pPr>
      <w:r>
        <w:rPr>
          <w:rFonts w:ascii="Arial" w:cs="Arial" w:eastAsia="Arial" w:hAnsi="Arial"/>
          <w:color w:val="333333"/>
          <w:sz w:val="19"/>
          <w:szCs w:val="19"/>
        </w:rPr>
        <w:t xml:space="preserve">6. Resolve any database issues and retry the failed operation.</w:t>
      </w:r>
    </w:p>
    <w:p>
      <w:pPr>
        <w:spacing w:after="40"/>
        <w:ind w:left="360"/>
      </w:pPr>
      <w:r>
        <w:rPr>
          <w:rFonts w:ascii="Arial" w:cs="Arial" w:eastAsia="Arial" w:hAnsi="Arial"/>
          <w:color w:val="333333"/>
          <w:sz w:val="19"/>
          <w:szCs w:val="19"/>
        </w:rPr>
        <w:t xml:space="preserve">7. Verify the securitization check passes correctly after resolution.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CL-UTL-001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authorizing Entries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CLDACCDT when a system error occurs while generating messages for a loan account event. Message generation in Oracle FLEXCUBE CL involves creating SWIFT messages, advice documents, or notifications triggered by account events such as disbursement, repayment, rate change, or maturity. A failure in message generation means the required communications are not dispatched, which can affect customer notification, correspondent bank communications, and regulatory reporting. While the financial transaction itself may be processed, the communication failure needs to be resolved separately.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specific event and account for which message generation failed.</w:t>
      </w:r>
    </w:p>
    <w:p>
      <w:pPr>
        <w:spacing w:after="40"/>
        <w:ind w:left="360"/>
      </w:pPr>
      <w:r>
        <w:rPr>
          <w:rFonts w:ascii="Arial" w:cs="Arial" w:eastAsia="Arial" w:hAnsi="Arial"/>
          <w:color w:val="333333"/>
          <w:sz w:val="19"/>
          <w:szCs w:val="19"/>
        </w:rPr>
        <w:t xml:space="preserve">2. Check the message configuration for the event type in Oracle FLEXCUBE Message Maintenance.</w:t>
      </w:r>
    </w:p>
    <w:p>
      <w:pPr>
        <w:spacing w:after="40"/>
        <w:ind w:left="360"/>
      </w:pPr>
      <w:r>
        <w:rPr>
          <w:rFonts w:ascii="Arial" w:cs="Arial" w:eastAsia="Arial" w:hAnsi="Arial"/>
          <w:color w:val="333333"/>
          <w:sz w:val="19"/>
          <w:szCs w:val="19"/>
        </w:rPr>
        <w:t xml:space="preserve">3. Verify that all required message templates are defined and authorized for the product and event combination.</w:t>
      </w:r>
    </w:p>
    <w:p>
      <w:pPr>
        <w:spacing w:after="40"/>
        <w:ind w:left="360"/>
      </w:pPr>
      <w:r>
        <w:rPr>
          <w:rFonts w:ascii="Arial" w:cs="Arial" w:eastAsia="Arial" w:hAnsi="Arial"/>
          <w:color w:val="333333"/>
          <w:sz w:val="19"/>
          <w:szCs w:val="19"/>
        </w:rPr>
        <w:t xml:space="preserve">4. Check the message routing configuration to ensure the message format and destination are correctly set up.</w:t>
      </w:r>
    </w:p>
    <w:p>
      <w:pPr>
        <w:spacing w:after="40"/>
        <w:ind w:left="360"/>
      </w:pPr>
      <w:r>
        <w:rPr>
          <w:rFonts w:ascii="Arial" w:cs="Arial" w:eastAsia="Arial" w:hAnsi="Arial"/>
          <w:color w:val="333333"/>
          <w:sz w:val="19"/>
          <w:szCs w:val="19"/>
        </w:rPr>
        <w:t xml:space="preserve">5. Review the Oracle FLEXCUBE message gateway logs for additional error details.</w:t>
      </w:r>
    </w:p>
    <w:p>
      <w:pPr>
        <w:spacing w:after="40"/>
        <w:ind w:left="360"/>
      </w:pPr>
      <w:r>
        <w:rPr>
          <w:rFonts w:ascii="Arial" w:cs="Arial" w:eastAsia="Arial" w:hAnsi="Arial"/>
          <w:color w:val="333333"/>
          <w:sz w:val="19"/>
          <w:szCs w:val="19"/>
        </w:rPr>
        <w:t xml:space="preserve">6. Manually trigger the message generation after resolving configuration issues.</w:t>
      </w:r>
    </w:p>
    <w:p>
      <w:pPr>
        <w:spacing w:after="40"/>
        <w:ind w:left="360"/>
      </w:pPr>
      <w:r>
        <w:rPr>
          <w:rFonts w:ascii="Arial" w:cs="Arial" w:eastAsia="Arial" w:hAnsi="Arial"/>
          <w:color w:val="333333"/>
          <w:sz w:val="19"/>
          <w:szCs w:val="19"/>
        </w:rPr>
        <w:t xml:space="preserve">7. Verify that the generated messages are correctly queued for dispatch to the appropriate recipients.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CL-UTL-009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Transaction Not allowed on this account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CLPKUTIL when the system fails while retrieving the User Defined Status for a specific loan account. The $1 parameter identifies the account number. User Defined Status in Oracle FLEXCUBE CL is a configurable status mechanism that allows banks to define custom account states beyond the standard system statuses (Active, Overdue, NPL, etc.). These custom statuses are used for internal risk classification, collection management, and regulatory reporting. A failure to retrieve the status means downstream processes that depend on this classification cannot make correct decisions.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account number from parameter $1.</w:t>
      </w:r>
    </w:p>
    <w:p>
      <w:pPr>
        <w:spacing w:after="40"/>
        <w:ind w:left="360"/>
      </w:pPr>
      <w:r>
        <w:rPr>
          <w:rFonts w:ascii="Arial" w:cs="Arial" w:eastAsia="Arial" w:hAnsi="Arial"/>
          <w:color w:val="333333"/>
          <w:sz w:val="19"/>
          <w:szCs w:val="19"/>
        </w:rPr>
        <w:t xml:space="preserve">2. Navigate to the User Defined Status maintenance screen and check the status configuration for the product.</w:t>
      </w:r>
    </w:p>
    <w:p>
      <w:pPr>
        <w:spacing w:after="40"/>
        <w:ind w:left="360"/>
      </w:pPr>
      <w:r>
        <w:rPr>
          <w:rFonts w:ascii="Arial" w:cs="Arial" w:eastAsia="Arial" w:hAnsi="Arial"/>
          <w:color w:val="333333"/>
          <w:sz w:val="19"/>
          <w:szCs w:val="19"/>
        </w:rPr>
        <w:t xml:space="preserve">3. Verify that the account has a valid user-defined status record associated with it.</w:t>
      </w:r>
    </w:p>
    <w:p>
      <w:pPr>
        <w:spacing w:after="40"/>
        <w:ind w:left="360"/>
      </w:pPr>
      <w:r>
        <w:rPr>
          <w:rFonts w:ascii="Arial" w:cs="Arial" w:eastAsia="Arial" w:hAnsi="Arial"/>
          <w:color w:val="333333"/>
          <w:sz w:val="19"/>
          <w:szCs w:val="19"/>
        </w:rPr>
        <w:t xml:space="preserve">4. Check whether the status derivation rules for the product are correctly configured.</w:t>
      </w:r>
    </w:p>
    <w:p>
      <w:pPr>
        <w:spacing w:after="40"/>
        <w:ind w:left="360"/>
      </w:pPr>
      <w:r>
        <w:rPr>
          <w:rFonts w:ascii="Arial" w:cs="Arial" w:eastAsia="Arial" w:hAnsi="Arial"/>
          <w:color w:val="333333"/>
          <w:sz w:val="19"/>
          <w:szCs w:val="19"/>
        </w:rPr>
        <w:t xml:space="preserve">5. Review the Oracle FLEXCUBE logs for the specific retrieval error.</w:t>
      </w:r>
    </w:p>
    <w:p>
      <w:pPr>
        <w:spacing w:after="40"/>
        <w:ind w:left="360"/>
      </w:pPr>
      <w:r>
        <w:rPr>
          <w:rFonts w:ascii="Arial" w:cs="Arial" w:eastAsia="Arial" w:hAnsi="Arial"/>
          <w:color w:val="333333"/>
          <w:sz w:val="19"/>
          <w:szCs w:val="19"/>
        </w:rPr>
        <w:t xml:space="preserve">6. If the status record is missing, run the status derivation batch to regenerate the user-defined status for the account.</w:t>
      </w:r>
    </w:p>
    <w:p>
      <w:pPr>
        <w:spacing w:after="40"/>
        <w:ind w:left="360"/>
      </w:pPr>
      <w:r>
        <w:rPr>
          <w:rFonts w:ascii="Arial" w:cs="Arial" w:eastAsia="Arial" w:hAnsi="Arial"/>
          <w:color w:val="333333"/>
          <w:sz w:val="19"/>
          <w:szCs w:val="19"/>
        </w:rPr>
        <w:t xml:space="preserve">7. After resolution, verify the account status is correctly reflected in all reporting and monitoring dashboards.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CL-UTL-013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checking if account is Securitized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an informational message from CLPKUTIL informing the system that a specific loan account identified by parameter $1 has been securitized and therefore is subject to restrictions. This message serves as a compliance checkpoint, notifying the operator and any calling process that the account is part of a securitization pool before allowing certain operations to proceed. Securitized accounts have legal and contractual restrictions on modifications, prepayments, and certain administrative changes that could affect the cash flows promised to securitization investors.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informational message and note the account number from parameter $1.</w:t>
      </w:r>
    </w:p>
    <w:p>
      <w:pPr>
        <w:spacing w:after="40"/>
        <w:ind w:left="360"/>
      </w:pPr>
      <w:r>
        <w:rPr>
          <w:rFonts w:ascii="Arial" w:cs="Arial" w:eastAsia="Arial" w:hAnsi="Arial"/>
          <w:color w:val="333333"/>
          <w:sz w:val="19"/>
          <w:szCs w:val="19"/>
        </w:rPr>
        <w:t xml:space="preserve">2. Review the securitization pool details to which this account belongs.</w:t>
      </w:r>
    </w:p>
    <w:p>
      <w:pPr>
        <w:spacing w:after="40"/>
        <w:ind w:left="360"/>
      </w:pPr>
      <w:r>
        <w:rPr>
          <w:rFonts w:ascii="Arial" w:cs="Arial" w:eastAsia="Arial" w:hAnsi="Arial"/>
          <w:color w:val="333333"/>
          <w:sz w:val="19"/>
          <w:szCs w:val="19"/>
        </w:rPr>
        <w:t xml:space="preserve">3. Verify whether the operation you intend to perform is permitted under the securitization agreement.</w:t>
      </w:r>
    </w:p>
    <w:p>
      <w:pPr>
        <w:spacing w:after="40"/>
        <w:ind w:left="360"/>
      </w:pPr>
      <w:r>
        <w:rPr>
          <w:rFonts w:ascii="Arial" w:cs="Arial" w:eastAsia="Arial" w:hAnsi="Arial"/>
          <w:color w:val="333333"/>
          <w:sz w:val="19"/>
          <w:szCs w:val="19"/>
        </w:rPr>
        <w:t xml:space="preserve">4. Consult the bank's securitization legal documentation for permitted and restricted activities on pool accounts.</w:t>
      </w:r>
    </w:p>
    <w:p>
      <w:pPr>
        <w:spacing w:after="40"/>
        <w:ind w:left="360"/>
      </w:pPr>
      <w:r>
        <w:rPr>
          <w:rFonts w:ascii="Arial" w:cs="Arial" w:eastAsia="Arial" w:hAnsi="Arial"/>
          <w:color w:val="333333"/>
          <w:sz w:val="19"/>
          <w:szCs w:val="19"/>
        </w:rPr>
        <w:t xml:space="preserve">5. If the operation is permitted, proceed with any required securitization trustee approvals.</w:t>
      </w:r>
    </w:p>
    <w:p>
      <w:pPr>
        <w:spacing w:after="40"/>
        <w:ind w:left="360"/>
      </w:pPr>
      <w:r>
        <w:rPr>
          <w:rFonts w:ascii="Arial" w:cs="Arial" w:eastAsia="Arial" w:hAnsi="Arial"/>
          <w:color w:val="333333"/>
          <w:sz w:val="19"/>
          <w:szCs w:val="19"/>
        </w:rPr>
        <w:t xml:space="preserve">6. If the operation is restricted, do not proceed and escalate to the securitization desk.</w:t>
      </w:r>
    </w:p>
    <w:p>
      <w:pPr>
        <w:spacing w:after="40"/>
        <w:ind w:left="360"/>
      </w:pPr>
      <w:r>
        <w:rPr>
          <w:rFonts w:ascii="Arial" w:cs="Arial" w:eastAsia="Arial" w:hAnsi="Arial"/>
          <w:color w:val="333333"/>
          <w:sz w:val="19"/>
          <w:szCs w:val="19"/>
        </w:rPr>
        <w:t xml:space="preserve">7. Document all actions taken on securitized accounts for compliance reporting purposes.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CL-UTL-010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Messages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a date range query is attempted with a From Date that is greater than the To Date. This is a fundamental date range validation that applies across many Oracle FLEXCUBE query, report, and processing screens. An invalid date range where the start date exceeds the end date would produce no results or negative period calculations, making any query or processing meaningless. This validation prevents wasted processing cycles and ensures that date ranges used in queries and calculations are logically valid.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From Date and To Date values entered in the query or processing screen.</w:t>
      </w:r>
    </w:p>
    <w:p>
      <w:pPr>
        <w:spacing w:after="40"/>
        <w:ind w:left="360"/>
      </w:pPr>
      <w:r>
        <w:rPr>
          <w:rFonts w:ascii="Arial" w:cs="Arial" w:eastAsia="Arial" w:hAnsi="Arial"/>
          <w:color w:val="333333"/>
          <w:sz w:val="19"/>
          <w:szCs w:val="19"/>
        </w:rPr>
        <w:t xml:space="preserve">2. Verify that the From Date is earlier than or equal to the To Date.</w:t>
      </w:r>
    </w:p>
    <w:p>
      <w:pPr>
        <w:spacing w:after="40"/>
        <w:ind w:left="360"/>
      </w:pPr>
      <w:r>
        <w:rPr>
          <w:rFonts w:ascii="Arial" w:cs="Arial" w:eastAsia="Arial" w:hAnsi="Arial"/>
          <w:color w:val="333333"/>
          <w:sz w:val="19"/>
          <w:szCs w:val="19"/>
        </w:rPr>
        <w:t xml:space="preserve">3. Correct the dates to form a valid chronological range.</w:t>
      </w:r>
    </w:p>
    <w:p>
      <w:pPr>
        <w:spacing w:after="40"/>
        <w:ind w:left="360"/>
      </w:pPr>
      <w:r>
        <w:rPr>
          <w:rFonts w:ascii="Arial" w:cs="Arial" w:eastAsia="Arial" w:hAnsi="Arial"/>
          <w:color w:val="333333"/>
          <w:sz w:val="19"/>
          <w:szCs w:val="19"/>
        </w:rPr>
        <w:t xml:space="preserve">4. If the dates were swapped, simply swap them back to the correct order.</w:t>
      </w:r>
    </w:p>
    <w:p>
      <w:pPr>
        <w:spacing w:after="40"/>
        <w:ind w:left="360"/>
      </w:pPr>
      <w:r>
        <w:rPr>
          <w:rFonts w:ascii="Arial" w:cs="Arial" w:eastAsia="Arial" w:hAnsi="Arial"/>
          <w:color w:val="333333"/>
          <w:sz w:val="19"/>
          <w:szCs w:val="19"/>
        </w:rPr>
        <w:t xml:space="preserve">5. Resubmit the query or operation with the corrected date range.</w:t>
      </w:r>
    </w:p>
    <w:p>
      <w:pPr>
        <w:spacing w:after="40"/>
        <w:ind w:left="360"/>
      </w:pPr>
      <w:r>
        <w:rPr>
          <w:rFonts w:ascii="Arial" w:cs="Arial" w:eastAsia="Arial" w:hAnsi="Arial"/>
          <w:color w:val="333333"/>
          <w:sz w:val="19"/>
          <w:szCs w:val="19"/>
        </w:rPr>
        <w:t xml:space="preserve">6. If this error occurs in batch processing, review the batch parameters for date range configuration.</w:t>
      </w:r>
    </w:p>
    <w:p>
      <w:pPr>
        <w:spacing w:after="40"/>
        <w:ind w:left="360"/>
      </w:pPr>
      <w:r>
        <w:rPr>
          <w:rFonts w:ascii="Arial" w:cs="Arial" w:eastAsia="Arial" w:hAnsi="Arial"/>
          <w:color w:val="333333"/>
          <w:sz w:val="19"/>
          <w:szCs w:val="19"/>
        </w:rPr>
        <w:t xml:space="preserve">7. Implement UI controls or validation prompts to prevent users from entering inverted date ranges in the future.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CL-UTL-011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fetching User Defined Status for Account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 success notification from COMMON confirming that a message has been successfully generated for a loan account event in Oracle FLEXCUBE CL. This message appears after successful completion of the message generation workflow, confirming that SWIFT messages, advice documents, or customer notifications have been created and queued for dispatch. It is a positive confirmation that the communication process completed without errors.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success message confirming message generation.</w:t>
      </w:r>
    </w:p>
    <w:p>
      <w:pPr>
        <w:spacing w:after="40"/>
        <w:ind w:left="360"/>
      </w:pPr>
      <w:r>
        <w:rPr>
          <w:rFonts w:ascii="Arial" w:cs="Arial" w:eastAsia="Arial" w:hAnsi="Arial"/>
          <w:color w:val="333333"/>
          <w:sz w:val="19"/>
          <w:szCs w:val="19"/>
        </w:rPr>
        <w:t xml:space="preserve">2. Navigate to the message inquiry screen to view the generated messages.</w:t>
      </w:r>
    </w:p>
    <w:p>
      <w:pPr>
        <w:spacing w:after="40"/>
        <w:ind w:left="360"/>
      </w:pPr>
      <w:r>
        <w:rPr>
          <w:rFonts w:ascii="Arial" w:cs="Arial" w:eastAsia="Arial" w:hAnsi="Arial"/>
          <w:color w:val="333333"/>
          <w:sz w:val="19"/>
          <w:szCs w:val="19"/>
        </w:rPr>
        <w:t xml:space="preserve">3. Verify the message content, format, and recipient details are correct.</w:t>
      </w:r>
    </w:p>
    <w:p>
      <w:pPr>
        <w:spacing w:after="40"/>
        <w:ind w:left="360"/>
      </w:pPr>
      <w:r>
        <w:rPr>
          <w:rFonts w:ascii="Arial" w:cs="Arial" w:eastAsia="Arial" w:hAnsi="Arial"/>
          <w:color w:val="333333"/>
          <w:sz w:val="19"/>
          <w:szCs w:val="19"/>
        </w:rPr>
        <w:t xml:space="preserve">4. Confirm the message is queued in the message dispatch system for delivery.</w:t>
      </w:r>
    </w:p>
    <w:p>
      <w:pPr>
        <w:spacing w:after="40"/>
        <w:ind w:left="360"/>
      </w:pPr>
      <w:r>
        <w:rPr>
          <w:rFonts w:ascii="Arial" w:cs="Arial" w:eastAsia="Arial" w:hAnsi="Arial"/>
          <w:color w:val="333333"/>
          <w:sz w:val="19"/>
          <w:szCs w:val="19"/>
        </w:rPr>
        <w:t xml:space="preserve">5. Monitor the message status to ensure successful delivery to the intended recipient.</w:t>
      </w:r>
    </w:p>
    <w:p>
      <w:pPr>
        <w:spacing w:after="40"/>
        <w:ind w:left="360"/>
      </w:pPr>
      <w:r>
        <w:rPr>
          <w:rFonts w:ascii="Arial" w:cs="Arial" w:eastAsia="Arial" w:hAnsi="Arial"/>
          <w:color w:val="333333"/>
          <w:sz w:val="19"/>
          <w:szCs w:val="19"/>
        </w:rPr>
        <w:t xml:space="preserve">6. If delivery confirmation is required, verify through the message gateway's acknowledgment mechanism.</w:t>
      </w:r>
    </w:p>
    <w:p>
      <w:pPr>
        <w:spacing w:after="40"/>
        <w:ind w:left="360"/>
      </w:pPr>
      <w:r>
        <w:rPr>
          <w:rFonts w:ascii="Arial" w:cs="Arial" w:eastAsia="Arial" w:hAnsi="Arial"/>
          <w:color w:val="333333"/>
          <w:sz w:val="19"/>
          <w:szCs w:val="19"/>
        </w:rPr>
        <w:t xml:space="preserve">7. Archive or log the message reference number as per the bank's communication record-keeping procedures.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CL-UTL-012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account $1 is Securitized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the Account Number field is left blank during an operation that requires it as a mandatory input. Account Number is the primary identifier for loan accounts in Oracle FLEXCUBE CL, and any operation targeting a specific account requires this field to be populated. Without an account number, the system cannot identify the intended account, and any transaction or maintenance operation would be directionless. This is a basic input validation that prevents operations from proceeding without a target account.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Locate the Account Number field in the current screen.</w:t>
      </w:r>
    </w:p>
    <w:p>
      <w:pPr>
        <w:spacing w:after="40"/>
        <w:ind w:left="360"/>
      </w:pPr>
      <w:r>
        <w:rPr>
          <w:rFonts w:ascii="Arial" w:cs="Arial" w:eastAsia="Arial" w:hAnsi="Arial"/>
          <w:color w:val="333333"/>
          <w:sz w:val="19"/>
          <w:szCs w:val="19"/>
        </w:rPr>
        <w:t xml:space="preserve">2. Enter the correct loan account number for the intended operation.</w:t>
      </w:r>
    </w:p>
    <w:p>
      <w:pPr>
        <w:spacing w:after="40"/>
        <w:ind w:left="360"/>
      </w:pPr>
      <w:r>
        <w:rPr>
          <w:rFonts w:ascii="Arial" w:cs="Arial" w:eastAsia="Arial" w:hAnsi="Arial"/>
          <w:color w:val="333333"/>
          <w:sz w:val="19"/>
          <w:szCs w:val="19"/>
        </w:rPr>
        <w:t xml:space="preserve">3. If unsure of the account number, use the account search function to look up the account by customer name, ID, or other criteria.</w:t>
      </w:r>
    </w:p>
    <w:p>
      <w:pPr>
        <w:spacing w:after="40"/>
        <w:ind w:left="360"/>
      </w:pPr>
      <w:r>
        <w:rPr>
          <w:rFonts w:ascii="Arial" w:cs="Arial" w:eastAsia="Arial" w:hAnsi="Arial"/>
          <w:color w:val="333333"/>
          <w:sz w:val="19"/>
          <w:szCs w:val="19"/>
        </w:rPr>
        <w:t xml:space="preserve">4. Verify the account number by checking it against account statements or customer documentation.</w:t>
      </w:r>
    </w:p>
    <w:p>
      <w:pPr>
        <w:spacing w:after="40"/>
        <w:ind w:left="360"/>
      </w:pPr>
      <w:r>
        <w:rPr>
          <w:rFonts w:ascii="Arial" w:cs="Arial" w:eastAsia="Arial" w:hAnsi="Arial"/>
          <w:color w:val="333333"/>
          <w:sz w:val="19"/>
          <w:szCs w:val="19"/>
        </w:rPr>
        <w:t xml:space="preserve">5. Ensure the account number belongs to the correct branch if branch context is relevant.</w:t>
      </w:r>
    </w:p>
    <w:p>
      <w:pPr>
        <w:spacing w:after="40"/>
        <w:ind w:left="360"/>
      </w:pPr>
      <w:r>
        <w:rPr>
          <w:rFonts w:ascii="Arial" w:cs="Arial" w:eastAsia="Arial" w:hAnsi="Arial"/>
          <w:color w:val="333333"/>
          <w:sz w:val="19"/>
          <w:szCs w:val="19"/>
        </w:rPr>
        <w:t xml:space="preserve">6. Proceed with the operation after the account number is entered.</w:t>
      </w:r>
    </w:p>
    <w:p>
      <w:pPr>
        <w:spacing w:after="40"/>
        <w:ind w:left="360"/>
      </w:pPr>
      <w:r>
        <w:rPr>
          <w:rFonts w:ascii="Arial" w:cs="Arial" w:eastAsia="Arial" w:hAnsi="Arial"/>
          <w:color w:val="333333"/>
          <w:sz w:val="19"/>
          <w:szCs w:val="19"/>
        </w:rPr>
        <w:t xml:space="preserve">7. If this error appears in batch processing, review the batch input parameters for the account number field.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Date Cannot Be Greater Than To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an internal diagnostic message from COMMON indicating that execution has entered a specific reporting or display subroutine within Oracle FLEXCUBE. The 'Inside Show Report' message appears as a trace or debug indicator during report generation or data display operations. In a production environment, this message typically should not be visible to end users and may indicate that diagnostic or debug mode is inadvertently enabled.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context in which this message appeared.</w:t>
      </w:r>
    </w:p>
    <w:p>
      <w:pPr>
        <w:spacing w:after="40"/>
        <w:ind w:left="360"/>
      </w:pPr>
      <w:r>
        <w:rPr>
          <w:rFonts w:ascii="Arial" w:cs="Arial" w:eastAsia="Arial" w:hAnsi="Arial"/>
          <w:color w:val="333333"/>
          <w:sz w:val="19"/>
          <w:szCs w:val="19"/>
        </w:rPr>
        <w:t xml:space="preserve">2. Check whether the Oracle FLEXCUBE system is running in debug mode, which should not be active in production.</w:t>
      </w:r>
    </w:p>
    <w:p>
      <w:pPr>
        <w:spacing w:after="40"/>
        <w:ind w:left="360"/>
      </w:pPr>
      <w:r>
        <w:rPr>
          <w:rFonts w:ascii="Arial" w:cs="Arial" w:eastAsia="Arial" w:hAnsi="Arial"/>
          <w:color w:val="333333"/>
          <w:sz w:val="19"/>
          <w:szCs w:val="19"/>
        </w:rPr>
        <w:t xml:space="preserve">3. Review the system startup parameters to identify if verbose logging or debug output has been enabled.</w:t>
      </w:r>
    </w:p>
    <w:p>
      <w:pPr>
        <w:spacing w:after="40"/>
        <w:ind w:left="360"/>
      </w:pPr>
      <w:r>
        <w:rPr>
          <w:rFonts w:ascii="Arial" w:cs="Arial" w:eastAsia="Arial" w:hAnsi="Arial"/>
          <w:color w:val="333333"/>
          <w:sz w:val="19"/>
          <w:szCs w:val="19"/>
        </w:rPr>
        <w:t xml:space="preserve">4. If debug mode is enabled, coordinate with the system administrator to disable it through the server configuration.</w:t>
      </w:r>
    </w:p>
    <w:p>
      <w:pPr>
        <w:spacing w:after="40"/>
        <w:ind w:left="360"/>
      </w:pPr>
      <w:r>
        <w:rPr>
          <w:rFonts w:ascii="Arial" w:cs="Arial" w:eastAsia="Arial" w:hAnsi="Arial"/>
          <w:color w:val="333333"/>
          <w:sz w:val="19"/>
          <w:szCs w:val="19"/>
        </w:rPr>
        <w:t xml:space="preserve">5. Verify the report or display function completes normally after acknowledging the message.</w:t>
      </w:r>
    </w:p>
    <w:p>
      <w:pPr>
        <w:spacing w:after="40"/>
        <w:ind w:left="360"/>
      </w:pPr>
      <w:r>
        <w:rPr>
          <w:rFonts w:ascii="Arial" w:cs="Arial" w:eastAsia="Arial" w:hAnsi="Arial"/>
          <w:color w:val="333333"/>
          <w:sz w:val="19"/>
          <w:szCs w:val="19"/>
        </w:rPr>
        <w:t xml:space="preserve">6. If the message is part of an error condition, review the complete log to identify any associated exceptions.</w:t>
      </w:r>
    </w:p>
    <w:p>
      <w:pPr>
        <w:spacing w:after="40"/>
        <w:ind w:left="360"/>
      </w:pPr>
      <w:r>
        <w:rPr>
          <w:rFonts w:ascii="Arial" w:cs="Arial" w:eastAsia="Arial" w:hAnsi="Arial"/>
          <w:color w:val="333333"/>
          <w:sz w:val="19"/>
          <w:szCs w:val="19"/>
        </w:rPr>
        <w:t xml:space="preserve">7. Contact Oracle Support if this message appears unexpectedly and persistently in a production environment.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Generated Sucessfully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a message generation request for a loan event fails. Unlike the successful generation confirmation (CL-VAL-007), this error indicates that the message creation process encountered an error and could not produce the required communication. This could be due to missing message format definitions, template errors, missing required data in the message parameters, or failures in the message routing engine. Failed message generation leaves customer communications unsent and correspondent bank notifications undelivered.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event and account for which message generation failed.</w:t>
      </w:r>
    </w:p>
    <w:p>
      <w:pPr>
        <w:spacing w:after="40"/>
        <w:ind w:left="360"/>
      </w:pPr>
      <w:r>
        <w:rPr>
          <w:rFonts w:ascii="Arial" w:cs="Arial" w:eastAsia="Arial" w:hAnsi="Arial"/>
          <w:color w:val="333333"/>
          <w:sz w:val="19"/>
          <w:szCs w:val="19"/>
        </w:rPr>
        <w:t xml:space="preserve">2. Access the Oracle FLEXCUBE message maintenance and verify the message format is defined for the event.</w:t>
      </w:r>
    </w:p>
    <w:p>
      <w:pPr>
        <w:spacing w:after="40"/>
        <w:ind w:left="360"/>
      </w:pPr>
      <w:r>
        <w:rPr>
          <w:rFonts w:ascii="Arial" w:cs="Arial" w:eastAsia="Arial" w:hAnsi="Arial"/>
          <w:color w:val="333333"/>
          <w:sz w:val="19"/>
          <w:szCs w:val="19"/>
        </w:rPr>
        <w:t xml:space="preserve">3. Check the message template for any missing or incorrect variable references.</w:t>
      </w:r>
    </w:p>
    <w:p>
      <w:pPr>
        <w:spacing w:after="40"/>
        <w:ind w:left="360"/>
      </w:pPr>
      <w:r>
        <w:rPr>
          <w:rFonts w:ascii="Arial" w:cs="Arial" w:eastAsia="Arial" w:hAnsi="Arial"/>
          <w:color w:val="333333"/>
          <w:sz w:val="19"/>
          <w:szCs w:val="19"/>
        </w:rPr>
        <w:t xml:space="preserve">4. Verify that all data elements required to populate the message template are available on the account.</w:t>
      </w:r>
    </w:p>
    <w:p>
      <w:pPr>
        <w:spacing w:after="40"/>
        <w:ind w:left="360"/>
      </w:pPr>
      <w:r>
        <w:rPr>
          <w:rFonts w:ascii="Arial" w:cs="Arial" w:eastAsia="Arial" w:hAnsi="Arial"/>
          <w:color w:val="333333"/>
          <w:sz w:val="19"/>
          <w:szCs w:val="19"/>
        </w:rPr>
        <w:t xml:space="preserve">5. Review the message routing configuration to ensure the correct advice format and dispatch method are configured.</w:t>
      </w:r>
    </w:p>
    <w:p>
      <w:pPr>
        <w:spacing w:after="40"/>
        <w:ind w:left="360"/>
      </w:pPr>
      <w:r>
        <w:rPr>
          <w:rFonts w:ascii="Arial" w:cs="Arial" w:eastAsia="Arial" w:hAnsi="Arial"/>
          <w:color w:val="333333"/>
          <w:sz w:val="19"/>
          <w:szCs w:val="19"/>
        </w:rPr>
        <w:t xml:space="preserve">6. Correct any template or configuration issues identified.</w:t>
      </w:r>
    </w:p>
    <w:p>
      <w:pPr>
        <w:spacing w:after="40"/>
        <w:ind w:left="360"/>
      </w:pPr>
      <w:r>
        <w:rPr>
          <w:rFonts w:ascii="Arial" w:cs="Arial" w:eastAsia="Arial" w:hAnsi="Arial"/>
          <w:color w:val="333333"/>
          <w:sz w:val="19"/>
          <w:szCs w:val="19"/>
        </w:rPr>
        <w:t xml:space="preserve">7. Manually trigger message generation after resolving the configuration problems.</w:t>
      </w:r>
    </w:p>
    <w:p>
      <w:pPr>
        <w:spacing w:after="40"/>
        <w:ind w:left="360"/>
      </w:pPr>
      <w:r>
        <w:rPr>
          <w:rFonts w:ascii="Arial" w:cs="Arial" w:eastAsia="Arial" w:hAnsi="Arial"/>
          <w:color w:val="333333"/>
          <w:sz w:val="19"/>
          <w:szCs w:val="19"/>
        </w:rPr>
        <w:t xml:space="preserve">8. Verify that the regenerated message is correct and dispatched successfully.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Account Number cannot be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multiple mandatory fields are null or contain invalid values during an Oracle FLEXCUBE CL operation. This generalized mandatory validation error covers scenarios where several required inputs are missing or incorrect at once, rather than a single field failure. Batch operations, interface feeds, and complex multi-step screens are common contexts where this error appears. The error prevents processing from continuing when essential data is absent or malformed.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all input fields on the current screen or in the data record for null or invalid values.</w:t>
      </w:r>
    </w:p>
    <w:p>
      <w:pPr>
        <w:spacing w:after="40"/>
        <w:ind w:left="360"/>
      </w:pPr>
      <w:r>
        <w:rPr>
          <w:rFonts w:ascii="Arial" w:cs="Arial" w:eastAsia="Arial" w:hAnsi="Arial"/>
          <w:color w:val="333333"/>
          <w:sz w:val="19"/>
          <w:szCs w:val="19"/>
        </w:rPr>
        <w:t xml:space="preserve">2. Consult the field definitions and mandatory field requirements for the current operation.</w:t>
      </w:r>
    </w:p>
    <w:p>
      <w:pPr>
        <w:spacing w:after="40"/>
        <w:ind w:left="360"/>
      </w:pPr>
      <w:r>
        <w:rPr>
          <w:rFonts w:ascii="Arial" w:cs="Arial" w:eastAsia="Arial" w:hAnsi="Arial"/>
          <w:color w:val="333333"/>
          <w:sz w:val="19"/>
          <w:szCs w:val="19"/>
        </w:rPr>
        <w:t xml:space="preserve">3. Systematically populate all mandatory fields with valid values.</w:t>
      </w:r>
    </w:p>
    <w:p>
      <w:pPr>
        <w:spacing w:after="40"/>
        <w:ind w:left="360"/>
      </w:pPr>
      <w:r>
        <w:rPr>
          <w:rFonts w:ascii="Arial" w:cs="Arial" w:eastAsia="Arial" w:hAnsi="Arial"/>
          <w:color w:val="333333"/>
          <w:sz w:val="19"/>
          <w:szCs w:val="19"/>
        </w:rPr>
        <w:t xml:space="preserve">4. Cross-check inter-dependent fields to ensure logical consistency.</w:t>
      </w:r>
    </w:p>
    <w:p>
      <w:pPr>
        <w:spacing w:after="40"/>
        <w:ind w:left="360"/>
      </w:pPr>
      <w:r>
        <w:rPr>
          <w:rFonts w:ascii="Arial" w:cs="Arial" w:eastAsia="Arial" w:hAnsi="Arial"/>
          <w:color w:val="333333"/>
          <w:sz w:val="19"/>
          <w:szCs w:val="19"/>
        </w:rPr>
        <w:t xml:space="preserve">5. For interface data, review the source data quality and correct any null or invalid mappings.</w:t>
      </w:r>
    </w:p>
    <w:p>
      <w:pPr>
        <w:spacing w:after="40"/>
        <w:ind w:left="360"/>
      </w:pPr>
      <w:r>
        <w:rPr>
          <w:rFonts w:ascii="Arial" w:cs="Arial" w:eastAsia="Arial" w:hAnsi="Arial"/>
          <w:color w:val="333333"/>
          <w:sz w:val="19"/>
          <w:szCs w:val="19"/>
        </w:rPr>
        <w:t xml:space="preserve">6. Retry the operation after all mandatory fields have been correctly populated.</w:t>
      </w:r>
    </w:p>
    <w:p>
      <w:pPr>
        <w:spacing w:after="40"/>
        <w:ind w:left="360"/>
      </w:pPr>
      <w:r>
        <w:rPr>
          <w:rFonts w:ascii="Arial" w:cs="Arial" w:eastAsia="Arial" w:hAnsi="Arial"/>
          <w:color w:val="333333"/>
          <w:sz w:val="19"/>
          <w:szCs w:val="19"/>
        </w:rPr>
        <w:t xml:space="preserve">7. Implement data validation rules at the data entry or interface level to prevent missing mandatory data from reaching the system.</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Inside Show Report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an operation related to vehicle asset financing requires either the Vehicle ID or Vehicle Year to be provided, but neither has been input. In asset-backed loan products such as auto loans in Oracle FLEXCUBE CL, vehicle identification details are mandatory for collateral registration, insurance verification, and regulatory reporting. The Vehicle ID (typically a VIN or registration number) and Vehicle Year are key identifiers that allow the bank to uniquely identify and track the financed asset throughout the loan lifecycle.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vehicle details section of the loan account.</w:t>
      </w:r>
    </w:p>
    <w:p>
      <w:pPr>
        <w:spacing w:after="40"/>
        <w:ind w:left="360"/>
      </w:pPr>
      <w:r>
        <w:rPr>
          <w:rFonts w:ascii="Arial" w:cs="Arial" w:eastAsia="Arial" w:hAnsi="Arial"/>
          <w:color w:val="333333"/>
          <w:sz w:val="19"/>
          <w:szCs w:val="19"/>
        </w:rPr>
        <w:t xml:space="preserve">2. Obtain the Vehicle ID (VIN or registration number) and the Vehicle Year from the customer's documentation.</w:t>
      </w:r>
    </w:p>
    <w:p>
      <w:pPr>
        <w:spacing w:after="40"/>
        <w:ind w:left="360"/>
      </w:pPr>
      <w:r>
        <w:rPr>
          <w:rFonts w:ascii="Arial" w:cs="Arial" w:eastAsia="Arial" w:hAnsi="Arial"/>
          <w:color w:val="333333"/>
          <w:sz w:val="19"/>
          <w:szCs w:val="19"/>
        </w:rPr>
        <w:t xml:space="preserve">3. Enter at least the Vehicle ID or Vehicle Year in the appropriate fields.</w:t>
      </w:r>
    </w:p>
    <w:p>
      <w:pPr>
        <w:spacing w:after="40"/>
        <w:ind w:left="360"/>
      </w:pPr>
      <w:r>
        <w:rPr>
          <w:rFonts w:ascii="Arial" w:cs="Arial" w:eastAsia="Arial" w:hAnsi="Arial"/>
          <w:color w:val="333333"/>
          <w:sz w:val="19"/>
          <w:szCs w:val="19"/>
        </w:rPr>
        <w:t xml:space="preserve">4. If both are available, enter both for complete collateral documentation.</w:t>
      </w:r>
    </w:p>
    <w:p>
      <w:pPr>
        <w:spacing w:after="40"/>
        <w:ind w:left="360"/>
      </w:pPr>
      <w:r>
        <w:rPr>
          <w:rFonts w:ascii="Arial" w:cs="Arial" w:eastAsia="Arial" w:hAnsi="Arial"/>
          <w:color w:val="333333"/>
          <w:sz w:val="19"/>
          <w:szCs w:val="19"/>
        </w:rPr>
        <w:t xml:space="preserve">5. Verify the entered vehicle details against the registration documents or insurance certificates.</w:t>
      </w:r>
    </w:p>
    <w:p>
      <w:pPr>
        <w:spacing w:after="40"/>
        <w:ind w:left="360"/>
      </w:pPr>
      <w:r>
        <w:rPr>
          <w:rFonts w:ascii="Arial" w:cs="Arial" w:eastAsia="Arial" w:hAnsi="Arial"/>
          <w:color w:val="333333"/>
          <w:sz w:val="19"/>
          <w:szCs w:val="19"/>
        </w:rPr>
        <w:t xml:space="preserve">6. Save the vehicle details and proceed with the account creation or modification.</w:t>
      </w:r>
    </w:p>
    <w:p>
      <w:pPr>
        <w:spacing w:after="40"/>
        <w:ind w:left="360"/>
      </w:pPr>
      <w:r>
        <w:rPr>
          <w:rFonts w:ascii="Arial" w:cs="Arial" w:eastAsia="Arial" w:hAnsi="Arial"/>
          <w:color w:val="333333"/>
          <w:sz w:val="19"/>
          <w:szCs w:val="19"/>
        </w:rPr>
        <w:t xml:space="preserve">7. Ensure vehicle details are captured for all auto loan accounts for compliance and collateral management purposes.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Generation Failed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vehicle details are required to be entered before an operation can proceed on a vehicle-linked loan account in Oracle FLEXCUBE CL. Vehicle details encompass all relevant information about the financed vehicle including make, model, year, VIN, registration number, and current valuation. These details are essential for collateral registration, insurance tracking, and in some jurisdictions, regulatory reporting of auto loan portfolios. An operation that requires complete collateral information cannot proceed until these details are entered.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vehicle details tab or screen for the loan account.</w:t>
      </w:r>
    </w:p>
    <w:p>
      <w:pPr>
        <w:spacing w:after="40"/>
        <w:ind w:left="360"/>
      </w:pPr>
      <w:r>
        <w:rPr>
          <w:rFonts w:ascii="Arial" w:cs="Arial" w:eastAsia="Arial" w:hAnsi="Arial"/>
          <w:color w:val="333333"/>
          <w:sz w:val="19"/>
          <w:szCs w:val="19"/>
        </w:rPr>
        <w:t xml:space="preserve">2. Gather all required vehicle information including make, model, year, VIN, registration number, and purchase value.</w:t>
      </w:r>
    </w:p>
    <w:p>
      <w:pPr>
        <w:spacing w:after="40"/>
        <w:ind w:left="360"/>
      </w:pPr>
      <w:r>
        <w:rPr>
          <w:rFonts w:ascii="Arial" w:cs="Arial" w:eastAsia="Arial" w:hAnsi="Arial"/>
          <w:color w:val="333333"/>
          <w:sz w:val="19"/>
          <w:szCs w:val="19"/>
        </w:rPr>
        <w:t xml:space="preserve">3. Enter the complete vehicle details in the designated fields.</w:t>
      </w:r>
    </w:p>
    <w:p>
      <w:pPr>
        <w:spacing w:after="40"/>
        <w:ind w:left="360"/>
      </w:pPr>
      <w:r>
        <w:rPr>
          <w:rFonts w:ascii="Arial" w:cs="Arial" w:eastAsia="Arial" w:hAnsi="Arial"/>
          <w:color w:val="333333"/>
          <w:sz w:val="19"/>
          <w:szCs w:val="19"/>
        </w:rPr>
        <w:t xml:space="preserve">4. Attach supporting documentation (registration certificate, insurance policy) if the system supports document attachment.</w:t>
      </w:r>
    </w:p>
    <w:p>
      <w:pPr>
        <w:spacing w:after="40"/>
        <w:ind w:left="360"/>
      </w:pPr>
      <w:r>
        <w:rPr>
          <w:rFonts w:ascii="Arial" w:cs="Arial" w:eastAsia="Arial" w:hAnsi="Arial"/>
          <w:color w:val="333333"/>
          <w:sz w:val="19"/>
          <w:szCs w:val="19"/>
        </w:rPr>
        <w:t xml:space="preserve">5. Save the vehicle details and authorize through the standard workflow.</w:t>
      </w:r>
    </w:p>
    <w:p>
      <w:pPr>
        <w:spacing w:after="40"/>
        <w:ind w:left="360"/>
      </w:pPr>
      <w:r>
        <w:rPr>
          <w:rFonts w:ascii="Arial" w:cs="Arial" w:eastAsia="Arial" w:hAnsi="Arial"/>
          <w:color w:val="333333"/>
          <w:sz w:val="19"/>
          <w:szCs w:val="19"/>
        </w:rPr>
        <w:t xml:space="preserve">6. Retry the blocked operation after vehicle details are fully entered and saved.</w:t>
      </w:r>
    </w:p>
    <w:p>
      <w:pPr>
        <w:spacing w:after="40"/>
        <w:ind w:left="360"/>
      </w:pPr>
      <w:r>
        <w:rPr>
          <w:rFonts w:ascii="Arial" w:cs="Arial" w:eastAsia="Arial" w:hAnsi="Arial"/>
          <w:color w:val="333333"/>
          <w:sz w:val="19"/>
          <w:szCs w:val="19"/>
        </w:rPr>
        <w:t xml:space="preserve">7. Verify the vehicle details are correctly reflected in the collateral management module.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Null or Invalid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vehicle ID or the vehicle make information is required but has not been provided for an asset-backed loan operation. The vehicle make (manufacturer brand) is a critical identifier for collateral valuation, insurance, and portfolio analysis in auto loan portfolios. Combined with the Vehicle ID, it forms a unique asset identification pair that supports accurate collateral registry entries and ensures the bank's security interest is correctly recorded.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Locate the vehicle details input fields in the loan account screen.</w:t>
      </w:r>
    </w:p>
    <w:p>
      <w:pPr>
        <w:spacing w:after="40"/>
        <w:ind w:left="360"/>
      </w:pPr>
      <w:r>
        <w:rPr>
          <w:rFonts w:ascii="Arial" w:cs="Arial" w:eastAsia="Arial" w:hAnsi="Arial"/>
          <w:color w:val="333333"/>
          <w:sz w:val="19"/>
          <w:szCs w:val="19"/>
        </w:rPr>
        <w:t xml:space="preserve">2. Obtain the Vehicle ID (VIN or registration number) and Vehicle Make (manufacturer/brand) from the customer's documentation.</w:t>
      </w:r>
    </w:p>
    <w:p>
      <w:pPr>
        <w:spacing w:after="40"/>
        <w:ind w:left="360"/>
      </w:pPr>
      <w:r>
        <w:rPr>
          <w:rFonts w:ascii="Arial" w:cs="Arial" w:eastAsia="Arial" w:hAnsi="Arial"/>
          <w:color w:val="333333"/>
          <w:sz w:val="19"/>
          <w:szCs w:val="19"/>
        </w:rPr>
        <w:t xml:space="preserve">3. Enter the Vehicle ID and Vehicle Make in the respective fields.</w:t>
      </w:r>
    </w:p>
    <w:p>
      <w:pPr>
        <w:spacing w:after="40"/>
        <w:ind w:left="360"/>
      </w:pPr>
      <w:r>
        <w:rPr>
          <w:rFonts w:ascii="Arial" w:cs="Arial" w:eastAsia="Arial" w:hAnsi="Arial"/>
          <w:color w:val="333333"/>
          <w:sz w:val="19"/>
          <w:szCs w:val="19"/>
        </w:rPr>
        <w:t xml:space="preserve">4. If only one is available, enter the available identifier and note the reason for the missing field.</w:t>
      </w:r>
    </w:p>
    <w:p>
      <w:pPr>
        <w:spacing w:after="40"/>
        <w:ind w:left="360"/>
      </w:pPr>
      <w:r>
        <w:rPr>
          <w:rFonts w:ascii="Arial" w:cs="Arial" w:eastAsia="Arial" w:hAnsi="Arial"/>
          <w:color w:val="333333"/>
          <w:sz w:val="19"/>
          <w:szCs w:val="19"/>
        </w:rPr>
        <w:t xml:space="preserve">5. Verify the entered details against official vehicle registration documents.</w:t>
      </w:r>
    </w:p>
    <w:p>
      <w:pPr>
        <w:spacing w:after="40"/>
        <w:ind w:left="360"/>
      </w:pPr>
      <w:r>
        <w:rPr>
          <w:rFonts w:ascii="Arial" w:cs="Arial" w:eastAsia="Arial" w:hAnsi="Arial"/>
          <w:color w:val="333333"/>
          <w:sz w:val="19"/>
          <w:szCs w:val="19"/>
        </w:rPr>
        <w:t xml:space="preserve">6. Save the vehicle information and proceed with the blocked operation.</w:t>
      </w:r>
    </w:p>
    <w:p>
      <w:pPr>
        <w:spacing w:after="40"/>
        <w:ind w:left="360"/>
      </w:pPr>
      <w:r>
        <w:rPr>
          <w:rFonts w:ascii="Arial" w:cs="Arial" w:eastAsia="Arial" w:hAnsi="Arial"/>
          <w:color w:val="333333"/>
          <w:sz w:val="19"/>
          <w:szCs w:val="19"/>
        </w:rPr>
        <w:t xml:space="preserve">7. Complete the full vehicle profile when all information is available.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data for Vehicle ID or Vehicle Year</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vehicle ID or vehicle model information is missing for a vehicle-linked loan operation. The vehicle model (specific variant of the make) is important for accurate collateral valuation since different models of the same make have different market values. In combination with the make and year, the model information allows the bank to derive the vehicle's current market value for LTV calculations, insurance requirements, and NPL collateral realization estimates.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vehicle details section of the loan account.</w:t>
      </w:r>
    </w:p>
    <w:p>
      <w:pPr>
        <w:spacing w:after="40"/>
        <w:ind w:left="360"/>
      </w:pPr>
      <w:r>
        <w:rPr>
          <w:rFonts w:ascii="Arial" w:cs="Arial" w:eastAsia="Arial" w:hAnsi="Arial"/>
          <w:color w:val="333333"/>
          <w:sz w:val="19"/>
          <w:szCs w:val="19"/>
        </w:rPr>
        <w:t xml:space="preserve">2. Obtain the Vehicle Model from the customer's vehicle registration documents or sales invoice.</w:t>
      </w:r>
    </w:p>
    <w:p>
      <w:pPr>
        <w:spacing w:after="40"/>
        <w:ind w:left="360"/>
      </w:pPr>
      <w:r>
        <w:rPr>
          <w:rFonts w:ascii="Arial" w:cs="Arial" w:eastAsia="Arial" w:hAnsi="Arial"/>
          <w:color w:val="333333"/>
          <w:sz w:val="19"/>
          <w:szCs w:val="19"/>
        </w:rPr>
        <w:t xml:space="preserve">3. Enter the Vehicle ID and Vehicle Model in the designated fields.</w:t>
      </w:r>
    </w:p>
    <w:p>
      <w:pPr>
        <w:spacing w:after="40"/>
        <w:ind w:left="360"/>
      </w:pPr>
      <w:r>
        <w:rPr>
          <w:rFonts w:ascii="Arial" w:cs="Arial" w:eastAsia="Arial" w:hAnsi="Arial"/>
          <w:color w:val="333333"/>
          <w:sz w:val="19"/>
          <w:szCs w:val="19"/>
        </w:rPr>
        <w:t xml:space="preserve">4. Cross-check the model information with the vehicle identification number (VIN) decoding if available.</w:t>
      </w:r>
    </w:p>
    <w:p>
      <w:pPr>
        <w:spacing w:after="40"/>
        <w:ind w:left="360"/>
      </w:pPr>
      <w:r>
        <w:rPr>
          <w:rFonts w:ascii="Arial" w:cs="Arial" w:eastAsia="Arial" w:hAnsi="Arial"/>
          <w:color w:val="333333"/>
          <w:sz w:val="19"/>
          <w:szCs w:val="19"/>
        </w:rPr>
        <w:t xml:space="preserve">5. Save the updated vehicle details.</w:t>
      </w:r>
    </w:p>
    <w:p>
      <w:pPr>
        <w:spacing w:after="40"/>
        <w:ind w:left="360"/>
      </w:pPr>
      <w:r>
        <w:rPr>
          <w:rFonts w:ascii="Arial" w:cs="Arial" w:eastAsia="Arial" w:hAnsi="Arial"/>
          <w:color w:val="333333"/>
          <w:sz w:val="19"/>
          <w:szCs w:val="19"/>
        </w:rPr>
        <w:t xml:space="preserve">6. Retry the operation that was blocked by the missing model information.</w:t>
      </w:r>
    </w:p>
    <w:p>
      <w:pPr>
        <w:spacing w:after="40"/>
        <w:ind w:left="360"/>
      </w:pPr>
      <w:r>
        <w:rPr>
          <w:rFonts w:ascii="Arial" w:cs="Arial" w:eastAsia="Arial" w:hAnsi="Arial"/>
          <w:color w:val="333333"/>
          <w:sz w:val="19"/>
          <w:szCs w:val="19"/>
        </w:rPr>
        <w:t xml:space="preserve">7. Ensure the vehicle model is consistent with the make and year information already entered.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the Vehicle Details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the vehicle body style information is required but not provided for a vehicle-linked loan. Vehicle body style (sedan, SUV, coupe, truck, etc.) is used in Oracle FLEXCUBE CL for insurance classification, collateral valuation table lookups, and portfolio segmentation reporting. Some loan products may have eligibility restrictions based on vehicle body style, making this a functionally important field for product compliance validation.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Access the vehicle details section of the loan account.</w:t>
      </w:r>
    </w:p>
    <w:p>
      <w:pPr>
        <w:spacing w:after="40"/>
        <w:ind w:left="360"/>
      </w:pPr>
      <w:r>
        <w:rPr>
          <w:rFonts w:ascii="Arial" w:cs="Arial" w:eastAsia="Arial" w:hAnsi="Arial"/>
          <w:color w:val="333333"/>
          <w:sz w:val="19"/>
          <w:szCs w:val="19"/>
        </w:rPr>
        <w:t xml:space="preserve">2. Obtain the vehicle body style from the customer's vehicle registration certificate or manufacturer's specification sheet.</w:t>
      </w:r>
    </w:p>
    <w:p>
      <w:pPr>
        <w:spacing w:after="40"/>
        <w:ind w:left="360"/>
      </w:pPr>
      <w:r>
        <w:rPr>
          <w:rFonts w:ascii="Arial" w:cs="Arial" w:eastAsia="Arial" w:hAnsi="Arial"/>
          <w:color w:val="333333"/>
          <w:sz w:val="19"/>
          <w:szCs w:val="19"/>
        </w:rPr>
        <w:t xml:space="preserve">3. Select or enter the appropriate body style from the available options.</w:t>
      </w:r>
    </w:p>
    <w:p>
      <w:pPr>
        <w:spacing w:after="40"/>
        <w:ind w:left="360"/>
      </w:pPr>
      <w:r>
        <w:rPr>
          <w:rFonts w:ascii="Arial" w:cs="Arial" w:eastAsia="Arial" w:hAnsi="Arial"/>
          <w:color w:val="333333"/>
          <w:sz w:val="19"/>
          <w:szCs w:val="19"/>
        </w:rPr>
        <w:t xml:space="preserve">4. Verify the body style is consistent with the other vehicle identification information entered.</w:t>
      </w:r>
    </w:p>
    <w:p>
      <w:pPr>
        <w:spacing w:after="40"/>
        <w:ind w:left="360"/>
      </w:pPr>
      <w:r>
        <w:rPr>
          <w:rFonts w:ascii="Arial" w:cs="Arial" w:eastAsia="Arial" w:hAnsi="Arial"/>
          <w:color w:val="333333"/>
          <w:sz w:val="19"/>
          <w:szCs w:val="19"/>
        </w:rPr>
        <w:t xml:space="preserve">5. Save the vehicle details after entering the body style.</w:t>
      </w:r>
    </w:p>
    <w:p>
      <w:pPr>
        <w:spacing w:after="40"/>
        <w:ind w:left="360"/>
      </w:pPr>
      <w:r>
        <w:rPr>
          <w:rFonts w:ascii="Arial" w:cs="Arial" w:eastAsia="Arial" w:hAnsi="Arial"/>
          <w:color w:val="333333"/>
          <w:sz w:val="19"/>
          <w:szCs w:val="19"/>
        </w:rPr>
        <w:t xml:space="preserve">6. Retry the blocked operation with the complete vehicle information.</w:t>
      </w:r>
    </w:p>
    <w:p>
      <w:pPr>
        <w:spacing w:after="40"/>
        <w:ind w:left="360"/>
      </w:pPr>
      <w:r>
        <w:rPr>
          <w:rFonts w:ascii="Arial" w:cs="Arial" w:eastAsia="Arial" w:hAnsi="Arial"/>
          <w:color w:val="333333"/>
          <w:sz w:val="19"/>
          <w:szCs w:val="19"/>
        </w:rPr>
        <w:t xml:space="preserve">7. If body style is not available immediately, flag the account for follow-up documentation within the bank's grace period policy.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data for Vehicle ID or Vehicle Make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the Valuation Source for a collateral or asset valuation record is inconsistent with the valuation status in Oracle FLEXCUBE CL. Specifically, when an external valuation source is set but the account status requires the source to be changed to 'None', or when the current valuation outcome requires a different source type. Valuation source integrity ensures that all valuations can be traced to their originating methodology, which is essential for regulatory reporting, audit compliance, and credit risk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collateral or asset valuation screen for the loan account.</w:t>
      </w:r>
    </w:p>
    <w:p>
      <w:pPr>
        <w:spacing w:after="40"/>
        <w:ind w:left="360"/>
      </w:pPr>
      <w:r>
        <w:rPr>
          <w:rFonts w:ascii="Arial" w:cs="Arial" w:eastAsia="Arial" w:hAnsi="Arial"/>
          <w:color w:val="333333"/>
          <w:sz w:val="19"/>
          <w:szCs w:val="19"/>
        </w:rPr>
        <w:t xml:space="preserve">2. Review the current Valuation Source and the required outcome based on the account's status.</w:t>
      </w:r>
    </w:p>
    <w:p>
      <w:pPr>
        <w:spacing w:after="40"/>
        <w:ind w:left="360"/>
      </w:pPr>
      <w:r>
        <w:rPr>
          <w:rFonts w:ascii="Arial" w:cs="Arial" w:eastAsia="Arial" w:hAnsi="Arial"/>
          <w:color w:val="333333"/>
          <w:sz w:val="19"/>
          <w:szCs w:val="19"/>
        </w:rPr>
        <w:t xml:space="preserve">3. Determine the appropriate Valuation Source based on whether an external valuation is available and current.</w:t>
      </w:r>
    </w:p>
    <w:p>
      <w:pPr>
        <w:spacing w:after="40"/>
        <w:ind w:left="360"/>
      </w:pPr>
      <w:r>
        <w:rPr>
          <w:rFonts w:ascii="Arial" w:cs="Arial" w:eastAsia="Arial" w:hAnsi="Arial"/>
          <w:color w:val="333333"/>
          <w:sz w:val="19"/>
          <w:szCs w:val="19"/>
        </w:rPr>
        <w:t xml:space="preserve">4. Update the Valuation Source to 'None' if no external valuation is applicable, or change the account status as indicated by the error message.</w:t>
      </w:r>
    </w:p>
    <w:p>
      <w:pPr>
        <w:spacing w:after="40"/>
        <w:ind w:left="360"/>
      </w:pPr>
      <w:r>
        <w:rPr>
          <w:rFonts w:ascii="Arial" w:cs="Arial" w:eastAsia="Arial" w:hAnsi="Arial"/>
          <w:color w:val="333333"/>
          <w:sz w:val="19"/>
          <w:szCs w:val="19"/>
        </w:rPr>
        <w:t xml:space="preserve">5. Ensure the valuation date, valuation amount, and source are consistently set.</w:t>
      </w:r>
    </w:p>
    <w:p>
      <w:pPr>
        <w:spacing w:after="40"/>
        <w:ind w:left="360"/>
      </w:pPr>
      <w:r>
        <w:rPr>
          <w:rFonts w:ascii="Arial" w:cs="Arial" w:eastAsia="Arial" w:hAnsi="Arial"/>
          <w:color w:val="333333"/>
          <w:sz w:val="19"/>
          <w:szCs w:val="19"/>
        </w:rPr>
        <w:t xml:space="preserve">6. Save and authorize the updated valuation record.</w:t>
      </w:r>
    </w:p>
    <w:p>
      <w:pPr>
        <w:spacing w:after="40"/>
        <w:ind w:left="360"/>
      </w:pPr>
      <w:r>
        <w:rPr>
          <w:rFonts w:ascii="Arial" w:cs="Arial" w:eastAsia="Arial" w:hAnsi="Arial"/>
          <w:color w:val="333333"/>
          <w:sz w:val="19"/>
          <w:szCs w:val="19"/>
        </w:rPr>
        <w:t xml:space="preserve">7. Verify the LTV calculation is updated based on the revised valuation data.</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data for Vehicle ID or Vehicle Model</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the Valuation Source must be set to 'Internal' but has been set to an external source, or when the current account status requires an internal valuation source to be used. Internal valuations are performed by the bank's own valuation team, as opposed to external valuations conducted by third-party appraisers. The distinction is important for audit, regulatory compliance, and credit risk governance, as internal and external valuations have different acceptance criteria and documentation requirements.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Valuation Source field on the collateral or asset valuation screen.</w:t>
      </w:r>
    </w:p>
    <w:p>
      <w:pPr>
        <w:spacing w:after="40"/>
        <w:ind w:left="360"/>
      </w:pPr>
      <w:r>
        <w:rPr>
          <w:rFonts w:ascii="Arial" w:cs="Arial" w:eastAsia="Arial" w:hAnsi="Arial"/>
          <w:color w:val="333333"/>
          <w:sz w:val="19"/>
          <w:szCs w:val="19"/>
        </w:rPr>
        <w:t xml:space="preserve">2. Determine why the system requires an internal valuation source - check the account status and product configuration rules.</w:t>
      </w:r>
    </w:p>
    <w:p>
      <w:pPr>
        <w:spacing w:after="40"/>
        <w:ind w:left="360"/>
      </w:pPr>
      <w:r>
        <w:rPr>
          <w:rFonts w:ascii="Arial" w:cs="Arial" w:eastAsia="Arial" w:hAnsi="Arial"/>
          <w:color w:val="333333"/>
          <w:sz w:val="19"/>
          <w:szCs w:val="19"/>
        </w:rPr>
        <w:t xml:space="preserve">3. Change the Valuation Source to 'Internal' as required.</w:t>
      </w:r>
    </w:p>
    <w:p>
      <w:pPr>
        <w:spacing w:after="40"/>
        <w:ind w:left="360"/>
      </w:pPr>
      <w:r>
        <w:rPr>
          <w:rFonts w:ascii="Arial" w:cs="Arial" w:eastAsia="Arial" w:hAnsi="Arial"/>
          <w:color w:val="333333"/>
          <w:sz w:val="19"/>
          <w:szCs w:val="19"/>
        </w:rPr>
        <w:t xml:space="preserve">4. Ensure the internal valuation details including valuer name, date, and amount are correctly populated.</w:t>
      </w:r>
    </w:p>
    <w:p>
      <w:pPr>
        <w:spacing w:after="40"/>
        <w:ind w:left="360"/>
      </w:pPr>
      <w:r>
        <w:rPr>
          <w:rFonts w:ascii="Arial" w:cs="Arial" w:eastAsia="Arial" w:hAnsi="Arial"/>
          <w:color w:val="333333"/>
          <w:sz w:val="19"/>
          <w:szCs w:val="19"/>
        </w:rPr>
        <w:t xml:space="preserve">5. Update the valuation outcome field to be consistent with the internal source.</w:t>
      </w:r>
    </w:p>
    <w:p>
      <w:pPr>
        <w:spacing w:after="40"/>
        <w:ind w:left="360"/>
      </w:pPr>
      <w:r>
        <w:rPr>
          <w:rFonts w:ascii="Arial" w:cs="Arial" w:eastAsia="Arial" w:hAnsi="Arial"/>
          <w:color w:val="333333"/>
          <w:sz w:val="19"/>
          <w:szCs w:val="19"/>
        </w:rPr>
        <w:t xml:space="preserve">6. Save and authorize the valuation record changes.</w:t>
      </w:r>
    </w:p>
    <w:p>
      <w:pPr>
        <w:spacing w:after="40"/>
        <w:ind w:left="360"/>
      </w:pPr>
      <w:r>
        <w:rPr>
          <w:rFonts w:ascii="Arial" w:cs="Arial" w:eastAsia="Arial" w:hAnsi="Arial"/>
          <w:color w:val="333333"/>
          <w:sz w:val="19"/>
          <w:szCs w:val="19"/>
        </w:rPr>
        <w:t xml:space="preserve">7. Verify that the updated valuation source is correctly applied to the LTV and coverage calculations.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data for Vehicle ID or Vehicle Body Style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the valuation outcome for a credit rating or collateral assessment must be changed to something other than 'Verify', but it is currently set to 'Verify'. The 'Verify' outcome indicates that the assessment is pending external confirmation or internal review and has not yet been finalized. Certain operations in Oracle FLEXCUBE CL require a definitive outcome (Accepted, Rejected, Conditional) rather than a pending verification status before they can proceed. This ensures that loan decisions are made based on confirmed assessments rather than unresolved reviews.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credit rating or collateral assessment screen where the 'Verify' outcome is set.</w:t>
      </w:r>
    </w:p>
    <w:p>
      <w:pPr>
        <w:spacing w:after="40"/>
        <w:ind w:left="360"/>
      </w:pPr>
      <w:r>
        <w:rPr>
          <w:rFonts w:ascii="Arial" w:cs="Arial" w:eastAsia="Arial" w:hAnsi="Arial"/>
          <w:color w:val="333333"/>
          <w:sz w:val="19"/>
          <w:szCs w:val="19"/>
        </w:rPr>
        <w:t xml:space="preserve">2. Review the assessment results and determine the appropriate final outcome.</w:t>
      </w:r>
    </w:p>
    <w:p>
      <w:pPr>
        <w:spacing w:after="40"/>
        <w:ind w:left="360"/>
      </w:pPr>
      <w:r>
        <w:rPr>
          <w:rFonts w:ascii="Arial" w:cs="Arial" w:eastAsia="Arial" w:hAnsi="Arial"/>
          <w:color w:val="333333"/>
          <w:sz w:val="19"/>
          <w:szCs w:val="19"/>
        </w:rPr>
        <w:t xml:space="preserve">3. Update the outcome from 'Verify' to the correct definitive status (Accepted, Rejected, Conditional, etc.).</w:t>
      </w:r>
    </w:p>
    <w:p>
      <w:pPr>
        <w:spacing w:after="40"/>
        <w:ind w:left="360"/>
      </w:pPr>
      <w:r>
        <w:rPr>
          <w:rFonts w:ascii="Arial" w:cs="Arial" w:eastAsia="Arial" w:hAnsi="Arial"/>
          <w:color w:val="333333"/>
          <w:sz w:val="19"/>
          <w:szCs w:val="19"/>
        </w:rPr>
        <w:t xml:space="preserve">4. Ensure the assessment documentation supporting the final outcome is complete and attached.</w:t>
      </w:r>
    </w:p>
    <w:p>
      <w:pPr>
        <w:spacing w:after="40"/>
        <w:ind w:left="360"/>
      </w:pPr>
      <w:r>
        <w:rPr>
          <w:rFonts w:ascii="Arial" w:cs="Arial" w:eastAsia="Arial" w:hAnsi="Arial"/>
          <w:color w:val="333333"/>
          <w:sz w:val="19"/>
          <w:szCs w:val="19"/>
        </w:rPr>
        <w:t xml:space="preserve">5. Save and authorize the updated assessment record.</w:t>
      </w:r>
    </w:p>
    <w:p>
      <w:pPr>
        <w:spacing w:after="40"/>
        <w:ind w:left="360"/>
      </w:pPr>
      <w:r>
        <w:rPr>
          <w:rFonts w:ascii="Arial" w:cs="Arial" w:eastAsia="Arial" w:hAnsi="Arial"/>
          <w:color w:val="333333"/>
          <w:sz w:val="19"/>
          <w:szCs w:val="19"/>
        </w:rPr>
        <w:t xml:space="preserve">6. Proceed with the blocked operation after the outcome is finalized.</w:t>
      </w:r>
    </w:p>
    <w:p>
      <w:pPr>
        <w:spacing w:after="40"/>
        <w:ind w:left="360"/>
      </w:pPr>
      <w:r>
        <w:rPr>
          <w:rFonts w:ascii="Arial" w:cs="Arial" w:eastAsia="Arial" w:hAnsi="Arial"/>
          <w:color w:val="333333"/>
          <w:sz w:val="19"/>
          <w:szCs w:val="19"/>
        </w:rPr>
        <w:t xml:space="preserve">7. Notify the relevant parties of the assessment outcome as per the bank's credit decision communication process.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change the Valuation Source to None or change the status to Recommended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the valuation or assessment outcome must be set to 'Verify' but has been set to a definitive status. The 'Verify' requirement in this context indicates that the current stage of the process requires the assessment to be marked for review before a final decision is made. This is a workflow control that ensures proper review steps are followed in the credit assessment process, preventing premature final decisions without completing the required verification stage.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Locate the assessment outcome field in the current screen.</w:t>
      </w:r>
    </w:p>
    <w:p>
      <w:pPr>
        <w:spacing w:after="40"/>
        <w:ind w:left="360"/>
      </w:pPr>
      <w:r>
        <w:rPr>
          <w:rFonts w:ascii="Arial" w:cs="Arial" w:eastAsia="Arial" w:hAnsi="Arial"/>
          <w:color w:val="333333"/>
          <w:sz w:val="19"/>
          <w:szCs w:val="19"/>
        </w:rPr>
        <w:t xml:space="preserve">2. Change the outcome to 'Verify' as required by the current process stage.</w:t>
      </w:r>
    </w:p>
    <w:p>
      <w:pPr>
        <w:spacing w:after="40"/>
        <w:ind w:left="360"/>
      </w:pPr>
      <w:r>
        <w:rPr>
          <w:rFonts w:ascii="Arial" w:cs="Arial" w:eastAsia="Arial" w:hAnsi="Arial"/>
          <w:color w:val="333333"/>
          <w:sz w:val="19"/>
          <w:szCs w:val="19"/>
        </w:rPr>
        <w:t xml:space="preserve">3. Document the reason for the 'Verify' status and initiate the required review process.</w:t>
      </w:r>
    </w:p>
    <w:p>
      <w:pPr>
        <w:spacing w:after="40"/>
        <w:ind w:left="360"/>
      </w:pPr>
      <w:r>
        <w:rPr>
          <w:rFonts w:ascii="Arial" w:cs="Arial" w:eastAsia="Arial" w:hAnsi="Arial"/>
          <w:color w:val="333333"/>
          <w:sz w:val="19"/>
          <w:szCs w:val="19"/>
        </w:rPr>
        <w:t xml:space="preserve">4. Assign the verification task to the appropriate team or reviewer.</w:t>
      </w:r>
    </w:p>
    <w:p>
      <w:pPr>
        <w:spacing w:after="40"/>
        <w:ind w:left="360"/>
      </w:pPr>
      <w:r>
        <w:rPr>
          <w:rFonts w:ascii="Arial" w:cs="Arial" w:eastAsia="Arial" w:hAnsi="Arial"/>
          <w:color w:val="333333"/>
          <w:sz w:val="19"/>
          <w:szCs w:val="19"/>
        </w:rPr>
        <w:t xml:space="preserve">5. Once the verification is complete, update the outcome to the appropriate final status.</w:t>
      </w:r>
    </w:p>
    <w:p>
      <w:pPr>
        <w:spacing w:after="40"/>
        <w:ind w:left="360"/>
      </w:pPr>
      <w:r>
        <w:rPr>
          <w:rFonts w:ascii="Arial" w:cs="Arial" w:eastAsia="Arial" w:hAnsi="Arial"/>
          <w:color w:val="333333"/>
          <w:sz w:val="19"/>
          <w:szCs w:val="19"/>
        </w:rPr>
        <w:t xml:space="preserve">6. Follow the bank's credit assessment workflow before finalizing the decision.</w:t>
      </w:r>
    </w:p>
    <w:p>
      <w:pPr>
        <w:spacing w:after="40"/>
        <w:ind w:left="360"/>
      </w:pPr>
      <w:r>
        <w:rPr>
          <w:rFonts w:ascii="Arial" w:cs="Arial" w:eastAsia="Arial" w:hAnsi="Arial"/>
          <w:color w:val="333333"/>
          <w:sz w:val="19"/>
          <w:szCs w:val="19"/>
        </w:rPr>
        <w:t xml:space="preserve">7. Ensure all verification activities are documented for audit purposes.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change the Valuation Source to Internal or change the status to Not Recommended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 trace message from COMMON indicating that execution has entered the Pre-Save validation stage of an Oracle FLEXCUBE CL operation. Pre-Save validations are a series of business rule checks performed before a record is committed to the database. This message is typically an internal system trace that should not normally be visible to end users. Its appearance in a user-facing context may indicate that debug or verbose logging is enabled, or that an error occurred within the pre-save validation routine that caused the trace to surface.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Check if this message appeared as part of a normal operation or if it was accompanied by an error.</w:t>
      </w:r>
    </w:p>
    <w:p>
      <w:pPr>
        <w:spacing w:after="40"/>
        <w:ind w:left="360"/>
      </w:pPr>
      <w:r>
        <w:rPr>
          <w:rFonts w:ascii="Arial" w:cs="Arial" w:eastAsia="Arial" w:hAnsi="Arial"/>
          <w:color w:val="333333"/>
          <w:sz w:val="19"/>
          <w:szCs w:val="19"/>
        </w:rPr>
        <w:t xml:space="preserve">2. If the operation completed normally, the message may be a harmless trace that can be dismissed.</w:t>
      </w:r>
    </w:p>
    <w:p>
      <w:pPr>
        <w:spacing w:after="40"/>
        <w:ind w:left="360"/>
      </w:pPr>
      <w:r>
        <w:rPr>
          <w:rFonts w:ascii="Arial" w:cs="Arial" w:eastAsia="Arial" w:hAnsi="Arial"/>
          <w:color w:val="333333"/>
          <w:sz w:val="19"/>
          <w:szCs w:val="19"/>
        </w:rPr>
        <w:t xml:space="preserve">3. If an error also appeared, investigate the pre-save validation that failed.</w:t>
      </w:r>
    </w:p>
    <w:p>
      <w:pPr>
        <w:spacing w:after="40"/>
        <w:ind w:left="360"/>
      </w:pPr>
      <w:r>
        <w:rPr>
          <w:rFonts w:ascii="Arial" w:cs="Arial" w:eastAsia="Arial" w:hAnsi="Arial"/>
          <w:color w:val="333333"/>
          <w:sz w:val="19"/>
          <w:szCs w:val="19"/>
        </w:rPr>
        <w:t xml:space="preserve">4. Verify the Oracle FLEXCUBE logging level settings - disable verbose or debug logging in production environments.</w:t>
      </w:r>
    </w:p>
    <w:p>
      <w:pPr>
        <w:spacing w:after="40"/>
        <w:ind w:left="360"/>
      </w:pPr>
      <w:r>
        <w:rPr>
          <w:rFonts w:ascii="Arial" w:cs="Arial" w:eastAsia="Arial" w:hAnsi="Arial"/>
          <w:color w:val="333333"/>
          <w:sz w:val="19"/>
          <w:szCs w:val="19"/>
        </w:rPr>
        <w:t xml:space="preserve">5. Review the system administration settings to ensure trace messages are suppressed for end users.</w:t>
      </w:r>
    </w:p>
    <w:p>
      <w:pPr>
        <w:spacing w:after="40"/>
        <w:ind w:left="360"/>
      </w:pPr>
      <w:r>
        <w:rPr>
          <w:rFonts w:ascii="Arial" w:cs="Arial" w:eastAsia="Arial" w:hAnsi="Arial"/>
          <w:color w:val="333333"/>
          <w:sz w:val="19"/>
          <w:szCs w:val="19"/>
        </w:rPr>
        <w:t xml:space="preserve">6. Contact the Oracle FLEXCUBE technical team if this message indicates a configuration issue.</w:t>
      </w:r>
    </w:p>
    <w:p>
      <w:pPr>
        <w:spacing w:after="40"/>
        <w:ind w:left="360"/>
      </w:pPr>
      <w:r>
        <w:rPr>
          <w:rFonts w:ascii="Arial" w:cs="Arial" w:eastAsia="Arial" w:hAnsi="Arial"/>
          <w:color w:val="333333"/>
          <w:sz w:val="19"/>
          <w:szCs w:val="19"/>
        </w:rPr>
        <w:t xml:space="preserve">7. Document the occurrence and frequency of this message for ongoing monitoring.</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change the outcome other than Verify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mandatory document defaults for a loan application fail to be loaded or applied. Defaulting of mandatory documents is an automatic process in Oracle FLEXCUBE CL that populates the required document checklist for a loan based on product, customer profile, and regulatory requirements. A failure in this process means the system cannot determine which documents must be collected for the loan, leaving the documentation requirements undefined. This can lead to insufficient documentation collection, compliance risks, and potential regulatory issues.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document checklist maintenance for the loan product being used.</w:t>
      </w:r>
    </w:p>
    <w:p>
      <w:pPr>
        <w:spacing w:after="40"/>
        <w:ind w:left="360"/>
      </w:pPr>
      <w:r>
        <w:rPr>
          <w:rFonts w:ascii="Arial" w:cs="Arial" w:eastAsia="Arial" w:hAnsi="Arial"/>
          <w:color w:val="333333"/>
          <w:sz w:val="19"/>
          <w:szCs w:val="19"/>
        </w:rPr>
        <w:t xml:space="preserve">2. Verify that mandatory document requirements are defined and authorized for the product.</w:t>
      </w:r>
    </w:p>
    <w:p>
      <w:pPr>
        <w:spacing w:after="40"/>
        <w:ind w:left="360"/>
      </w:pPr>
      <w:r>
        <w:rPr>
          <w:rFonts w:ascii="Arial" w:cs="Arial" w:eastAsia="Arial" w:hAnsi="Arial"/>
          <w:color w:val="333333"/>
          <w:sz w:val="19"/>
          <w:szCs w:val="19"/>
        </w:rPr>
        <w:t xml:space="preserve">3. Check the product-customer category document mapping to ensure defaults are correctly configured.</w:t>
      </w:r>
    </w:p>
    <w:p>
      <w:pPr>
        <w:spacing w:after="40"/>
        <w:ind w:left="360"/>
      </w:pPr>
      <w:r>
        <w:rPr>
          <w:rFonts w:ascii="Arial" w:cs="Arial" w:eastAsia="Arial" w:hAnsi="Arial"/>
          <w:color w:val="333333"/>
          <w:sz w:val="19"/>
          <w:szCs w:val="19"/>
        </w:rPr>
        <w:t xml:space="preserve">4. Review Oracle FLEXCUBE application logs for the specific error during document defaulting.</w:t>
      </w:r>
    </w:p>
    <w:p>
      <w:pPr>
        <w:spacing w:after="40"/>
        <w:ind w:left="360"/>
      </w:pPr>
      <w:r>
        <w:rPr>
          <w:rFonts w:ascii="Arial" w:cs="Arial" w:eastAsia="Arial" w:hAnsi="Arial"/>
          <w:color w:val="333333"/>
          <w:sz w:val="19"/>
          <w:szCs w:val="19"/>
        </w:rPr>
        <w:t xml:space="preserve">5. Manually trigger the document default process after resolving configuration issues.</w:t>
      </w:r>
    </w:p>
    <w:p>
      <w:pPr>
        <w:spacing w:after="40"/>
        <w:ind w:left="360"/>
      </w:pPr>
      <w:r>
        <w:rPr>
          <w:rFonts w:ascii="Arial" w:cs="Arial" w:eastAsia="Arial" w:hAnsi="Arial"/>
          <w:color w:val="333333"/>
          <w:sz w:val="19"/>
          <w:szCs w:val="19"/>
        </w:rPr>
        <w:t xml:space="preserve">6. If configuration is correct, check for database access issues that may have interrupted the defaulting process.</w:t>
      </w:r>
    </w:p>
    <w:p>
      <w:pPr>
        <w:spacing w:after="40"/>
        <w:ind w:left="360"/>
      </w:pPr>
      <w:r>
        <w:rPr>
          <w:rFonts w:ascii="Arial" w:cs="Arial" w:eastAsia="Arial" w:hAnsi="Arial"/>
          <w:color w:val="333333"/>
          <w:sz w:val="19"/>
          <w:szCs w:val="19"/>
        </w:rPr>
        <w:t xml:space="preserve">7. After resolution, verify that the document checklist is correctly populated with all required documents.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change the outcome as Verify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information for the External Agency in an External Credit Rating assessment is missing. External Credit Ratings from recognized rating agencies are used in Oracle FLEXCUBE CL for credit risk assessment, regulatory capital calculation, and eligibility determination for certain loan products. The external agency identifier is mandatory because it establishes the source and credibility of the rating. Without specifying the rating agency, the system cannot validate the rating against the approved list of recognized agencies or apply the correct risk weight for regulatory capital purposes.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External Credit Rating section of the loan or customer assessment screen.</w:t>
      </w:r>
    </w:p>
    <w:p>
      <w:pPr>
        <w:spacing w:after="40"/>
        <w:ind w:left="360"/>
      </w:pPr>
      <w:r>
        <w:rPr>
          <w:rFonts w:ascii="Arial" w:cs="Arial" w:eastAsia="Arial" w:hAnsi="Arial"/>
          <w:color w:val="333333"/>
          <w:sz w:val="19"/>
          <w:szCs w:val="19"/>
        </w:rPr>
        <w:t xml:space="preserve">2. Identify the External Agency field that is blank.</w:t>
      </w:r>
    </w:p>
    <w:p>
      <w:pPr>
        <w:spacing w:after="40"/>
        <w:ind w:left="360"/>
      </w:pPr>
      <w:r>
        <w:rPr>
          <w:rFonts w:ascii="Arial" w:cs="Arial" w:eastAsia="Arial" w:hAnsi="Arial"/>
          <w:color w:val="333333"/>
          <w:sz w:val="19"/>
          <w:szCs w:val="19"/>
        </w:rPr>
        <w:t xml:space="preserve">3. Select the appropriate external rating agency from the LOV (e.g., S&amp;P, Moody's, Fitch, CARE, CRISIL).</w:t>
      </w:r>
    </w:p>
    <w:p>
      <w:pPr>
        <w:spacing w:after="40"/>
        <w:ind w:left="360"/>
      </w:pPr>
      <w:r>
        <w:rPr>
          <w:rFonts w:ascii="Arial" w:cs="Arial" w:eastAsia="Arial" w:hAnsi="Arial"/>
          <w:color w:val="333333"/>
          <w:sz w:val="19"/>
          <w:szCs w:val="19"/>
        </w:rPr>
        <w:t xml:space="preserve">4. Verify the selected agency is in the bank's approved list of recognized external rating agencies.</w:t>
      </w:r>
    </w:p>
    <w:p>
      <w:pPr>
        <w:spacing w:after="40"/>
        <w:ind w:left="360"/>
      </w:pPr>
      <w:r>
        <w:rPr>
          <w:rFonts w:ascii="Arial" w:cs="Arial" w:eastAsia="Arial" w:hAnsi="Arial"/>
          <w:color w:val="333333"/>
          <w:sz w:val="19"/>
          <w:szCs w:val="19"/>
        </w:rPr>
        <w:t xml:space="preserve">5. Enter the credit rating and rating date provided by the selected agency.</w:t>
      </w:r>
    </w:p>
    <w:p>
      <w:pPr>
        <w:spacing w:after="40"/>
        <w:ind w:left="360"/>
      </w:pPr>
      <w:r>
        <w:rPr>
          <w:rFonts w:ascii="Arial" w:cs="Arial" w:eastAsia="Arial" w:hAnsi="Arial"/>
          <w:color w:val="333333"/>
          <w:sz w:val="19"/>
          <w:szCs w:val="19"/>
        </w:rPr>
        <w:t xml:space="preserve">6. Save the credit rating record and proceed through the authorization workflow.</w:t>
      </w:r>
    </w:p>
    <w:p>
      <w:pPr>
        <w:spacing w:after="40"/>
        <w:ind w:left="360"/>
      </w:pPr>
      <w:r>
        <w:rPr>
          <w:rFonts w:ascii="Arial" w:cs="Arial" w:eastAsia="Arial" w:hAnsi="Arial"/>
          <w:color w:val="333333"/>
          <w:sz w:val="19"/>
          <w:szCs w:val="19"/>
        </w:rPr>
        <w:t xml:space="preserve">7. Verify the external rating is correctly linked to the customer or collateral record.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Coming In Presave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the outcome for an External Credit Rating assessment must be changed from 'Verify' to a definitive status before proceeding. Similar to the general valuation outcome error, but specific to the External Credit Rating context, this error ensures that credit ratings from external agencies are properly reviewed and confirmed before they are used in credit decisions, risk calculations, or regulatory reporting. Using an unconfirmed 'Verify' status would introduce uncertainty into credit quality assessments.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External Credit Rating assessment screen.</w:t>
      </w:r>
    </w:p>
    <w:p>
      <w:pPr>
        <w:spacing w:after="40"/>
        <w:ind w:left="360"/>
      </w:pPr>
      <w:r>
        <w:rPr>
          <w:rFonts w:ascii="Arial" w:cs="Arial" w:eastAsia="Arial" w:hAnsi="Arial"/>
          <w:color w:val="333333"/>
          <w:sz w:val="19"/>
          <w:szCs w:val="19"/>
        </w:rPr>
        <w:t xml:space="preserve">2. Review the rating provided by the external agency and the associated documentation.</w:t>
      </w:r>
    </w:p>
    <w:p>
      <w:pPr>
        <w:spacing w:after="40"/>
        <w:ind w:left="360"/>
      </w:pPr>
      <w:r>
        <w:rPr>
          <w:rFonts w:ascii="Arial" w:cs="Arial" w:eastAsia="Arial" w:hAnsi="Arial"/>
          <w:color w:val="333333"/>
          <w:sz w:val="19"/>
          <w:szCs w:val="19"/>
        </w:rPr>
        <w:t xml:space="preserve">3. Based on the review, change the outcome from 'Verify' to the appropriate definitive status.</w:t>
      </w:r>
    </w:p>
    <w:p>
      <w:pPr>
        <w:spacing w:after="40"/>
        <w:ind w:left="360"/>
      </w:pPr>
      <w:r>
        <w:rPr>
          <w:rFonts w:ascii="Arial" w:cs="Arial" w:eastAsia="Arial" w:hAnsi="Arial"/>
          <w:color w:val="333333"/>
          <w:sz w:val="19"/>
          <w:szCs w:val="19"/>
        </w:rPr>
        <w:t xml:space="preserve">4. Ensure all supporting documentation from the external rating agency is attached and complete.</w:t>
      </w:r>
    </w:p>
    <w:p>
      <w:pPr>
        <w:spacing w:after="40"/>
        <w:ind w:left="360"/>
      </w:pPr>
      <w:r>
        <w:rPr>
          <w:rFonts w:ascii="Arial" w:cs="Arial" w:eastAsia="Arial" w:hAnsi="Arial"/>
          <w:color w:val="333333"/>
          <w:sz w:val="19"/>
          <w:szCs w:val="19"/>
        </w:rPr>
        <w:t xml:space="preserve">5. Obtain the required approval level for finalizing the external credit rating outcome.</w:t>
      </w:r>
    </w:p>
    <w:p>
      <w:pPr>
        <w:spacing w:after="40"/>
        <w:ind w:left="360"/>
      </w:pPr>
      <w:r>
        <w:rPr>
          <w:rFonts w:ascii="Arial" w:cs="Arial" w:eastAsia="Arial" w:hAnsi="Arial"/>
          <w:color w:val="333333"/>
          <w:sz w:val="19"/>
          <w:szCs w:val="19"/>
        </w:rPr>
        <w:t xml:space="preserve">6. Save and authorize the updated rating outcome.</w:t>
      </w:r>
    </w:p>
    <w:p>
      <w:pPr>
        <w:spacing w:after="40"/>
        <w:ind w:left="360"/>
      </w:pPr>
      <w:r>
        <w:rPr>
          <w:rFonts w:ascii="Arial" w:cs="Arial" w:eastAsia="Arial" w:hAnsi="Arial"/>
          <w:color w:val="333333"/>
          <w:sz w:val="19"/>
          <w:szCs w:val="19"/>
        </w:rPr>
        <w:t xml:space="preserve">7. Verify the finalized rating is correctly reflected in the customer's credit profile and risk calculations.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change the outcome as Verify for External Credit Rating</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an operation requires exactly one record to be selected but no record has been highlighted or chosen by the user. In Oracle FLEXCUBE screens with multi-record display grids, many operations require the user to first select a specific record before the action can be applied. Proceeding without a selection would leave the system without a target for the operation, causing it to fail or apply incorrectly to all records. This is a standard UI validation that guides users to select a record before performing actions.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screen where the error occurred to identify the record selection grid.</w:t>
      </w:r>
    </w:p>
    <w:p>
      <w:pPr>
        <w:spacing w:after="40"/>
        <w:ind w:left="360"/>
      </w:pPr>
      <w:r>
        <w:rPr>
          <w:rFonts w:ascii="Arial" w:cs="Arial" w:eastAsia="Arial" w:hAnsi="Arial"/>
          <w:color w:val="333333"/>
          <w:sz w:val="19"/>
          <w:szCs w:val="19"/>
        </w:rPr>
        <w:t xml:space="preserve">2. Locate the record you intend to work with in the displayed list.</w:t>
      </w:r>
    </w:p>
    <w:p>
      <w:pPr>
        <w:spacing w:after="40"/>
        <w:ind w:left="360"/>
      </w:pPr>
      <w:r>
        <w:rPr>
          <w:rFonts w:ascii="Arial" w:cs="Arial" w:eastAsia="Arial" w:hAnsi="Arial"/>
          <w:color w:val="333333"/>
          <w:sz w:val="19"/>
          <w:szCs w:val="19"/>
        </w:rPr>
        <w:t xml:space="preserve">3. Click on or highlight the specific record to select it.</w:t>
      </w:r>
    </w:p>
    <w:p>
      <w:pPr>
        <w:spacing w:after="40"/>
        <w:ind w:left="360"/>
      </w:pPr>
      <w:r>
        <w:rPr>
          <w:rFonts w:ascii="Arial" w:cs="Arial" w:eastAsia="Arial" w:hAnsi="Arial"/>
          <w:color w:val="333333"/>
          <w:sz w:val="19"/>
          <w:szCs w:val="19"/>
        </w:rPr>
        <w:t xml:space="preserve">4. Confirm the selection is visible (typically highlighted or checkmarked).</w:t>
      </w:r>
    </w:p>
    <w:p>
      <w:pPr>
        <w:spacing w:after="40"/>
        <w:ind w:left="360"/>
      </w:pPr>
      <w:r>
        <w:rPr>
          <w:rFonts w:ascii="Arial" w:cs="Arial" w:eastAsia="Arial" w:hAnsi="Arial"/>
          <w:color w:val="333333"/>
          <w:sz w:val="19"/>
          <w:szCs w:val="19"/>
        </w:rPr>
        <w:t xml:space="preserve">5. Retry the operation with the record selected.</w:t>
      </w:r>
    </w:p>
    <w:p>
      <w:pPr>
        <w:spacing w:after="40"/>
        <w:ind w:left="360"/>
      </w:pPr>
      <w:r>
        <w:rPr>
          <w:rFonts w:ascii="Arial" w:cs="Arial" w:eastAsia="Arial" w:hAnsi="Arial"/>
          <w:color w:val="333333"/>
          <w:sz w:val="19"/>
          <w:szCs w:val="19"/>
        </w:rPr>
        <w:t xml:space="preserve">6. If multiple records need to be processed, check whether the operation supports multi-select.</w:t>
      </w:r>
    </w:p>
    <w:p>
      <w:pPr>
        <w:spacing w:after="40"/>
        <w:ind w:left="360"/>
      </w:pPr>
      <w:r>
        <w:rPr>
          <w:rFonts w:ascii="Arial" w:cs="Arial" w:eastAsia="Arial" w:hAnsi="Arial"/>
          <w:color w:val="333333"/>
          <w:sz w:val="19"/>
          <w:szCs w:val="19"/>
        </w:rPr>
        <w:t xml:space="preserve">7. If the list is empty, verify the query parameters and reload the data before attempting selection.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Defaulting of Mandatory documennts Failed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 success confirmation message from COMMON indicating that a record has been successfully authorized in Oracle FLEXCUBE. This message is a positive workflow completion indicator confirming that the checker has approved the maker's entry, completing the dual-control authorization process. The message ensures users are informed of successful authorization outcomes so they can proceed with dependent downstream operations.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authorization success confirmation.</w:t>
      </w:r>
    </w:p>
    <w:p>
      <w:pPr>
        <w:spacing w:after="40"/>
        <w:ind w:left="360"/>
      </w:pPr>
      <w:r>
        <w:rPr>
          <w:rFonts w:ascii="Arial" w:cs="Arial" w:eastAsia="Arial" w:hAnsi="Arial"/>
          <w:color w:val="333333"/>
          <w:sz w:val="19"/>
          <w:szCs w:val="19"/>
        </w:rPr>
        <w:t xml:space="preserve">2. Verify the authorized record now shows 'Authorized' status in the system.</w:t>
      </w:r>
    </w:p>
    <w:p>
      <w:pPr>
        <w:spacing w:after="40"/>
        <w:ind w:left="360"/>
      </w:pPr>
      <w:r>
        <w:rPr>
          <w:rFonts w:ascii="Arial" w:cs="Arial" w:eastAsia="Arial" w:hAnsi="Arial"/>
          <w:color w:val="333333"/>
          <w:sz w:val="19"/>
          <w:szCs w:val="19"/>
        </w:rPr>
        <w:t xml:space="preserve">3. Confirm any downstream triggers initiated by the authorization are processing correctly.</w:t>
      </w:r>
    </w:p>
    <w:p>
      <w:pPr>
        <w:spacing w:after="40"/>
        <w:ind w:left="360"/>
      </w:pPr>
      <w:r>
        <w:rPr>
          <w:rFonts w:ascii="Arial" w:cs="Arial" w:eastAsia="Arial" w:hAnsi="Arial"/>
          <w:color w:val="333333"/>
          <w:sz w:val="19"/>
          <w:szCs w:val="19"/>
        </w:rPr>
        <w:t xml:space="preserve">4. Retain a record of the authorization for compliance and audit purposes.</w:t>
      </w:r>
    </w:p>
    <w:p>
      <w:pPr>
        <w:spacing w:after="40"/>
        <w:ind w:left="360"/>
      </w:pPr>
      <w:r>
        <w:rPr>
          <w:rFonts w:ascii="Arial" w:cs="Arial" w:eastAsia="Arial" w:hAnsi="Arial"/>
          <w:color w:val="333333"/>
          <w:sz w:val="19"/>
          <w:szCs w:val="19"/>
        </w:rPr>
        <w:t xml:space="preserve">5. If the authorization triggers financial events (e.g., GL postings), verify those events were correctly processed.</w:t>
      </w:r>
    </w:p>
    <w:p>
      <w:pPr>
        <w:spacing w:after="40"/>
        <w:ind w:left="360"/>
      </w:pPr>
      <w:r>
        <w:rPr>
          <w:rFonts w:ascii="Arial" w:cs="Arial" w:eastAsia="Arial" w:hAnsi="Arial"/>
          <w:color w:val="333333"/>
          <w:sz w:val="19"/>
          <w:szCs w:val="19"/>
        </w:rPr>
        <w:t xml:space="preserve">6. No further action is required unless there are follow-up tasks associated with the authorization.</w:t>
      </w:r>
    </w:p>
    <w:p>
      <w:pPr>
        <w:spacing w:after="40"/>
        <w:ind w:left="360"/>
      </w:pPr>
      <w:r>
        <w:rPr>
          <w:rFonts w:ascii="Arial" w:cs="Arial" w:eastAsia="Arial" w:hAnsi="Arial"/>
          <w:color w:val="333333"/>
          <w:sz w:val="19"/>
          <w:szCs w:val="19"/>
        </w:rPr>
        <w:t xml:space="preserve">7. Communicate the authorization to relevant stakeholders as per operational procedures.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data for External Agency in External Credit Rating</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COMMON when an operation is attempted without all mandatory fields being completed. This is a general validation error that applies across Oracle FLEXCUBE screens where multiple required fields must be populated before saving or processing. The message reminds the operator to review all mandatory fields - typically indicated by asterisks or bold labels in the UI - and ensure none are left blank. This prevents records from being committed to the database with incomplete information.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all fields on the current screen for required inputs.</w:t>
      </w:r>
    </w:p>
    <w:p>
      <w:pPr>
        <w:spacing w:after="40"/>
        <w:ind w:left="360"/>
      </w:pPr>
      <w:r>
        <w:rPr>
          <w:rFonts w:ascii="Arial" w:cs="Arial" w:eastAsia="Arial" w:hAnsi="Arial"/>
          <w:color w:val="333333"/>
          <w:sz w:val="19"/>
          <w:szCs w:val="19"/>
        </w:rPr>
        <w:t xml:space="preserve">2. Identify all mandatory fields (usually marked with an asterisk or distinctive indicator) that are blank.</w:t>
      </w:r>
    </w:p>
    <w:p>
      <w:pPr>
        <w:spacing w:after="40"/>
        <w:ind w:left="360"/>
      </w:pPr>
      <w:r>
        <w:rPr>
          <w:rFonts w:ascii="Arial" w:cs="Arial" w:eastAsia="Arial" w:hAnsi="Arial"/>
          <w:color w:val="333333"/>
          <w:sz w:val="19"/>
          <w:szCs w:val="19"/>
        </w:rPr>
        <w:t xml:space="preserve">3. Systematically populate each mandatory field with valid and appropriate values.</w:t>
      </w:r>
    </w:p>
    <w:p>
      <w:pPr>
        <w:spacing w:after="40"/>
        <w:ind w:left="360"/>
      </w:pPr>
      <w:r>
        <w:rPr>
          <w:rFonts w:ascii="Arial" w:cs="Arial" w:eastAsia="Arial" w:hAnsi="Arial"/>
          <w:color w:val="333333"/>
          <w:sz w:val="19"/>
          <w:szCs w:val="19"/>
        </w:rPr>
        <w:t xml:space="preserve">4. For reference fields (LOV-based), use the lookup function to select valid values.</w:t>
      </w:r>
    </w:p>
    <w:p>
      <w:pPr>
        <w:spacing w:after="40"/>
        <w:ind w:left="360"/>
      </w:pPr>
      <w:r>
        <w:rPr>
          <w:rFonts w:ascii="Arial" w:cs="Arial" w:eastAsia="Arial" w:hAnsi="Arial"/>
          <w:color w:val="333333"/>
          <w:sz w:val="19"/>
          <w:szCs w:val="19"/>
        </w:rPr>
        <w:t xml:space="preserve">5. Cross-check for any conditional mandatory fields that become required based on other field selections.</w:t>
      </w:r>
    </w:p>
    <w:p>
      <w:pPr>
        <w:spacing w:after="40"/>
        <w:ind w:left="360"/>
      </w:pPr>
      <w:r>
        <w:rPr>
          <w:rFonts w:ascii="Arial" w:cs="Arial" w:eastAsia="Arial" w:hAnsi="Arial"/>
          <w:color w:val="333333"/>
          <w:sz w:val="19"/>
          <w:szCs w:val="19"/>
        </w:rPr>
        <w:t xml:space="preserve">6. Once all mandatory fields are populated, retry the save or processing operation.</w:t>
      </w:r>
    </w:p>
    <w:p>
      <w:pPr>
        <w:spacing w:after="40"/>
        <w:ind w:left="360"/>
      </w:pPr>
      <w:r>
        <w:rPr>
          <w:rFonts w:ascii="Arial" w:cs="Arial" w:eastAsia="Arial" w:hAnsi="Arial"/>
          <w:color w:val="333333"/>
          <w:sz w:val="19"/>
          <w:szCs w:val="19"/>
        </w:rPr>
        <w:t xml:space="preserve">7. If recurring, consider adding user training on mandatory field requirements for the specific screen.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change the outcome other than Verify for External Credit Rating</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 manual message generation or event triggering operation requires the account number, branch code, and event code to be provided, but one or more of these values are missing. These three identifiers together uniquely define the target of the message generation - the account, its home branch, and the specific event for which a message should be generated. Without all three identifiers, the system cannot route the message generation request to the correct account and event handler.</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which of the three required fields (account number, branch code, or event code) is missing.</w:t>
      </w:r>
    </w:p>
    <w:p>
      <w:pPr>
        <w:spacing w:after="40"/>
        <w:ind w:left="360"/>
      </w:pPr>
      <w:r>
        <w:rPr>
          <w:rFonts w:ascii="Arial" w:cs="Arial" w:eastAsia="Arial" w:hAnsi="Arial"/>
          <w:color w:val="333333"/>
          <w:sz w:val="19"/>
          <w:szCs w:val="19"/>
        </w:rPr>
        <w:t xml:space="preserve">2. Populate the account number with the correct loan account identifier.</w:t>
      </w:r>
    </w:p>
    <w:p>
      <w:pPr>
        <w:spacing w:after="40"/>
        <w:ind w:left="360"/>
      </w:pPr>
      <w:r>
        <w:rPr>
          <w:rFonts w:ascii="Arial" w:cs="Arial" w:eastAsia="Arial" w:hAnsi="Arial"/>
          <w:color w:val="333333"/>
          <w:sz w:val="19"/>
          <w:szCs w:val="19"/>
        </w:rPr>
        <w:t xml:space="preserve">3. Enter the branch code where the account is maintained.</w:t>
      </w:r>
    </w:p>
    <w:p>
      <w:pPr>
        <w:spacing w:after="40"/>
        <w:ind w:left="360"/>
      </w:pPr>
      <w:r>
        <w:rPr>
          <w:rFonts w:ascii="Arial" w:cs="Arial" w:eastAsia="Arial" w:hAnsi="Arial"/>
          <w:color w:val="333333"/>
          <w:sz w:val="19"/>
          <w:szCs w:val="19"/>
        </w:rPr>
        <w:t xml:space="preserve">4. Select or enter the event code for which the message should be generated (e.g., DSBR, LIQD, REVN).</w:t>
      </w:r>
    </w:p>
    <w:p>
      <w:pPr>
        <w:spacing w:after="40"/>
        <w:ind w:left="360"/>
      </w:pPr>
      <w:r>
        <w:rPr>
          <w:rFonts w:ascii="Arial" w:cs="Arial" w:eastAsia="Arial" w:hAnsi="Arial"/>
          <w:color w:val="333333"/>
          <w:sz w:val="19"/>
          <w:szCs w:val="19"/>
        </w:rPr>
        <w:t xml:space="preserve">5. Verify all three values are correct and consistent with each other.</w:t>
      </w:r>
    </w:p>
    <w:p>
      <w:pPr>
        <w:spacing w:after="40"/>
        <w:ind w:left="360"/>
      </w:pPr>
      <w:r>
        <w:rPr>
          <w:rFonts w:ascii="Arial" w:cs="Arial" w:eastAsia="Arial" w:hAnsi="Arial"/>
          <w:color w:val="333333"/>
          <w:sz w:val="19"/>
          <w:szCs w:val="19"/>
        </w:rPr>
        <w:t xml:space="preserve">6. Trigger the message generation after all three parameters are entered.</w:t>
      </w:r>
    </w:p>
    <w:p>
      <w:pPr>
        <w:spacing w:after="40"/>
        <w:ind w:left="360"/>
      </w:pPr>
      <w:r>
        <w:rPr>
          <w:rFonts w:ascii="Arial" w:cs="Arial" w:eastAsia="Arial" w:hAnsi="Arial"/>
          <w:color w:val="333333"/>
          <w:sz w:val="19"/>
          <w:szCs w:val="19"/>
        </w:rPr>
        <w:t xml:space="preserve">7. Verify the generated message is correct and successfully queued for dispatch.</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any one record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an operation allows only a single record to be selected at a time, but more than one record has been highlighted in the grid. Certain operations in Oracle FLEXCUBE CL - such as specific amendments, status changes, or targeted processing - can only be applied to one account or record at a time to maintain transaction integrity and prevent unintended bulk operations. The system enforces this single-selection constraint to ensure the user's intent is clear and the operation targets only the intended record.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selected records in the grid and identify which are highlighted.</w:t>
      </w:r>
    </w:p>
    <w:p>
      <w:pPr>
        <w:spacing w:after="40"/>
        <w:ind w:left="360"/>
      </w:pPr>
      <w:r>
        <w:rPr>
          <w:rFonts w:ascii="Arial" w:cs="Arial" w:eastAsia="Arial" w:hAnsi="Arial"/>
          <w:color w:val="333333"/>
          <w:sz w:val="19"/>
          <w:szCs w:val="19"/>
        </w:rPr>
        <w:t xml:space="preserve">2. Deselect all but one record to meet the single-selection requirement.</w:t>
      </w:r>
    </w:p>
    <w:p>
      <w:pPr>
        <w:spacing w:after="40"/>
        <w:ind w:left="360"/>
      </w:pPr>
      <w:r>
        <w:rPr>
          <w:rFonts w:ascii="Arial" w:cs="Arial" w:eastAsia="Arial" w:hAnsi="Arial"/>
          <w:color w:val="333333"/>
          <w:sz w:val="19"/>
          <w:szCs w:val="19"/>
        </w:rPr>
        <w:t xml:space="preserve">3. Verify the remaining selected record is the intended target of the operation.</w:t>
      </w:r>
    </w:p>
    <w:p>
      <w:pPr>
        <w:spacing w:after="40"/>
        <w:ind w:left="360"/>
      </w:pPr>
      <w:r>
        <w:rPr>
          <w:rFonts w:ascii="Arial" w:cs="Arial" w:eastAsia="Arial" w:hAnsi="Arial"/>
          <w:color w:val="333333"/>
          <w:sz w:val="19"/>
          <w:szCs w:val="19"/>
        </w:rPr>
        <w:t xml:space="preserve">4. Retry the operation with only one record selected.</w:t>
      </w:r>
    </w:p>
    <w:p>
      <w:pPr>
        <w:spacing w:after="40"/>
        <w:ind w:left="360"/>
      </w:pPr>
      <w:r>
        <w:rPr>
          <w:rFonts w:ascii="Arial" w:cs="Arial" w:eastAsia="Arial" w:hAnsi="Arial"/>
          <w:color w:val="333333"/>
          <w:sz w:val="19"/>
          <w:szCs w:val="19"/>
        </w:rPr>
        <w:t xml:space="preserve">5. If you need to perform the operation on multiple records, process them one at a time sequentially.</w:t>
      </w:r>
    </w:p>
    <w:p>
      <w:pPr>
        <w:spacing w:after="40"/>
        <w:ind w:left="360"/>
      </w:pPr>
      <w:r>
        <w:rPr>
          <w:rFonts w:ascii="Arial" w:cs="Arial" w:eastAsia="Arial" w:hAnsi="Arial"/>
          <w:color w:val="333333"/>
          <w:sz w:val="19"/>
          <w:szCs w:val="19"/>
        </w:rPr>
        <w:t xml:space="preserve">6. If bulk processing is required, check whether a batch processing option exists for the operation.</w:t>
      </w:r>
    </w:p>
    <w:p>
      <w:pPr>
        <w:spacing w:after="40"/>
        <w:ind w:left="360"/>
      </w:pPr>
      <w:r>
        <w:rPr>
          <w:rFonts w:ascii="Arial" w:cs="Arial" w:eastAsia="Arial" w:hAnsi="Arial"/>
          <w:color w:val="333333"/>
          <w:sz w:val="19"/>
          <w:szCs w:val="19"/>
        </w:rPr>
        <w:t xml:space="preserve">7. Document the reason for processing each record individually if required by the bank's operational procedures.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Authorized Successfully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CLDPRMNT when the Product Category field is left blank during loan product maintenance. Product Category is a mandatory classification for all CL products in Oracle FLEXCUBE, as it determines the processing template, UI configuration, and documentation requirements that apply to the product. Blank product category would prevent the system from correctly initializing the product configuration and would cause all accounts created under this product to lack proper category-based processing rules.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loan product maintenance screen (CLDPRMNT).</w:t>
      </w:r>
    </w:p>
    <w:p>
      <w:pPr>
        <w:spacing w:after="40"/>
        <w:ind w:left="360"/>
      </w:pPr>
      <w:r>
        <w:rPr>
          <w:rFonts w:ascii="Arial" w:cs="Arial" w:eastAsia="Arial" w:hAnsi="Arial"/>
          <w:color w:val="333333"/>
          <w:sz w:val="19"/>
          <w:szCs w:val="19"/>
        </w:rPr>
        <w:t xml:space="preserve">2. Locate the Product Category field.</w:t>
      </w:r>
    </w:p>
    <w:p>
      <w:pPr>
        <w:spacing w:after="40"/>
        <w:ind w:left="360"/>
      </w:pPr>
      <w:r>
        <w:rPr>
          <w:rFonts w:ascii="Arial" w:cs="Arial" w:eastAsia="Arial" w:hAnsi="Arial"/>
          <w:color w:val="333333"/>
          <w:sz w:val="19"/>
          <w:szCs w:val="19"/>
        </w:rPr>
        <w:t xml:space="preserve">3. Select the appropriate product category from the LOV (e.g., Mortgage Loan, Personal Loan, Auto Loan).</w:t>
      </w:r>
    </w:p>
    <w:p>
      <w:pPr>
        <w:spacing w:after="40"/>
        <w:ind w:left="360"/>
      </w:pPr>
      <w:r>
        <w:rPr>
          <w:rFonts w:ascii="Arial" w:cs="Arial" w:eastAsia="Arial" w:hAnsi="Arial"/>
          <w:color w:val="333333"/>
          <w:sz w:val="19"/>
          <w:szCs w:val="19"/>
        </w:rPr>
        <w:t xml:space="preserve">4. Verify the selected category aligns with the intended loan product type.</w:t>
      </w:r>
    </w:p>
    <w:p>
      <w:pPr>
        <w:spacing w:after="40"/>
        <w:ind w:left="360"/>
      </w:pPr>
      <w:r>
        <w:rPr>
          <w:rFonts w:ascii="Arial" w:cs="Arial" w:eastAsia="Arial" w:hAnsi="Arial"/>
          <w:color w:val="333333"/>
          <w:sz w:val="19"/>
          <w:szCs w:val="19"/>
        </w:rPr>
        <w:t xml:space="preserve">5. Ensure the product category is authorized in the system before linking it to a product.</w:t>
      </w:r>
    </w:p>
    <w:p>
      <w:pPr>
        <w:spacing w:after="40"/>
        <w:ind w:left="360"/>
      </w:pPr>
      <w:r>
        <w:rPr>
          <w:rFonts w:ascii="Arial" w:cs="Arial" w:eastAsia="Arial" w:hAnsi="Arial"/>
          <w:color w:val="333333"/>
          <w:sz w:val="19"/>
          <w:szCs w:val="19"/>
        </w:rPr>
        <w:t xml:space="preserve">6. Save the product maintenance record and proceed through the authorization workflow.</w:t>
      </w:r>
    </w:p>
    <w:p>
      <w:pPr>
        <w:spacing w:after="40"/>
        <w:ind w:left="360"/>
      </w:pPr>
      <w:r>
        <w:rPr>
          <w:rFonts w:ascii="Arial" w:cs="Arial" w:eastAsia="Arial" w:hAnsi="Arial"/>
          <w:color w:val="333333"/>
          <w:sz w:val="19"/>
          <w:szCs w:val="19"/>
        </w:rPr>
        <w:t xml:space="preserve">7. Verify that the category assignment is correctly driving the product's behavior and documentation defaults.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Mandatory Fields Should be Entered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CLDACCNT when the Period End Date for a Rate Plan has not been maintained for a loan account in Oracle FLEXCUBE CL. Rate Plan Periods define time windows within which specific interest rate structures apply to the loan. Each rate plan period must have a defined end date to indicate when that particular rate structure expires and the next period begins. Without a period end date, the system cannot determine the transition point between rate plans, which would cause incorrect rate application after the intended period end.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Rate Plan maintenance screen for the loan account.</w:t>
      </w:r>
    </w:p>
    <w:p>
      <w:pPr>
        <w:spacing w:after="40"/>
        <w:ind w:left="360"/>
      </w:pPr>
      <w:r>
        <w:rPr>
          <w:rFonts w:ascii="Arial" w:cs="Arial" w:eastAsia="Arial" w:hAnsi="Arial"/>
          <w:color w:val="333333"/>
          <w:sz w:val="19"/>
          <w:szCs w:val="19"/>
        </w:rPr>
        <w:t xml:space="preserve">2. Identify the Rate Plan Period for which the End Date is missing.</w:t>
      </w:r>
    </w:p>
    <w:p>
      <w:pPr>
        <w:spacing w:after="40"/>
        <w:ind w:left="360"/>
      </w:pPr>
      <w:r>
        <w:rPr>
          <w:rFonts w:ascii="Arial" w:cs="Arial" w:eastAsia="Arial" w:hAnsi="Arial"/>
          <w:color w:val="333333"/>
          <w:sz w:val="19"/>
          <w:szCs w:val="19"/>
        </w:rPr>
        <w:t xml:space="preserve">3. Determine the correct end date based on the product terms and rate plan documentation.</w:t>
      </w:r>
    </w:p>
    <w:p>
      <w:pPr>
        <w:spacing w:after="40"/>
        <w:ind w:left="360"/>
      </w:pPr>
      <w:r>
        <w:rPr>
          <w:rFonts w:ascii="Arial" w:cs="Arial" w:eastAsia="Arial" w:hAnsi="Arial"/>
          <w:color w:val="333333"/>
          <w:sz w:val="19"/>
          <w:szCs w:val="19"/>
        </w:rPr>
        <w:t xml:space="preserve">4. Enter the Period End Date ensuring it falls between the period start date and the account maturity date.</w:t>
      </w:r>
    </w:p>
    <w:p>
      <w:pPr>
        <w:spacing w:after="40"/>
        <w:ind w:left="360"/>
      </w:pPr>
      <w:r>
        <w:rPr>
          <w:rFonts w:ascii="Arial" w:cs="Arial" w:eastAsia="Arial" w:hAnsi="Arial"/>
          <w:color w:val="333333"/>
          <w:sz w:val="19"/>
          <w:szCs w:val="19"/>
        </w:rPr>
        <w:t xml:space="preserve">5. Verify the date range of this period does not overlap with adjacent rate plan periods.</w:t>
      </w:r>
    </w:p>
    <w:p>
      <w:pPr>
        <w:spacing w:after="40"/>
        <w:ind w:left="360"/>
      </w:pPr>
      <w:r>
        <w:rPr>
          <w:rFonts w:ascii="Arial" w:cs="Arial" w:eastAsia="Arial" w:hAnsi="Arial"/>
          <w:color w:val="333333"/>
          <w:sz w:val="19"/>
          <w:szCs w:val="19"/>
        </w:rPr>
        <w:t xml:space="preserve">6. Save and authorize the updated rate plan configuration.</w:t>
      </w:r>
    </w:p>
    <w:p>
      <w:pPr>
        <w:spacing w:after="40"/>
        <w:ind w:left="360"/>
      </w:pPr>
      <w:r>
        <w:rPr>
          <w:rFonts w:ascii="Arial" w:cs="Arial" w:eastAsia="Arial" w:hAnsi="Arial"/>
          <w:color w:val="333333"/>
          <w:sz w:val="19"/>
          <w:szCs w:val="19"/>
        </w:rPr>
        <w:t xml:space="preserve">7. Verify the interest schedule reflects the correct rates for each rate plan period after the fix.</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values for account number,branch code and event code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COMMON when the product defaulting step needs to be re-executed because the value date of a loan account has been changed after initial defaulting was performed. Product defaulting populates various account parameters (schedule frequency, amortization type, rate defaults) based on the value date, since many parameters are date-sensitive. When the value date changes, these defaults may no longer be accurate, and re-running the product defaulting ensures the account parameters are correctly derived for the new value date.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notification that product defaulting needs to be re-run due to a value date change.</w:t>
      </w:r>
    </w:p>
    <w:p>
      <w:pPr>
        <w:spacing w:after="40"/>
        <w:ind w:left="360"/>
      </w:pPr>
      <w:r>
        <w:rPr>
          <w:rFonts w:ascii="Arial" w:cs="Arial" w:eastAsia="Arial" w:hAnsi="Arial"/>
          <w:color w:val="333333"/>
          <w:sz w:val="19"/>
          <w:szCs w:val="19"/>
        </w:rPr>
        <w:t xml:space="preserve">2. Navigate to the product default section of the account creation screen.</w:t>
      </w:r>
    </w:p>
    <w:p>
      <w:pPr>
        <w:spacing w:after="40"/>
        <w:ind w:left="360"/>
      </w:pPr>
      <w:r>
        <w:rPr>
          <w:rFonts w:ascii="Arial" w:cs="Arial" w:eastAsia="Arial" w:hAnsi="Arial"/>
          <w:color w:val="333333"/>
          <w:sz w:val="19"/>
          <w:szCs w:val="19"/>
        </w:rPr>
        <w:t xml:space="preserve">3. Execute the Product Default action to refresh all date-sensitive parameters for the new value date.</w:t>
      </w:r>
    </w:p>
    <w:p>
      <w:pPr>
        <w:spacing w:after="40"/>
        <w:ind w:left="360"/>
      </w:pPr>
      <w:r>
        <w:rPr>
          <w:rFonts w:ascii="Arial" w:cs="Arial" w:eastAsia="Arial" w:hAnsi="Arial"/>
          <w:color w:val="333333"/>
          <w:sz w:val="19"/>
          <w:szCs w:val="19"/>
        </w:rPr>
        <w:t xml:space="preserve">4. Review the re-defaulted values to ensure they are correct for the new value date.</w:t>
      </w:r>
    </w:p>
    <w:p>
      <w:pPr>
        <w:spacing w:after="40"/>
        <w:ind w:left="360"/>
      </w:pPr>
      <w:r>
        <w:rPr>
          <w:rFonts w:ascii="Arial" w:cs="Arial" w:eastAsia="Arial" w:hAnsi="Arial"/>
          <w:color w:val="333333"/>
          <w:sz w:val="19"/>
          <w:szCs w:val="19"/>
        </w:rPr>
        <w:t xml:space="preserve">5. Adjust any defaulted values that differ from the customer's agreed terms.</w:t>
      </w:r>
    </w:p>
    <w:p>
      <w:pPr>
        <w:spacing w:after="40"/>
        <w:ind w:left="360"/>
      </w:pPr>
      <w:r>
        <w:rPr>
          <w:rFonts w:ascii="Arial" w:cs="Arial" w:eastAsia="Arial" w:hAnsi="Arial"/>
          <w:color w:val="333333"/>
          <w:sz w:val="19"/>
          <w:szCs w:val="19"/>
        </w:rPr>
        <w:t xml:space="preserve">6. Complete any remaining mandatory fields that were affected by the re-defaulting.</w:t>
      </w:r>
    </w:p>
    <w:p>
      <w:pPr>
        <w:spacing w:after="40"/>
        <w:ind w:left="360"/>
      </w:pPr>
      <w:r>
        <w:rPr>
          <w:rFonts w:ascii="Arial" w:cs="Arial" w:eastAsia="Arial" w:hAnsi="Arial"/>
          <w:color w:val="333333"/>
          <w:sz w:val="19"/>
          <w:szCs w:val="19"/>
        </w:rPr>
        <w:t xml:space="preserve">7. Proceed to save and authorize the account with the correctly defaulted parameters.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select more than one record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LEDVDAMD when a user attempts to increase the maturity date of a loan account through a standard amendment rather than through the specifically designed 'Extend Maturity' function. Oracle FLEXCUBE LED (Lease and Deposits) module enforces this workflow distinction to ensure that maturity extensions follow a defined approval and processing pathway that includes recalculation of outstanding schedules, interest projections, and any applicable extension fees. Using a direct amendment to increase the maturity date bypasses these required steps, which is not permitted.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appropriate account amendment screen for the LED module.</w:t>
      </w:r>
    </w:p>
    <w:p>
      <w:pPr>
        <w:spacing w:after="40"/>
        <w:ind w:left="360"/>
      </w:pPr>
      <w:r>
        <w:rPr>
          <w:rFonts w:ascii="Arial" w:cs="Arial" w:eastAsia="Arial" w:hAnsi="Arial"/>
          <w:color w:val="333333"/>
          <w:sz w:val="19"/>
          <w:szCs w:val="19"/>
        </w:rPr>
        <w:t xml:space="preserve">2. Instead of using a standard date amendment, locate the 'Extend Maturity' specific function.</w:t>
      </w:r>
    </w:p>
    <w:p>
      <w:pPr>
        <w:spacing w:after="40"/>
        <w:ind w:left="360"/>
      </w:pPr>
      <w:r>
        <w:rPr>
          <w:rFonts w:ascii="Arial" w:cs="Arial" w:eastAsia="Arial" w:hAnsi="Arial"/>
          <w:color w:val="333333"/>
          <w:sz w:val="19"/>
          <w:szCs w:val="19"/>
        </w:rPr>
        <w:t xml:space="preserve">3. Access the Extend Maturity workflow which provides the correct processing path for maturity date extensions.</w:t>
      </w:r>
    </w:p>
    <w:p>
      <w:pPr>
        <w:spacing w:after="40"/>
        <w:ind w:left="360"/>
      </w:pPr>
      <w:r>
        <w:rPr>
          <w:rFonts w:ascii="Arial" w:cs="Arial" w:eastAsia="Arial" w:hAnsi="Arial"/>
          <w:color w:val="333333"/>
          <w:sz w:val="19"/>
          <w:szCs w:val="19"/>
        </w:rPr>
        <w:t xml:space="preserve">4. Enter the new maturity date and any required extension reason or documentation.</w:t>
      </w:r>
    </w:p>
    <w:p>
      <w:pPr>
        <w:spacing w:after="40"/>
        <w:ind w:left="360"/>
      </w:pPr>
      <w:r>
        <w:rPr>
          <w:rFonts w:ascii="Arial" w:cs="Arial" w:eastAsia="Arial" w:hAnsi="Arial"/>
          <w:color w:val="333333"/>
          <w:sz w:val="19"/>
          <w:szCs w:val="19"/>
        </w:rPr>
        <w:t xml:space="preserve">5. The system will automatically handle schedule recalculation and fee assessment.</w:t>
      </w:r>
    </w:p>
    <w:p>
      <w:pPr>
        <w:spacing w:after="40"/>
        <w:ind w:left="360"/>
      </w:pPr>
      <w:r>
        <w:rPr>
          <w:rFonts w:ascii="Arial" w:cs="Arial" w:eastAsia="Arial" w:hAnsi="Arial"/>
          <w:color w:val="333333"/>
          <w:sz w:val="19"/>
          <w:szCs w:val="19"/>
        </w:rPr>
        <w:t xml:space="preserve">6. Complete the Extend Maturity operation through the standard authorization workflow.</w:t>
      </w:r>
    </w:p>
    <w:p>
      <w:pPr>
        <w:spacing w:after="40"/>
        <w:ind w:left="360"/>
      </w:pPr>
      <w:r>
        <w:rPr>
          <w:rFonts w:ascii="Arial" w:cs="Arial" w:eastAsia="Arial" w:hAnsi="Arial"/>
          <w:color w:val="333333"/>
          <w:sz w:val="19"/>
          <w:szCs w:val="19"/>
        </w:rPr>
        <w:t xml:space="preserve">7. Verify the extended maturity date and updated schedule are correctly reflected on the account.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cannot be blank.</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CLDACCNT when the Rate Plan Period Dates for a loan account fall outside the account's value date and maturity date boundaries. Rate plan periods define the time windows for different interest rate structures applied to the loan, and these periods must be contained within the account's active life span. Periods that begin before the value date or extend beyond the maturity date would attempt to apply rate structures to periods where the account does not exist, causing schedule generation failures and incorrect interest calculations.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Rate Plan Period maintenance for the affected loan account.</w:t>
      </w:r>
    </w:p>
    <w:p>
      <w:pPr>
        <w:spacing w:after="40"/>
        <w:ind w:left="360"/>
      </w:pPr>
      <w:r>
        <w:rPr>
          <w:rFonts w:ascii="Arial" w:cs="Arial" w:eastAsia="Arial" w:hAnsi="Arial"/>
          <w:color w:val="333333"/>
          <w:sz w:val="19"/>
          <w:szCs w:val="19"/>
        </w:rPr>
        <w:t xml:space="preserve">2. Review all rate plan period start and end dates.</w:t>
      </w:r>
    </w:p>
    <w:p>
      <w:pPr>
        <w:spacing w:after="40"/>
        <w:ind w:left="360"/>
      </w:pPr>
      <w:r>
        <w:rPr>
          <w:rFonts w:ascii="Arial" w:cs="Arial" w:eastAsia="Arial" w:hAnsi="Arial"/>
          <w:color w:val="333333"/>
          <w:sz w:val="19"/>
          <w:szCs w:val="19"/>
        </w:rPr>
        <w:t xml:space="preserve">3. Compare each period's dates against the account's value date and maturity date.</w:t>
      </w:r>
    </w:p>
    <w:p>
      <w:pPr>
        <w:spacing w:after="40"/>
        <w:ind w:left="360"/>
      </w:pPr>
      <w:r>
        <w:rPr>
          <w:rFonts w:ascii="Arial" w:cs="Arial" w:eastAsia="Arial" w:hAnsi="Arial"/>
          <w:color w:val="333333"/>
          <w:sz w:val="19"/>
          <w:szCs w:val="19"/>
        </w:rPr>
        <w:t xml:space="preserve">4. Identify any periods that start before the value date or end after the maturity date.</w:t>
      </w:r>
    </w:p>
    <w:p>
      <w:pPr>
        <w:spacing w:after="40"/>
        <w:ind w:left="360"/>
      </w:pPr>
      <w:r>
        <w:rPr>
          <w:rFonts w:ascii="Arial" w:cs="Arial" w:eastAsia="Arial" w:hAnsi="Arial"/>
          <w:color w:val="333333"/>
          <w:sz w:val="19"/>
          <w:szCs w:val="19"/>
        </w:rPr>
        <w:t xml:space="preserve">5. Adjust the period dates to fall within the account's valid date range.</w:t>
      </w:r>
    </w:p>
    <w:p>
      <w:pPr>
        <w:spacing w:after="40"/>
        <w:ind w:left="360"/>
      </w:pPr>
      <w:r>
        <w:rPr>
          <w:rFonts w:ascii="Arial" w:cs="Arial" w:eastAsia="Arial" w:hAnsi="Arial"/>
          <w:color w:val="333333"/>
          <w:sz w:val="19"/>
          <w:szCs w:val="19"/>
        </w:rPr>
        <w:t xml:space="preserve">6. Ensure all periods collectively cover the full account period without gaps or overlaps.</w:t>
      </w:r>
    </w:p>
    <w:p>
      <w:pPr>
        <w:spacing w:after="40"/>
        <w:ind w:left="360"/>
      </w:pPr>
      <w:r>
        <w:rPr>
          <w:rFonts w:ascii="Arial" w:cs="Arial" w:eastAsia="Arial" w:hAnsi="Arial"/>
          <w:color w:val="333333"/>
          <w:sz w:val="19"/>
          <w:szCs w:val="19"/>
        </w:rPr>
        <w:t xml:space="preserve">7. Save the corrected rate plan configuration and verify the interest schedule is regenerated correctly.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the Period End Date for the Ude Rate Plan </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LEDACCDT when the Residual Value entered for a lease account is outside the valid range of 0 to 100 percent. Residual value in Oracle FLEXCUBE LED represents the estimated value of the leased asset at the end of the lease term, expressed as a percentage of the original asset value. This figure is critical for calculating the finance charge, depreciation schedule, and final balloon payment in financial lease products. A value below 0 is logically invalid, and a value above 100% would imply the asset is worth more at lease end than at purchase, which is generally not permitted under standard lease accounting rules.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lease account details screen (LEDACCDT).</w:t>
      </w:r>
    </w:p>
    <w:p>
      <w:pPr>
        <w:spacing w:after="40"/>
        <w:ind w:left="360"/>
      </w:pPr>
      <w:r>
        <w:rPr>
          <w:rFonts w:ascii="Arial" w:cs="Arial" w:eastAsia="Arial" w:hAnsi="Arial"/>
          <w:color w:val="333333"/>
          <w:sz w:val="19"/>
          <w:szCs w:val="19"/>
        </w:rPr>
        <w:t xml:space="preserve">2. Locate the Residual Value field and review the value that was entered.</w:t>
      </w:r>
    </w:p>
    <w:p>
      <w:pPr>
        <w:spacing w:after="40"/>
        <w:ind w:left="360"/>
      </w:pPr>
      <w:r>
        <w:rPr>
          <w:rFonts w:ascii="Arial" w:cs="Arial" w:eastAsia="Arial" w:hAnsi="Arial"/>
          <w:color w:val="333333"/>
          <w:sz w:val="19"/>
          <w:szCs w:val="19"/>
        </w:rPr>
        <w:t xml:space="preserve">3. Verify the correct residual value percentage based on the lease agreement documentation.</w:t>
      </w:r>
    </w:p>
    <w:p>
      <w:pPr>
        <w:spacing w:after="40"/>
        <w:ind w:left="360"/>
      </w:pPr>
      <w:r>
        <w:rPr>
          <w:rFonts w:ascii="Arial" w:cs="Arial" w:eastAsia="Arial" w:hAnsi="Arial"/>
          <w:color w:val="333333"/>
          <w:sz w:val="19"/>
          <w:szCs w:val="19"/>
        </w:rPr>
        <w:t xml:space="preserve">4. Enter a value between 0 and 100 (inclusive) as the residual value percentage.</w:t>
      </w:r>
    </w:p>
    <w:p>
      <w:pPr>
        <w:spacing w:after="40"/>
        <w:ind w:left="360"/>
      </w:pPr>
      <w:r>
        <w:rPr>
          <w:rFonts w:ascii="Arial" w:cs="Arial" w:eastAsia="Arial" w:hAnsi="Arial"/>
          <w:color w:val="333333"/>
          <w:sz w:val="19"/>
          <w:szCs w:val="19"/>
        </w:rPr>
        <w:t xml:space="preserve">5. Cross-check the residual value with the approved product parameters and credit policy.</w:t>
      </w:r>
    </w:p>
    <w:p>
      <w:pPr>
        <w:spacing w:after="40"/>
        <w:ind w:left="360"/>
      </w:pPr>
      <w:r>
        <w:rPr>
          <w:rFonts w:ascii="Arial" w:cs="Arial" w:eastAsia="Arial" w:hAnsi="Arial"/>
          <w:color w:val="333333"/>
          <w:sz w:val="19"/>
          <w:szCs w:val="19"/>
        </w:rPr>
        <w:t xml:space="preserve">6. Save the corrected residual value and verify the lease schedule is recalculated correctly.</w:t>
      </w:r>
    </w:p>
    <w:p>
      <w:pPr>
        <w:spacing w:after="40"/>
        <w:ind w:left="360"/>
      </w:pPr>
      <w:r>
        <w:rPr>
          <w:rFonts w:ascii="Arial" w:cs="Arial" w:eastAsia="Arial" w:hAnsi="Arial"/>
          <w:color w:val="333333"/>
          <w:sz w:val="19"/>
          <w:szCs w:val="19"/>
        </w:rPr>
        <w:t xml:space="preserve">7. Ensure the residual value is consistent with the asset's depreciation profile and market value estimates.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CL-VALDT01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do Product Default again Value Date is changed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LEDVDAMD when an amendment to a lease account attempts to change the Down Payment amount for a product type that is not a Financial Lease. Down payment amendments are only applicable to financial lease products where the down payment is a key component of the lease structure that affects the financed amount and repayment schedule. Operating leases and other product types do not have the same down payment mechanics, and attempting to modify the down payment on these products would be structurally inconsistent with their financial model.</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product type associated with the lease account.</w:t>
      </w:r>
    </w:p>
    <w:p>
      <w:pPr>
        <w:spacing w:after="40"/>
        <w:ind w:left="360"/>
      </w:pPr>
      <w:r>
        <w:rPr>
          <w:rFonts w:ascii="Arial" w:cs="Arial" w:eastAsia="Arial" w:hAnsi="Arial"/>
          <w:color w:val="333333"/>
          <w:sz w:val="19"/>
          <w:szCs w:val="19"/>
        </w:rPr>
        <w:t xml:space="preserve">2. Confirm whether the product is a Financial Lease or another lease type.</w:t>
      </w:r>
    </w:p>
    <w:p>
      <w:pPr>
        <w:spacing w:after="40"/>
        <w:ind w:left="360"/>
      </w:pPr>
      <w:r>
        <w:rPr>
          <w:rFonts w:ascii="Arial" w:cs="Arial" w:eastAsia="Arial" w:hAnsi="Arial"/>
          <w:color w:val="333333"/>
          <w:sz w:val="19"/>
          <w:szCs w:val="19"/>
        </w:rPr>
        <w:t xml:space="preserve">3. If the product is not a Financial Lease, the down payment cannot be amended - reconsider whether this amendment is applicable.</w:t>
      </w:r>
    </w:p>
    <w:p>
      <w:pPr>
        <w:spacing w:after="40"/>
        <w:ind w:left="360"/>
      </w:pPr>
      <w:r>
        <w:rPr>
          <w:rFonts w:ascii="Arial" w:cs="Arial" w:eastAsia="Arial" w:hAnsi="Arial"/>
          <w:color w:val="333333"/>
          <w:sz w:val="19"/>
          <w:szCs w:val="19"/>
        </w:rPr>
        <w:t xml:space="preserve">4. If a financial adjustment equivalent to a down payment change is required for non-financial lease products, consult with the product team for the correct approach.</w:t>
      </w:r>
    </w:p>
    <w:p>
      <w:pPr>
        <w:spacing w:after="40"/>
        <w:ind w:left="360"/>
      </w:pPr>
      <w:r>
        <w:rPr>
          <w:rFonts w:ascii="Arial" w:cs="Arial" w:eastAsia="Arial" w:hAnsi="Arial"/>
          <w:color w:val="333333"/>
          <w:sz w:val="19"/>
          <w:szCs w:val="19"/>
        </w:rPr>
        <w:t xml:space="preserve">5. If the product type was assigned incorrectly, assess whether the account was booked under the wrong product.</w:t>
      </w:r>
    </w:p>
    <w:p>
      <w:pPr>
        <w:spacing w:after="40"/>
        <w:ind w:left="360"/>
      </w:pPr>
      <w:r>
        <w:rPr>
          <w:rFonts w:ascii="Arial" w:cs="Arial" w:eastAsia="Arial" w:hAnsi="Arial"/>
          <w:color w:val="333333"/>
          <w:sz w:val="19"/>
          <w:szCs w:val="19"/>
        </w:rPr>
        <w:t xml:space="preserve">6. Process any valid amendments using the appropriate fields and methods for the specific product type.</w:t>
      </w:r>
    </w:p>
    <w:p>
      <w:pPr>
        <w:spacing w:after="40"/>
        <w:ind w:left="360"/>
      </w:pPr>
      <w:r>
        <w:rPr>
          <w:rFonts w:ascii="Arial" w:cs="Arial" w:eastAsia="Arial" w:hAnsi="Arial"/>
          <w:color w:val="333333"/>
          <w:sz w:val="19"/>
          <w:szCs w:val="19"/>
        </w:rPr>
        <w:t xml:space="preserve">7. Document the decision and rationale for the amendment approach chosen.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CL-VALMD01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increased. Please use Extend Maturity By field for the same.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LEDVDAMD when both a direct Maturity Date change and an 'Extend By' duration value have been entered simultaneously in a lease amendment. These two fields represent alternative methods of specifying a maturity extension - either by explicitly setting the new maturity date or by specifying the number of periods to extend by. The system requires only one method to be used at a time to avoid ambiguity about the intended new maturity date. Entering both would require the system to arbitrarily choose one over the other, which is not acceptable in a controlled financial environment.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amendment form to identify which fields are populated - Maturity Date and Extend By.</w:t>
      </w:r>
    </w:p>
    <w:p>
      <w:pPr>
        <w:spacing w:after="40"/>
        <w:ind w:left="360"/>
      </w:pPr>
      <w:r>
        <w:rPr>
          <w:rFonts w:ascii="Arial" w:cs="Arial" w:eastAsia="Arial" w:hAnsi="Arial"/>
          <w:color w:val="333333"/>
          <w:sz w:val="19"/>
          <w:szCs w:val="19"/>
        </w:rPr>
        <w:t xml:space="preserve">2. Determine the preferred method for specifying the extension based on the business requirement.</w:t>
      </w:r>
    </w:p>
    <w:p>
      <w:pPr>
        <w:spacing w:after="40"/>
        <w:ind w:left="360"/>
      </w:pPr>
      <w:r>
        <w:rPr>
          <w:rFonts w:ascii="Arial" w:cs="Arial" w:eastAsia="Arial" w:hAnsi="Arial"/>
          <w:color w:val="333333"/>
          <w:sz w:val="19"/>
          <w:szCs w:val="19"/>
        </w:rPr>
        <w:t xml:space="preserve">3. If you know the exact new maturity date, clear the 'Extend By' field and retain only the Maturity Date.</w:t>
      </w:r>
    </w:p>
    <w:p>
      <w:pPr>
        <w:spacing w:after="40"/>
        <w:ind w:left="360"/>
      </w:pPr>
      <w:r>
        <w:rPr>
          <w:rFonts w:ascii="Arial" w:cs="Arial" w:eastAsia="Arial" w:hAnsi="Arial"/>
          <w:color w:val="333333"/>
          <w:sz w:val="19"/>
          <w:szCs w:val="19"/>
        </w:rPr>
        <w:t xml:space="preserve">4. If you prefer to specify the extension period, clear the Maturity Date field and retain only the 'Extend By' value.</w:t>
      </w:r>
    </w:p>
    <w:p>
      <w:pPr>
        <w:spacing w:after="40"/>
        <w:ind w:left="360"/>
      </w:pPr>
      <w:r>
        <w:rPr>
          <w:rFonts w:ascii="Arial" w:cs="Arial" w:eastAsia="Arial" w:hAnsi="Arial"/>
          <w:color w:val="333333"/>
          <w:sz w:val="19"/>
          <w:szCs w:val="19"/>
        </w:rPr>
        <w:t xml:space="preserve">5. Verify the resulting new maturity date (from either method) aligns with the agreed lease extension terms.</w:t>
      </w:r>
    </w:p>
    <w:p>
      <w:pPr>
        <w:spacing w:after="40"/>
        <w:ind w:left="360"/>
      </w:pPr>
      <w:r>
        <w:rPr>
          <w:rFonts w:ascii="Arial" w:cs="Arial" w:eastAsia="Arial" w:hAnsi="Arial"/>
          <w:color w:val="333333"/>
          <w:sz w:val="19"/>
          <w:szCs w:val="19"/>
        </w:rPr>
        <w:t xml:space="preserve">6. Save the amendment with only one method specified and proceed through authorization.</w:t>
      </w:r>
    </w:p>
    <w:p>
      <w:pPr>
        <w:spacing w:after="40"/>
        <w:ind w:left="360"/>
      </w:pPr>
      <w:r>
        <w:rPr>
          <w:rFonts w:ascii="Arial" w:cs="Arial" w:eastAsia="Arial" w:hAnsi="Arial"/>
          <w:color w:val="333333"/>
          <w:sz w:val="19"/>
          <w:szCs w:val="19"/>
        </w:rPr>
        <w:t xml:space="preserve">7. Confirm the lease schedule is correctly updated with the new maturity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Plan Period Dates should be maintained within the Account Value Date and Maturity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LEDVDAMD when the 'Extend Maturity By' value entered is less than 1. The minimum valid value for this field is 1 (one period unit), as extending by zero or negative periods would not constitute a genuine maturity extension. A value of zero would leave the maturity date unchanged, and a negative value would attempt to move the maturity earlier (which is handled by a different amendment type). The system enforces this minimum to ensure that the Extend Maturity function is used only for genuine forward extensions of the lease tenure.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'Extend Maturity By' field and note the value that was entered.</w:t>
      </w:r>
    </w:p>
    <w:p>
      <w:pPr>
        <w:spacing w:after="40"/>
        <w:ind w:left="360"/>
      </w:pPr>
      <w:r>
        <w:rPr>
          <w:rFonts w:ascii="Arial" w:cs="Arial" w:eastAsia="Arial" w:hAnsi="Arial"/>
          <w:color w:val="333333"/>
          <w:sz w:val="19"/>
          <w:szCs w:val="19"/>
        </w:rPr>
        <w:t xml:space="preserve">2. Replace the current value with a positive integer of at least 1.</w:t>
      </w:r>
    </w:p>
    <w:p>
      <w:pPr>
        <w:spacing w:after="40"/>
        <w:ind w:left="360"/>
      </w:pPr>
      <w:r>
        <w:rPr>
          <w:rFonts w:ascii="Arial" w:cs="Arial" w:eastAsia="Arial" w:hAnsi="Arial"/>
          <w:color w:val="333333"/>
          <w:sz w:val="19"/>
          <w:szCs w:val="19"/>
        </w:rPr>
        <w:t xml:space="preserve">3. Determine the correct extension period based on the customer's request and product terms.</w:t>
      </w:r>
    </w:p>
    <w:p>
      <w:pPr>
        <w:spacing w:after="40"/>
        <w:ind w:left="360"/>
      </w:pPr>
      <w:r>
        <w:rPr>
          <w:rFonts w:ascii="Arial" w:cs="Arial" w:eastAsia="Arial" w:hAnsi="Arial"/>
          <w:color w:val="333333"/>
          <w:sz w:val="19"/>
          <w:szCs w:val="19"/>
        </w:rPr>
        <w:t xml:space="preserve">4. Enter the appropriate extension value (e.g., 6 for a 6-month extension, if the frequency unit is months).</w:t>
      </w:r>
    </w:p>
    <w:p>
      <w:pPr>
        <w:spacing w:after="40"/>
        <w:ind w:left="360"/>
      </w:pPr>
      <w:r>
        <w:rPr>
          <w:rFonts w:ascii="Arial" w:cs="Arial" w:eastAsia="Arial" w:hAnsi="Arial"/>
          <w:color w:val="333333"/>
          <w:sz w:val="19"/>
          <w:szCs w:val="19"/>
        </w:rPr>
        <w:t xml:space="preserve">5. Verify the resulting new maturity date after the extension is applied.</w:t>
      </w:r>
    </w:p>
    <w:p>
      <w:pPr>
        <w:spacing w:after="40"/>
        <w:ind w:left="360"/>
      </w:pPr>
      <w:r>
        <w:rPr>
          <w:rFonts w:ascii="Arial" w:cs="Arial" w:eastAsia="Arial" w:hAnsi="Arial"/>
          <w:color w:val="333333"/>
          <w:sz w:val="19"/>
          <w:szCs w:val="19"/>
        </w:rPr>
        <w:t xml:space="preserve">6. Save the amendment with the corrected extension value.</w:t>
      </w:r>
    </w:p>
    <w:p>
      <w:pPr>
        <w:spacing w:after="40"/>
        <w:ind w:left="360"/>
      </w:pPr>
      <w:r>
        <w:rPr>
          <w:rFonts w:ascii="Arial" w:cs="Arial" w:eastAsia="Arial" w:hAnsi="Arial"/>
          <w:color w:val="333333"/>
          <w:sz w:val="19"/>
          <w:szCs w:val="19"/>
        </w:rPr>
        <w:t xml:space="preserve">7. Proceed through authorization and confirm the lease schedule reflects the extended tenure.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Residual Value should be between 0 and 100</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LEDVDAMD when the new Maturity Date specified in a maturity extension amendment does not fall on an existing schedule date at or after the amendment effective date. In Oracle FLEXCUBE LED, the maturity date must align with the last scheduled installment date to ensure that the final payment coincides with the contractual end of the lease. Selecting a maturity date that does not correspond to a valid schedule date would create a misalignment between the last schedule entry and the declared maturity, resulting in either an unfulfilled final period or an orphaned schedule entry.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loan schedule to identify all valid schedule dates for the account.</w:t>
      </w:r>
    </w:p>
    <w:p>
      <w:pPr>
        <w:spacing w:after="40"/>
        <w:ind w:left="360"/>
      </w:pPr>
      <w:r>
        <w:rPr>
          <w:rFonts w:ascii="Arial" w:cs="Arial" w:eastAsia="Arial" w:hAnsi="Arial"/>
          <w:color w:val="333333"/>
          <w:sz w:val="19"/>
          <w:szCs w:val="19"/>
        </w:rPr>
        <w:t xml:space="preserve">2. Note the amendment effective date and identify schedule dates that fall on or after it.</w:t>
      </w:r>
    </w:p>
    <w:p>
      <w:pPr>
        <w:spacing w:after="40"/>
        <w:ind w:left="360"/>
      </w:pPr>
      <w:r>
        <w:rPr>
          <w:rFonts w:ascii="Arial" w:cs="Arial" w:eastAsia="Arial" w:hAnsi="Arial"/>
          <w:color w:val="333333"/>
          <w:sz w:val="19"/>
          <w:szCs w:val="19"/>
        </w:rPr>
        <w:t xml:space="preserve">3. Select a new maturity date that coincides with one of the existing schedule dates.</w:t>
      </w:r>
    </w:p>
    <w:p>
      <w:pPr>
        <w:spacing w:after="40"/>
        <w:ind w:left="360"/>
      </w:pPr>
      <w:r>
        <w:rPr>
          <w:rFonts w:ascii="Arial" w:cs="Arial" w:eastAsia="Arial" w:hAnsi="Arial"/>
          <w:color w:val="333333"/>
          <w:sz w:val="19"/>
          <w:szCs w:val="19"/>
        </w:rPr>
        <w:t xml:space="preserve">4. If none of the existing schedule dates is suitable, consider whether the schedule needs to be regenerated with the new maturity date as an input.</w:t>
      </w:r>
    </w:p>
    <w:p>
      <w:pPr>
        <w:spacing w:after="40"/>
        <w:ind w:left="360"/>
      </w:pPr>
      <w:r>
        <w:rPr>
          <w:rFonts w:ascii="Arial" w:cs="Arial" w:eastAsia="Arial" w:hAnsi="Arial"/>
          <w:color w:val="333333"/>
          <w:sz w:val="19"/>
          <w:szCs w:val="19"/>
        </w:rPr>
        <w:t xml:space="preserve">5. Use the 'Change of Tenor' recomputation basis if a complete schedule regeneration is needed.</w:t>
      </w:r>
    </w:p>
    <w:p>
      <w:pPr>
        <w:spacing w:after="40"/>
        <w:ind w:left="360"/>
      </w:pPr>
      <w:r>
        <w:rPr>
          <w:rFonts w:ascii="Arial" w:cs="Arial" w:eastAsia="Arial" w:hAnsi="Arial"/>
          <w:color w:val="333333"/>
          <w:sz w:val="19"/>
          <w:szCs w:val="19"/>
        </w:rPr>
        <w:t xml:space="preserve">6. Enter the corrected maturity date that falls on a valid schedule date.</w:t>
      </w:r>
    </w:p>
    <w:p>
      <w:pPr>
        <w:spacing w:after="40"/>
        <w:ind w:left="360"/>
      </w:pPr>
      <w:r>
        <w:rPr>
          <w:rFonts w:ascii="Arial" w:cs="Arial" w:eastAsia="Arial" w:hAnsi="Arial"/>
          <w:color w:val="333333"/>
          <w:sz w:val="19"/>
          <w:szCs w:val="19"/>
        </w:rPr>
        <w:t xml:space="preserve">7. Authorize the amendment and verify the updated schedule correctly ends on the new maturity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CL-VALDP01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Down Payment amount can only be changed for Financial Lease if Amount Financed is changed.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CLLIQSPN (CL Liquidation and Suspension Policy) when the CLLIQSPN policy execution fails for the specified account. The $1 parameter contains the specific error detail from the policy execution failure. CLLIQSPN is a business rules engine policy in Oracle FLEXCUBE CL that governs liquidation and suspension decisions for loan accounts. Policy failures can prevent scheduled events from being processed, including payment application, overdue calculation, and account status updates.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error detail from parameter $1.</w:t>
      </w:r>
    </w:p>
    <w:p>
      <w:pPr>
        <w:spacing w:after="40"/>
        <w:ind w:left="360"/>
      </w:pPr>
      <w:r>
        <w:rPr>
          <w:rFonts w:ascii="Arial" w:cs="Arial" w:eastAsia="Arial" w:hAnsi="Arial"/>
          <w:color w:val="333333"/>
          <w:sz w:val="19"/>
          <w:szCs w:val="19"/>
        </w:rPr>
        <w:t xml:space="preserve">2. Navigate to the Policy Maintenance screen and review the CLLIQSPN policy definition.</w:t>
      </w:r>
    </w:p>
    <w:p>
      <w:pPr>
        <w:spacing w:after="40"/>
        <w:ind w:left="360"/>
      </w:pPr>
      <w:r>
        <w:rPr>
          <w:rFonts w:ascii="Arial" w:cs="Arial" w:eastAsia="Arial" w:hAnsi="Arial"/>
          <w:color w:val="333333"/>
          <w:sz w:val="19"/>
          <w:szCs w:val="19"/>
        </w:rPr>
        <w:t xml:space="preserve">3. Check the policy conditions and the data they evaluate for the specific account.</w:t>
      </w:r>
    </w:p>
    <w:p>
      <w:pPr>
        <w:spacing w:after="40"/>
        <w:ind w:left="360"/>
      </w:pPr>
      <w:r>
        <w:rPr>
          <w:rFonts w:ascii="Arial" w:cs="Arial" w:eastAsia="Arial" w:hAnsi="Arial"/>
          <w:color w:val="333333"/>
          <w:sz w:val="19"/>
          <w:szCs w:val="19"/>
        </w:rPr>
        <w:t xml:space="preserve">4. Identify which condition or calculation in the policy caused the failure.</w:t>
      </w:r>
    </w:p>
    <w:p>
      <w:pPr>
        <w:spacing w:after="40"/>
        <w:ind w:left="360"/>
      </w:pPr>
      <w:r>
        <w:rPr>
          <w:rFonts w:ascii="Arial" w:cs="Arial" w:eastAsia="Arial" w:hAnsi="Arial"/>
          <w:color w:val="333333"/>
          <w:sz w:val="19"/>
          <w:szCs w:val="19"/>
        </w:rPr>
        <w:t xml:space="preserve">5. Verify the account data meets the expected input format for the policy evaluation.</w:t>
      </w:r>
    </w:p>
    <w:p>
      <w:pPr>
        <w:spacing w:after="40"/>
        <w:ind w:left="360"/>
      </w:pPr>
      <w:r>
        <w:rPr>
          <w:rFonts w:ascii="Arial" w:cs="Arial" w:eastAsia="Arial" w:hAnsi="Arial"/>
          <w:color w:val="333333"/>
          <w:sz w:val="19"/>
          <w:szCs w:val="19"/>
        </w:rPr>
        <w:t xml:space="preserve">6. Correct any data issues or policy configuration errors identified.</w:t>
      </w:r>
    </w:p>
    <w:p>
      <w:pPr>
        <w:spacing w:after="40"/>
        <w:ind w:left="360"/>
      </w:pPr>
      <w:r>
        <w:rPr>
          <w:rFonts w:ascii="Arial" w:cs="Arial" w:eastAsia="Arial" w:hAnsi="Arial"/>
          <w:color w:val="333333"/>
          <w:sz w:val="19"/>
          <w:szCs w:val="19"/>
        </w:rPr>
        <w:t xml:space="preserve">7. Re-trigger the event that invoked the policy and verify successful execution.</w:t>
      </w:r>
    </w:p>
    <w:p>
      <w:pPr>
        <w:spacing w:after="40"/>
        <w:ind w:left="360"/>
      </w:pPr>
      <w:r>
        <w:rPr>
          <w:rFonts w:ascii="Arial" w:cs="Arial" w:eastAsia="Arial" w:hAnsi="Arial"/>
          <w:color w:val="333333"/>
          <w:sz w:val="19"/>
          <w:szCs w:val="19"/>
        </w:rPr>
        <w:t xml:space="preserve">8. If the policy logic needs amendment, raise a change request through the policy governance process.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CL-VALEB01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Maturity date or Extend By may only be entered.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CLVALPOL (CL Validation Policy) when the PMTVALCK (Payment Validation Check) policy fails during payment processing. The $1 parameter describes the failure. PMTVALCK is a policy function that validates payment transactions against business rules such as minimum payment amounts, prepayment fees, payment schedule compliance, and account status checks. A policy failure during payment validation means the payment was rejected before being applied to the account balance, and the customer's payment intent has not been fulfilled.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Capture the failure description from parameter $1.</w:t>
      </w:r>
    </w:p>
    <w:p>
      <w:pPr>
        <w:spacing w:after="40"/>
        <w:ind w:left="360"/>
      </w:pPr>
      <w:r>
        <w:rPr>
          <w:rFonts w:ascii="Arial" w:cs="Arial" w:eastAsia="Arial" w:hAnsi="Arial"/>
          <w:color w:val="333333"/>
          <w:sz w:val="19"/>
          <w:szCs w:val="19"/>
        </w:rPr>
        <w:t xml:space="preserve">2. Navigate to the Policy Maintenance screen and review the PMTVALCK policy logic.</w:t>
      </w:r>
    </w:p>
    <w:p>
      <w:pPr>
        <w:spacing w:after="40"/>
        <w:ind w:left="360"/>
      </w:pPr>
      <w:r>
        <w:rPr>
          <w:rFonts w:ascii="Arial" w:cs="Arial" w:eastAsia="Arial" w:hAnsi="Arial"/>
          <w:color w:val="333333"/>
          <w:sz w:val="19"/>
          <w:szCs w:val="19"/>
        </w:rPr>
        <w:t xml:space="preserve">3. Identify the specific condition in the policy that caused the payment to be rejected.</w:t>
      </w:r>
    </w:p>
    <w:p>
      <w:pPr>
        <w:spacing w:after="40"/>
        <w:ind w:left="360"/>
      </w:pPr>
      <w:r>
        <w:rPr>
          <w:rFonts w:ascii="Arial" w:cs="Arial" w:eastAsia="Arial" w:hAnsi="Arial"/>
          <w:color w:val="333333"/>
          <w:sz w:val="19"/>
          <w:szCs w:val="19"/>
        </w:rPr>
        <w:t xml:space="preserve">4. Check the payment details (amount, date, account status) against the policy conditions.</w:t>
      </w:r>
    </w:p>
    <w:p>
      <w:pPr>
        <w:spacing w:after="40"/>
        <w:ind w:left="360"/>
      </w:pPr>
      <w:r>
        <w:rPr>
          <w:rFonts w:ascii="Arial" w:cs="Arial" w:eastAsia="Arial" w:hAnsi="Arial"/>
          <w:color w:val="333333"/>
          <w:sz w:val="19"/>
          <w:szCs w:val="19"/>
        </w:rPr>
        <w:t xml:space="preserve">5. If the payment meets all legitimate requirements, correct any data issues that caused the false rejection.</w:t>
      </w:r>
    </w:p>
    <w:p>
      <w:pPr>
        <w:spacing w:after="40"/>
        <w:ind w:left="360"/>
      </w:pPr>
      <w:r>
        <w:rPr>
          <w:rFonts w:ascii="Arial" w:cs="Arial" w:eastAsia="Arial" w:hAnsi="Arial"/>
          <w:color w:val="333333"/>
          <w:sz w:val="19"/>
          <w:szCs w:val="19"/>
        </w:rPr>
        <w:t xml:space="preserve">6. If the policy rejection is correct (e.g., the payment violates a prepayment restriction), communicate the restriction to the customer.</w:t>
      </w:r>
    </w:p>
    <w:p>
      <w:pPr>
        <w:spacing w:after="40"/>
        <w:ind w:left="360"/>
      </w:pPr>
      <w:r>
        <w:rPr>
          <w:rFonts w:ascii="Arial" w:cs="Arial" w:eastAsia="Arial" w:hAnsi="Arial"/>
          <w:color w:val="333333"/>
          <w:sz w:val="19"/>
          <w:szCs w:val="19"/>
        </w:rPr>
        <w:t xml:space="preserve">7. After resolving the issue, reprocess the payment and verify successful application.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CL-VALEB02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value for Extend Maturity By is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by CLVALPOL when a prepayment request on a loan account is rejected by the system's prepayment validation policy. Prepayment rejections can occur for various reasons including prepayment lock-in periods, product-level prepayment restrictions, regulatory limitations, or insufficient prepayment amounts relative to the minimum required. This error blocks prepayment processing to ensure the bank's terms and conditions regarding early settlement are enforced consistently across the loan portfolio.</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loan account and the prepayment amount that was rejected.</w:t>
      </w:r>
    </w:p>
    <w:p>
      <w:pPr>
        <w:spacing w:after="40"/>
        <w:ind w:left="360"/>
      </w:pPr>
      <w:r>
        <w:rPr>
          <w:rFonts w:ascii="Arial" w:cs="Arial" w:eastAsia="Arial" w:hAnsi="Arial"/>
          <w:color w:val="333333"/>
          <w:sz w:val="19"/>
          <w:szCs w:val="19"/>
        </w:rPr>
        <w:t xml:space="preserve">2. Review the product's prepayment policy configuration including lock-in periods, minimum prepayment amounts, and prepayment fee calculations.</w:t>
      </w:r>
    </w:p>
    <w:p>
      <w:pPr>
        <w:spacing w:after="40"/>
        <w:ind w:left="360"/>
      </w:pPr>
      <w:r>
        <w:rPr>
          <w:rFonts w:ascii="Arial" w:cs="Arial" w:eastAsia="Arial" w:hAnsi="Arial"/>
          <w:color w:val="333333"/>
          <w:sz w:val="19"/>
          <w:szCs w:val="19"/>
        </w:rPr>
        <w:t xml:space="preserve">3. Check whether the prepayment date falls within a locked-in period where prepayment is not permitted.</w:t>
      </w:r>
    </w:p>
    <w:p>
      <w:pPr>
        <w:spacing w:after="40"/>
        <w:ind w:left="360"/>
      </w:pPr>
      <w:r>
        <w:rPr>
          <w:rFonts w:ascii="Arial" w:cs="Arial" w:eastAsia="Arial" w:hAnsi="Arial"/>
          <w:color w:val="333333"/>
          <w:sz w:val="19"/>
          <w:szCs w:val="19"/>
        </w:rPr>
        <w:t xml:space="preserve">4. Verify the prepayment amount meets the minimum required threshold.</w:t>
      </w:r>
    </w:p>
    <w:p>
      <w:pPr>
        <w:spacing w:after="40"/>
        <w:ind w:left="360"/>
      </w:pPr>
      <w:r>
        <w:rPr>
          <w:rFonts w:ascii="Arial" w:cs="Arial" w:eastAsia="Arial" w:hAnsi="Arial"/>
          <w:color w:val="333333"/>
          <w:sz w:val="19"/>
          <w:szCs w:val="19"/>
        </w:rPr>
        <w:t xml:space="preserve">5. Communicate the prepayment restrictions to the customer along with when prepayment will be permitted.</w:t>
      </w:r>
    </w:p>
    <w:p>
      <w:pPr>
        <w:spacing w:after="40"/>
        <w:ind w:left="360"/>
      </w:pPr>
      <w:r>
        <w:rPr>
          <w:rFonts w:ascii="Arial" w:cs="Arial" w:eastAsia="Arial" w:hAnsi="Arial"/>
          <w:color w:val="333333"/>
          <w:sz w:val="19"/>
          <w:szCs w:val="19"/>
        </w:rPr>
        <w:t xml:space="preserve">6. If the customer wishes to proceed with an override (where permitted), obtain the required approvals.</w:t>
      </w:r>
    </w:p>
    <w:p>
      <w:pPr>
        <w:spacing w:after="40"/>
        <w:ind w:left="360"/>
      </w:pPr>
      <w:r>
        <w:rPr>
          <w:rFonts w:ascii="Arial" w:cs="Arial" w:eastAsia="Arial" w:hAnsi="Arial"/>
          <w:color w:val="333333"/>
          <w:sz w:val="19"/>
          <w:szCs w:val="19"/>
        </w:rPr>
        <w:t xml:space="preserve">7. Process the prepayment after the lock-in period or after the minimum amount requirement is met.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CL-VALMD02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must lie on a schedule date on or after effective VAMI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CLLIQSPN when an account suspension is disallowed because the loan account has an active Credit Card settlement arrangement. Credit Card settlement links allow loan repayments to be automatically charged to the customer's credit card. When such a settlement arrangement is active, suspending the account would interrupt the automatic payment mechanism and leave the credit card charge without a corresponding loan repayment application. The system prevents suspension in this scenario to maintain the integrity of the payment flow between the credit card account and the loan.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loan account's settlement arrangements to confirm the active credit card settlement linkage.</w:t>
      </w:r>
    </w:p>
    <w:p>
      <w:pPr>
        <w:spacing w:after="40"/>
        <w:ind w:left="360"/>
      </w:pPr>
      <w:r>
        <w:rPr>
          <w:rFonts w:ascii="Arial" w:cs="Arial" w:eastAsia="Arial" w:hAnsi="Arial"/>
          <w:color w:val="333333"/>
          <w:sz w:val="19"/>
          <w:szCs w:val="19"/>
        </w:rPr>
        <w:t xml:space="preserve">2. Determine whether the credit card settlement should be deactivated before the account suspension is processed.</w:t>
      </w:r>
    </w:p>
    <w:p>
      <w:pPr>
        <w:spacing w:after="40"/>
        <w:ind w:left="360"/>
      </w:pPr>
      <w:r>
        <w:rPr>
          <w:rFonts w:ascii="Arial" w:cs="Arial" w:eastAsia="Arial" w:hAnsi="Arial"/>
          <w:color w:val="333333"/>
          <w:sz w:val="19"/>
          <w:szCs w:val="19"/>
        </w:rPr>
        <w:t xml:space="preserve">3. Navigate to the settlement instruction maintenance screen and deactivate or remove the credit card settlement.</w:t>
      </w:r>
    </w:p>
    <w:p>
      <w:pPr>
        <w:spacing w:after="40"/>
        <w:ind w:left="360"/>
      </w:pPr>
      <w:r>
        <w:rPr>
          <w:rFonts w:ascii="Arial" w:cs="Arial" w:eastAsia="Arial" w:hAnsi="Arial"/>
          <w:color w:val="333333"/>
          <w:sz w:val="19"/>
          <w:szCs w:val="19"/>
        </w:rPr>
        <w:t xml:space="preserve">4. Obtain customer confirmation and necessary approvals for modifying the settlement arrangement.</w:t>
      </w:r>
    </w:p>
    <w:p>
      <w:pPr>
        <w:spacing w:after="40"/>
        <w:ind w:left="360"/>
      </w:pPr>
      <w:r>
        <w:rPr>
          <w:rFonts w:ascii="Arial" w:cs="Arial" w:eastAsia="Arial" w:hAnsi="Arial"/>
          <w:color w:val="333333"/>
          <w:sz w:val="19"/>
          <w:szCs w:val="19"/>
        </w:rPr>
        <w:t xml:space="preserve">5. After the credit card settlement is deactivated, retry the account suspension.</w:t>
      </w:r>
    </w:p>
    <w:p>
      <w:pPr>
        <w:spacing w:after="40"/>
        <w:ind w:left="360"/>
      </w:pPr>
      <w:r>
        <w:rPr>
          <w:rFonts w:ascii="Arial" w:cs="Arial" w:eastAsia="Arial" w:hAnsi="Arial"/>
          <w:color w:val="333333"/>
          <w:sz w:val="19"/>
          <w:szCs w:val="19"/>
        </w:rPr>
        <w:t xml:space="preserve">6. Notify the customer that automatic credit card charges for loan repayment have been stopped.</w:t>
      </w:r>
    </w:p>
    <w:p>
      <w:pPr>
        <w:spacing w:after="40"/>
        <w:ind w:left="360"/>
      </w:pPr>
      <w:r>
        <w:rPr>
          <w:rFonts w:ascii="Arial" w:cs="Arial" w:eastAsia="Arial" w:hAnsi="Arial"/>
          <w:color w:val="333333"/>
          <w:sz w:val="19"/>
          <w:szCs w:val="19"/>
        </w:rPr>
        <w:t xml:space="preserve">7. Ensure the settlement arrangement is correctly reinstated after the suspension is lifted if applicable.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CL-VALPOL4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CLLIQSPN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Execute CLLIQSPN policy with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CLFGPPOL (CL FOGAPE Policy) when the new Maturity Date proposed in an amendment exceeds the FOGAPE Line Expiry Date. FOGAPE (Fondo de Garantía para Pequeños Empresarios) is a Chilean government guarantee scheme for SME loans, and the policy enforces that the loan maturity cannot extend beyond the guarantee's expiry. Extending the maturity beyond the guarantee line expiry would leave the loan in the period after the guarantee expires without the benefit of the guarantee coverage, increasing the bank's unsecured credit exposure.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FOGAPE Line Expiry Date from the loan's government guarantee documentation.</w:t>
      </w:r>
    </w:p>
    <w:p>
      <w:pPr>
        <w:spacing w:after="40"/>
        <w:ind w:left="360"/>
      </w:pPr>
      <w:r>
        <w:rPr>
          <w:rFonts w:ascii="Arial" w:cs="Arial" w:eastAsia="Arial" w:hAnsi="Arial"/>
          <w:color w:val="333333"/>
          <w:sz w:val="19"/>
          <w:szCs w:val="19"/>
        </w:rPr>
        <w:t xml:space="preserve">2. Review the proposed new Maturity Date in the amendment.</w:t>
      </w:r>
    </w:p>
    <w:p>
      <w:pPr>
        <w:spacing w:after="40"/>
        <w:ind w:left="360"/>
      </w:pPr>
      <w:r>
        <w:rPr>
          <w:rFonts w:ascii="Arial" w:cs="Arial" w:eastAsia="Arial" w:hAnsi="Arial"/>
          <w:color w:val="333333"/>
          <w:sz w:val="19"/>
          <w:szCs w:val="19"/>
        </w:rPr>
        <w:t xml:space="preserve">3. Confirm that the new Maturity Date exceeds the FOGAPE Line Expiry Date.</w:t>
      </w:r>
    </w:p>
    <w:p>
      <w:pPr>
        <w:spacing w:after="40"/>
        <w:ind w:left="360"/>
      </w:pPr>
      <w:r>
        <w:rPr>
          <w:rFonts w:ascii="Arial" w:cs="Arial" w:eastAsia="Arial" w:hAnsi="Arial"/>
          <w:color w:val="333333"/>
          <w:sz w:val="19"/>
          <w:szCs w:val="19"/>
        </w:rPr>
        <w:t xml:space="preserve">4. Either reduce the new maturity date to fall within the FOGAPE guarantee period, or request a FOGAPE line extension if the guarantee can be renewed.</w:t>
      </w:r>
    </w:p>
    <w:p>
      <w:pPr>
        <w:spacing w:after="40"/>
        <w:ind w:left="360"/>
      </w:pPr>
      <w:r>
        <w:rPr>
          <w:rFonts w:ascii="Arial" w:cs="Arial" w:eastAsia="Arial" w:hAnsi="Arial"/>
          <w:color w:val="333333"/>
          <w:sz w:val="19"/>
          <w:szCs w:val="19"/>
        </w:rPr>
        <w:t xml:space="preserve">5. Coordinate with the FOGAPE line management team to check eligibility for guarantee extension.</w:t>
      </w:r>
    </w:p>
    <w:p>
      <w:pPr>
        <w:spacing w:after="40"/>
        <w:ind w:left="360"/>
      </w:pPr>
      <w:r>
        <w:rPr>
          <w:rFonts w:ascii="Arial" w:cs="Arial" w:eastAsia="Arial" w:hAnsi="Arial"/>
          <w:color w:val="333333"/>
          <w:sz w:val="19"/>
          <w:szCs w:val="19"/>
        </w:rPr>
        <w:t xml:space="preserve">6. If the loan is to continue beyond the guarantee period, assess the credit exposure and obtain credit approval for the unsecured portion.</w:t>
      </w:r>
    </w:p>
    <w:p>
      <w:pPr>
        <w:spacing w:after="40"/>
        <w:ind w:left="360"/>
      </w:pPr>
      <w:r>
        <w:rPr>
          <w:rFonts w:ascii="Arial" w:cs="Arial" w:eastAsia="Arial" w:hAnsi="Arial"/>
          <w:color w:val="333333"/>
          <w:sz w:val="19"/>
          <w:szCs w:val="19"/>
        </w:rPr>
        <w:t xml:space="preserve">7. Process the amendment with a maturity date that complies with the guarantee terms.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CL-VALPOL1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CLVALPOL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executing PMTVALCK policy with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STDVALAC when the Debit/Credit Indicator provided for a loan account validation is invalid. The system expects specific values ('D' for Debit or 'C' for Credit) to determine the direction of a transaction or balance. An invalid indicator prevents the system from correctly processing directional financial operations such as interest postings, repayments, or disbursements that require explicit debit or credit designation.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Debit/Credit Indicator field value that was submitted.</w:t>
      </w:r>
    </w:p>
    <w:p>
      <w:pPr>
        <w:spacing w:after="40"/>
        <w:ind w:left="360"/>
      </w:pPr>
      <w:r>
        <w:rPr>
          <w:rFonts w:ascii="Arial" w:cs="Arial" w:eastAsia="Arial" w:hAnsi="Arial"/>
          <w:color w:val="333333"/>
          <w:sz w:val="19"/>
          <w:szCs w:val="19"/>
        </w:rPr>
        <w:t xml:space="preserve">2. Verify the expected values for this field in the Oracle FLEXCUBE data dictionary ('D' for Debit, 'C' for Credit).</w:t>
      </w:r>
    </w:p>
    <w:p>
      <w:pPr>
        <w:spacing w:after="40"/>
        <w:ind w:left="360"/>
      </w:pPr>
      <w:r>
        <w:rPr>
          <w:rFonts w:ascii="Arial" w:cs="Arial" w:eastAsia="Arial" w:hAnsi="Arial"/>
          <w:color w:val="333333"/>
          <w:sz w:val="19"/>
          <w:szCs w:val="19"/>
        </w:rPr>
        <w:t xml:space="preserve">3. Correct the indicator to the valid value based on the transaction's intended direction.</w:t>
      </w:r>
    </w:p>
    <w:p>
      <w:pPr>
        <w:spacing w:after="40"/>
        <w:ind w:left="360"/>
      </w:pPr>
      <w:r>
        <w:rPr>
          <w:rFonts w:ascii="Arial" w:cs="Arial" w:eastAsia="Arial" w:hAnsi="Arial"/>
          <w:color w:val="333333"/>
          <w:sz w:val="19"/>
          <w:szCs w:val="19"/>
        </w:rPr>
        <w:t xml:space="preserve">4. If the indicator was passed from an external interface, review and correct the interface mapping.</w:t>
      </w:r>
    </w:p>
    <w:p>
      <w:pPr>
        <w:spacing w:after="40"/>
        <w:ind w:left="360"/>
      </w:pPr>
      <w:r>
        <w:rPr>
          <w:rFonts w:ascii="Arial" w:cs="Arial" w:eastAsia="Arial" w:hAnsi="Arial"/>
          <w:color w:val="333333"/>
          <w:sz w:val="19"/>
          <w:szCs w:val="19"/>
        </w:rPr>
        <w:t xml:space="preserve">5. Reprocess the transaction with the corrected Debit/Credit Indicator.</w:t>
      </w:r>
    </w:p>
    <w:p>
      <w:pPr>
        <w:spacing w:after="40"/>
        <w:ind w:left="360"/>
      </w:pPr>
      <w:r>
        <w:rPr>
          <w:rFonts w:ascii="Arial" w:cs="Arial" w:eastAsia="Arial" w:hAnsi="Arial"/>
          <w:color w:val="333333"/>
          <w:sz w:val="19"/>
          <w:szCs w:val="19"/>
        </w:rPr>
        <w:t xml:space="preserve">6. If recurring, review the source system or interface that generates this indicator for the correct value encoding.</w:t>
      </w:r>
    </w:p>
    <w:p>
      <w:pPr>
        <w:spacing w:after="40"/>
        <w:ind w:left="360"/>
      </w:pPr>
      <w:r>
        <w:rPr>
          <w:rFonts w:ascii="Arial" w:cs="Arial" w:eastAsia="Arial" w:hAnsi="Arial"/>
          <w:color w:val="333333"/>
          <w:sz w:val="19"/>
          <w:szCs w:val="19"/>
        </w:rPr>
        <w:t xml:space="preserve">7. Test the corrected transaction to confirm successful processing.</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CL-VALPOL2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CLVALPOL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rejected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STDVALAC when an account validation check determines that the account number specified (parameter $1) is not a loan type account. This validation prevents loan-specific operations from being incorrectly applied to non-loan accounts such as CASA (Current Account/Savings Account) or deposit accounts. Each account type in Oracle FLEXCUBE has specific processing rules, and attempting to perform loan operations on non-loan accounts would result in incorrect accounting entries and data corruption.</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account number from parameter $1.</w:t>
      </w:r>
    </w:p>
    <w:p>
      <w:pPr>
        <w:spacing w:after="40"/>
        <w:ind w:left="360"/>
      </w:pPr>
      <w:r>
        <w:rPr>
          <w:rFonts w:ascii="Arial" w:cs="Arial" w:eastAsia="Arial" w:hAnsi="Arial"/>
          <w:color w:val="333333"/>
          <w:sz w:val="19"/>
          <w:szCs w:val="19"/>
        </w:rPr>
        <w:t xml:space="preserve">2. Query the account in the system and verify its account type or class.</w:t>
      </w:r>
    </w:p>
    <w:p>
      <w:pPr>
        <w:spacing w:after="40"/>
        <w:ind w:left="360"/>
      </w:pPr>
      <w:r>
        <w:rPr>
          <w:rFonts w:ascii="Arial" w:cs="Arial" w:eastAsia="Arial" w:hAnsi="Arial"/>
          <w:color w:val="333333"/>
          <w:sz w:val="19"/>
          <w:szCs w:val="19"/>
        </w:rPr>
        <w:t xml:space="preserve">3. Confirm whether the intended operation is appropriate for the account type identified.</w:t>
      </w:r>
    </w:p>
    <w:p>
      <w:pPr>
        <w:spacing w:after="40"/>
        <w:ind w:left="360"/>
      </w:pPr>
      <w:r>
        <w:rPr>
          <w:rFonts w:ascii="Arial" w:cs="Arial" w:eastAsia="Arial" w:hAnsi="Arial"/>
          <w:color w:val="333333"/>
          <w:sz w:val="19"/>
          <w:szCs w:val="19"/>
        </w:rPr>
        <w:t xml:space="preserve">4. If the wrong account was referenced, identify the correct loan account number.</w:t>
      </w:r>
    </w:p>
    <w:p>
      <w:pPr>
        <w:spacing w:after="40"/>
        <w:ind w:left="360"/>
      </w:pPr>
      <w:r>
        <w:rPr>
          <w:rFonts w:ascii="Arial" w:cs="Arial" w:eastAsia="Arial" w:hAnsi="Arial"/>
          <w:color w:val="333333"/>
          <w:sz w:val="19"/>
          <w:szCs w:val="19"/>
        </w:rPr>
        <w:t xml:space="preserve">5. Retry the operation with the correct loan account number.</w:t>
      </w:r>
    </w:p>
    <w:p>
      <w:pPr>
        <w:spacing w:after="40"/>
        <w:ind w:left="360"/>
      </w:pPr>
      <w:r>
        <w:rPr>
          <w:rFonts w:ascii="Arial" w:cs="Arial" w:eastAsia="Arial" w:hAnsi="Arial"/>
          <w:color w:val="333333"/>
          <w:sz w:val="19"/>
          <w:szCs w:val="19"/>
        </w:rPr>
        <w:t xml:space="preserve">6. If the account was incorrectly classified, investigate the account setup and correct it through the appropriate maintenance screen.</w:t>
      </w:r>
    </w:p>
    <w:p>
      <w:pPr>
        <w:spacing w:after="40"/>
        <w:ind w:left="360"/>
      </w:pPr>
      <w:r>
        <w:rPr>
          <w:rFonts w:ascii="Arial" w:cs="Arial" w:eastAsia="Arial" w:hAnsi="Arial"/>
          <w:color w:val="333333"/>
          <w:sz w:val="19"/>
          <w:szCs w:val="19"/>
        </w:rPr>
        <w:t xml:space="preserve">7. Implement account type validation at the data entry point to prevent this error in future.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CL-VALPOL3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CLLIQSPN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Suspension is disallowed for account with Credit Card settlement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STDVALAC when an account identified by parameter $1 is in an Unauthorized status and therefore cannot proceed with the requested operation. An Unauthorized account is one that has been created by a maker but not yet approved by a checker in the dual-control workflow. Until the account is authorized, it is not considered a live record and cannot have transactions, amendments, or other operations applied to it.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account number from parameter $1.</w:t>
      </w:r>
    </w:p>
    <w:p>
      <w:pPr>
        <w:spacing w:after="40"/>
        <w:ind w:left="360"/>
      </w:pPr>
      <w:r>
        <w:rPr>
          <w:rFonts w:ascii="Arial" w:cs="Arial" w:eastAsia="Arial" w:hAnsi="Arial"/>
          <w:color w:val="333333"/>
          <w:sz w:val="19"/>
          <w:szCs w:val="19"/>
        </w:rPr>
        <w:t xml:space="preserve">2. Navigate to the authorization queue or pending authorization screen.</w:t>
      </w:r>
    </w:p>
    <w:p>
      <w:pPr>
        <w:spacing w:after="40"/>
        <w:ind w:left="360"/>
      </w:pPr>
      <w:r>
        <w:rPr>
          <w:rFonts w:ascii="Arial" w:cs="Arial" w:eastAsia="Arial" w:hAnsi="Arial"/>
          <w:color w:val="333333"/>
          <w:sz w:val="19"/>
          <w:szCs w:val="19"/>
        </w:rPr>
        <w:t xml:space="preserve">3. Identify the account's pending authorization record.</w:t>
      </w:r>
    </w:p>
    <w:p>
      <w:pPr>
        <w:spacing w:after="40"/>
        <w:ind w:left="360"/>
      </w:pPr>
      <w:r>
        <w:rPr>
          <w:rFonts w:ascii="Arial" w:cs="Arial" w:eastAsia="Arial" w:hAnsi="Arial"/>
          <w:color w:val="333333"/>
          <w:sz w:val="19"/>
          <w:szCs w:val="19"/>
        </w:rPr>
        <w:t xml:space="preserve">4. Have an authorized checker review the account details for completeness and accuracy.</w:t>
      </w:r>
    </w:p>
    <w:p>
      <w:pPr>
        <w:spacing w:after="40"/>
        <w:ind w:left="360"/>
      </w:pPr>
      <w:r>
        <w:rPr>
          <w:rFonts w:ascii="Arial" w:cs="Arial" w:eastAsia="Arial" w:hAnsi="Arial"/>
          <w:color w:val="333333"/>
          <w:sz w:val="19"/>
          <w:szCs w:val="19"/>
        </w:rPr>
        <w:t xml:space="preserve">5. If the account is correct, authorize it through the standard checker-maker workflow.</w:t>
      </w:r>
    </w:p>
    <w:p>
      <w:pPr>
        <w:spacing w:after="40"/>
        <w:ind w:left="360"/>
      </w:pPr>
      <w:r>
        <w:rPr>
          <w:rFonts w:ascii="Arial" w:cs="Arial" w:eastAsia="Arial" w:hAnsi="Arial"/>
          <w:color w:val="333333"/>
          <w:sz w:val="19"/>
          <w:szCs w:val="19"/>
        </w:rPr>
        <w:t xml:space="preserve">6. If the account has errors, return it to the maker for correction before authorization.</w:t>
      </w:r>
    </w:p>
    <w:p>
      <w:pPr>
        <w:spacing w:after="40"/>
        <w:ind w:left="360"/>
      </w:pPr>
      <w:r>
        <w:rPr>
          <w:rFonts w:ascii="Arial" w:cs="Arial" w:eastAsia="Arial" w:hAnsi="Arial"/>
          <w:color w:val="333333"/>
          <w:sz w:val="19"/>
          <w:szCs w:val="19"/>
        </w:rPr>
        <w:t xml:space="preserve">7. After authorization, retry the original operation that was blocked by the unauthorized status.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CL-VALPOL5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CLFGPPOL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New Maturity Date is greater than the FOGAPE Line Expiry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CLDGFACT (CL Default Group Factory) when a loan account specified by parameter $1 is in an Unauthorized status and therefore cannot be activated. Account activation requires the account to be in an authorized and properly configured state. An unauthorized account that cannot be activated means the account creation workflow has not been completed, and the account's parameters and terms have not received the required checker approval. Activation of an unauthorized account would bypass the dual-control principle.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loan account number from parameter $1.</w:t>
      </w:r>
    </w:p>
    <w:p>
      <w:pPr>
        <w:spacing w:after="40"/>
        <w:ind w:left="360"/>
      </w:pPr>
      <w:r>
        <w:rPr>
          <w:rFonts w:ascii="Arial" w:cs="Arial" w:eastAsia="Arial" w:hAnsi="Arial"/>
          <w:color w:val="333333"/>
          <w:sz w:val="19"/>
          <w:szCs w:val="19"/>
        </w:rPr>
        <w:t xml:space="preserve">2. Access the authorization pending queue and locate the account's authorization request.</w:t>
      </w:r>
    </w:p>
    <w:p>
      <w:pPr>
        <w:spacing w:after="40"/>
        <w:ind w:left="360"/>
      </w:pPr>
      <w:r>
        <w:rPr>
          <w:rFonts w:ascii="Arial" w:cs="Arial" w:eastAsia="Arial" w:hAnsi="Arial"/>
          <w:color w:val="333333"/>
          <w:sz w:val="19"/>
          <w:szCs w:val="19"/>
        </w:rPr>
        <w:t xml:space="preserve">3. Have an appropriate checker review the account's setup, terms, and customer details.</w:t>
      </w:r>
    </w:p>
    <w:p>
      <w:pPr>
        <w:spacing w:after="40"/>
        <w:ind w:left="360"/>
      </w:pPr>
      <w:r>
        <w:rPr>
          <w:rFonts w:ascii="Arial" w:cs="Arial" w:eastAsia="Arial" w:hAnsi="Arial"/>
          <w:color w:val="333333"/>
          <w:sz w:val="19"/>
          <w:szCs w:val="19"/>
        </w:rPr>
        <w:t xml:space="preserve">4. If the account details are correct, the checker should authorize the account.</w:t>
      </w:r>
    </w:p>
    <w:p>
      <w:pPr>
        <w:spacing w:after="40"/>
        <w:ind w:left="360"/>
      </w:pPr>
      <w:r>
        <w:rPr>
          <w:rFonts w:ascii="Arial" w:cs="Arial" w:eastAsia="Arial" w:hAnsi="Arial"/>
          <w:color w:val="333333"/>
          <w:sz w:val="19"/>
          <w:szCs w:val="19"/>
        </w:rPr>
        <w:t xml:space="preserve">5. After authorization, retry the activation process.</w:t>
      </w:r>
    </w:p>
    <w:p>
      <w:pPr>
        <w:spacing w:after="40"/>
        <w:ind w:left="360"/>
      </w:pPr>
      <w:r>
        <w:rPr>
          <w:rFonts w:ascii="Arial" w:cs="Arial" w:eastAsia="Arial" w:hAnsi="Arial"/>
          <w:color w:val="333333"/>
          <w:sz w:val="19"/>
          <w:szCs w:val="19"/>
        </w:rPr>
        <w:t xml:space="preserve">6. If the account has errors, have the maker correct them before resubmitting for authorization.</w:t>
      </w:r>
    </w:p>
    <w:p>
      <w:pPr>
        <w:spacing w:after="40"/>
        <w:ind w:left="360"/>
      </w:pPr>
      <w:r>
        <w:rPr>
          <w:rFonts w:ascii="Arial" w:cs="Arial" w:eastAsia="Arial" w:hAnsi="Arial"/>
          <w:color w:val="333333"/>
          <w:sz w:val="19"/>
          <w:szCs w:val="19"/>
        </w:rPr>
        <w:t xml:space="preserve">7. Document the authorization and activation steps for the account in the operational log.</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STDVALAC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Credit Indicator is Invalid. Debit Credit Indicator should be C(Credit).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STDVALAC when an account specified by parameter $1 is not in an Active state for the requested operation. Many operations in Oracle FLEXCUBE CL require the account to be in an Active status. Accounts in statuses such as Overdue, Suspended, Dormant, Closed, or Liquidated may not support certain operations that are only valid during the normal operational life of an active loan account. This validation ensures operations are performed only on accounts in appropriate lifecycle states.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account number from parameter $1.</w:t>
      </w:r>
    </w:p>
    <w:p>
      <w:pPr>
        <w:spacing w:after="40"/>
        <w:ind w:left="360"/>
      </w:pPr>
      <w:r>
        <w:rPr>
          <w:rFonts w:ascii="Arial" w:cs="Arial" w:eastAsia="Arial" w:hAnsi="Arial"/>
          <w:color w:val="333333"/>
          <w:sz w:val="19"/>
          <w:szCs w:val="19"/>
        </w:rPr>
        <w:t xml:space="preserve">2. Check the current status of the account in the account master.</w:t>
      </w:r>
    </w:p>
    <w:p>
      <w:pPr>
        <w:spacing w:after="40"/>
        <w:ind w:left="360"/>
      </w:pPr>
      <w:r>
        <w:rPr>
          <w:rFonts w:ascii="Arial" w:cs="Arial" w:eastAsia="Arial" w:hAnsi="Arial"/>
          <w:color w:val="333333"/>
          <w:sz w:val="19"/>
          <w:szCs w:val="19"/>
        </w:rPr>
        <w:t xml:space="preserve">3. Identify why the account is not in Active status (e.g., delinquency, suspension, dormancy).</w:t>
      </w:r>
    </w:p>
    <w:p>
      <w:pPr>
        <w:spacing w:after="40"/>
        <w:ind w:left="360"/>
      </w:pPr>
      <w:r>
        <w:rPr>
          <w:rFonts w:ascii="Arial" w:cs="Arial" w:eastAsia="Arial" w:hAnsi="Arial"/>
          <w:color w:val="333333"/>
          <w:sz w:val="19"/>
          <w:szCs w:val="19"/>
        </w:rPr>
        <w:t xml:space="preserve">4. Determine whether the intended operation can be performed on an account in its current status.</w:t>
      </w:r>
    </w:p>
    <w:p>
      <w:pPr>
        <w:spacing w:after="40"/>
        <w:ind w:left="360"/>
      </w:pPr>
      <w:r>
        <w:rPr>
          <w:rFonts w:ascii="Arial" w:cs="Arial" w:eastAsia="Arial" w:hAnsi="Arial"/>
          <w:color w:val="333333"/>
          <w:sz w:val="19"/>
          <w:szCs w:val="19"/>
        </w:rPr>
        <w:t xml:space="preserve">5. If the account needs to be reactivated, follow the appropriate reactivation process.</w:t>
      </w:r>
    </w:p>
    <w:p>
      <w:pPr>
        <w:spacing w:after="40"/>
        <w:ind w:left="360"/>
      </w:pPr>
      <w:r>
        <w:rPr>
          <w:rFonts w:ascii="Arial" w:cs="Arial" w:eastAsia="Arial" w:hAnsi="Arial"/>
          <w:color w:val="333333"/>
          <w:sz w:val="19"/>
          <w:szCs w:val="19"/>
        </w:rPr>
        <w:t xml:space="preserve">6. If the operation can be performed on the current status, consult the FLEXCUBE documentation for the correct procedure.</w:t>
      </w:r>
    </w:p>
    <w:p>
      <w:pPr>
        <w:spacing w:after="40"/>
        <w:ind w:left="360"/>
      </w:pPr>
      <w:r>
        <w:rPr>
          <w:rFonts w:ascii="Arial" w:cs="Arial" w:eastAsia="Arial" w:hAnsi="Arial"/>
          <w:color w:val="333333"/>
          <w:sz w:val="19"/>
          <w:szCs w:val="19"/>
        </w:rPr>
        <w:t xml:space="preserve">7. Proceed with the operation only after confirming the account is in the required status.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STDVALAC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is not Loan type.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CLDGFACT when a loan account specified by parameter $1 is not in an Inactive status, but the operation being performed requires the account to be Inactive. Certain operations in Oracle FLEXCUBE CL - such as specific activation workflows or pre-activation modifications - are only valid on accounts in an Inactive state. Attempting these operations on accounts in Active, Overdue, or other non-Inactive states would be logically inconsistent with the intended workflow.</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loan account number from parameter $1.</w:t>
      </w:r>
    </w:p>
    <w:p>
      <w:pPr>
        <w:spacing w:after="40"/>
        <w:ind w:left="360"/>
      </w:pPr>
      <w:r>
        <w:rPr>
          <w:rFonts w:ascii="Arial" w:cs="Arial" w:eastAsia="Arial" w:hAnsi="Arial"/>
          <w:color w:val="333333"/>
          <w:sz w:val="19"/>
          <w:szCs w:val="19"/>
        </w:rPr>
        <w:t xml:space="preserve">2. Check the current account status.</w:t>
      </w:r>
    </w:p>
    <w:p>
      <w:pPr>
        <w:spacing w:after="40"/>
        <w:ind w:left="360"/>
      </w:pPr>
      <w:r>
        <w:rPr>
          <w:rFonts w:ascii="Arial" w:cs="Arial" w:eastAsia="Arial" w:hAnsi="Arial"/>
          <w:color w:val="333333"/>
          <w:sz w:val="19"/>
          <w:szCs w:val="19"/>
        </w:rPr>
        <w:t xml:space="preserve">3. Determine why an Inactive status is required for the intended operation.</w:t>
      </w:r>
    </w:p>
    <w:p>
      <w:pPr>
        <w:spacing w:after="40"/>
        <w:ind w:left="360"/>
      </w:pPr>
      <w:r>
        <w:rPr>
          <w:rFonts w:ascii="Arial" w:cs="Arial" w:eastAsia="Arial" w:hAnsi="Arial"/>
          <w:color w:val="333333"/>
          <w:sz w:val="19"/>
          <w:szCs w:val="19"/>
        </w:rPr>
        <w:t xml:space="preserve">4. Assess whether the account needs to be deactivated or placed in Inactive status before the operation can proceed.</w:t>
      </w:r>
    </w:p>
    <w:p>
      <w:pPr>
        <w:spacing w:after="40"/>
        <w:ind w:left="360"/>
      </w:pPr>
      <w:r>
        <w:rPr>
          <w:rFonts w:ascii="Arial" w:cs="Arial" w:eastAsia="Arial" w:hAnsi="Arial"/>
          <w:color w:val="333333"/>
          <w:sz w:val="19"/>
          <w:szCs w:val="19"/>
        </w:rPr>
        <w:t xml:space="preserve">5. Follow the correct workflow to place the account in Inactive status if appropriate.</w:t>
      </w:r>
    </w:p>
    <w:p>
      <w:pPr>
        <w:spacing w:after="40"/>
        <w:ind w:left="360"/>
      </w:pPr>
      <w:r>
        <w:rPr>
          <w:rFonts w:ascii="Arial" w:cs="Arial" w:eastAsia="Arial" w:hAnsi="Arial"/>
          <w:color w:val="333333"/>
          <w:sz w:val="19"/>
          <w:szCs w:val="19"/>
        </w:rPr>
        <w:t xml:space="preserve">6. Obtain necessary approvals before changing the account status.</w:t>
      </w:r>
    </w:p>
    <w:p>
      <w:pPr>
        <w:spacing w:after="40"/>
        <w:ind w:left="360"/>
      </w:pPr>
      <w:r>
        <w:rPr>
          <w:rFonts w:ascii="Arial" w:cs="Arial" w:eastAsia="Arial" w:hAnsi="Arial"/>
          <w:color w:val="333333"/>
          <w:sz w:val="19"/>
          <w:szCs w:val="19"/>
        </w:rPr>
        <w:t xml:space="preserve">7. After the account is in Inactive status, retry the intended operation.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STDVALAC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is in Unauthorized status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CLDFGDSB (CL Default FG Disbursement) when the disbursement amount specified by parameter $1 does not equal the total settlement amount for the loan account. In government-guaranteed and structured lending products, the disbursement amount must exactly match the total settlement defined in the loan terms. Any discrepancy would indicate a mismatch between the approved loan amount and the actual disbursement, which could violate the terms of the guarantee scheme or the customer's credit approval.</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disbursement amount from parameter $1 and compare it against the total settlement amount on the loan.</w:t>
      </w:r>
    </w:p>
    <w:p>
      <w:pPr>
        <w:spacing w:after="40"/>
        <w:ind w:left="360"/>
      </w:pPr>
      <w:r>
        <w:rPr>
          <w:rFonts w:ascii="Arial" w:cs="Arial" w:eastAsia="Arial" w:hAnsi="Arial"/>
          <w:color w:val="333333"/>
          <w:sz w:val="19"/>
          <w:szCs w:val="19"/>
        </w:rPr>
        <w:t xml:space="preserve">2. Review the loan's approved amount, settlement instructions, and any deductions or fees that might account for the difference.</w:t>
      </w:r>
    </w:p>
    <w:p>
      <w:pPr>
        <w:spacing w:after="40"/>
        <w:ind w:left="360"/>
      </w:pPr>
      <w:r>
        <w:rPr>
          <w:rFonts w:ascii="Arial" w:cs="Arial" w:eastAsia="Arial" w:hAnsi="Arial"/>
          <w:color w:val="333333"/>
          <w:sz w:val="19"/>
          <w:szCs w:val="19"/>
        </w:rPr>
        <w:t xml:space="preserve">3. Verify the calculation of the total settlement amount to ensure it is correctly derived.</w:t>
      </w:r>
    </w:p>
    <w:p>
      <w:pPr>
        <w:spacing w:after="40"/>
        <w:ind w:left="360"/>
      </w:pPr>
      <w:r>
        <w:rPr>
          <w:rFonts w:ascii="Arial" w:cs="Arial" w:eastAsia="Arial" w:hAnsi="Arial"/>
          <w:color w:val="333333"/>
          <w:sz w:val="19"/>
          <w:szCs w:val="19"/>
        </w:rPr>
        <w:t xml:space="preserve">4. Correct the disbursement amount to match the total settlement amount.</w:t>
      </w:r>
    </w:p>
    <w:p>
      <w:pPr>
        <w:spacing w:after="40"/>
        <w:ind w:left="360"/>
      </w:pPr>
      <w:r>
        <w:rPr>
          <w:rFonts w:ascii="Arial" w:cs="Arial" w:eastAsia="Arial" w:hAnsi="Arial"/>
          <w:color w:val="333333"/>
          <w:sz w:val="19"/>
          <w:szCs w:val="19"/>
        </w:rPr>
        <w:t xml:space="preserve">5. If the loan terms require a different disbursement structure, ensure the product is correctly configured to accommodate it.</w:t>
      </w:r>
    </w:p>
    <w:p>
      <w:pPr>
        <w:spacing w:after="40"/>
        <w:ind w:left="360"/>
      </w:pPr>
      <w:r>
        <w:rPr>
          <w:rFonts w:ascii="Arial" w:cs="Arial" w:eastAsia="Arial" w:hAnsi="Arial"/>
          <w:color w:val="333333"/>
          <w:sz w:val="19"/>
          <w:szCs w:val="19"/>
        </w:rPr>
        <w:t xml:space="preserve">6. Obtain credit approval if the disbursement amount needs to be amended from the original sanction.</w:t>
      </w:r>
    </w:p>
    <w:p>
      <w:pPr>
        <w:spacing w:after="40"/>
        <w:ind w:left="360"/>
      </w:pPr>
      <w:r>
        <w:rPr>
          <w:rFonts w:ascii="Arial" w:cs="Arial" w:eastAsia="Arial" w:hAnsi="Arial"/>
          <w:color w:val="333333"/>
          <w:sz w:val="19"/>
          <w:szCs w:val="19"/>
        </w:rPr>
        <w:t xml:space="preserve">7. Proceed with disbursement after reconciling the amounts.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CL-VALS-944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CLDGFACT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Account $1 is in Unauthorized status and cannot be Activated.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CLDFGSNQ (CL Default FG Schedule Query) when no schedules exist for a loan account because the loan has not yet been disbursed. Schedule generation in Oracle FLEXCUBE CL is triggered by the disbursement event - until the loan is disbursed, no repayment schedules are created. An attempt to query or process schedules before disbursement would find no data, as the schedule table for the account is empty. This is an expected condition for undisbursed loan accounts.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disbursement status of the loan account.</w:t>
      </w:r>
    </w:p>
    <w:p>
      <w:pPr>
        <w:spacing w:after="40"/>
        <w:ind w:left="360"/>
      </w:pPr>
      <w:r>
        <w:rPr>
          <w:rFonts w:ascii="Arial" w:cs="Arial" w:eastAsia="Arial" w:hAnsi="Arial"/>
          <w:color w:val="333333"/>
          <w:sz w:val="19"/>
          <w:szCs w:val="19"/>
        </w:rPr>
        <w:t xml:space="preserve">2. If the loan has not been disbursed, complete the disbursement process first.</w:t>
      </w:r>
    </w:p>
    <w:p>
      <w:pPr>
        <w:spacing w:after="40"/>
        <w:ind w:left="360"/>
      </w:pPr>
      <w:r>
        <w:rPr>
          <w:rFonts w:ascii="Arial" w:cs="Arial" w:eastAsia="Arial" w:hAnsi="Arial"/>
          <w:color w:val="333333"/>
          <w:sz w:val="19"/>
          <w:szCs w:val="19"/>
        </w:rPr>
        <w:t xml:space="preserve">3. Navigate to the disbursement screen and process the loan disbursement with the correct value date and amount.</w:t>
      </w:r>
    </w:p>
    <w:p>
      <w:pPr>
        <w:spacing w:after="40"/>
        <w:ind w:left="360"/>
      </w:pPr>
      <w:r>
        <w:rPr>
          <w:rFonts w:ascii="Arial" w:cs="Arial" w:eastAsia="Arial" w:hAnsi="Arial"/>
          <w:color w:val="333333"/>
          <w:sz w:val="19"/>
          <w:szCs w:val="19"/>
        </w:rPr>
        <w:t xml:space="preserve">4. After disbursement is authorized, the system will generate the repayment schedule.</w:t>
      </w:r>
    </w:p>
    <w:p>
      <w:pPr>
        <w:spacing w:after="40"/>
        <w:ind w:left="360"/>
      </w:pPr>
      <w:r>
        <w:rPr>
          <w:rFonts w:ascii="Arial" w:cs="Arial" w:eastAsia="Arial" w:hAnsi="Arial"/>
          <w:color w:val="333333"/>
          <w:sz w:val="19"/>
          <w:szCs w:val="19"/>
        </w:rPr>
        <w:t xml:space="preserve">5. Once the schedule is generated, retry the query or operation that triggered this error.</w:t>
      </w:r>
    </w:p>
    <w:p>
      <w:pPr>
        <w:spacing w:after="40"/>
        <w:ind w:left="360"/>
      </w:pPr>
      <w:r>
        <w:rPr>
          <w:rFonts w:ascii="Arial" w:cs="Arial" w:eastAsia="Arial" w:hAnsi="Arial"/>
          <w:color w:val="333333"/>
          <w:sz w:val="19"/>
          <w:szCs w:val="19"/>
        </w:rPr>
        <w:t xml:space="preserve">6. If the loan was supposed to have been disbursed already, investigate why disbursement has not occurred.</w:t>
      </w:r>
    </w:p>
    <w:p>
      <w:pPr>
        <w:spacing w:after="40"/>
        <w:ind w:left="360"/>
      </w:pPr>
      <w:r>
        <w:rPr>
          <w:rFonts w:ascii="Arial" w:cs="Arial" w:eastAsia="Arial" w:hAnsi="Arial"/>
          <w:color w:val="333333"/>
          <w:sz w:val="19"/>
          <w:szCs w:val="19"/>
        </w:rPr>
        <w:t xml:space="preserve">7. Check for any blocking conditions on disbursement and resolve them before proceeding.</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CL-VALPOL6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CLFGPPOL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Policy CLFGPPOL Failed with $1</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CLPKVAMV (CL Package VAMI Validation) when the VAMB (Value Amendment Beginning) and VAMI (Value Amendment and Modification Instruction) events are not defined in the product configuration. VAMB and VAMI are mandatory product events that must be defined for any product that supports value-dated amendments. Without these event definitions, the system has no processing hook to execute amendment workflows, and all amendment requests will be rejected at this validation stage. This is a product configuration gap that affects all accounts under the deficient product.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CL Product Events screen in product maintenance (CLDPRMNT).</w:t>
      </w:r>
    </w:p>
    <w:p>
      <w:pPr>
        <w:spacing w:after="40"/>
        <w:ind w:left="360"/>
      </w:pPr>
      <w:r>
        <w:rPr>
          <w:rFonts w:ascii="Arial" w:cs="Arial" w:eastAsia="Arial" w:hAnsi="Arial"/>
          <w:color w:val="333333"/>
          <w:sz w:val="19"/>
          <w:szCs w:val="19"/>
        </w:rPr>
        <w:t xml:space="preserve">2. Check the events defined for the product and identify whether VAMB and VAMI events are present.</w:t>
      </w:r>
    </w:p>
    <w:p>
      <w:pPr>
        <w:spacing w:after="40"/>
        <w:ind w:left="360"/>
      </w:pPr>
      <w:r>
        <w:rPr>
          <w:rFonts w:ascii="Arial" w:cs="Arial" w:eastAsia="Arial" w:hAnsi="Arial"/>
          <w:color w:val="333333"/>
          <w:sz w:val="19"/>
          <w:szCs w:val="19"/>
        </w:rPr>
        <w:t xml:space="preserve">3. If VAMB and VAMI are missing, add these events to the product event definition.</w:t>
      </w:r>
    </w:p>
    <w:p>
      <w:pPr>
        <w:spacing w:after="40"/>
        <w:ind w:left="360"/>
      </w:pPr>
      <w:r>
        <w:rPr>
          <w:rFonts w:ascii="Arial" w:cs="Arial" w:eastAsia="Arial" w:hAnsi="Arial"/>
          <w:color w:val="333333"/>
          <w:sz w:val="19"/>
          <w:szCs w:val="19"/>
        </w:rPr>
        <w:t xml:space="preserve">4. Configure the VAMB and VAMI events with the appropriate accounting entries, advice formats, and processing logic.</w:t>
      </w:r>
    </w:p>
    <w:p>
      <w:pPr>
        <w:spacing w:after="40"/>
        <w:ind w:left="360"/>
      </w:pPr>
      <w:r>
        <w:rPr>
          <w:rFonts w:ascii="Arial" w:cs="Arial" w:eastAsia="Arial" w:hAnsi="Arial"/>
          <w:color w:val="333333"/>
          <w:sz w:val="19"/>
          <w:szCs w:val="19"/>
        </w:rPr>
        <w:t xml:space="preserve">5. Authorize the product changes through the checker-maker workflow.</w:t>
      </w:r>
    </w:p>
    <w:p>
      <w:pPr>
        <w:spacing w:after="40"/>
        <w:ind w:left="360"/>
      </w:pPr>
      <w:r>
        <w:rPr>
          <w:rFonts w:ascii="Arial" w:cs="Arial" w:eastAsia="Arial" w:hAnsi="Arial"/>
          <w:color w:val="333333"/>
          <w:sz w:val="19"/>
          <w:szCs w:val="19"/>
        </w:rPr>
        <w:t xml:space="preserve">6. After the product events are defined, retry the amendment operation.</w:t>
      </w:r>
    </w:p>
    <w:p>
      <w:pPr>
        <w:spacing w:after="40"/>
        <w:ind w:left="360"/>
      </w:pPr>
      <w:r>
        <w:rPr>
          <w:rFonts w:ascii="Arial" w:cs="Arial" w:eastAsia="Arial" w:hAnsi="Arial"/>
          <w:color w:val="333333"/>
          <w:sz w:val="19"/>
          <w:szCs w:val="19"/>
        </w:rPr>
        <w:t xml:space="preserve">7. Review other amendments that may have failed due to this missing configuration and reprocess them.</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CL-VALPOL8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CLDPOLMT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events can be fired on an account having cutoff transaction.</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CLPKVAMV when an amendment is attempted on a loan account after its maturity date has passed. Accounts that have reached maturity and are in the liquidated or closed state cannot undergo further structural amendments, as the loan contract has expired. Any remaining balances should be handled through collection processes rather than standard amendments. Allowing post-maturity amendments could reopen closed financial periods and complicate accounting for completed loan contracts.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the loan account's maturity date and compare it to the current banking date.</w:t>
      </w:r>
    </w:p>
    <w:p>
      <w:pPr>
        <w:spacing w:after="40"/>
        <w:ind w:left="360"/>
      </w:pPr>
      <w:r>
        <w:rPr>
          <w:rFonts w:ascii="Arial" w:cs="Arial" w:eastAsia="Arial" w:hAnsi="Arial"/>
          <w:color w:val="333333"/>
          <w:sz w:val="19"/>
          <w:szCs w:val="19"/>
        </w:rPr>
        <w:t xml:space="preserve">2. If the maturity date has passed, assess whether the account has been properly closed/liquidated.</w:t>
      </w:r>
    </w:p>
    <w:p>
      <w:pPr>
        <w:spacing w:after="40"/>
        <w:ind w:left="360"/>
      </w:pPr>
      <w:r>
        <w:rPr>
          <w:rFonts w:ascii="Arial" w:cs="Arial" w:eastAsia="Arial" w:hAnsi="Arial"/>
          <w:color w:val="333333"/>
          <w:sz w:val="19"/>
          <w:szCs w:val="19"/>
        </w:rPr>
        <w:t xml:space="preserve">3. If the account has residual balances beyond maturity, use the appropriate recovery or collection workflows.</w:t>
      </w:r>
    </w:p>
    <w:p>
      <w:pPr>
        <w:spacing w:after="40"/>
        <w:ind w:left="360"/>
      </w:pPr>
      <w:r>
        <w:rPr>
          <w:rFonts w:ascii="Arial" w:cs="Arial" w:eastAsia="Arial" w:hAnsi="Arial"/>
          <w:color w:val="333333"/>
          <w:sz w:val="19"/>
          <w:szCs w:val="19"/>
        </w:rPr>
        <w:t xml:space="preserve">4. If an amendment is genuinely required for a matured account (e.g., for correction), escalate to Oracle FLEXCUBE support for guidance.</w:t>
      </w:r>
    </w:p>
    <w:p>
      <w:pPr>
        <w:spacing w:after="40"/>
        <w:ind w:left="360"/>
      </w:pPr>
      <w:r>
        <w:rPr>
          <w:rFonts w:ascii="Arial" w:cs="Arial" w:eastAsia="Arial" w:hAnsi="Arial"/>
          <w:color w:val="333333"/>
          <w:sz w:val="19"/>
          <w:szCs w:val="19"/>
        </w:rPr>
        <w:t xml:space="preserve">5. If the account maturity date was incorrect, correct it through an authorized data correction procedure before the account matured.</w:t>
      </w:r>
    </w:p>
    <w:p>
      <w:pPr>
        <w:spacing w:after="40"/>
        <w:ind w:left="360"/>
      </w:pPr>
      <w:r>
        <w:rPr>
          <w:rFonts w:ascii="Arial" w:cs="Arial" w:eastAsia="Arial" w:hAnsi="Arial"/>
          <w:color w:val="333333"/>
          <w:sz w:val="19"/>
          <w:szCs w:val="19"/>
        </w:rPr>
        <w:t xml:space="preserve">6. Document all post-maturity actions for audit compliance.</w:t>
      </w:r>
    </w:p>
    <w:p>
      <w:pPr>
        <w:spacing w:after="40"/>
        <w:ind w:left="360"/>
      </w:pPr>
      <w:r>
        <w:rPr>
          <w:rFonts w:ascii="Arial" w:cs="Arial" w:eastAsia="Arial" w:hAnsi="Arial"/>
          <w:color w:val="333333"/>
          <w:sz w:val="19"/>
          <w:szCs w:val="19"/>
        </w:rPr>
        <w:t xml:space="preserve">7. Engage the legal team if post-maturity contract modifications are required.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Overrides for $1 need to be confirmed for Authorization</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CLPKVAMV when the Amendment Date specified in a value-dated amendment is earlier than the loan's Value Date. The amendment date represents when the amendment takes effect, and it cannot logically precede the loan's commencement date. Setting an amendment date before the value date would require the system to apply changes to a period that predates the account's existence, which would create invalid historical entries and corrupt the account's financial history.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amendment date and the loan account's value date.</w:t>
      </w:r>
    </w:p>
    <w:p>
      <w:pPr>
        <w:spacing w:after="40"/>
        <w:ind w:left="360"/>
      </w:pPr>
      <w:r>
        <w:rPr>
          <w:rFonts w:ascii="Arial" w:cs="Arial" w:eastAsia="Arial" w:hAnsi="Arial"/>
          <w:color w:val="333333"/>
          <w:sz w:val="19"/>
          <w:szCs w:val="19"/>
        </w:rPr>
        <w:t xml:space="preserve">2. Verify that the amendment date falls on or after the value date.</w:t>
      </w:r>
    </w:p>
    <w:p>
      <w:pPr>
        <w:spacing w:after="40"/>
        <w:ind w:left="360"/>
      </w:pPr>
      <w:r>
        <w:rPr>
          <w:rFonts w:ascii="Arial" w:cs="Arial" w:eastAsia="Arial" w:hAnsi="Arial"/>
          <w:color w:val="333333"/>
          <w:sz w:val="19"/>
          <w:szCs w:val="19"/>
        </w:rPr>
        <w:t xml:space="preserve">3. Correct the amendment date to a valid date at or after the loan's value date.</w:t>
      </w:r>
    </w:p>
    <w:p>
      <w:pPr>
        <w:spacing w:after="40"/>
        <w:ind w:left="360"/>
      </w:pPr>
      <w:r>
        <w:rPr>
          <w:rFonts w:ascii="Arial" w:cs="Arial" w:eastAsia="Arial" w:hAnsi="Arial"/>
          <w:color w:val="333333"/>
          <w:sz w:val="19"/>
          <w:szCs w:val="19"/>
        </w:rPr>
        <w:t xml:space="preserve">4. If a backdated amendment is genuinely required, verify whether the date falls within any permitted backdating window.</w:t>
      </w:r>
    </w:p>
    <w:p>
      <w:pPr>
        <w:spacing w:after="40"/>
        <w:ind w:left="360"/>
      </w:pPr>
      <w:r>
        <w:rPr>
          <w:rFonts w:ascii="Arial" w:cs="Arial" w:eastAsia="Arial" w:hAnsi="Arial"/>
          <w:color w:val="333333"/>
          <w:sz w:val="19"/>
          <w:szCs w:val="19"/>
        </w:rPr>
        <w:t xml:space="preserve">5. For amendments dated on the value date itself, ensure all parameters are consistent with the loan's opening terms.</w:t>
      </w:r>
    </w:p>
    <w:p>
      <w:pPr>
        <w:spacing w:after="40"/>
        <w:ind w:left="360"/>
      </w:pPr>
      <w:r>
        <w:rPr>
          <w:rFonts w:ascii="Arial" w:cs="Arial" w:eastAsia="Arial" w:hAnsi="Arial"/>
          <w:color w:val="333333"/>
          <w:sz w:val="19"/>
          <w:szCs w:val="19"/>
        </w:rPr>
        <w:t xml:space="preserve">6. Save the corrected amendment date and proceed through the authorization workflow.</w:t>
      </w:r>
    </w:p>
    <w:p>
      <w:pPr>
        <w:spacing w:after="40"/>
        <w:ind w:left="360"/>
      </w:pPr>
      <w:r>
        <w:rPr>
          <w:rFonts w:ascii="Arial" w:cs="Arial" w:eastAsia="Arial" w:hAnsi="Arial"/>
          <w:color w:val="333333"/>
          <w:sz w:val="19"/>
          <w:szCs w:val="19"/>
        </w:rPr>
        <w:t xml:space="preserve">7. Verify the amended loan schedule is correctly regenerated from the amendment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STDVALAC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is not in Active state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CLPKVAMV when a principal increase amendment attempts to reduce the principal amount below the current outstanding principal. In Oracle FLEXCUBE CL, principal amendments are designed to allow increases to the sanctioned amount, not reductions. Reducing the principal amount below the current outstanding would be logically inconsistent with the purpose of a principal increase amendment and would require a different workflow (such as prepayment or partial closure). This validation prevents accidental or unauthorized reduction of loan balances through the amendment mechanism.</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new principal amount entered in the amendment and compare it to the current outstanding principal.</w:t>
      </w:r>
    </w:p>
    <w:p>
      <w:pPr>
        <w:spacing w:after="40"/>
        <w:ind w:left="360"/>
      </w:pPr>
      <w:r>
        <w:rPr>
          <w:rFonts w:ascii="Arial" w:cs="Arial" w:eastAsia="Arial" w:hAnsi="Arial"/>
          <w:color w:val="333333"/>
          <w:sz w:val="19"/>
          <w:szCs w:val="19"/>
        </w:rPr>
        <w:t xml:space="preserve">2. Verify the intent of the amendment - if the goal is a principal increase, ensure the new amount is greater than the current principal.</w:t>
      </w:r>
    </w:p>
    <w:p>
      <w:pPr>
        <w:spacing w:after="40"/>
        <w:ind w:left="360"/>
      </w:pPr>
      <w:r>
        <w:rPr>
          <w:rFonts w:ascii="Arial" w:cs="Arial" w:eastAsia="Arial" w:hAnsi="Arial"/>
          <w:color w:val="333333"/>
          <w:sz w:val="19"/>
          <w:szCs w:val="19"/>
        </w:rPr>
        <w:t xml:space="preserve">3. If a principal reduction is intended, use the appropriate payment or prepayment function instead of an amendment.</w:t>
      </w:r>
    </w:p>
    <w:p>
      <w:pPr>
        <w:spacing w:after="40"/>
        <w:ind w:left="360"/>
      </w:pPr>
      <w:r>
        <w:rPr>
          <w:rFonts w:ascii="Arial" w:cs="Arial" w:eastAsia="Arial" w:hAnsi="Arial"/>
          <w:color w:val="333333"/>
          <w:sz w:val="19"/>
          <w:szCs w:val="19"/>
        </w:rPr>
        <w:t xml:space="preserve">4. If the new principal amount is correct and represents a genuine increase, ensure the value entered is higher than the outstanding.</w:t>
      </w:r>
    </w:p>
    <w:p>
      <w:pPr>
        <w:spacing w:after="40"/>
        <w:ind w:left="360"/>
      </w:pPr>
      <w:r>
        <w:rPr>
          <w:rFonts w:ascii="Arial" w:cs="Arial" w:eastAsia="Arial" w:hAnsi="Arial"/>
          <w:color w:val="333333"/>
          <w:sz w:val="19"/>
          <w:szCs w:val="19"/>
        </w:rPr>
        <w:t xml:space="preserve">5. Obtain credit approval for any principal increase amendment.</w:t>
      </w:r>
    </w:p>
    <w:p>
      <w:pPr>
        <w:spacing w:after="40"/>
        <w:ind w:left="360"/>
      </w:pPr>
      <w:r>
        <w:rPr>
          <w:rFonts w:ascii="Arial" w:cs="Arial" w:eastAsia="Arial" w:hAnsi="Arial"/>
          <w:color w:val="333333"/>
          <w:sz w:val="19"/>
          <w:szCs w:val="19"/>
        </w:rPr>
        <w:t xml:space="preserve">6. Enter the corrected principal amount and proceed through the authorization workflow.</w:t>
      </w:r>
    </w:p>
    <w:p>
      <w:pPr>
        <w:spacing w:after="40"/>
        <w:ind w:left="360"/>
      </w:pPr>
      <w:r>
        <w:rPr>
          <w:rFonts w:ascii="Arial" w:cs="Arial" w:eastAsia="Arial" w:hAnsi="Arial"/>
          <w:color w:val="333333"/>
          <w:sz w:val="19"/>
          <w:szCs w:val="19"/>
        </w:rPr>
        <w:t xml:space="preserve">7. Verify the revised schedule reflects the increased principal correctly.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CL-VALS-943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CLDGFACT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Account $1 is not in Inactive status.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CLPKVAMV when a maturity date amendment would result in the new maturity date being earlier than the due date of any partially paid schedule (partially liquidated installment). Moving the maturity to a date before an existing partial payment's due date would orphan that schedule entry, leaving it with a due date beyond the new maturity. This creates an impossible financial situation where the account has outstanding dues after its contractual end date.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proposed new maturity date and compare it against all existing schedule due dates.</w:t>
      </w:r>
    </w:p>
    <w:p>
      <w:pPr>
        <w:spacing w:after="40"/>
        <w:ind w:left="360"/>
      </w:pPr>
      <w:r>
        <w:rPr>
          <w:rFonts w:ascii="Arial" w:cs="Arial" w:eastAsia="Arial" w:hAnsi="Arial"/>
          <w:color w:val="333333"/>
          <w:sz w:val="19"/>
          <w:szCs w:val="19"/>
        </w:rPr>
        <w:t xml:space="preserve">2. Identify any schedule entries, particularly partially paid ones, that have due dates beyond the proposed new maturity date.</w:t>
      </w:r>
    </w:p>
    <w:p>
      <w:pPr>
        <w:spacing w:after="40"/>
        <w:ind w:left="360"/>
      </w:pPr>
      <w:r>
        <w:rPr>
          <w:rFonts w:ascii="Arial" w:cs="Arial" w:eastAsia="Arial" w:hAnsi="Arial"/>
          <w:color w:val="333333"/>
          <w:sz w:val="19"/>
          <w:szCs w:val="19"/>
        </w:rPr>
        <w:t xml:space="preserve">3. Determine whether those partial schedules should be paid off before the maturity date or rescheduled.</w:t>
      </w:r>
    </w:p>
    <w:p>
      <w:pPr>
        <w:spacing w:after="40"/>
        <w:ind w:left="360"/>
      </w:pPr>
      <w:r>
        <w:rPr>
          <w:rFonts w:ascii="Arial" w:cs="Arial" w:eastAsia="Arial" w:hAnsi="Arial"/>
          <w:color w:val="333333"/>
          <w:sz w:val="19"/>
          <w:szCs w:val="19"/>
        </w:rPr>
        <w:t xml:space="preserve">4. If the maturity extension is to be shortened, first ensure all outstanding schedules are either paid or rescheduled to fall within the new maturity period.</w:t>
      </w:r>
    </w:p>
    <w:p>
      <w:pPr>
        <w:spacing w:after="40"/>
        <w:ind w:left="360"/>
      </w:pPr>
      <w:r>
        <w:rPr>
          <w:rFonts w:ascii="Arial" w:cs="Arial" w:eastAsia="Arial" w:hAnsi="Arial"/>
          <w:color w:val="333333"/>
          <w:sz w:val="19"/>
          <w:szCs w:val="19"/>
        </w:rPr>
        <w:t xml:space="preserve">5. Alternatively, extend the proposed maturity date to a point that is after all outstanding partial schedule due dates.</w:t>
      </w:r>
    </w:p>
    <w:p>
      <w:pPr>
        <w:spacing w:after="40"/>
        <w:ind w:left="360"/>
      </w:pPr>
      <w:r>
        <w:rPr>
          <w:rFonts w:ascii="Arial" w:cs="Arial" w:eastAsia="Arial" w:hAnsi="Arial"/>
          <w:color w:val="333333"/>
          <w:sz w:val="19"/>
          <w:szCs w:val="19"/>
        </w:rPr>
        <w:t xml:space="preserve">6. Correct the maturity date and resubmit the amendment.</w:t>
      </w:r>
    </w:p>
    <w:p>
      <w:pPr>
        <w:spacing w:after="40"/>
        <w:ind w:left="360"/>
      </w:pPr>
      <w:r>
        <w:rPr>
          <w:rFonts w:ascii="Arial" w:cs="Arial" w:eastAsia="Arial" w:hAnsi="Arial"/>
          <w:color w:val="333333"/>
          <w:sz w:val="19"/>
          <w:szCs w:val="19"/>
        </w:rPr>
        <w:t xml:space="preserve">7. Verify the final schedule is consistent with the new maturity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CL-VALS-946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CLDFGDSB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Disbursement Amount $1 is not equal to Total Settlement Amount $2.</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is a success confirmation message from CLDVDAMD (CL Value Dated Amendment) indicating that a value-dated amendment has been successfully saved in Oracle FLEXCUBE CL. This message confirms that the amendment data has been committed to the database and is awaiting authorization. The amendment will take effect after the checker authorizes it.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Acknowledge the save confirmation message.</w:t>
      </w:r>
    </w:p>
    <w:p>
      <w:pPr>
        <w:spacing w:after="40"/>
        <w:ind w:left="360"/>
      </w:pPr>
      <w:r>
        <w:rPr>
          <w:rFonts w:ascii="Arial" w:cs="Arial" w:eastAsia="Arial" w:hAnsi="Arial"/>
          <w:color w:val="333333"/>
          <w:sz w:val="19"/>
          <w:szCs w:val="19"/>
        </w:rPr>
        <w:t xml:space="preserve">2. Note the amendment reference number for tracking purposes.</w:t>
      </w:r>
    </w:p>
    <w:p>
      <w:pPr>
        <w:spacing w:after="40"/>
        <w:ind w:left="360"/>
      </w:pPr>
      <w:r>
        <w:rPr>
          <w:rFonts w:ascii="Arial" w:cs="Arial" w:eastAsia="Arial" w:hAnsi="Arial"/>
          <w:color w:val="333333"/>
          <w:sz w:val="19"/>
          <w:szCs w:val="19"/>
        </w:rPr>
        <w:t xml:space="preserve">3. Inform the checker that an amendment is pending authorization in the system.</w:t>
      </w:r>
    </w:p>
    <w:p>
      <w:pPr>
        <w:spacing w:after="40"/>
        <w:ind w:left="360"/>
      </w:pPr>
      <w:r>
        <w:rPr>
          <w:rFonts w:ascii="Arial" w:cs="Arial" w:eastAsia="Arial" w:hAnsi="Arial"/>
          <w:color w:val="333333"/>
          <w:sz w:val="19"/>
          <w:szCs w:val="19"/>
        </w:rPr>
        <w:t xml:space="preserve">4. The checker should navigate to the pending authorization queue and review the amendment.</w:t>
      </w:r>
    </w:p>
    <w:p>
      <w:pPr>
        <w:spacing w:after="40"/>
        <w:ind w:left="360"/>
      </w:pPr>
      <w:r>
        <w:rPr>
          <w:rFonts w:ascii="Arial" w:cs="Arial" w:eastAsia="Arial" w:hAnsi="Arial"/>
          <w:color w:val="333333"/>
          <w:sz w:val="19"/>
          <w:szCs w:val="19"/>
        </w:rPr>
        <w:t xml:space="preserve">5. After the checker verifies and authorizes the amendment, confirm the account reflects the amended terms.</w:t>
      </w:r>
    </w:p>
    <w:p>
      <w:pPr>
        <w:spacing w:after="40"/>
        <w:ind w:left="360"/>
      </w:pPr>
      <w:r>
        <w:rPr>
          <w:rFonts w:ascii="Arial" w:cs="Arial" w:eastAsia="Arial" w:hAnsi="Arial"/>
          <w:color w:val="333333"/>
          <w:sz w:val="19"/>
          <w:szCs w:val="19"/>
        </w:rPr>
        <w:t xml:space="preserve">6. Monitor the account for correct schedule regeneration and parameter updates post-authorization.</w:t>
      </w:r>
    </w:p>
    <w:p>
      <w:pPr>
        <w:spacing w:after="40"/>
        <w:ind w:left="360"/>
      </w:pPr>
      <w:r>
        <w:rPr>
          <w:rFonts w:ascii="Arial" w:cs="Arial" w:eastAsia="Arial" w:hAnsi="Arial"/>
          <w:color w:val="333333"/>
          <w:sz w:val="19"/>
          <w:szCs w:val="19"/>
        </w:rPr>
        <w:t xml:space="preserve">7. Communicate the amendment details to the customer as required.</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CL-VALS-947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CLDFGSNQ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Schedules exists for this account as Loan Not yet Disbursed.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CLPKVAMV when a principal increase or rate change amendment is attempted on an account using a Discounted type product in Oracle FLEXCUBE CL. Discounted loan products calculate interest upfront (discounted) and apply it to the loan principal at origination. Allowing principal increases or rate changes after the discounted interest has been applied would require retroactive recalculation of the entire discount structure, which is not supported in the standard amendment workflow for discounted products. A different product restructuring approach would be required for such changes.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Verify that the loan product is a Discounted type by checking the product definition.</w:t>
      </w:r>
    </w:p>
    <w:p>
      <w:pPr>
        <w:spacing w:after="40"/>
        <w:ind w:left="360"/>
      </w:pPr>
      <w:r>
        <w:rPr>
          <w:rFonts w:ascii="Arial" w:cs="Arial" w:eastAsia="Arial" w:hAnsi="Arial"/>
          <w:color w:val="333333"/>
          <w:sz w:val="19"/>
          <w:szCs w:val="19"/>
        </w:rPr>
        <w:t xml:space="preserve">2. Confirm the amendment type being attempted (principal increase or rate change).</w:t>
      </w:r>
    </w:p>
    <w:p>
      <w:pPr>
        <w:spacing w:after="40"/>
        <w:ind w:left="360"/>
      </w:pPr>
      <w:r>
        <w:rPr>
          <w:rFonts w:ascii="Arial" w:cs="Arial" w:eastAsia="Arial" w:hAnsi="Arial"/>
          <w:color w:val="333333"/>
          <w:sz w:val="19"/>
          <w:szCs w:val="19"/>
        </w:rPr>
        <w:t xml:space="preserve">3. Understand that these amendment types are not supported for Discounted products in standard FLEXCUBE.</w:t>
      </w:r>
    </w:p>
    <w:p>
      <w:pPr>
        <w:spacing w:after="40"/>
        <w:ind w:left="360"/>
      </w:pPr>
      <w:r>
        <w:rPr>
          <w:rFonts w:ascii="Arial" w:cs="Arial" w:eastAsia="Arial" w:hAnsi="Arial"/>
          <w:color w:val="333333"/>
          <w:sz w:val="19"/>
          <w:szCs w:val="19"/>
        </w:rPr>
        <w:t xml:space="preserve">4. Consult with the product team to identify the correct approach for achieving the business objective.</w:t>
      </w:r>
    </w:p>
    <w:p>
      <w:pPr>
        <w:spacing w:after="40"/>
        <w:ind w:left="360"/>
      </w:pPr>
      <w:r>
        <w:rPr>
          <w:rFonts w:ascii="Arial" w:cs="Arial" w:eastAsia="Arial" w:hAnsi="Arial"/>
          <w:color w:val="333333"/>
          <w:sz w:val="19"/>
          <w:szCs w:val="19"/>
        </w:rPr>
        <w:t xml:space="preserve">5. If the loan needs restructuring, assess whether a product transfer or foreclosure-and-rebooking approach is applicable.</w:t>
      </w:r>
    </w:p>
    <w:p>
      <w:pPr>
        <w:spacing w:after="40"/>
        <w:ind w:left="360"/>
      </w:pPr>
      <w:r>
        <w:rPr>
          <w:rFonts w:ascii="Arial" w:cs="Arial" w:eastAsia="Arial" w:hAnsi="Arial"/>
          <w:color w:val="333333"/>
          <w:sz w:val="19"/>
          <w:szCs w:val="19"/>
        </w:rPr>
        <w:t xml:space="preserve">6. Obtain senior credit approval for any non-standard restructuring of discounted loan products.</w:t>
      </w:r>
    </w:p>
    <w:p>
      <w:pPr>
        <w:spacing w:after="40"/>
        <w:ind w:left="360"/>
      </w:pPr>
      <w:r>
        <w:rPr>
          <w:rFonts w:ascii="Arial" w:cs="Arial" w:eastAsia="Arial" w:hAnsi="Arial"/>
          <w:color w:val="333333"/>
          <w:sz w:val="19"/>
          <w:szCs w:val="19"/>
        </w:rPr>
        <w:t xml:space="preserve">7. Document the resolution approach and ensure it complies with the bank's loan modification policy.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CLPKVAMV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Events VAMB and VAMI not defined for the product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a maturity extension amendment on a bullet schedule loan requires the Bullet Schedule End Date to be specified. For bullet payment structures where the entire principal is due at maturity, extending the maturity without updating the bullet schedule end date would leave a disconnection between the new maturity date and the bullet payment due date. The bullet schedule end date must be updated to match the new maturity date to ensure the final lump-sum payment is correctly timed.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value-dated amendment screen (CLDACCVM) for the bullet loan.</w:t>
      </w:r>
    </w:p>
    <w:p>
      <w:pPr>
        <w:spacing w:after="40"/>
        <w:ind w:left="360"/>
      </w:pPr>
      <w:r>
        <w:rPr>
          <w:rFonts w:ascii="Arial" w:cs="Arial" w:eastAsia="Arial" w:hAnsi="Arial"/>
          <w:color w:val="333333"/>
          <w:sz w:val="19"/>
          <w:szCs w:val="19"/>
        </w:rPr>
        <w:t xml:space="preserve">2. Identify the Bullet Schedule End Date field.</w:t>
      </w:r>
    </w:p>
    <w:p>
      <w:pPr>
        <w:spacing w:after="40"/>
        <w:ind w:left="360"/>
      </w:pPr>
      <w:r>
        <w:rPr>
          <w:rFonts w:ascii="Arial" w:cs="Arial" w:eastAsia="Arial" w:hAnsi="Arial"/>
          <w:color w:val="333333"/>
          <w:sz w:val="19"/>
          <w:szCs w:val="19"/>
        </w:rPr>
        <w:t xml:space="preserve">3. Update the Bullet Schedule End Date to match the new maturity date being set by the extension.</w:t>
      </w:r>
    </w:p>
    <w:p>
      <w:pPr>
        <w:spacing w:after="40"/>
        <w:ind w:left="360"/>
      </w:pPr>
      <w:r>
        <w:rPr>
          <w:rFonts w:ascii="Arial" w:cs="Arial" w:eastAsia="Arial" w:hAnsi="Arial"/>
          <w:color w:val="333333"/>
          <w:sz w:val="19"/>
          <w:szCs w:val="19"/>
        </w:rPr>
        <w:t xml:space="preserve">4. Verify there are no conflicts between the bullet schedule end date and any interim schedule entries.</w:t>
      </w:r>
    </w:p>
    <w:p>
      <w:pPr>
        <w:spacing w:after="40"/>
        <w:ind w:left="360"/>
      </w:pPr>
      <w:r>
        <w:rPr>
          <w:rFonts w:ascii="Arial" w:cs="Arial" w:eastAsia="Arial" w:hAnsi="Arial"/>
          <w:color w:val="333333"/>
          <w:sz w:val="19"/>
          <w:szCs w:val="19"/>
        </w:rPr>
        <w:t xml:space="preserve">5. Save the amendment with the updated bullet schedule end date.</w:t>
      </w:r>
    </w:p>
    <w:p>
      <w:pPr>
        <w:spacing w:after="40"/>
        <w:ind w:left="360"/>
      </w:pPr>
      <w:r>
        <w:rPr>
          <w:rFonts w:ascii="Arial" w:cs="Arial" w:eastAsia="Arial" w:hAnsi="Arial"/>
          <w:color w:val="333333"/>
          <w:sz w:val="19"/>
          <w:szCs w:val="19"/>
        </w:rPr>
        <w:t xml:space="preserve">6. Authorize the amendment and verify the account's schedule correctly reflects the extended bullet payment.</w:t>
      </w:r>
    </w:p>
    <w:p>
      <w:pPr>
        <w:spacing w:after="40"/>
        <w:ind w:left="360"/>
      </w:pPr>
      <w:r>
        <w:rPr>
          <w:rFonts w:ascii="Arial" w:cs="Arial" w:eastAsia="Arial" w:hAnsi="Arial"/>
          <w:color w:val="333333"/>
          <w:sz w:val="19"/>
          <w:szCs w:val="19"/>
        </w:rPr>
        <w:t xml:space="preserve">7. Confirm the customer has been notified of the extended maturity and revised bullet payment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CLPKVAMV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not allowed after maturity of the account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the Recomputation Basis for a tenor change amendment cannot be modified for accounts with Schedule/Rate revision basis. The recomputation basis determines how the loan schedule is recalculated following an amendment. For accounts using the Schedule or Rate revision basis, the recomputation logic is inherently tied to the existing schedule structure and cannot be changed to a different basis without recreating the entire schedule from scratch. This restriction ensures consistency between the account's original recomputation methodology and any subsequent amendments.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Recomputation Basis specified in the amendment and the account's original schedule type.</w:t>
      </w:r>
    </w:p>
    <w:p>
      <w:pPr>
        <w:spacing w:after="40"/>
        <w:ind w:left="360"/>
      </w:pPr>
      <w:r>
        <w:rPr>
          <w:rFonts w:ascii="Arial" w:cs="Arial" w:eastAsia="Arial" w:hAnsi="Arial"/>
          <w:color w:val="333333"/>
          <w:sz w:val="19"/>
          <w:szCs w:val="19"/>
        </w:rPr>
        <w:t xml:space="preserve">2. Verify the account uses a Schedule/Rate revision basis for recomputation.</w:t>
      </w:r>
    </w:p>
    <w:p>
      <w:pPr>
        <w:spacing w:after="40"/>
        <w:ind w:left="360"/>
      </w:pPr>
      <w:r>
        <w:rPr>
          <w:rFonts w:ascii="Arial" w:cs="Arial" w:eastAsia="Arial" w:hAnsi="Arial"/>
          <w:color w:val="333333"/>
          <w:sz w:val="19"/>
          <w:szCs w:val="19"/>
        </w:rPr>
        <w:t xml:space="preserve">3. Understand that for this account type, the Recomputation Basis must remain consistent with the original basis.</w:t>
      </w:r>
    </w:p>
    <w:p>
      <w:pPr>
        <w:spacing w:after="40"/>
        <w:ind w:left="360"/>
      </w:pPr>
      <w:r>
        <w:rPr>
          <w:rFonts w:ascii="Arial" w:cs="Arial" w:eastAsia="Arial" w:hAnsi="Arial"/>
          <w:color w:val="333333"/>
          <w:sz w:val="19"/>
          <w:szCs w:val="19"/>
        </w:rPr>
        <w:t xml:space="preserve">4. Remove or correct the Recomputation Basis change from the amendment.</w:t>
      </w:r>
    </w:p>
    <w:p>
      <w:pPr>
        <w:spacing w:after="40"/>
        <w:ind w:left="360"/>
      </w:pPr>
      <w:r>
        <w:rPr>
          <w:rFonts w:ascii="Arial" w:cs="Arial" w:eastAsia="Arial" w:hAnsi="Arial"/>
          <w:color w:val="333333"/>
          <w:sz w:val="19"/>
          <w:szCs w:val="19"/>
        </w:rPr>
        <w:t xml:space="preserve">5. Proceed with the amendment using the original recomputation basis.</w:t>
      </w:r>
    </w:p>
    <w:p>
      <w:pPr>
        <w:spacing w:after="40"/>
        <w:ind w:left="360"/>
      </w:pPr>
      <w:r>
        <w:rPr>
          <w:rFonts w:ascii="Arial" w:cs="Arial" w:eastAsia="Arial" w:hAnsi="Arial"/>
          <w:color w:val="333333"/>
          <w:sz w:val="19"/>
          <w:szCs w:val="19"/>
        </w:rPr>
        <w:t xml:space="preserve">6. If a different recomputation basis is genuinely required, consult Oracle FLEXCUBE implementation support for a product-level restructuring approach.</w:t>
      </w:r>
    </w:p>
    <w:p>
      <w:pPr>
        <w:spacing w:after="40"/>
        <w:ind w:left="360"/>
      </w:pPr>
      <w:r>
        <w:rPr>
          <w:rFonts w:ascii="Arial" w:cs="Arial" w:eastAsia="Arial" w:hAnsi="Arial"/>
          <w:color w:val="333333"/>
          <w:sz w:val="19"/>
          <w:szCs w:val="19"/>
        </w:rPr>
        <w:t xml:space="preserve">7. Authorize the corrected amendment and verify the schedule is regenerated correctly.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CLPKVAMV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cannot be less than the value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a flexible repayment schedule loan is being amended and the system requires the operator to manually update the schedules rather than relying on automatic recomputation. Flexible repayment schedules are custom structures where installment amounts may vary between periods, and the system cannot automatically determine the intended new schedule structure after an amendment. The operator must manually enter the revised schedule dates and amounts to reflect the agreed new terms.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schedule details section of the value-dated amendment screen.</w:t>
      </w:r>
    </w:p>
    <w:p>
      <w:pPr>
        <w:spacing w:after="40"/>
        <w:ind w:left="360"/>
      </w:pPr>
      <w:r>
        <w:rPr>
          <w:rFonts w:ascii="Arial" w:cs="Arial" w:eastAsia="Arial" w:hAnsi="Arial"/>
          <w:color w:val="333333"/>
          <w:sz w:val="19"/>
          <w:szCs w:val="19"/>
        </w:rPr>
        <w:t xml:space="preserve">2. Acknowledge that manual schedule modification is required for flexible schedule loans.</w:t>
      </w:r>
    </w:p>
    <w:p>
      <w:pPr>
        <w:spacing w:after="40"/>
        <w:ind w:left="360"/>
      </w:pPr>
      <w:r>
        <w:rPr>
          <w:rFonts w:ascii="Arial" w:cs="Arial" w:eastAsia="Arial" w:hAnsi="Arial"/>
          <w:color w:val="333333"/>
          <w:sz w:val="19"/>
          <w:szCs w:val="19"/>
        </w:rPr>
        <w:t xml:space="preserve">3. Review the existing schedule and the customer's agreed revised repayment terms.</w:t>
      </w:r>
    </w:p>
    <w:p>
      <w:pPr>
        <w:spacing w:after="40"/>
        <w:ind w:left="360"/>
      </w:pPr>
      <w:r>
        <w:rPr>
          <w:rFonts w:ascii="Arial" w:cs="Arial" w:eastAsia="Arial" w:hAnsi="Arial"/>
          <w:color w:val="333333"/>
          <w:sz w:val="19"/>
          <w:szCs w:val="19"/>
        </w:rPr>
        <w:t xml:space="preserve">4. Manually enter or update each schedule entry with the new dates and amounts.</w:t>
      </w:r>
    </w:p>
    <w:p>
      <w:pPr>
        <w:spacing w:after="40"/>
        <w:ind w:left="360"/>
      </w:pPr>
      <w:r>
        <w:rPr>
          <w:rFonts w:ascii="Arial" w:cs="Arial" w:eastAsia="Arial" w:hAnsi="Arial"/>
          <w:color w:val="333333"/>
          <w:sz w:val="19"/>
          <w:szCs w:val="19"/>
        </w:rPr>
        <w:t xml:space="preserve">5. Ensure the total of all schedule installments equals the outstanding loan balance plus future interest.</w:t>
      </w:r>
    </w:p>
    <w:p>
      <w:pPr>
        <w:spacing w:after="40"/>
        <w:ind w:left="360"/>
      </w:pPr>
      <w:r>
        <w:rPr>
          <w:rFonts w:ascii="Arial" w:cs="Arial" w:eastAsia="Arial" w:hAnsi="Arial"/>
          <w:color w:val="333333"/>
          <w:sz w:val="19"/>
          <w:szCs w:val="19"/>
        </w:rPr>
        <w:t xml:space="preserve">6. Save the manually updated schedule and verify the total matches the loan balance.</w:t>
      </w:r>
    </w:p>
    <w:p>
      <w:pPr>
        <w:spacing w:after="40"/>
        <w:ind w:left="360"/>
      </w:pPr>
      <w:r>
        <w:rPr>
          <w:rFonts w:ascii="Arial" w:cs="Arial" w:eastAsia="Arial" w:hAnsi="Arial"/>
          <w:color w:val="333333"/>
          <w:sz w:val="19"/>
          <w:szCs w:val="19"/>
        </w:rPr>
        <w:t xml:space="preserve">7. Authorize the amendment after schedule verification and communicate the revised schedule to the customer.</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CLPKVAMV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Principal Amount cannot be Lesser than Old Principal Amount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an amendment (other than a Maturity Date Extension) requires the operator to manually adjust the loan's repayment schedules. For non-maturity-extension amendments on certain loan types, automatic recomputation may not be available or appropriate, and the system expects the operator to explicitly update the schedule to reflect the post-amendment payment structure. This ensures that schedule changes resulting from amendments are deliberately designed rather than automatically generated.</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Navigate to the schedule details of the value-dated amendment.</w:t>
      </w:r>
    </w:p>
    <w:p>
      <w:pPr>
        <w:spacing w:after="40"/>
        <w:ind w:left="360"/>
      </w:pPr>
      <w:r>
        <w:rPr>
          <w:rFonts w:ascii="Arial" w:cs="Arial" w:eastAsia="Arial" w:hAnsi="Arial"/>
          <w:color w:val="333333"/>
          <w:sz w:val="19"/>
          <w:szCs w:val="19"/>
        </w:rPr>
        <w:t xml:space="preserve">2. Identify the type of amendment being processed and understand why manual schedule changes are required.</w:t>
      </w:r>
    </w:p>
    <w:p>
      <w:pPr>
        <w:spacing w:after="40"/>
        <w:ind w:left="360"/>
      </w:pPr>
      <w:r>
        <w:rPr>
          <w:rFonts w:ascii="Arial" w:cs="Arial" w:eastAsia="Arial" w:hAnsi="Arial"/>
          <w:color w:val="333333"/>
          <w:sz w:val="19"/>
          <w:szCs w:val="19"/>
        </w:rPr>
        <w:t xml:space="preserve">3. Review the current schedule and the post-amendment parameters.</w:t>
      </w:r>
    </w:p>
    <w:p>
      <w:pPr>
        <w:spacing w:after="40"/>
        <w:ind w:left="360"/>
      </w:pPr>
      <w:r>
        <w:rPr>
          <w:rFonts w:ascii="Arial" w:cs="Arial" w:eastAsia="Arial" w:hAnsi="Arial"/>
          <w:color w:val="333333"/>
          <w:sz w:val="19"/>
          <w:szCs w:val="19"/>
        </w:rPr>
        <w:t xml:space="preserve">4. Manually update each relevant schedule entry with the correct amounts and dates.</w:t>
      </w:r>
    </w:p>
    <w:p>
      <w:pPr>
        <w:spacing w:after="40"/>
        <w:ind w:left="360"/>
      </w:pPr>
      <w:r>
        <w:rPr>
          <w:rFonts w:ascii="Arial" w:cs="Arial" w:eastAsia="Arial" w:hAnsi="Arial"/>
          <w:color w:val="333333"/>
          <w:sz w:val="19"/>
          <w:szCs w:val="19"/>
        </w:rPr>
        <w:t xml:space="preserve">5. Ensure the revised schedule is consistent with the amendment parameters (e.g., if the principal changed, ensure schedule totals are updated accordingly).</w:t>
      </w:r>
    </w:p>
    <w:p>
      <w:pPr>
        <w:spacing w:after="40"/>
        <w:ind w:left="360"/>
      </w:pPr>
      <w:r>
        <w:rPr>
          <w:rFonts w:ascii="Arial" w:cs="Arial" w:eastAsia="Arial" w:hAnsi="Arial"/>
          <w:color w:val="333333"/>
          <w:sz w:val="19"/>
          <w:szCs w:val="19"/>
        </w:rPr>
        <w:t xml:space="preserve">6. Save the revised schedule and verify it balances correctly.</w:t>
      </w:r>
    </w:p>
    <w:p>
      <w:pPr>
        <w:spacing w:after="40"/>
        <w:ind w:left="360"/>
      </w:pPr>
      <w:r>
        <w:rPr>
          <w:rFonts w:ascii="Arial" w:cs="Arial" w:eastAsia="Arial" w:hAnsi="Arial"/>
          <w:color w:val="333333"/>
          <w:sz w:val="19"/>
          <w:szCs w:val="19"/>
        </w:rPr>
        <w:t xml:space="preserve">7. Authorize the amendment and verify the schedule update is correctly applied to the account.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CLPKVAMV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less than the due date of any partially/fully paid schedule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CLPKVAMV when a Change of Tenor recomputation is attempted for an amendment that does not have a corresponding principal change. For loans where the Change of Tenor recomputation basis is used, the tenor change must be associated with a principal modification to make the recomputation meaningful. A tenor change without a principal change would only shift the maturity date, which is a simpler operation handled differently in the system. The combined requirement ensures that the recomputation correctly accounts for both the new principal and the new tenor when calculating revised installments.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amendment parameters - confirm whether a principal change is included alongside the tenor change.</w:t>
      </w:r>
    </w:p>
    <w:p>
      <w:pPr>
        <w:spacing w:after="40"/>
        <w:ind w:left="360"/>
      </w:pPr>
      <w:r>
        <w:rPr>
          <w:rFonts w:ascii="Arial" w:cs="Arial" w:eastAsia="Arial" w:hAnsi="Arial"/>
          <w:color w:val="333333"/>
          <w:sz w:val="19"/>
          <w:szCs w:val="19"/>
        </w:rPr>
        <w:t xml:space="preserve">2. If a principal change is intended, add the new principal amount to the amendment.</w:t>
      </w:r>
    </w:p>
    <w:p>
      <w:pPr>
        <w:spacing w:after="40"/>
        <w:ind w:left="360"/>
      </w:pPr>
      <w:r>
        <w:rPr>
          <w:rFonts w:ascii="Arial" w:cs="Arial" w:eastAsia="Arial" w:hAnsi="Arial"/>
          <w:color w:val="333333"/>
          <w:sz w:val="19"/>
          <w:szCs w:val="19"/>
        </w:rPr>
        <w:t xml:space="preserve">3. If only the tenor is being changed without a principal modification, use the maturity date extension function instead.</w:t>
      </w:r>
    </w:p>
    <w:p>
      <w:pPr>
        <w:spacing w:after="40"/>
        <w:ind w:left="360"/>
      </w:pPr>
      <w:r>
        <w:rPr>
          <w:rFonts w:ascii="Arial" w:cs="Arial" w:eastAsia="Arial" w:hAnsi="Arial"/>
          <w:color w:val="333333"/>
          <w:sz w:val="19"/>
          <w:szCs w:val="19"/>
        </w:rPr>
        <w:t xml:space="preserve">4. Verify the business intent of the amendment and align the parameters accordingly.</w:t>
      </w:r>
    </w:p>
    <w:p>
      <w:pPr>
        <w:spacing w:after="40"/>
        <w:ind w:left="360"/>
      </w:pPr>
      <w:r>
        <w:rPr>
          <w:rFonts w:ascii="Arial" w:cs="Arial" w:eastAsia="Arial" w:hAnsi="Arial"/>
          <w:color w:val="333333"/>
          <w:sz w:val="19"/>
          <w:szCs w:val="19"/>
        </w:rPr>
        <w:t xml:space="preserve">5. Ensure the recomputation basis selected (Change of Tenor) is appropriate for the combination of changes being made.</w:t>
      </w:r>
    </w:p>
    <w:p>
      <w:pPr>
        <w:spacing w:after="40"/>
        <w:ind w:left="360"/>
      </w:pPr>
      <w:r>
        <w:rPr>
          <w:rFonts w:ascii="Arial" w:cs="Arial" w:eastAsia="Arial" w:hAnsi="Arial"/>
          <w:color w:val="333333"/>
          <w:sz w:val="19"/>
          <w:szCs w:val="19"/>
        </w:rPr>
        <w:t xml:space="preserve">6. Save the corrected amendment and proceed through authorization.</w:t>
      </w:r>
    </w:p>
    <w:p>
      <w:pPr>
        <w:spacing w:after="40"/>
        <w:ind w:left="360"/>
      </w:pPr>
      <w:r>
        <w:rPr>
          <w:rFonts w:ascii="Arial" w:cs="Arial" w:eastAsia="Arial" w:hAnsi="Arial"/>
          <w:color w:val="333333"/>
          <w:sz w:val="19"/>
          <w:szCs w:val="19"/>
        </w:rPr>
        <w:t xml:space="preserve">7. Verify the new schedule correctly reflects both the principal and tenor changes.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Saved Successfully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the Schedule End Date for a specific component specified in parameter $1 is null in a maturity extension amendment. Each loan component (principal, interest, fee) must have a defined schedule end date to indicate when its last installment falls. If the end date is null, the system cannot generate a valid schedule for that component beyond the original maturity, and the amendment cannot be processed. This error occurs when the amendment form is not fully completed with all component-level schedule end dates.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Note the component name from parameter $1.</w:t>
      </w:r>
    </w:p>
    <w:p>
      <w:pPr>
        <w:spacing w:after="40"/>
        <w:ind w:left="360"/>
      </w:pPr>
      <w:r>
        <w:rPr>
          <w:rFonts w:ascii="Arial" w:cs="Arial" w:eastAsia="Arial" w:hAnsi="Arial"/>
          <w:color w:val="333333"/>
          <w:sz w:val="19"/>
          <w:szCs w:val="19"/>
        </w:rPr>
        <w:t xml:space="preserve">2. Navigate to the component schedule section in the amendment screen.</w:t>
      </w:r>
    </w:p>
    <w:p>
      <w:pPr>
        <w:spacing w:after="40"/>
        <w:ind w:left="360"/>
      </w:pPr>
      <w:r>
        <w:rPr>
          <w:rFonts w:ascii="Arial" w:cs="Arial" w:eastAsia="Arial" w:hAnsi="Arial"/>
          <w:color w:val="333333"/>
          <w:sz w:val="19"/>
          <w:szCs w:val="19"/>
        </w:rPr>
        <w:t xml:space="preserve">3. Locate the Schedule End Date field for the specified component.</w:t>
      </w:r>
    </w:p>
    <w:p>
      <w:pPr>
        <w:spacing w:after="40"/>
        <w:ind w:left="360"/>
      </w:pPr>
      <w:r>
        <w:rPr>
          <w:rFonts w:ascii="Arial" w:cs="Arial" w:eastAsia="Arial" w:hAnsi="Arial"/>
          <w:color w:val="333333"/>
          <w:sz w:val="19"/>
          <w:szCs w:val="19"/>
        </w:rPr>
        <w:t xml:space="preserve">4. Enter the correct Schedule End Date, which should match the new maturity date for most components.</w:t>
      </w:r>
    </w:p>
    <w:p>
      <w:pPr>
        <w:spacing w:after="40"/>
        <w:ind w:left="360"/>
      </w:pPr>
      <w:r>
        <w:rPr>
          <w:rFonts w:ascii="Arial" w:cs="Arial" w:eastAsia="Arial" w:hAnsi="Arial"/>
          <w:color w:val="333333"/>
          <w:sz w:val="19"/>
          <w:szCs w:val="19"/>
        </w:rPr>
        <w:t xml:space="preserve">5. Verify that all other components also have their Schedule End Dates correctly populated.</w:t>
      </w:r>
    </w:p>
    <w:p>
      <w:pPr>
        <w:spacing w:after="40"/>
        <w:ind w:left="360"/>
      </w:pPr>
      <w:r>
        <w:rPr>
          <w:rFonts w:ascii="Arial" w:cs="Arial" w:eastAsia="Arial" w:hAnsi="Arial"/>
          <w:color w:val="333333"/>
          <w:sz w:val="19"/>
          <w:szCs w:val="19"/>
        </w:rPr>
        <w:t xml:space="preserve">6. Save the amendment with all component Schedule End Dates filled.</w:t>
      </w:r>
    </w:p>
    <w:p>
      <w:pPr>
        <w:spacing w:after="40"/>
        <w:ind w:left="360"/>
      </w:pPr>
      <w:r>
        <w:rPr>
          <w:rFonts w:ascii="Arial" w:cs="Arial" w:eastAsia="Arial" w:hAnsi="Arial"/>
          <w:color w:val="333333"/>
          <w:sz w:val="19"/>
          <w:szCs w:val="19"/>
        </w:rPr>
        <w:t xml:space="preserve">7. Authorize the amendment and verify the component schedules are regenerated up to the new end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CLPKVAMV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Change cannot happen for an account amortized using rule of 78</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the UDE Effective Date entered in the amendment is earlier than the VAMI (Value Dated Amendment) Effective Date. UDE rate changes within an amendment context must be effective on or after the amendment's effective date, as the amendment represents the transaction date from which changes take effect. A UDE rate change dated before the VAMI effective date would attempt to apply rates to a period that precedes the amendment's authorization, which is inconsistent with the amendment workflow.</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UDE Effective Date and the VAMI Effective Date in the amendment form.</w:t>
      </w:r>
    </w:p>
    <w:p>
      <w:pPr>
        <w:spacing w:after="40"/>
        <w:ind w:left="360"/>
      </w:pPr>
      <w:r>
        <w:rPr>
          <w:rFonts w:ascii="Arial" w:cs="Arial" w:eastAsia="Arial" w:hAnsi="Arial"/>
          <w:color w:val="333333"/>
          <w:sz w:val="19"/>
          <w:szCs w:val="19"/>
        </w:rPr>
        <w:t xml:space="preserve">2. Confirm that the UDE Effective Date is earlier than the VAMI Effective Date.</w:t>
      </w:r>
    </w:p>
    <w:p>
      <w:pPr>
        <w:spacing w:after="40"/>
        <w:ind w:left="360"/>
      </w:pPr>
      <w:r>
        <w:rPr>
          <w:rFonts w:ascii="Arial" w:cs="Arial" w:eastAsia="Arial" w:hAnsi="Arial"/>
          <w:color w:val="333333"/>
          <w:sz w:val="19"/>
          <w:szCs w:val="19"/>
        </w:rPr>
        <w:t xml:space="preserve">3. Adjust the UDE Effective Date to be equal to or later than the VAMI Effective Date.</w:t>
      </w:r>
    </w:p>
    <w:p>
      <w:pPr>
        <w:spacing w:after="40"/>
        <w:ind w:left="360"/>
      </w:pPr>
      <w:r>
        <w:rPr>
          <w:rFonts w:ascii="Arial" w:cs="Arial" w:eastAsia="Arial" w:hAnsi="Arial"/>
          <w:color w:val="333333"/>
          <w:sz w:val="19"/>
          <w:szCs w:val="19"/>
        </w:rPr>
        <w:t xml:space="preserve">4. If the UDE rate change is intended to be effective on a different date, discuss with the product team the correct approach.</w:t>
      </w:r>
    </w:p>
    <w:p>
      <w:pPr>
        <w:spacing w:after="40"/>
        <w:ind w:left="360"/>
      </w:pPr>
      <w:r>
        <w:rPr>
          <w:rFonts w:ascii="Arial" w:cs="Arial" w:eastAsia="Arial" w:hAnsi="Arial"/>
          <w:color w:val="333333"/>
          <w:sz w:val="19"/>
          <w:szCs w:val="19"/>
        </w:rPr>
        <w:t xml:space="preserve">5. Save the amendment with the corrected UDE Effective Date.</w:t>
      </w:r>
    </w:p>
    <w:p>
      <w:pPr>
        <w:spacing w:after="40"/>
        <w:ind w:left="360"/>
      </w:pPr>
      <w:r>
        <w:rPr>
          <w:rFonts w:ascii="Arial" w:cs="Arial" w:eastAsia="Arial" w:hAnsi="Arial"/>
          <w:color w:val="333333"/>
          <w:sz w:val="19"/>
          <w:szCs w:val="19"/>
        </w:rPr>
        <w:t xml:space="preserve">6. Authorize the amendment and verify the rate change takes effect on the correct date.</w:t>
      </w:r>
    </w:p>
    <w:p>
      <w:pPr>
        <w:spacing w:after="40"/>
        <w:ind w:left="360"/>
      </w:pPr>
      <w:r>
        <w:rPr>
          <w:rFonts w:ascii="Arial" w:cs="Arial" w:eastAsia="Arial" w:hAnsi="Arial"/>
          <w:color w:val="333333"/>
          <w:sz w:val="19"/>
          <w:szCs w:val="19"/>
        </w:rPr>
        <w:t xml:space="preserve">7. Review the interest schedule to confirm the rates are applied from the correct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CLPKVAMV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Recomputation of amendment cannot be change of tenor for principal change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a VAMI amendment is restricted because the amendment's effective date equals the account's migration date, and this combination is not permitted by the system configuration. During data migration, accounts are loaded with a specific migration date that marks the transition point from the legacy system to FLEXCUBE. Amendments effective on the migration date can create conflicts with the migrated opening balances and historical data, as the system cannot distinguish between migration-day transactions and post-migration amendments. This restriction prevents potential data integrity issues at the boundary between migrated and live data.</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Confirm the VAMI effective date and the account's migration date.</w:t>
      </w:r>
    </w:p>
    <w:p>
      <w:pPr>
        <w:spacing w:after="40"/>
        <w:ind w:left="360"/>
      </w:pPr>
      <w:r>
        <w:rPr>
          <w:rFonts w:ascii="Arial" w:cs="Arial" w:eastAsia="Arial" w:hAnsi="Arial"/>
          <w:color w:val="333333"/>
          <w:sz w:val="19"/>
          <w:szCs w:val="19"/>
        </w:rPr>
        <w:t xml:space="preserve">2. If the effective date equals the migration date, move the VAMI effective date to the day after the migration date.</w:t>
      </w:r>
    </w:p>
    <w:p>
      <w:pPr>
        <w:spacing w:after="40"/>
        <w:ind w:left="360"/>
      </w:pPr>
      <w:r>
        <w:rPr>
          <w:rFonts w:ascii="Arial" w:cs="Arial" w:eastAsia="Arial" w:hAnsi="Arial"/>
          <w:color w:val="333333"/>
          <w:sz w:val="19"/>
          <w:szCs w:val="19"/>
        </w:rPr>
        <w:t xml:space="preserve">3. Verify the revised amendment date is consistent with the customer's agreed terms.</w:t>
      </w:r>
    </w:p>
    <w:p>
      <w:pPr>
        <w:spacing w:after="40"/>
        <w:ind w:left="360"/>
      </w:pPr>
      <w:r>
        <w:rPr>
          <w:rFonts w:ascii="Arial" w:cs="Arial" w:eastAsia="Arial" w:hAnsi="Arial"/>
          <w:color w:val="333333"/>
          <w:sz w:val="19"/>
          <w:szCs w:val="19"/>
        </w:rPr>
        <w:t xml:space="preserve">4. If an effective-date-on-migration-day amendment is genuinely required, consult with the implementation team for an appropriate data correction procedure.</w:t>
      </w:r>
    </w:p>
    <w:p>
      <w:pPr>
        <w:spacing w:after="40"/>
        <w:ind w:left="360"/>
      </w:pPr>
      <w:r>
        <w:rPr>
          <w:rFonts w:ascii="Arial" w:cs="Arial" w:eastAsia="Arial" w:hAnsi="Arial"/>
          <w:color w:val="333333"/>
          <w:sz w:val="19"/>
          <w:szCs w:val="19"/>
        </w:rPr>
        <w:t xml:space="preserve">5. Obtain written approval from the migration project team before making any changes to migration boundary records.</w:t>
      </w:r>
    </w:p>
    <w:p>
      <w:pPr>
        <w:spacing w:after="40"/>
        <w:ind w:left="360"/>
      </w:pPr>
      <w:r>
        <w:rPr>
          <w:rFonts w:ascii="Arial" w:cs="Arial" w:eastAsia="Arial" w:hAnsi="Arial"/>
          <w:color w:val="333333"/>
          <w:sz w:val="19"/>
          <w:szCs w:val="19"/>
        </w:rPr>
        <w:t xml:space="preserve">6. Save the corrected amendment and proceed through authorization.</w:t>
      </w:r>
    </w:p>
    <w:p>
      <w:pPr>
        <w:spacing w:after="40"/>
        <w:ind w:left="360"/>
      </w:pPr>
      <w:r>
        <w:rPr>
          <w:rFonts w:ascii="Arial" w:cs="Arial" w:eastAsia="Arial" w:hAnsi="Arial"/>
          <w:color w:val="333333"/>
          <w:sz w:val="19"/>
          <w:szCs w:val="19"/>
        </w:rPr>
        <w:t xml:space="preserve">7. Verify account balances are correctly updated post-amendment.</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greater than Maturity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LSDADSCH (LSD Advance Disbursement Schedule) when a new commitment amount for an amendment cannot be zero or less than the amount already utilized under the commitment line. Commitment contracts define the maximum credit facility available to a borrower, and the utilized amount represents the disbursed loans under that facility. Reducing the commitment to zero or below the utilized amount would create a situation where the outstanding loan balance exceeds the commitment limit, violating the facility terms and credit control parameters.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Identify the current commitment amount and the total utilized amount from disbursed loan accounts.</w:t>
      </w:r>
    </w:p>
    <w:p>
      <w:pPr>
        <w:spacing w:after="40"/>
        <w:ind w:left="360"/>
      </w:pPr>
      <w:r>
        <w:rPr>
          <w:rFonts w:ascii="Arial" w:cs="Arial" w:eastAsia="Arial" w:hAnsi="Arial"/>
          <w:color w:val="333333"/>
          <w:sz w:val="19"/>
          <w:szCs w:val="19"/>
        </w:rPr>
        <w:t xml:space="preserve">2. Verify the new commitment amount being entered in the amendment.</w:t>
      </w:r>
    </w:p>
    <w:p>
      <w:pPr>
        <w:spacing w:after="40"/>
        <w:ind w:left="360"/>
      </w:pPr>
      <w:r>
        <w:rPr>
          <w:rFonts w:ascii="Arial" w:cs="Arial" w:eastAsia="Arial" w:hAnsi="Arial"/>
          <w:color w:val="333333"/>
          <w:sz w:val="19"/>
          <w:szCs w:val="19"/>
        </w:rPr>
        <w:t xml:space="preserve">3. Ensure the new commitment amount is greater than zero.</w:t>
      </w:r>
    </w:p>
    <w:p>
      <w:pPr>
        <w:spacing w:after="40"/>
        <w:ind w:left="360"/>
      </w:pPr>
      <w:r>
        <w:rPr>
          <w:rFonts w:ascii="Arial" w:cs="Arial" w:eastAsia="Arial" w:hAnsi="Arial"/>
          <w:color w:val="333333"/>
          <w:sz w:val="19"/>
          <w:szCs w:val="19"/>
        </w:rPr>
        <w:t xml:space="preserve">4. Ensure the new commitment amount is at least equal to the current utilized (disbursed) amount.</w:t>
      </w:r>
    </w:p>
    <w:p>
      <w:pPr>
        <w:spacing w:after="40"/>
        <w:ind w:left="360"/>
      </w:pPr>
      <w:r>
        <w:rPr>
          <w:rFonts w:ascii="Arial" w:cs="Arial" w:eastAsia="Arial" w:hAnsi="Arial"/>
          <w:color w:val="333333"/>
          <w:sz w:val="19"/>
          <w:szCs w:val="19"/>
        </w:rPr>
        <w:t xml:space="preserve">5. Discuss with the credit team whether any outstanding loans should be repaid before reducing the commitment.</w:t>
      </w:r>
    </w:p>
    <w:p>
      <w:pPr>
        <w:spacing w:after="40"/>
        <w:ind w:left="360"/>
      </w:pPr>
      <w:r>
        <w:rPr>
          <w:rFonts w:ascii="Arial" w:cs="Arial" w:eastAsia="Arial" w:hAnsi="Arial"/>
          <w:color w:val="333333"/>
          <w:sz w:val="19"/>
          <w:szCs w:val="19"/>
        </w:rPr>
        <w:t xml:space="preserve">6. Enter a valid commitment amount that satisfies both conditions.</w:t>
      </w:r>
    </w:p>
    <w:p>
      <w:pPr>
        <w:spacing w:after="40"/>
        <w:ind w:left="360"/>
      </w:pPr>
      <w:r>
        <w:rPr>
          <w:rFonts w:ascii="Arial" w:cs="Arial" w:eastAsia="Arial" w:hAnsi="Arial"/>
          <w:color w:val="333333"/>
          <w:sz w:val="19"/>
          <w:szCs w:val="19"/>
        </w:rPr>
        <w:t xml:space="preserve">7. Authorize the amendment and verify the commitment utilization reporting is updated correctly.</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increase and rate change not allowed for Discounted/True Discounted loans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the effective date for a settlement amendment is not after the due date of the latest settlement instruction. Settlement amendments in Oracle FLEXCUBE CL define how future loan payments should be applied or routed. The effective date of the amendment must be after the last scheduled settlement date to ensure the new settlement instructions only apply to future payments and do not retroactively affect already-scheduled settlements. An earlier effective date would cause the new settlement instructions to overwrite existing settlement routing for future-dated schedules.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amendment effective date and the due dates of existing settlement instructions.</w:t>
      </w:r>
    </w:p>
    <w:p>
      <w:pPr>
        <w:spacing w:after="40"/>
        <w:ind w:left="360"/>
      </w:pPr>
      <w:r>
        <w:rPr>
          <w:rFonts w:ascii="Arial" w:cs="Arial" w:eastAsia="Arial" w:hAnsi="Arial"/>
          <w:color w:val="333333"/>
          <w:sz w:val="19"/>
          <w:szCs w:val="19"/>
        </w:rPr>
        <w:t xml:space="preserve">2. Identify the latest settlement due date in the schedule.</w:t>
      </w:r>
    </w:p>
    <w:p>
      <w:pPr>
        <w:spacing w:after="40"/>
        <w:ind w:left="360"/>
      </w:pPr>
      <w:r>
        <w:rPr>
          <w:rFonts w:ascii="Arial" w:cs="Arial" w:eastAsia="Arial" w:hAnsi="Arial"/>
          <w:color w:val="333333"/>
          <w:sz w:val="19"/>
          <w:szCs w:val="19"/>
        </w:rPr>
        <w:t xml:space="preserve">3. Set the amendment effective date to a date that is after the latest settlement due date.</w:t>
      </w:r>
    </w:p>
    <w:p>
      <w:pPr>
        <w:spacing w:after="40"/>
        <w:ind w:left="360"/>
      </w:pPr>
      <w:r>
        <w:rPr>
          <w:rFonts w:ascii="Arial" w:cs="Arial" w:eastAsia="Arial" w:hAnsi="Arial"/>
          <w:color w:val="333333"/>
          <w:sz w:val="19"/>
          <w:szCs w:val="19"/>
        </w:rPr>
        <w:t xml:space="preserve">4. If the settlement needs to change from a specific date, coordinate with the operations team to handle any payments due before the new effective date.</w:t>
      </w:r>
    </w:p>
    <w:p>
      <w:pPr>
        <w:spacing w:after="40"/>
        <w:ind w:left="360"/>
      </w:pPr>
      <w:r>
        <w:rPr>
          <w:rFonts w:ascii="Arial" w:cs="Arial" w:eastAsia="Arial" w:hAnsi="Arial"/>
          <w:color w:val="333333"/>
          <w:sz w:val="19"/>
          <w:szCs w:val="19"/>
        </w:rPr>
        <w:t xml:space="preserve">5. Save the corrected amendment effective date and proceed through authorization.</w:t>
      </w:r>
    </w:p>
    <w:p>
      <w:pPr>
        <w:spacing w:after="40"/>
        <w:ind w:left="360"/>
      </w:pPr>
      <w:r>
        <w:rPr>
          <w:rFonts w:ascii="Arial" w:cs="Arial" w:eastAsia="Arial" w:hAnsi="Arial"/>
          <w:color w:val="333333"/>
          <w:sz w:val="19"/>
          <w:szCs w:val="19"/>
        </w:rPr>
        <w:t xml:space="preserve">6. Verify the settlement instructions are correctly applied to the schedules after the effective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Maturity Date Extension,Bullet Schedule End Date should be less than Maturity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the EMI (Equated Monthly Installment) change effective date in a VAMI amendment is not after the VAMI effective date itself. The EMI change defines when a new EMI amount should take effect, and this must occur on or after the amendment's effective date since the amendment initiates the changes. An EMI change date before the VAMI effective date would attempt to apply the new installment amount to periods before the amendment was processed, which is inconsistent with the amendment's temporal scope.</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EMI Change Effective Date and the VAMI Effective Date in the amendment form.</w:t>
      </w:r>
    </w:p>
    <w:p>
      <w:pPr>
        <w:spacing w:after="40"/>
        <w:ind w:left="360"/>
      </w:pPr>
      <w:r>
        <w:rPr>
          <w:rFonts w:ascii="Arial" w:cs="Arial" w:eastAsia="Arial" w:hAnsi="Arial"/>
          <w:color w:val="333333"/>
          <w:sz w:val="19"/>
          <w:szCs w:val="19"/>
        </w:rPr>
        <w:t xml:space="preserve">2. Confirm that the EMI Change Effective Date is earlier than or equal to the VAMI Effective Date.</w:t>
      </w:r>
    </w:p>
    <w:p>
      <w:pPr>
        <w:spacing w:after="40"/>
        <w:ind w:left="360"/>
      </w:pPr>
      <w:r>
        <w:rPr>
          <w:rFonts w:ascii="Arial" w:cs="Arial" w:eastAsia="Arial" w:hAnsi="Arial"/>
          <w:color w:val="333333"/>
          <w:sz w:val="19"/>
          <w:szCs w:val="19"/>
        </w:rPr>
        <w:t xml:space="preserve">3. Correct the EMI Change Effective Date to be greater than the VAMI Effective Date.</w:t>
      </w:r>
    </w:p>
    <w:p>
      <w:pPr>
        <w:spacing w:after="40"/>
        <w:ind w:left="360"/>
      </w:pPr>
      <w:r>
        <w:rPr>
          <w:rFonts w:ascii="Arial" w:cs="Arial" w:eastAsia="Arial" w:hAnsi="Arial"/>
          <w:color w:val="333333"/>
          <w:sz w:val="19"/>
          <w:szCs w:val="19"/>
        </w:rPr>
        <w:t xml:space="preserve">4. Verify the new EMI start date aligns with the appropriate schedule date after the VAMI effective date.</w:t>
      </w:r>
    </w:p>
    <w:p>
      <w:pPr>
        <w:spacing w:after="40"/>
        <w:ind w:left="360"/>
      </w:pPr>
      <w:r>
        <w:rPr>
          <w:rFonts w:ascii="Arial" w:cs="Arial" w:eastAsia="Arial" w:hAnsi="Arial"/>
          <w:color w:val="333333"/>
          <w:sz w:val="19"/>
          <w:szCs w:val="19"/>
        </w:rPr>
        <w:t xml:space="preserve">5. Save the corrected dates and proceed through the amendment authorization workflow.</w:t>
      </w:r>
    </w:p>
    <w:p>
      <w:pPr>
        <w:spacing w:after="40"/>
        <w:ind w:left="360"/>
      </w:pPr>
      <w:r>
        <w:rPr>
          <w:rFonts w:ascii="Arial" w:cs="Arial" w:eastAsia="Arial" w:hAnsi="Arial"/>
          <w:color w:val="333333"/>
          <w:sz w:val="19"/>
          <w:szCs w:val="19"/>
        </w:rPr>
        <w:t xml:space="preserve">6. After authorization, verify the new EMI amounts are correctly applied from the specified effective date.</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Recomputation Basis of tenor cannot be changed for Schedule/Maturity change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CLDACCVM when a VAMI amendment is attempted on a loan account that has a partial payment on a bullet schedule. Bullet schedule loans have a single lump-sum principal payment at maturity with only interest paid periodically. If a partial payment has been applied to the bullet principal, it creates a non-standard schedule state that makes standard VAMI processing unpredictable. The amendment process cannot reliably regenerate the schedule when the bullet has been partially liquidated, as the residual principal and the amendment's proposed changes may not reconcile correctly.</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Confirm the loan account has a bullet repayment schedule structure.</w:t>
      </w:r>
    </w:p>
    <w:p>
      <w:pPr>
        <w:spacing w:after="40"/>
        <w:ind w:left="360"/>
      </w:pPr>
      <w:r>
        <w:rPr>
          <w:rFonts w:ascii="Arial" w:cs="Arial" w:eastAsia="Arial" w:hAnsi="Arial"/>
          <w:color w:val="333333"/>
          <w:sz w:val="19"/>
          <w:szCs w:val="19"/>
        </w:rPr>
        <w:t xml:space="preserve">2. Check the bullet schedule's payment status to verify partial payment exists.</w:t>
      </w:r>
    </w:p>
    <w:p>
      <w:pPr>
        <w:spacing w:after="40"/>
        <w:ind w:left="360"/>
      </w:pPr>
      <w:r>
        <w:rPr>
          <w:rFonts w:ascii="Arial" w:cs="Arial" w:eastAsia="Arial" w:hAnsi="Arial"/>
          <w:color w:val="333333"/>
          <w:sz w:val="19"/>
          <w:szCs w:val="19"/>
        </w:rPr>
        <w:t xml:space="preserve">3. Assess whether the partial payment should be reversed before processing the amendment.</w:t>
      </w:r>
    </w:p>
    <w:p>
      <w:pPr>
        <w:spacing w:after="40"/>
        <w:ind w:left="360"/>
      </w:pPr>
      <w:r>
        <w:rPr>
          <w:rFonts w:ascii="Arial" w:cs="Arial" w:eastAsia="Arial" w:hAnsi="Arial"/>
          <w:color w:val="333333"/>
          <w:sz w:val="19"/>
          <w:szCs w:val="19"/>
        </w:rPr>
        <w:t xml:space="preserve">4. If reversal is required, process the reversal of the partial bullet payment first.</w:t>
      </w:r>
    </w:p>
    <w:p>
      <w:pPr>
        <w:spacing w:after="40"/>
        <w:ind w:left="360"/>
      </w:pPr>
      <w:r>
        <w:rPr>
          <w:rFonts w:ascii="Arial" w:cs="Arial" w:eastAsia="Arial" w:hAnsi="Arial"/>
          <w:color w:val="333333"/>
          <w:sz w:val="19"/>
          <w:szCs w:val="19"/>
        </w:rPr>
        <w:t xml:space="preserve">5. After reversal, the full bullet amount will be restored, making the VAMI amendment feasible.</w:t>
      </w:r>
    </w:p>
    <w:p>
      <w:pPr>
        <w:spacing w:after="40"/>
        <w:ind w:left="360"/>
      </w:pPr>
      <w:r>
        <w:rPr>
          <w:rFonts w:ascii="Arial" w:cs="Arial" w:eastAsia="Arial" w:hAnsi="Arial"/>
          <w:color w:val="333333"/>
          <w:sz w:val="19"/>
          <w:szCs w:val="19"/>
        </w:rPr>
        <w:t xml:space="preserve">6. Process the VAMI amendment on the account without the partial payment.</w:t>
      </w:r>
    </w:p>
    <w:p>
      <w:pPr>
        <w:spacing w:after="40"/>
        <w:ind w:left="360"/>
      </w:pPr>
      <w:r>
        <w:rPr>
          <w:rFonts w:ascii="Arial" w:cs="Arial" w:eastAsia="Arial" w:hAnsi="Arial"/>
          <w:color w:val="333333"/>
          <w:sz w:val="19"/>
          <w:szCs w:val="19"/>
        </w:rPr>
        <w:t xml:space="preserve">7. Reapply the payment after the amendment is processed if required, using the correct reference dates.</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Flexible Repayment Schedule,Please change the schedules manually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raised by CIDACCVM (CID Account Value Dated Amendment) when the Amount Financed for a construction finance loan has been increased after the construction period has ended. Construction finance loans in Oracle FLEXCUBE have a distinct construction period during which drawdowns can increase the financed amount. Once the construction period concludes, the loan converts to the permanent phase where no further increases in the financed amount are permitted. An attempt to increase the financed amount in the post-construction phase is detected by this validation and blocked to enforce the construction finance product lifecycle rules.</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Confirm the current phase of the construction finance loan - verify that the construction period has ended.</w:t>
      </w:r>
    </w:p>
    <w:p>
      <w:pPr>
        <w:spacing w:after="40"/>
        <w:ind w:left="360"/>
      </w:pPr>
      <w:r>
        <w:rPr>
          <w:rFonts w:ascii="Arial" w:cs="Arial" w:eastAsia="Arial" w:hAnsi="Arial"/>
          <w:color w:val="333333"/>
          <w:sz w:val="19"/>
          <w:szCs w:val="19"/>
        </w:rPr>
        <w:t xml:space="preserve">2. Review the amendment to understand why the Amount Financed is being increased.</w:t>
      </w:r>
    </w:p>
    <w:p>
      <w:pPr>
        <w:spacing w:after="40"/>
        <w:ind w:left="360"/>
      </w:pPr>
      <w:r>
        <w:rPr>
          <w:rFonts w:ascii="Arial" w:cs="Arial" w:eastAsia="Arial" w:hAnsi="Arial"/>
          <w:color w:val="333333"/>
          <w:sz w:val="19"/>
          <w:szCs w:val="19"/>
        </w:rPr>
        <w:t xml:space="preserve">3. If the increase is a data correction for the construction period, it should have been processed before the construction period ended.</w:t>
      </w:r>
    </w:p>
    <w:p>
      <w:pPr>
        <w:spacing w:after="40"/>
        <w:ind w:left="360"/>
      </w:pPr>
      <w:r>
        <w:rPr>
          <w:rFonts w:ascii="Arial" w:cs="Arial" w:eastAsia="Arial" w:hAnsi="Arial"/>
          <w:color w:val="333333"/>
          <w:sz w:val="19"/>
          <w:szCs w:val="19"/>
        </w:rPr>
        <w:t xml:space="preserve">4. Engage the credit team to assess the requirement for increasing the Amount Financed post-construction.</w:t>
      </w:r>
    </w:p>
    <w:p>
      <w:pPr>
        <w:spacing w:after="40"/>
        <w:ind w:left="360"/>
      </w:pPr>
      <w:r>
        <w:rPr>
          <w:rFonts w:ascii="Arial" w:cs="Arial" w:eastAsia="Arial" w:hAnsi="Arial"/>
          <w:color w:val="333333"/>
          <w:sz w:val="19"/>
          <w:szCs w:val="19"/>
        </w:rPr>
        <w:t xml:space="preserve">5. If additional financing is required, the correct approach may be to create a new supplementary loan or credit facility.</w:t>
      </w:r>
    </w:p>
    <w:p>
      <w:pPr>
        <w:spacing w:after="40"/>
        <w:ind w:left="360"/>
      </w:pPr>
      <w:r>
        <w:rPr>
          <w:rFonts w:ascii="Arial" w:cs="Arial" w:eastAsia="Arial" w:hAnsi="Arial"/>
          <w:color w:val="333333"/>
          <w:sz w:val="19"/>
          <w:szCs w:val="19"/>
        </w:rPr>
        <w:t xml:space="preserve">6. Consult Oracle FLEXCUBE support for any exception handling procedures for post-construction period finance increases.</w:t>
      </w:r>
    </w:p>
    <w:p>
      <w:pPr>
        <w:spacing w:after="40"/>
        <w:ind w:left="360"/>
      </w:pPr>
      <w:r>
        <w:rPr>
          <w:rFonts w:ascii="Arial" w:cs="Arial" w:eastAsia="Arial" w:hAnsi="Arial"/>
          <w:color w:val="333333"/>
          <w:sz w:val="19"/>
          <w:szCs w:val="19"/>
        </w:rPr>
        <w:t xml:space="preserve">7. Document the business justification and obtain senior credit approval before proceeding with any non-standard modification.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Maturity Date Extension,Please change the schedules manually</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CLDACCVM function when the system encounters the condition described in the error message: Not Maturity Date Extension,Please change the schedules manually.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CLDACCVM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CL-VAM-015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CLPKVAMV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Recomputation of amendment cannot be Change of Tenor without Principal or Rate Change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CLPKVAMV function when the system encounters the condition described in the error message: Recomputation of amendment cannot be Change of Tenor without Principal or Rate Change.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CLPKVAMV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CL-VAM-020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End Date for Component $1 cannot be null</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CLDACCVM function when the system encounters the condition described in the error message: Schedule End Date for Component $1 cannot be null.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CLDACCVM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CL-VAM-017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UDE Effective Date cannot be less than VAMI Effective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CLDACCVM function when the system encounters the condition described in the error message: UDE Effective Date cannot be less than VAMI Effective Date.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CLDACCVM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CL-VAM-018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VAMI is restricted when effective date and migration date --&gt; [$1] falls between a schedule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CLDACCVM function when the system encounters the condition described in the error message: VAMI is restricted when effective date and migration date --&gt; [$1] falls between a schedule.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CLDACCVM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CL-VAM-019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Commitment amount Cannot be Zero or Lesser than Utilized amount</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LSDADSCH function when the system encounters the condition described in the error message: New Commitment amount Cannot be Zero or Lesser than Utilized amount.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LSDADSCH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CL-VAM-031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should be greater than the due date of settled schedules.</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CLDACCVM function when the system encounters the condition described in the error message: Effective date should be greater than the due date of settled schedules..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CLDACCVM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CL-VAM-028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EMI Change Effective date should be greater than the VAMI Effective Date.</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CLDACCVM function when the system encounters the condition described in the error message: EMI Change Effective date should be greater than the VAMI Effective Date..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CLDACCVM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CL-VAM-029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VAMI is not allowed for partial paid bullet schedule loan.</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CLDACCVM function when the system encounters the condition described in the error message: VAMI is not allowed for partial paid bullet schedule loan..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CLDACCVM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CL-VAM-030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p>
      <w:pPr>
        <w:pBdr>
          <w:top w:val="single" w:color="CCCCCC" w:sz="2" w:space="1"/>
        </w:pBdr>
        <w:spacing w:before="200" w:after="200"/>
      </w:pPr>
    </w:p>
    <w:p>
      <w:pPr>
        <w:spacing w:before="160" w:after="80"/>
      </w:pP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CL-VAM-102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CIDACCVM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Financed Increased post construction period</w:t>
      </w:r>
    </w:p>
    <w:p>
      <w:pPr>
        <w:pBdr>
          <w:bottom w:val="single" w:color="BDD7EE" w:sz="2" w:space="1"/>
        </w:pBdr>
        <w:spacing w:after="60"/>
      </w:pPr>
      <w:r>
        <w:rPr>
          <w:rFonts w:ascii="Arial" w:cs="Arial" w:eastAsia="Arial" w:hAnsi="Arial"/>
          <w:b/>
          <w:bCs/>
          <w:color w:val="1F4E79"/>
          <w:sz w:val="20"/>
          <w:szCs w:val="20"/>
        </w:rPr>
        <w:t xml:space="preserve">Description</w:t>
      </w:r>
    </w:p>
    <w:p>
      <w:pPr>
        <w:spacing w:after="120"/>
      </w:pPr>
      <w:r>
        <w:rPr>
          <w:rFonts w:ascii="Arial" w:cs="Arial" w:eastAsia="Arial" w:hAnsi="Arial"/>
          <w:color w:val="333333"/>
          <w:sz w:val="19"/>
          <w:szCs w:val="19"/>
        </w:rPr>
        <w:t xml:space="preserve">This error is generated in the Oracle FLEXCUBE CL module by the CIDACCVM function when the system encounters the condition described in the error message: Amount Financed Increased post construction period. This error is part of the Consumer Lending module's validation and processing framework, which enforces business rules to maintain data integrity, regulatory compliance, and accurate financial processing across the loan portfolio. The error prevents an invalid operation from proceeding and requires appropriate corrective action by the IT support team or system administrator. Resolving this error promptly is essential to ensure uninterrupted processing of loan events and accurate customer account management.</w:t>
      </w:r>
    </w:p>
    <w:p>
      <w:pPr>
        <w:pBdr>
          <w:bottom w:val="single" w:color="BDD7EE" w:sz="2" w:space="1"/>
        </w:pBdr>
        <w:spacing w:after="60"/>
      </w:pPr>
      <w:r>
        <w:rPr>
          <w:rFonts w:ascii="Arial" w:cs="Arial" w:eastAsia="Arial" w:hAnsi="Arial"/>
          <w:b/>
          <w:bCs/>
          <w:color w:val="1F4E79"/>
          <w:sz w:val="20"/>
          <w:szCs w:val="20"/>
        </w:rPr>
        <w:t xml:space="preserve">Resolution</w:t>
      </w:r>
    </w:p>
    <w:p>
      <w:pPr>
        <w:spacing w:after="40"/>
        <w:ind w:left="360"/>
      </w:pPr>
      <w:r>
        <w:rPr>
          <w:rFonts w:ascii="Arial" w:cs="Arial" w:eastAsia="Arial" w:hAnsi="Arial"/>
          <w:color w:val="333333"/>
          <w:sz w:val="19"/>
          <w:szCs w:val="19"/>
        </w:rPr>
        <w:t xml:space="preserve">1. Review the error message and identify the specific condition that triggered this error in the CIDACCVM function.</w:t>
      </w:r>
    </w:p>
    <w:p>
      <w:pPr>
        <w:spacing w:after="40"/>
        <w:ind w:left="360"/>
      </w:pPr>
      <w:r>
        <w:rPr>
          <w:rFonts w:ascii="Arial" w:cs="Arial" w:eastAsia="Arial" w:hAnsi="Arial"/>
          <w:color w:val="333333"/>
          <w:sz w:val="19"/>
          <w:szCs w:val="19"/>
        </w:rPr>
        <w:t xml:space="preserve">2. Access the Oracle FLEXCUBE application logs for the full exception stack trace and runtime context.</w:t>
      </w:r>
    </w:p>
    <w:p>
      <w:pPr>
        <w:spacing w:after="40"/>
        <w:ind w:left="360"/>
      </w:pPr>
      <w:r>
        <w:rPr>
          <w:rFonts w:ascii="Arial" w:cs="Arial" w:eastAsia="Arial" w:hAnsi="Arial"/>
          <w:color w:val="333333"/>
          <w:sz w:val="19"/>
          <w:szCs w:val="19"/>
        </w:rPr>
        <w:t xml:space="preserve">3. Verify the input data or configuration associated with the failing operation for correctness.</w:t>
      </w:r>
    </w:p>
    <w:p>
      <w:pPr>
        <w:spacing w:after="40"/>
        <w:ind w:left="360"/>
      </w:pPr>
      <w:r>
        <w:rPr>
          <w:rFonts w:ascii="Arial" w:cs="Arial" w:eastAsia="Arial" w:hAnsi="Arial"/>
          <w:color w:val="333333"/>
          <w:sz w:val="19"/>
          <w:szCs w:val="19"/>
        </w:rPr>
        <w:t xml:space="preserve">4. Cross-reference the Oracle FLEXCUBE CL module documentation for error code CL-VAM-102 for specific guidance.</w:t>
      </w:r>
    </w:p>
    <w:p>
      <w:pPr>
        <w:spacing w:after="40"/>
        <w:ind w:left="360"/>
      </w:pPr>
      <w:r>
        <w:rPr>
          <w:rFonts w:ascii="Arial" w:cs="Arial" w:eastAsia="Arial" w:hAnsi="Arial"/>
          <w:color w:val="333333"/>
          <w:sz w:val="19"/>
          <w:szCs w:val="19"/>
        </w:rPr>
        <w:t xml:space="preserve">5. Correct any identified data or configuration issues.</w:t>
      </w:r>
    </w:p>
    <w:p>
      <w:pPr>
        <w:spacing w:after="40"/>
        <w:ind w:left="360"/>
      </w:pPr>
      <w:r>
        <w:rPr>
          <w:rFonts w:ascii="Arial" w:cs="Arial" w:eastAsia="Arial" w:hAnsi="Arial"/>
          <w:color w:val="333333"/>
          <w:sz w:val="19"/>
          <w:szCs w:val="19"/>
        </w:rPr>
        <w:t xml:space="preserve">6. Retry the operation and confirm it completes successfully.</w:t>
      </w:r>
    </w:p>
    <w:p>
      <w:pPr>
        <w:spacing w:after="40"/>
        <w:ind w:left="360"/>
      </w:pPr>
      <w:r>
        <w:rPr>
          <w:rFonts w:ascii="Arial" w:cs="Arial" w:eastAsia="Arial" w:hAnsi="Arial"/>
          <w:color w:val="333333"/>
          <w:sz w:val="19"/>
          <w:szCs w:val="19"/>
        </w:rPr>
        <w:t xml:space="preserve">7. Escalate to Oracle Support if the issue cannot be resolved through standard configuration or data correction.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60"/>
      <w:jc w:val="center"/>
    </w:pPr>
    <w:r>
      <w:rPr>
        <w:rFonts w:ascii="Arial" w:cs="Arial" w:eastAsia="Arial" w:hAnsi="Arial"/>
        <w:color w:val="888888"/>
        <w:sz w:val="18"/>
        <w:szCs w:val="18"/>
      </w:rPr>
      <w:t xml:space="preserve">Confidential — For Internal Use Only  |  Oracle FLEXCUBE CL Module v14.x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60"/>
    </w:pPr>
    <w:r>
      <w:rPr>
        <w:rFonts w:ascii="Arial" w:cs="Arial" w:eastAsia="Arial" w:hAnsi="Arial"/>
        <w:color w:val="1F4E79"/>
        <w:sz w:val="18"/>
        <w:szCs w:val="18"/>
      </w:rPr>
      <w:t xml:space="preserve">Oracle FLEXCUBE CL Module — Error Code Documentation  |  Errors #5800–#5999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2026-03-12T11:26:02.055Z</dcterms:created>
  <dcterms:modified xsi:type="dcterms:W3CDTF">2026-03-12T11:26:02.058Z</dcterms:modified>
</cp:coreProperties>
</file>

<file path=docProps/custom.xml><?xml version="1.0" encoding="utf-8"?>
<Properties xmlns="http://schemas.openxmlformats.org/officeDocument/2006/custom-properties" xmlns:vt="http://schemas.openxmlformats.org/officeDocument/2006/docPropsVTypes"/>
</file>