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StaffSync – Modern Human Resource Management Solution (HRM Tool)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solution architecture for </w:t>
      </w:r>
      <w:r w:rsidDel="00000000" w:rsidR="00000000" w:rsidRPr="00000000">
        <w:rPr>
          <w:b w:val="1"/>
          <w:sz w:val="24"/>
          <w:szCs w:val="24"/>
          <w:rtl w:val="0"/>
        </w:rPr>
        <w:t xml:space="preserve">StaffSync</w:t>
      </w:r>
      <w:r w:rsidDel="00000000" w:rsidR="00000000" w:rsidRPr="00000000">
        <w:rPr>
          <w:sz w:val="24"/>
          <w:szCs w:val="24"/>
          <w:rtl w:val="0"/>
        </w:rPr>
        <w:t xml:space="preserve"> ensures a robust, secure, and scalable web platform that digitizes core HR processes for HR personnel, managers, and employees. It follows a three-tier design built on the MERN Stack: a React.js presentation layer, a Node.js and Express.js application layer organized with the MVC pattern, and a MongoDB data layer accessed through Mongoose. The architecture focuses on role-based access, secure authentication, responsive design, and modular REST APIs to ensure smooth HR workflows and high user satisfaction.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Role-based dashboards and access for HR, Managers, and Employees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Secure user authentication and authorization using JWT, bcrypt password hashing, and protected routes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End-to-end leave management: application, review, approval or rejection, and status tracking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Attendance marking, team and company-wide attendance views, and reporting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Announcements, notifications, and training program management for effective communication and employee growth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Modular MVC backend with REST APIs and MongoDB collections for reliable, scalable data management</w:t>
      </w:r>
    </w:p>
    <w:p w:rsidR="00000000" w:rsidDel="00000000" w:rsidP="00000000" w:rsidRDefault="00000000" w:rsidRPr="00000000" w14:paraId="00000014">
      <w:pPr>
        <w:shd w:fill="ffffff" w:val="clear"/>
        <w:spacing w:after="15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Architecture Diagram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529"/>
        </w:tabs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572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