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F2846" w14:textId="77777777" w:rsidR="00BC509A" w:rsidRDefault="005D7EB2">
      <w:pPr>
        <w:pStyle w:val="Heading1"/>
        <w:spacing w:line="196" w:lineRule="auto"/>
      </w:pPr>
      <w:r>
        <w:t>AI-Based</w:t>
      </w:r>
      <w:r>
        <w:rPr>
          <w:spacing w:val="-22"/>
        </w:rPr>
        <w:t xml:space="preserve"> </w:t>
      </w:r>
      <w:r>
        <w:t>Financial</w:t>
      </w:r>
      <w:r>
        <w:rPr>
          <w:spacing w:val="-22"/>
        </w:rPr>
        <w:t xml:space="preserve"> </w:t>
      </w:r>
      <w:r>
        <w:t>News</w:t>
      </w:r>
      <w:r>
        <w:rPr>
          <w:spacing w:val="-22"/>
        </w:rPr>
        <w:t xml:space="preserve"> </w:t>
      </w:r>
      <w:r>
        <w:t>Sentiment</w:t>
      </w:r>
      <w:r>
        <w:rPr>
          <w:spacing w:val="-22"/>
        </w:rPr>
        <w:t xml:space="preserve"> </w:t>
      </w:r>
      <w:r>
        <w:t>Analysis</w:t>
      </w:r>
      <w:r>
        <w:rPr>
          <w:spacing w:val="-22"/>
        </w:rPr>
        <w:t xml:space="preserve"> </w:t>
      </w:r>
      <w:r>
        <w:t>for Stock Market Prediction</w:t>
      </w:r>
    </w:p>
    <w:p w14:paraId="5F68D4A1" w14:textId="77777777" w:rsidR="00BC509A" w:rsidRDefault="00BC509A">
      <w:pPr>
        <w:pStyle w:val="BodyText"/>
        <w:spacing w:before="4"/>
        <w:ind w:left="0" w:firstLine="0"/>
        <w:jc w:val="left"/>
        <w:rPr>
          <w:b/>
          <w:sz w:val="9"/>
        </w:rPr>
      </w:pPr>
    </w:p>
    <w:tbl>
      <w:tblPr>
        <w:tblW w:w="0" w:type="auto"/>
        <w:tblInd w:w="662" w:type="dxa"/>
        <w:tblLayout w:type="fixed"/>
        <w:tblCellMar>
          <w:left w:w="0" w:type="dxa"/>
          <w:right w:w="0" w:type="dxa"/>
        </w:tblCellMar>
        <w:tblLook w:val="01E0" w:firstRow="1" w:lastRow="1" w:firstColumn="1" w:lastColumn="1" w:noHBand="0" w:noVBand="0"/>
      </w:tblPr>
      <w:tblGrid>
        <w:gridCol w:w="2847"/>
        <w:gridCol w:w="2917"/>
        <w:gridCol w:w="2847"/>
      </w:tblGrid>
      <w:tr w:rsidR="00BC509A" w14:paraId="0CAFE2C9" w14:textId="77777777">
        <w:trPr>
          <w:trHeight w:val="320"/>
        </w:trPr>
        <w:tc>
          <w:tcPr>
            <w:tcW w:w="2847" w:type="dxa"/>
          </w:tcPr>
          <w:p w14:paraId="53B1FE1A" w14:textId="4C2D0119" w:rsidR="00BC509A" w:rsidRDefault="00407830">
            <w:pPr>
              <w:pStyle w:val="TableParagraph"/>
              <w:spacing w:before="36" w:line="240" w:lineRule="auto"/>
              <w:ind w:right="67"/>
              <w:rPr>
                <w:b/>
                <w:sz w:val="20"/>
              </w:rPr>
            </w:pPr>
            <w:r>
              <w:rPr>
                <w:b/>
                <w:spacing w:val="-4"/>
                <w:sz w:val="20"/>
              </w:rPr>
              <w:t>Chalasani Roopesh</w:t>
            </w:r>
          </w:p>
        </w:tc>
        <w:tc>
          <w:tcPr>
            <w:tcW w:w="2917" w:type="dxa"/>
          </w:tcPr>
          <w:p w14:paraId="6E6E0E93" w14:textId="56225965" w:rsidR="00BC509A" w:rsidRDefault="00407830">
            <w:pPr>
              <w:pStyle w:val="TableParagraph"/>
              <w:spacing w:before="36" w:line="240" w:lineRule="auto"/>
              <w:rPr>
                <w:b/>
                <w:sz w:val="20"/>
              </w:rPr>
            </w:pPr>
            <w:r>
              <w:rPr>
                <w:b/>
                <w:spacing w:val="-2"/>
                <w:sz w:val="20"/>
              </w:rPr>
              <w:t>Avula Vyshnavi</w:t>
            </w:r>
          </w:p>
        </w:tc>
        <w:tc>
          <w:tcPr>
            <w:tcW w:w="2847" w:type="dxa"/>
          </w:tcPr>
          <w:p w14:paraId="0F320329" w14:textId="53F50861" w:rsidR="00BC509A" w:rsidRDefault="00407830">
            <w:pPr>
              <w:pStyle w:val="TableParagraph"/>
              <w:spacing w:before="36" w:line="240" w:lineRule="auto"/>
              <w:ind w:left="70"/>
              <w:rPr>
                <w:b/>
                <w:sz w:val="20"/>
              </w:rPr>
            </w:pPr>
            <w:r>
              <w:rPr>
                <w:b/>
                <w:sz w:val="20"/>
              </w:rPr>
              <w:t>Turlapati Deepthi Anusha</w:t>
            </w:r>
          </w:p>
        </w:tc>
      </w:tr>
      <w:tr w:rsidR="00BC509A" w14:paraId="6F189E43" w14:textId="77777777">
        <w:trPr>
          <w:trHeight w:val="282"/>
        </w:trPr>
        <w:tc>
          <w:tcPr>
            <w:tcW w:w="2847" w:type="dxa"/>
          </w:tcPr>
          <w:p w14:paraId="529BF6E9" w14:textId="77777777" w:rsidR="00BC509A" w:rsidRDefault="005D7EB2">
            <w:pPr>
              <w:pStyle w:val="TableParagraph"/>
              <w:spacing w:before="53"/>
              <w:ind w:right="67"/>
              <w:rPr>
                <w:sz w:val="20"/>
              </w:rPr>
            </w:pPr>
            <w:r>
              <w:rPr>
                <w:sz w:val="20"/>
              </w:rPr>
              <w:t>Department</w:t>
            </w:r>
            <w:r>
              <w:rPr>
                <w:spacing w:val="-7"/>
                <w:sz w:val="20"/>
              </w:rPr>
              <w:t xml:space="preserve"> </w:t>
            </w:r>
            <w:r>
              <w:rPr>
                <w:sz w:val="20"/>
              </w:rPr>
              <w:t>of</w:t>
            </w:r>
            <w:r>
              <w:rPr>
                <w:spacing w:val="-6"/>
                <w:sz w:val="20"/>
              </w:rPr>
              <w:t xml:space="preserve"> </w:t>
            </w:r>
            <w:r>
              <w:rPr>
                <w:sz w:val="20"/>
              </w:rPr>
              <w:t>Computer</w:t>
            </w:r>
            <w:r>
              <w:rPr>
                <w:spacing w:val="-6"/>
                <w:sz w:val="20"/>
              </w:rPr>
              <w:t xml:space="preserve"> </w:t>
            </w:r>
            <w:r>
              <w:rPr>
                <w:spacing w:val="-2"/>
                <w:sz w:val="20"/>
              </w:rPr>
              <w:t>Science</w:t>
            </w:r>
          </w:p>
        </w:tc>
        <w:tc>
          <w:tcPr>
            <w:tcW w:w="2917" w:type="dxa"/>
          </w:tcPr>
          <w:p w14:paraId="445C23D5" w14:textId="77777777" w:rsidR="00BC509A" w:rsidRDefault="005D7EB2">
            <w:pPr>
              <w:pStyle w:val="TableParagraph"/>
              <w:spacing w:before="53"/>
              <w:rPr>
                <w:sz w:val="20"/>
              </w:rPr>
            </w:pPr>
            <w:r>
              <w:rPr>
                <w:sz w:val="20"/>
              </w:rPr>
              <w:t>Department</w:t>
            </w:r>
            <w:r>
              <w:rPr>
                <w:spacing w:val="-7"/>
                <w:sz w:val="20"/>
              </w:rPr>
              <w:t xml:space="preserve"> </w:t>
            </w:r>
            <w:r>
              <w:rPr>
                <w:sz w:val="20"/>
              </w:rPr>
              <w:t>of</w:t>
            </w:r>
            <w:r>
              <w:rPr>
                <w:spacing w:val="-6"/>
                <w:sz w:val="20"/>
              </w:rPr>
              <w:t xml:space="preserve"> </w:t>
            </w:r>
            <w:r>
              <w:rPr>
                <w:sz w:val="20"/>
              </w:rPr>
              <w:t>Computer</w:t>
            </w:r>
            <w:r>
              <w:rPr>
                <w:spacing w:val="-6"/>
                <w:sz w:val="20"/>
              </w:rPr>
              <w:t xml:space="preserve"> </w:t>
            </w:r>
            <w:r>
              <w:rPr>
                <w:spacing w:val="-2"/>
                <w:sz w:val="20"/>
              </w:rPr>
              <w:t>Science</w:t>
            </w:r>
          </w:p>
        </w:tc>
        <w:tc>
          <w:tcPr>
            <w:tcW w:w="2847" w:type="dxa"/>
          </w:tcPr>
          <w:p w14:paraId="1DD77E65" w14:textId="77777777" w:rsidR="00BC509A" w:rsidRDefault="005D7EB2">
            <w:pPr>
              <w:pStyle w:val="TableParagraph"/>
              <w:spacing w:before="53"/>
              <w:ind w:left="70"/>
              <w:rPr>
                <w:sz w:val="20"/>
              </w:rPr>
            </w:pPr>
            <w:r>
              <w:rPr>
                <w:sz w:val="20"/>
              </w:rPr>
              <w:t>Department</w:t>
            </w:r>
            <w:r>
              <w:rPr>
                <w:spacing w:val="-7"/>
                <w:sz w:val="20"/>
              </w:rPr>
              <w:t xml:space="preserve"> </w:t>
            </w:r>
            <w:r>
              <w:rPr>
                <w:sz w:val="20"/>
              </w:rPr>
              <w:t>of</w:t>
            </w:r>
            <w:r>
              <w:rPr>
                <w:spacing w:val="-6"/>
                <w:sz w:val="20"/>
              </w:rPr>
              <w:t xml:space="preserve"> </w:t>
            </w:r>
            <w:r>
              <w:rPr>
                <w:sz w:val="20"/>
              </w:rPr>
              <w:t>Computer</w:t>
            </w:r>
            <w:r>
              <w:rPr>
                <w:spacing w:val="-6"/>
                <w:sz w:val="20"/>
              </w:rPr>
              <w:t xml:space="preserve"> </w:t>
            </w:r>
            <w:r>
              <w:rPr>
                <w:spacing w:val="-2"/>
                <w:sz w:val="20"/>
              </w:rPr>
              <w:t>Science</w:t>
            </w:r>
          </w:p>
        </w:tc>
      </w:tr>
      <w:tr w:rsidR="00BC509A" w14:paraId="73457CEA" w14:textId="77777777">
        <w:trPr>
          <w:trHeight w:val="259"/>
        </w:trPr>
        <w:tc>
          <w:tcPr>
            <w:tcW w:w="2847" w:type="dxa"/>
          </w:tcPr>
          <w:p w14:paraId="1E7C6BAD" w14:textId="77777777" w:rsidR="00BC509A" w:rsidRDefault="005D7EB2">
            <w:pPr>
              <w:pStyle w:val="TableParagraph"/>
              <w:spacing w:line="229" w:lineRule="exact"/>
              <w:ind w:right="67"/>
              <w:rPr>
                <w:sz w:val="20"/>
              </w:rPr>
            </w:pPr>
            <w:r>
              <w:rPr>
                <w:sz w:val="20"/>
              </w:rPr>
              <w:t>and</w:t>
            </w:r>
            <w:r>
              <w:rPr>
                <w:spacing w:val="-4"/>
                <w:sz w:val="20"/>
              </w:rPr>
              <w:t xml:space="preserve"> </w:t>
            </w:r>
            <w:r>
              <w:rPr>
                <w:spacing w:val="-2"/>
                <w:sz w:val="20"/>
              </w:rPr>
              <w:t>Engineering</w:t>
            </w:r>
          </w:p>
        </w:tc>
        <w:tc>
          <w:tcPr>
            <w:tcW w:w="2917" w:type="dxa"/>
          </w:tcPr>
          <w:p w14:paraId="263B7EBA" w14:textId="77777777" w:rsidR="00BC509A" w:rsidRDefault="005D7EB2">
            <w:pPr>
              <w:pStyle w:val="TableParagraph"/>
              <w:spacing w:line="229" w:lineRule="exact"/>
              <w:rPr>
                <w:sz w:val="20"/>
              </w:rPr>
            </w:pPr>
            <w:r>
              <w:rPr>
                <w:sz w:val="20"/>
              </w:rPr>
              <w:t>and</w:t>
            </w:r>
            <w:r>
              <w:rPr>
                <w:spacing w:val="-4"/>
                <w:sz w:val="20"/>
              </w:rPr>
              <w:t xml:space="preserve"> </w:t>
            </w:r>
            <w:r>
              <w:rPr>
                <w:spacing w:val="-2"/>
                <w:sz w:val="20"/>
              </w:rPr>
              <w:t>Engineering</w:t>
            </w:r>
          </w:p>
        </w:tc>
        <w:tc>
          <w:tcPr>
            <w:tcW w:w="2847" w:type="dxa"/>
          </w:tcPr>
          <w:p w14:paraId="537965DC" w14:textId="77777777" w:rsidR="00BC509A" w:rsidRDefault="005D7EB2">
            <w:pPr>
              <w:pStyle w:val="TableParagraph"/>
              <w:spacing w:line="229" w:lineRule="exact"/>
              <w:ind w:left="70"/>
              <w:rPr>
                <w:sz w:val="20"/>
              </w:rPr>
            </w:pPr>
            <w:r>
              <w:rPr>
                <w:sz w:val="20"/>
              </w:rPr>
              <w:t>and</w:t>
            </w:r>
            <w:r>
              <w:rPr>
                <w:spacing w:val="-4"/>
                <w:sz w:val="20"/>
              </w:rPr>
              <w:t xml:space="preserve"> </w:t>
            </w:r>
            <w:r>
              <w:rPr>
                <w:spacing w:val="-2"/>
                <w:sz w:val="20"/>
              </w:rPr>
              <w:t>Engineering</w:t>
            </w:r>
          </w:p>
        </w:tc>
      </w:tr>
      <w:tr w:rsidR="00BC509A" w14:paraId="308EE644" w14:textId="77777777">
        <w:trPr>
          <w:trHeight w:val="259"/>
        </w:trPr>
        <w:tc>
          <w:tcPr>
            <w:tcW w:w="2847" w:type="dxa"/>
          </w:tcPr>
          <w:p w14:paraId="4BD60E99" w14:textId="77777777" w:rsidR="00BC509A" w:rsidRDefault="005D7EB2">
            <w:pPr>
              <w:pStyle w:val="TableParagraph"/>
              <w:spacing w:before="30"/>
              <w:ind w:right="67"/>
              <w:rPr>
                <w:sz w:val="20"/>
              </w:rPr>
            </w:pPr>
            <w:r>
              <w:rPr>
                <w:sz w:val="20"/>
              </w:rPr>
              <w:t>Koneru</w:t>
            </w:r>
            <w:r>
              <w:rPr>
                <w:spacing w:val="-10"/>
                <w:sz w:val="20"/>
              </w:rPr>
              <w:t xml:space="preserve"> </w:t>
            </w:r>
            <w:r>
              <w:rPr>
                <w:spacing w:val="-2"/>
                <w:sz w:val="20"/>
              </w:rPr>
              <w:t>Lakshmaiah</w:t>
            </w:r>
          </w:p>
        </w:tc>
        <w:tc>
          <w:tcPr>
            <w:tcW w:w="2917" w:type="dxa"/>
          </w:tcPr>
          <w:p w14:paraId="6DFAEB81" w14:textId="77777777" w:rsidR="00BC509A" w:rsidRDefault="005D7EB2">
            <w:pPr>
              <w:pStyle w:val="TableParagraph"/>
              <w:spacing w:before="30"/>
              <w:rPr>
                <w:sz w:val="20"/>
              </w:rPr>
            </w:pPr>
            <w:r>
              <w:rPr>
                <w:sz w:val="20"/>
              </w:rPr>
              <w:t>Koneru</w:t>
            </w:r>
            <w:r>
              <w:rPr>
                <w:spacing w:val="-10"/>
                <w:sz w:val="20"/>
              </w:rPr>
              <w:t xml:space="preserve"> </w:t>
            </w:r>
            <w:r>
              <w:rPr>
                <w:spacing w:val="-2"/>
                <w:sz w:val="20"/>
              </w:rPr>
              <w:t>Lakshmaiah</w:t>
            </w:r>
          </w:p>
        </w:tc>
        <w:tc>
          <w:tcPr>
            <w:tcW w:w="2847" w:type="dxa"/>
          </w:tcPr>
          <w:p w14:paraId="4E29B198" w14:textId="77777777" w:rsidR="00BC509A" w:rsidRDefault="005D7EB2">
            <w:pPr>
              <w:pStyle w:val="TableParagraph"/>
              <w:spacing w:before="30"/>
              <w:ind w:left="70"/>
              <w:rPr>
                <w:sz w:val="20"/>
              </w:rPr>
            </w:pPr>
            <w:r>
              <w:rPr>
                <w:sz w:val="20"/>
              </w:rPr>
              <w:t>Koneru</w:t>
            </w:r>
            <w:r>
              <w:rPr>
                <w:spacing w:val="-10"/>
                <w:sz w:val="20"/>
              </w:rPr>
              <w:t xml:space="preserve"> </w:t>
            </w:r>
            <w:r>
              <w:rPr>
                <w:spacing w:val="-2"/>
                <w:sz w:val="20"/>
              </w:rPr>
              <w:t>Lakshmaiah</w:t>
            </w:r>
          </w:p>
        </w:tc>
      </w:tr>
      <w:tr w:rsidR="00BC509A" w14:paraId="46D81370" w14:textId="77777777">
        <w:trPr>
          <w:trHeight w:val="259"/>
        </w:trPr>
        <w:tc>
          <w:tcPr>
            <w:tcW w:w="2847" w:type="dxa"/>
          </w:tcPr>
          <w:p w14:paraId="75249491" w14:textId="77777777" w:rsidR="00BC509A" w:rsidRDefault="005D7EB2">
            <w:pPr>
              <w:pStyle w:val="TableParagraph"/>
              <w:spacing w:line="229" w:lineRule="exact"/>
              <w:ind w:right="67"/>
              <w:rPr>
                <w:sz w:val="20"/>
              </w:rPr>
            </w:pPr>
            <w:r>
              <w:rPr>
                <w:sz w:val="20"/>
              </w:rPr>
              <w:t>Education</w:t>
            </w:r>
            <w:r>
              <w:rPr>
                <w:spacing w:val="-10"/>
                <w:sz w:val="20"/>
              </w:rPr>
              <w:t xml:space="preserve"> </w:t>
            </w:r>
            <w:r>
              <w:rPr>
                <w:spacing w:val="-2"/>
                <w:sz w:val="20"/>
              </w:rPr>
              <w:t>Foundation</w:t>
            </w:r>
          </w:p>
        </w:tc>
        <w:tc>
          <w:tcPr>
            <w:tcW w:w="2917" w:type="dxa"/>
          </w:tcPr>
          <w:p w14:paraId="17648506" w14:textId="77777777" w:rsidR="00BC509A" w:rsidRDefault="005D7EB2">
            <w:pPr>
              <w:pStyle w:val="TableParagraph"/>
              <w:spacing w:line="229" w:lineRule="exact"/>
              <w:rPr>
                <w:sz w:val="20"/>
              </w:rPr>
            </w:pPr>
            <w:r>
              <w:rPr>
                <w:sz w:val="20"/>
              </w:rPr>
              <w:t>Education</w:t>
            </w:r>
            <w:r>
              <w:rPr>
                <w:spacing w:val="-10"/>
                <w:sz w:val="20"/>
              </w:rPr>
              <w:t xml:space="preserve"> </w:t>
            </w:r>
            <w:r>
              <w:rPr>
                <w:spacing w:val="-2"/>
                <w:sz w:val="20"/>
              </w:rPr>
              <w:t>Foundation</w:t>
            </w:r>
          </w:p>
        </w:tc>
        <w:tc>
          <w:tcPr>
            <w:tcW w:w="2847" w:type="dxa"/>
          </w:tcPr>
          <w:p w14:paraId="065004E2" w14:textId="77777777" w:rsidR="00BC509A" w:rsidRDefault="005D7EB2">
            <w:pPr>
              <w:pStyle w:val="TableParagraph"/>
              <w:spacing w:line="229" w:lineRule="exact"/>
              <w:ind w:left="70"/>
              <w:rPr>
                <w:sz w:val="20"/>
              </w:rPr>
            </w:pPr>
            <w:r>
              <w:rPr>
                <w:sz w:val="20"/>
              </w:rPr>
              <w:t>Education</w:t>
            </w:r>
            <w:r>
              <w:rPr>
                <w:spacing w:val="-10"/>
                <w:sz w:val="20"/>
              </w:rPr>
              <w:t xml:space="preserve"> </w:t>
            </w:r>
            <w:r>
              <w:rPr>
                <w:spacing w:val="-2"/>
                <w:sz w:val="20"/>
              </w:rPr>
              <w:t>Foundation</w:t>
            </w:r>
          </w:p>
        </w:tc>
      </w:tr>
      <w:tr w:rsidR="00BC509A" w14:paraId="07AB0BCB" w14:textId="77777777">
        <w:trPr>
          <w:trHeight w:val="272"/>
        </w:trPr>
        <w:tc>
          <w:tcPr>
            <w:tcW w:w="2847" w:type="dxa"/>
          </w:tcPr>
          <w:p w14:paraId="6A6E9883" w14:textId="77777777" w:rsidR="00BC509A" w:rsidRDefault="005D7EB2">
            <w:pPr>
              <w:pStyle w:val="TableParagraph"/>
              <w:spacing w:before="30" w:line="223" w:lineRule="exact"/>
              <w:ind w:right="67"/>
              <w:rPr>
                <w:sz w:val="20"/>
              </w:rPr>
            </w:pPr>
            <w:r>
              <w:rPr>
                <w:spacing w:val="-2"/>
                <w:sz w:val="20"/>
              </w:rPr>
              <w:t>Bachupally,</w:t>
            </w:r>
            <w:r>
              <w:rPr>
                <w:spacing w:val="-10"/>
                <w:sz w:val="20"/>
              </w:rPr>
              <w:t xml:space="preserve"> </w:t>
            </w:r>
            <w:r>
              <w:rPr>
                <w:spacing w:val="-2"/>
                <w:sz w:val="20"/>
              </w:rPr>
              <w:t>India</w:t>
            </w:r>
          </w:p>
        </w:tc>
        <w:tc>
          <w:tcPr>
            <w:tcW w:w="2917" w:type="dxa"/>
          </w:tcPr>
          <w:p w14:paraId="2FDDB7DA" w14:textId="77777777" w:rsidR="00BC509A" w:rsidRDefault="005D7EB2">
            <w:pPr>
              <w:pStyle w:val="TableParagraph"/>
              <w:spacing w:before="30" w:line="223" w:lineRule="exact"/>
              <w:rPr>
                <w:sz w:val="20"/>
              </w:rPr>
            </w:pPr>
            <w:r>
              <w:rPr>
                <w:spacing w:val="-2"/>
                <w:sz w:val="20"/>
              </w:rPr>
              <w:t>Bachupally,</w:t>
            </w:r>
            <w:r>
              <w:rPr>
                <w:spacing w:val="-10"/>
                <w:sz w:val="20"/>
              </w:rPr>
              <w:t xml:space="preserve"> </w:t>
            </w:r>
            <w:r>
              <w:rPr>
                <w:spacing w:val="-2"/>
                <w:sz w:val="20"/>
              </w:rPr>
              <w:t>India</w:t>
            </w:r>
          </w:p>
        </w:tc>
        <w:tc>
          <w:tcPr>
            <w:tcW w:w="2847" w:type="dxa"/>
          </w:tcPr>
          <w:p w14:paraId="67E2ED00" w14:textId="77777777" w:rsidR="00BC509A" w:rsidRDefault="005D7EB2">
            <w:pPr>
              <w:pStyle w:val="TableParagraph"/>
              <w:spacing w:before="30" w:line="223" w:lineRule="exact"/>
              <w:ind w:left="70"/>
              <w:rPr>
                <w:sz w:val="20"/>
              </w:rPr>
            </w:pPr>
            <w:r>
              <w:rPr>
                <w:spacing w:val="-2"/>
                <w:sz w:val="20"/>
              </w:rPr>
              <w:t>Bachupally,</w:t>
            </w:r>
            <w:r>
              <w:rPr>
                <w:spacing w:val="-10"/>
                <w:sz w:val="20"/>
              </w:rPr>
              <w:t xml:space="preserve"> </w:t>
            </w:r>
            <w:r>
              <w:rPr>
                <w:spacing w:val="-2"/>
                <w:sz w:val="20"/>
              </w:rPr>
              <w:t>India</w:t>
            </w:r>
          </w:p>
        </w:tc>
      </w:tr>
    </w:tbl>
    <w:p w14:paraId="47F028B6" w14:textId="448ADD84" w:rsidR="00BC509A" w:rsidRPr="00697390" w:rsidRDefault="005D7EB2">
      <w:pPr>
        <w:pStyle w:val="BodyText"/>
        <w:spacing w:before="387" w:line="249" w:lineRule="auto"/>
        <w:ind w:right="131" w:hanging="8"/>
        <w:rPr>
          <w:bCs/>
        </w:rPr>
      </w:pPr>
      <w:r>
        <w:rPr>
          <w:b/>
        </w:rPr>
        <w:t xml:space="preserve">Abstract— </w:t>
      </w:r>
      <w:r w:rsidR="00697390" w:rsidRPr="00697390">
        <w:rPr>
          <w:bCs/>
        </w:rPr>
        <w:t xml:space="preserve">This paper lays out a stock-direction prediction setup that doesn’t just stare at price charts; it pulls in financial news too, then tries to see which way the next move </w:t>
      </w:r>
      <w:r w:rsidR="009C3B59" w:rsidRPr="00697390">
        <w:rPr>
          <w:bCs/>
        </w:rPr>
        <w:t>goes. At</w:t>
      </w:r>
      <w:r w:rsidR="00697390" w:rsidRPr="00697390">
        <w:rPr>
          <w:bCs/>
        </w:rPr>
        <w:t xml:space="preserve"> the center is </w:t>
      </w:r>
      <w:r w:rsidR="009C3B59" w:rsidRPr="00697390">
        <w:rPr>
          <w:bCs/>
        </w:rPr>
        <w:t>Fin BERT</w:t>
      </w:r>
      <w:r w:rsidR="00697390" w:rsidRPr="00697390">
        <w:rPr>
          <w:bCs/>
        </w:rPr>
        <w:t xml:space="preserve">. It reads finance-related headlines and stories and spits out sentiment signals—positive, negative, or neutral—each as a score. Simple idea. Useful </w:t>
      </w:r>
      <w:r w:rsidR="009C3B59" w:rsidRPr="00697390">
        <w:rPr>
          <w:bCs/>
        </w:rPr>
        <w:t>payoff. Those</w:t>
      </w:r>
      <w:r w:rsidR="00697390" w:rsidRPr="00697390">
        <w:rPr>
          <w:bCs/>
        </w:rPr>
        <w:t xml:space="preserve"> sentiment scores don’t sit alone, though. They get merged with classic market signals: momentum, volatility, trading volume behavior, and technical indicators like RSI and MACD. There’s also a twist: features that capture how sentiment and market‍‍​‌​​‌​​​​‌‌​‌​​‌​‌‌‌​​​​​‌‌​​‌​​​‌‌​​‌‌​​‌‌‌‌‌​​​‌‌‌​​​​​‌‌​​‌​‌​‌‌‌​​‌​​‌‌‌​​‌‌​‌‌​‌‌‌‌​‌‌​‌‌‌​​‌‌​‌​​‌​‌‌​​‌‌​​‌‌​‌​​‌​‌‌​​​‌‌​‌‌​​​​‌​‌‌‌​‌​​​‌‌​‌​​‌​‌‌​‌‌‌‌​‌‌​‌‌‌​</w:t>
      </w:r>
      <w:r w:rsidR="00697390">
        <w:rPr>
          <w:b/>
        </w:rPr>
        <w:t xml:space="preserve"> </w:t>
      </w:r>
      <w:r w:rsidR="00697390" w:rsidRPr="00697390">
        <w:rPr>
          <w:bCs/>
        </w:rPr>
        <w:t>interactions using the proposed FinSent-Momentum Fusion (FSMF) framework. The resulting 35 features are classified using Gradient Boosting to predict UP or DOWN stock movement. Using the TRACE ACL18 AAPL dataset, FSMF achieves 69.12% accuracy, compared with 56% for the Logistic Regression baseline. A Streamlit application provides an interactive interface for sentiment analysis and stock prediction</w:t>
      </w:r>
      <w:r w:rsidR="00697390" w:rsidRPr="00697390">
        <w:rPr>
          <w:b/>
        </w:rPr>
        <w:t>.</w:t>
      </w:r>
    </w:p>
    <w:p w14:paraId="20146229" w14:textId="77777777" w:rsidR="00697390" w:rsidRPr="00697390" w:rsidRDefault="005D7EB2" w:rsidP="00697390">
      <w:pPr>
        <w:pStyle w:val="BodyText"/>
        <w:spacing w:before="79" w:line="249" w:lineRule="auto"/>
        <w:ind w:right="156" w:firstLine="0"/>
        <w:rPr>
          <w:lang w:val="en-IN"/>
        </w:rPr>
      </w:pPr>
      <w:r>
        <w:rPr>
          <w:b/>
        </w:rPr>
        <w:t>Keywords—</w:t>
      </w:r>
      <w:r>
        <w:rPr>
          <w:b/>
          <w:spacing w:val="-10"/>
        </w:rPr>
        <w:t xml:space="preserve"> </w:t>
      </w:r>
      <w:r w:rsidR="00697390" w:rsidRPr="00697390">
        <w:rPr>
          <w:lang w:val="en-IN"/>
        </w:rPr>
        <w:t>Financial News, Sentiment Analysis, FinBERT, Stock Market Prediction, NLP, FSMF, Gradient Boosting.</w:t>
      </w:r>
    </w:p>
    <w:p w14:paraId="0FB54553" w14:textId="490674C5" w:rsidR="00BC509A" w:rsidRDefault="00BC509A" w:rsidP="00697390">
      <w:pPr>
        <w:pStyle w:val="BodyText"/>
        <w:spacing w:before="79" w:line="249" w:lineRule="auto"/>
        <w:ind w:right="156" w:firstLine="0"/>
      </w:pPr>
    </w:p>
    <w:p w14:paraId="3831371A" w14:textId="77777777" w:rsidR="00BC509A" w:rsidRDefault="00BC509A">
      <w:pPr>
        <w:pStyle w:val="BodyText"/>
        <w:jc w:val="left"/>
        <w:sectPr w:rsidR="00BC509A">
          <w:footerReference w:type="default" r:id="rId8"/>
          <w:type w:val="continuous"/>
          <w:pgSz w:w="11910" w:h="16840"/>
          <w:pgMar w:top="680" w:right="850" w:bottom="540" w:left="992" w:header="0" w:footer="348" w:gutter="0"/>
          <w:pgNumType w:start="1"/>
          <w:cols w:space="720"/>
        </w:sectPr>
      </w:pPr>
    </w:p>
    <w:p w14:paraId="531BB1E4" w14:textId="77777777" w:rsidR="00BC509A" w:rsidRDefault="005D7EB2">
      <w:pPr>
        <w:pStyle w:val="Heading2"/>
        <w:numPr>
          <w:ilvl w:val="0"/>
          <w:numId w:val="7"/>
        </w:numPr>
        <w:tabs>
          <w:tab w:val="left" w:pos="1716"/>
        </w:tabs>
        <w:spacing w:before="136"/>
        <w:ind w:left="1716" w:hanging="226"/>
        <w:jc w:val="left"/>
      </w:pPr>
      <w:r>
        <w:rPr>
          <w:spacing w:val="-2"/>
        </w:rPr>
        <w:t>INTRODUCTION</w:t>
      </w:r>
    </w:p>
    <w:p w14:paraId="322E755D" w14:textId="77777777" w:rsidR="0067102C" w:rsidRDefault="005D7EB2" w:rsidP="0067102C">
      <w:pPr>
        <w:pStyle w:val="BodyText"/>
        <w:spacing w:before="89" w:line="249" w:lineRule="auto"/>
        <w:ind w:firstLine="0"/>
      </w:pPr>
      <w:r w:rsidRPr="00697390">
        <w:t>Financial news plays an important role in influencing investor</w:t>
      </w:r>
      <w:r w:rsidRPr="00697390">
        <w:rPr>
          <w:spacing w:val="-9"/>
        </w:rPr>
        <w:t xml:space="preserve"> </w:t>
      </w:r>
      <w:r w:rsidRPr="00697390">
        <w:t>sentiment</w:t>
      </w:r>
      <w:r w:rsidRPr="00697390">
        <w:rPr>
          <w:spacing w:val="-9"/>
        </w:rPr>
        <w:t xml:space="preserve"> </w:t>
      </w:r>
      <w:r w:rsidRPr="00697390">
        <w:t>and</w:t>
      </w:r>
      <w:r w:rsidRPr="00697390">
        <w:rPr>
          <w:spacing w:val="-9"/>
        </w:rPr>
        <w:t xml:space="preserve"> </w:t>
      </w:r>
      <w:r w:rsidRPr="00697390">
        <w:t>stock</w:t>
      </w:r>
      <w:r w:rsidRPr="00697390">
        <w:rPr>
          <w:spacing w:val="-9"/>
        </w:rPr>
        <w:t xml:space="preserve"> </w:t>
      </w:r>
      <w:r w:rsidRPr="00697390">
        <w:t>market</w:t>
      </w:r>
      <w:r w:rsidRPr="00697390">
        <w:rPr>
          <w:spacing w:val="-9"/>
        </w:rPr>
        <w:t xml:space="preserve"> </w:t>
      </w:r>
      <w:r w:rsidRPr="00697390">
        <w:t>movements.</w:t>
      </w:r>
      <w:r w:rsidRPr="00697390">
        <w:rPr>
          <w:spacing w:val="11"/>
        </w:rPr>
        <w:t xml:space="preserve"> </w:t>
      </w:r>
      <w:r w:rsidRPr="00697390">
        <w:t>Large</w:t>
      </w:r>
      <w:r w:rsidRPr="00697390">
        <w:rPr>
          <w:spacing w:val="-9"/>
        </w:rPr>
        <w:t xml:space="preserve"> </w:t>
      </w:r>
      <w:r w:rsidRPr="00697390">
        <w:t>vol-umes of financial news are published every day, making manual analysis difficult, time-consuming, and challenging to</w:t>
      </w:r>
      <w:r w:rsidRPr="00697390">
        <w:rPr>
          <w:spacing w:val="-1"/>
        </w:rPr>
        <w:t xml:space="preserve"> </w:t>
      </w:r>
      <w:r w:rsidRPr="00697390">
        <w:t>perform</w:t>
      </w:r>
      <w:r w:rsidRPr="00697390">
        <w:rPr>
          <w:spacing w:val="-1"/>
        </w:rPr>
        <w:t xml:space="preserve"> </w:t>
      </w:r>
      <w:r w:rsidRPr="00697390">
        <w:t>consistently.</w:t>
      </w:r>
      <w:r w:rsidRPr="00697390">
        <w:rPr>
          <w:spacing w:val="22"/>
        </w:rPr>
        <w:t xml:space="preserve"> </w:t>
      </w:r>
      <w:r w:rsidRPr="00697390">
        <w:t>News</w:t>
      </w:r>
      <w:r w:rsidRPr="00697390">
        <w:rPr>
          <w:spacing w:val="-1"/>
        </w:rPr>
        <w:t xml:space="preserve"> </w:t>
      </w:r>
      <w:r w:rsidRPr="00697390">
        <w:t>articles</w:t>
      </w:r>
      <w:r w:rsidRPr="00697390">
        <w:rPr>
          <w:spacing w:val="-1"/>
        </w:rPr>
        <w:t xml:space="preserve"> </w:t>
      </w:r>
      <w:r w:rsidRPr="00697390">
        <w:t>can</w:t>
      </w:r>
      <w:r w:rsidRPr="00697390">
        <w:rPr>
          <w:spacing w:val="-1"/>
        </w:rPr>
        <w:t xml:space="preserve"> </w:t>
      </w:r>
      <w:r w:rsidRPr="00697390">
        <w:t>contain</w:t>
      </w:r>
      <w:r w:rsidRPr="00697390">
        <w:rPr>
          <w:spacing w:val="-1"/>
        </w:rPr>
        <w:t xml:space="preserve"> </w:t>
      </w:r>
      <w:r w:rsidRPr="00697390">
        <w:t>positive, negative, or neutral information that may influence market trends.</w:t>
      </w:r>
      <w:r w:rsidRPr="00697390">
        <w:rPr>
          <w:spacing w:val="40"/>
        </w:rPr>
        <w:t xml:space="preserve"> </w:t>
      </w:r>
      <w:r w:rsidRPr="00697390">
        <w:t xml:space="preserve">Natural Language Processing (NLP) and machine </w:t>
      </w:r>
      <w:r w:rsidRPr="00697390">
        <w:rPr>
          <w:spacing w:val="-2"/>
        </w:rPr>
        <w:t>learning</w:t>
      </w:r>
      <w:r w:rsidRPr="00697390">
        <w:rPr>
          <w:spacing w:val="-4"/>
        </w:rPr>
        <w:t xml:space="preserve"> </w:t>
      </w:r>
      <w:r w:rsidRPr="00697390">
        <w:rPr>
          <w:spacing w:val="-2"/>
        </w:rPr>
        <w:t>techniques</w:t>
      </w:r>
      <w:r w:rsidRPr="00697390">
        <w:rPr>
          <w:spacing w:val="-4"/>
        </w:rPr>
        <w:t xml:space="preserve"> </w:t>
      </w:r>
      <w:r w:rsidRPr="00697390">
        <w:rPr>
          <w:spacing w:val="-2"/>
        </w:rPr>
        <w:t>can</w:t>
      </w:r>
      <w:r w:rsidRPr="00697390">
        <w:rPr>
          <w:spacing w:val="-4"/>
        </w:rPr>
        <w:t xml:space="preserve"> </w:t>
      </w:r>
      <w:r w:rsidRPr="00697390">
        <w:rPr>
          <w:spacing w:val="-2"/>
        </w:rPr>
        <w:t>analyze</w:t>
      </w:r>
      <w:r w:rsidRPr="00697390">
        <w:rPr>
          <w:spacing w:val="-4"/>
        </w:rPr>
        <w:t xml:space="preserve"> </w:t>
      </w:r>
      <w:r w:rsidRPr="00697390">
        <w:rPr>
          <w:spacing w:val="-2"/>
        </w:rPr>
        <w:t>this</w:t>
      </w:r>
      <w:r w:rsidRPr="00697390">
        <w:rPr>
          <w:spacing w:val="-4"/>
        </w:rPr>
        <w:t xml:space="preserve"> </w:t>
      </w:r>
      <w:r w:rsidRPr="00697390">
        <w:rPr>
          <w:spacing w:val="-2"/>
        </w:rPr>
        <w:t>information</w:t>
      </w:r>
      <w:r w:rsidRPr="00697390">
        <w:rPr>
          <w:spacing w:val="-4"/>
        </w:rPr>
        <w:t xml:space="preserve"> </w:t>
      </w:r>
      <w:r w:rsidRPr="00697390">
        <w:rPr>
          <w:spacing w:val="-2"/>
        </w:rPr>
        <w:t>and</w:t>
      </w:r>
      <w:r w:rsidRPr="00697390">
        <w:rPr>
          <w:spacing w:val="-4"/>
        </w:rPr>
        <w:t xml:space="preserve"> </w:t>
      </w:r>
      <w:r w:rsidRPr="00697390">
        <w:rPr>
          <w:spacing w:val="-2"/>
        </w:rPr>
        <w:t xml:space="preserve">identify </w:t>
      </w:r>
      <w:r w:rsidRPr="00697390">
        <w:t>meaningful sentiment patterns.</w:t>
      </w:r>
      <w:r w:rsidR="0067102C">
        <w:t>[1][2]</w:t>
      </w:r>
    </w:p>
    <w:p w14:paraId="39CA6170" w14:textId="26DEB7C2" w:rsidR="00BC509A" w:rsidRPr="00697390" w:rsidRDefault="005D7EB2" w:rsidP="0067102C">
      <w:pPr>
        <w:pStyle w:val="BodyText"/>
        <w:spacing w:before="89" w:line="249" w:lineRule="auto"/>
        <w:ind w:firstLine="0"/>
      </w:pPr>
      <w:r w:rsidRPr="00697390">
        <w:t>This</w:t>
      </w:r>
      <w:r w:rsidRPr="00697390">
        <w:rPr>
          <w:spacing w:val="-5"/>
        </w:rPr>
        <w:t xml:space="preserve"> </w:t>
      </w:r>
      <w:r w:rsidRPr="00697390">
        <w:t>project</w:t>
      </w:r>
      <w:r w:rsidRPr="00697390">
        <w:rPr>
          <w:spacing w:val="-5"/>
        </w:rPr>
        <w:t xml:space="preserve"> </w:t>
      </w:r>
      <w:r w:rsidRPr="00697390">
        <w:t>proposes</w:t>
      </w:r>
      <w:r w:rsidRPr="00697390">
        <w:rPr>
          <w:spacing w:val="-5"/>
        </w:rPr>
        <w:t xml:space="preserve"> </w:t>
      </w:r>
      <w:r w:rsidRPr="00697390">
        <w:t>an</w:t>
      </w:r>
      <w:r w:rsidRPr="00697390">
        <w:rPr>
          <w:spacing w:val="-5"/>
        </w:rPr>
        <w:t xml:space="preserve"> </w:t>
      </w:r>
      <w:r w:rsidRPr="00697390">
        <w:t>AI-Based</w:t>
      </w:r>
      <w:r w:rsidRPr="00697390">
        <w:rPr>
          <w:spacing w:val="-5"/>
        </w:rPr>
        <w:t xml:space="preserve"> </w:t>
      </w:r>
      <w:r w:rsidRPr="00697390">
        <w:t>Financial</w:t>
      </w:r>
      <w:r w:rsidRPr="00697390">
        <w:rPr>
          <w:spacing w:val="-5"/>
        </w:rPr>
        <w:t xml:space="preserve"> </w:t>
      </w:r>
      <w:r w:rsidRPr="00697390">
        <w:t>News</w:t>
      </w:r>
      <w:r w:rsidRPr="00697390">
        <w:rPr>
          <w:spacing w:val="-5"/>
        </w:rPr>
        <w:t xml:space="preserve"> </w:t>
      </w:r>
      <w:r w:rsidRPr="00697390">
        <w:t xml:space="preserve">Sen-timent Analysis for Stock Market Prediction system that </w:t>
      </w:r>
      <w:r w:rsidRPr="00697390">
        <w:rPr>
          <w:spacing w:val="-2"/>
        </w:rPr>
        <w:t>combines</w:t>
      </w:r>
      <w:r w:rsidRPr="00697390">
        <w:rPr>
          <w:spacing w:val="-11"/>
        </w:rPr>
        <w:t xml:space="preserve"> </w:t>
      </w:r>
      <w:r w:rsidRPr="00697390">
        <w:rPr>
          <w:spacing w:val="-2"/>
        </w:rPr>
        <w:t>financial</w:t>
      </w:r>
      <w:r w:rsidRPr="00697390">
        <w:rPr>
          <w:spacing w:val="-10"/>
        </w:rPr>
        <w:t xml:space="preserve"> </w:t>
      </w:r>
      <w:r w:rsidRPr="00697390">
        <w:rPr>
          <w:spacing w:val="-2"/>
        </w:rPr>
        <w:t>news</w:t>
      </w:r>
      <w:r w:rsidRPr="00697390">
        <w:rPr>
          <w:spacing w:val="-11"/>
        </w:rPr>
        <w:t xml:space="preserve"> </w:t>
      </w:r>
      <w:r w:rsidRPr="00697390">
        <w:rPr>
          <w:spacing w:val="-2"/>
        </w:rPr>
        <w:t>analysis</w:t>
      </w:r>
      <w:r w:rsidRPr="00697390">
        <w:rPr>
          <w:spacing w:val="-10"/>
        </w:rPr>
        <w:t xml:space="preserve"> </w:t>
      </w:r>
      <w:r w:rsidRPr="00697390">
        <w:rPr>
          <w:spacing w:val="-2"/>
        </w:rPr>
        <w:t>with</w:t>
      </w:r>
      <w:r w:rsidRPr="00697390">
        <w:rPr>
          <w:spacing w:val="-11"/>
        </w:rPr>
        <w:t xml:space="preserve"> </w:t>
      </w:r>
      <w:r w:rsidRPr="00697390">
        <w:rPr>
          <w:spacing w:val="-2"/>
        </w:rPr>
        <w:t>historical</w:t>
      </w:r>
      <w:r w:rsidRPr="00697390">
        <w:rPr>
          <w:spacing w:val="-10"/>
        </w:rPr>
        <w:t xml:space="preserve"> </w:t>
      </w:r>
      <w:r w:rsidRPr="00697390">
        <w:rPr>
          <w:spacing w:val="-2"/>
        </w:rPr>
        <w:t>stock</w:t>
      </w:r>
      <w:r w:rsidRPr="00697390">
        <w:rPr>
          <w:spacing w:val="-11"/>
        </w:rPr>
        <w:t xml:space="preserve"> </w:t>
      </w:r>
      <w:r w:rsidRPr="00697390">
        <w:rPr>
          <w:spacing w:val="-2"/>
        </w:rPr>
        <w:t xml:space="preserve">market </w:t>
      </w:r>
      <w:r w:rsidRPr="00697390">
        <w:t>data.</w:t>
      </w:r>
      <w:r w:rsidRPr="00697390">
        <w:rPr>
          <w:spacing w:val="-13"/>
        </w:rPr>
        <w:t xml:space="preserve"> </w:t>
      </w:r>
      <w:r w:rsidRPr="00697390">
        <w:t>The</w:t>
      </w:r>
      <w:r w:rsidRPr="00697390">
        <w:rPr>
          <w:spacing w:val="-12"/>
        </w:rPr>
        <w:t xml:space="preserve"> </w:t>
      </w:r>
      <w:r w:rsidRPr="00697390">
        <w:t>system</w:t>
      </w:r>
      <w:r w:rsidRPr="00697390">
        <w:rPr>
          <w:spacing w:val="-13"/>
        </w:rPr>
        <w:t xml:space="preserve"> </w:t>
      </w:r>
      <w:r w:rsidRPr="00697390">
        <w:t>uses</w:t>
      </w:r>
      <w:r w:rsidRPr="00697390">
        <w:rPr>
          <w:spacing w:val="-12"/>
        </w:rPr>
        <w:t xml:space="preserve"> </w:t>
      </w:r>
      <w:r w:rsidRPr="00697390">
        <w:t>FinBERT</w:t>
      </w:r>
      <w:r w:rsidRPr="00697390">
        <w:rPr>
          <w:spacing w:val="-13"/>
        </w:rPr>
        <w:t xml:space="preserve"> </w:t>
      </w:r>
      <w:r w:rsidRPr="00697390">
        <w:t>to</w:t>
      </w:r>
      <w:r w:rsidRPr="00697390">
        <w:rPr>
          <w:spacing w:val="-12"/>
        </w:rPr>
        <w:t xml:space="preserve"> </w:t>
      </w:r>
      <w:r w:rsidRPr="00697390">
        <w:t>extract</w:t>
      </w:r>
      <w:r w:rsidRPr="00697390">
        <w:rPr>
          <w:spacing w:val="-13"/>
        </w:rPr>
        <w:t xml:space="preserve"> </w:t>
      </w:r>
      <w:r w:rsidRPr="00697390">
        <w:t>positive,</w:t>
      </w:r>
      <w:r w:rsidRPr="00697390">
        <w:rPr>
          <w:spacing w:val="-12"/>
        </w:rPr>
        <w:t xml:space="preserve"> </w:t>
      </w:r>
      <w:r w:rsidRPr="00697390">
        <w:t xml:space="preserve">negative, </w:t>
      </w:r>
      <w:r w:rsidRPr="00697390">
        <w:rPr>
          <w:spacing w:val="-2"/>
        </w:rPr>
        <w:t>and</w:t>
      </w:r>
      <w:r w:rsidRPr="00697390">
        <w:rPr>
          <w:spacing w:val="-9"/>
        </w:rPr>
        <w:t xml:space="preserve"> </w:t>
      </w:r>
      <w:r w:rsidRPr="00697390">
        <w:rPr>
          <w:spacing w:val="-2"/>
        </w:rPr>
        <w:t>neutral</w:t>
      </w:r>
      <w:r w:rsidRPr="00697390">
        <w:rPr>
          <w:spacing w:val="-9"/>
        </w:rPr>
        <w:t xml:space="preserve"> </w:t>
      </w:r>
      <w:r w:rsidRPr="00697390">
        <w:rPr>
          <w:spacing w:val="-2"/>
        </w:rPr>
        <w:t>sentiment</w:t>
      </w:r>
      <w:r w:rsidRPr="00697390">
        <w:rPr>
          <w:spacing w:val="-9"/>
        </w:rPr>
        <w:t xml:space="preserve"> </w:t>
      </w:r>
      <w:r w:rsidRPr="00697390">
        <w:rPr>
          <w:spacing w:val="-2"/>
        </w:rPr>
        <w:t>from</w:t>
      </w:r>
      <w:r w:rsidRPr="00697390">
        <w:rPr>
          <w:spacing w:val="-9"/>
        </w:rPr>
        <w:t xml:space="preserve"> </w:t>
      </w:r>
      <w:r w:rsidRPr="00697390">
        <w:rPr>
          <w:spacing w:val="-2"/>
        </w:rPr>
        <w:t>financial</w:t>
      </w:r>
      <w:r w:rsidRPr="00697390">
        <w:rPr>
          <w:spacing w:val="-9"/>
        </w:rPr>
        <w:t xml:space="preserve"> </w:t>
      </w:r>
      <w:r w:rsidRPr="00697390">
        <w:rPr>
          <w:spacing w:val="-2"/>
        </w:rPr>
        <w:t>news</w:t>
      </w:r>
      <w:r w:rsidRPr="00697390">
        <w:rPr>
          <w:spacing w:val="-9"/>
        </w:rPr>
        <w:t xml:space="preserve"> </w:t>
      </w:r>
      <w:r w:rsidRPr="00697390">
        <w:rPr>
          <w:spacing w:val="-2"/>
        </w:rPr>
        <w:t>and</w:t>
      </w:r>
      <w:r w:rsidRPr="00697390">
        <w:rPr>
          <w:spacing w:val="-9"/>
        </w:rPr>
        <w:t xml:space="preserve"> </w:t>
      </w:r>
      <w:r w:rsidRPr="00697390">
        <w:rPr>
          <w:spacing w:val="-2"/>
        </w:rPr>
        <w:t>applies</w:t>
      </w:r>
      <w:r w:rsidRPr="00697390">
        <w:rPr>
          <w:spacing w:val="-9"/>
        </w:rPr>
        <w:t xml:space="preserve"> </w:t>
      </w:r>
      <w:r w:rsidRPr="00697390">
        <w:rPr>
          <w:spacing w:val="-2"/>
        </w:rPr>
        <w:t xml:space="preserve">feature </w:t>
      </w:r>
      <w:r w:rsidRPr="00697390">
        <w:t>engineering</w:t>
      </w:r>
      <w:r w:rsidRPr="00697390">
        <w:rPr>
          <w:spacing w:val="-2"/>
        </w:rPr>
        <w:t xml:space="preserve"> </w:t>
      </w:r>
      <w:r w:rsidRPr="00697390">
        <w:t>to</w:t>
      </w:r>
      <w:r w:rsidRPr="00697390">
        <w:rPr>
          <w:spacing w:val="-3"/>
        </w:rPr>
        <w:t xml:space="preserve"> </w:t>
      </w:r>
      <w:r w:rsidRPr="00697390">
        <w:t>generate</w:t>
      </w:r>
      <w:r w:rsidRPr="00697390">
        <w:rPr>
          <w:spacing w:val="-2"/>
        </w:rPr>
        <w:t xml:space="preserve"> </w:t>
      </w:r>
      <w:r w:rsidRPr="00697390">
        <w:t>35</w:t>
      </w:r>
      <w:r w:rsidRPr="00697390">
        <w:rPr>
          <w:spacing w:val="-3"/>
        </w:rPr>
        <w:t xml:space="preserve"> </w:t>
      </w:r>
      <w:r w:rsidRPr="00697390">
        <w:t>features</w:t>
      </w:r>
      <w:r w:rsidRPr="00697390">
        <w:rPr>
          <w:spacing w:val="-2"/>
        </w:rPr>
        <w:t xml:space="preserve"> </w:t>
      </w:r>
      <w:r w:rsidRPr="00697390">
        <w:t>involving</w:t>
      </w:r>
      <w:r w:rsidRPr="00697390">
        <w:rPr>
          <w:spacing w:val="-3"/>
        </w:rPr>
        <w:t xml:space="preserve"> </w:t>
      </w:r>
      <w:r w:rsidRPr="00697390">
        <w:t>sentiment</w:t>
      </w:r>
      <w:r w:rsidRPr="00697390">
        <w:rPr>
          <w:spacing w:val="-2"/>
        </w:rPr>
        <w:t xml:space="preserve"> </w:t>
      </w:r>
      <w:r w:rsidRPr="00697390">
        <w:t>dy-namics,</w:t>
      </w:r>
      <w:r w:rsidRPr="00697390">
        <w:rPr>
          <w:spacing w:val="-10"/>
        </w:rPr>
        <w:t xml:space="preserve"> </w:t>
      </w:r>
      <w:r w:rsidRPr="00697390">
        <w:t>market</w:t>
      </w:r>
      <w:r w:rsidRPr="00697390">
        <w:rPr>
          <w:spacing w:val="-10"/>
        </w:rPr>
        <w:t xml:space="preserve"> </w:t>
      </w:r>
      <w:r w:rsidRPr="00697390">
        <w:t>momentum,</w:t>
      </w:r>
      <w:r w:rsidRPr="00697390">
        <w:rPr>
          <w:spacing w:val="-10"/>
        </w:rPr>
        <w:t xml:space="preserve"> </w:t>
      </w:r>
      <w:r w:rsidRPr="00697390">
        <w:t>RSI,</w:t>
      </w:r>
      <w:r w:rsidRPr="00697390">
        <w:rPr>
          <w:spacing w:val="-10"/>
        </w:rPr>
        <w:t xml:space="preserve"> </w:t>
      </w:r>
      <w:r w:rsidRPr="00697390">
        <w:t>MACD,</w:t>
      </w:r>
      <w:r w:rsidRPr="00697390">
        <w:rPr>
          <w:spacing w:val="-10"/>
        </w:rPr>
        <w:t xml:space="preserve"> </w:t>
      </w:r>
      <w:r w:rsidRPr="00697390">
        <w:t>volatility,</w:t>
      </w:r>
      <w:r w:rsidRPr="00697390">
        <w:rPr>
          <w:spacing w:val="-10"/>
        </w:rPr>
        <w:t xml:space="preserve"> </w:t>
      </w:r>
      <w:r w:rsidRPr="00697390">
        <w:t>volume behavior, and sentiment-market interactions.</w:t>
      </w:r>
      <w:r w:rsidR="0067102C">
        <w:t>[3]</w:t>
      </w:r>
    </w:p>
    <w:p w14:paraId="2408D051" w14:textId="664D2BBD" w:rsidR="00BC509A" w:rsidRPr="00697390" w:rsidRDefault="005D7EB2" w:rsidP="00407830">
      <w:pPr>
        <w:pStyle w:val="BodyText"/>
        <w:spacing w:line="249" w:lineRule="auto"/>
        <w:ind w:left="8" w:firstLine="0"/>
      </w:pPr>
      <w:r w:rsidRPr="00697390">
        <w:rPr>
          <w:spacing w:val="-4"/>
        </w:rPr>
        <w:t>The proposed FinSent-Momentum Fusion (FSMF) frame-</w:t>
      </w:r>
      <w:r w:rsidRPr="00697390">
        <w:t>work combines these features and uses a Gradient</w:t>
      </w:r>
      <w:r w:rsidRPr="00697390">
        <w:rPr>
          <w:spacing w:val="-1"/>
        </w:rPr>
        <w:t xml:space="preserve"> </w:t>
      </w:r>
      <w:r w:rsidRPr="00697390">
        <w:t>Boosting classifier to predict stock movement as UP or DOWN. An interactive Streamlit dashboard is also developed to display sentiment analysis and prediction results.</w:t>
      </w:r>
      <w:r w:rsidR="0067102C">
        <w:t>[5]</w:t>
      </w:r>
    </w:p>
    <w:p w14:paraId="012C89F9" w14:textId="77777777" w:rsidR="00BC509A" w:rsidRDefault="005D7EB2" w:rsidP="00407830">
      <w:pPr>
        <w:pStyle w:val="BodyText"/>
        <w:spacing w:line="249" w:lineRule="auto"/>
        <w:ind w:left="0" w:right="31" w:firstLine="0"/>
        <w:rPr>
          <w:spacing w:val="-2"/>
        </w:rPr>
      </w:pPr>
      <w:r w:rsidRPr="00697390">
        <w:rPr>
          <w:spacing w:val="-2"/>
        </w:rPr>
        <w:t>The</w:t>
      </w:r>
      <w:r w:rsidRPr="00697390">
        <w:rPr>
          <w:spacing w:val="-11"/>
        </w:rPr>
        <w:t xml:space="preserve"> </w:t>
      </w:r>
      <w:r w:rsidRPr="00697390">
        <w:rPr>
          <w:spacing w:val="-2"/>
        </w:rPr>
        <w:t>system</w:t>
      </w:r>
      <w:r w:rsidRPr="00697390">
        <w:rPr>
          <w:spacing w:val="-10"/>
        </w:rPr>
        <w:t xml:space="preserve"> </w:t>
      </w:r>
      <w:r w:rsidRPr="00697390">
        <w:rPr>
          <w:spacing w:val="-2"/>
        </w:rPr>
        <w:t>aims</w:t>
      </w:r>
      <w:r w:rsidRPr="00697390">
        <w:rPr>
          <w:spacing w:val="-11"/>
        </w:rPr>
        <w:t xml:space="preserve"> </w:t>
      </w:r>
      <w:r w:rsidRPr="00697390">
        <w:rPr>
          <w:spacing w:val="-2"/>
        </w:rPr>
        <w:t>to</w:t>
      </w:r>
      <w:r w:rsidRPr="00697390">
        <w:rPr>
          <w:spacing w:val="-10"/>
        </w:rPr>
        <w:t xml:space="preserve"> </w:t>
      </w:r>
      <w:r w:rsidRPr="00697390">
        <w:rPr>
          <w:spacing w:val="-2"/>
        </w:rPr>
        <w:t>support</w:t>
      </w:r>
      <w:r w:rsidRPr="00697390">
        <w:rPr>
          <w:spacing w:val="-11"/>
        </w:rPr>
        <w:t xml:space="preserve"> </w:t>
      </w:r>
      <w:r w:rsidRPr="00697390">
        <w:rPr>
          <w:spacing w:val="-2"/>
        </w:rPr>
        <w:t>data-driven</w:t>
      </w:r>
      <w:r w:rsidRPr="00697390">
        <w:rPr>
          <w:spacing w:val="-10"/>
        </w:rPr>
        <w:t xml:space="preserve"> </w:t>
      </w:r>
      <w:r w:rsidRPr="00697390">
        <w:rPr>
          <w:spacing w:val="-2"/>
        </w:rPr>
        <w:t>financial</w:t>
      </w:r>
      <w:r w:rsidRPr="00697390">
        <w:rPr>
          <w:spacing w:val="-11"/>
        </w:rPr>
        <w:t xml:space="preserve"> </w:t>
      </w:r>
      <w:r w:rsidRPr="00697390">
        <w:rPr>
          <w:spacing w:val="-2"/>
        </w:rPr>
        <w:t xml:space="preserve">analysis </w:t>
      </w:r>
      <w:r w:rsidRPr="00697390">
        <w:rPr>
          <w:spacing w:val="-4"/>
        </w:rPr>
        <w:t xml:space="preserve">by combining textual news information with historical market </w:t>
      </w:r>
      <w:r w:rsidRPr="00697390">
        <w:rPr>
          <w:spacing w:val="-2"/>
        </w:rPr>
        <w:t>behavior.</w:t>
      </w:r>
    </w:p>
    <w:p w14:paraId="6DDA0DEC" w14:textId="77777777" w:rsidR="0041218C" w:rsidRDefault="0041218C" w:rsidP="00407830">
      <w:pPr>
        <w:pStyle w:val="BodyText"/>
        <w:spacing w:line="249" w:lineRule="auto"/>
        <w:ind w:left="0" w:right="31" w:firstLine="0"/>
        <w:rPr>
          <w:spacing w:val="-2"/>
        </w:rPr>
      </w:pPr>
    </w:p>
    <w:p w14:paraId="1A7A40FC" w14:textId="77777777" w:rsidR="0041218C" w:rsidRPr="0041218C" w:rsidRDefault="0041218C" w:rsidP="0041218C">
      <w:pPr>
        <w:pStyle w:val="BodyText"/>
        <w:spacing w:line="249" w:lineRule="auto"/>
        <w:ind w:right="31" w:firstLine="0"/>
        <w:rPr>
          <w:lang w:val="en-IN"/>
        </w:rPr>
      </w:pPr>
      <w:r w:rsidRPr="0041218C">
        <w:rPr>
          <w:lang w:val="en-IN"/>
        </w:rPr>
        <w:t xml:space="preserve">Financial markets are influenced by several factors, including company performance, economic conditions, investor expectations, and publicly available information. Among these factors, financial news plays an important role because announcements, earnings reports, and market-related events can influence investor decisions. Tetlock [5] examined the relationship between media content and stock-market activity, demonstrating the relevance of media sentiment in financial markets. Similarly, Loughran and McDonald [9], [10] highlighted the importance of </w:t>
      </w:r>
      <w:r w:rsidRPr="0041218C">
        <w:rPr>
          <w:lang w:val="en-IN"/>
        </w:rPr>
        <w:t>domain-specific textual analysis in financial and accounting applications.</w:t>
      </w:r>
    </w:p>
    <w:p w14:paraId="5F1BC1E3" w14:textId="5C8EAB8C" w:rsidR="0041218C" w:rsidRPr="0041218C" w:rsidRDefault="0041218C" w:rsidP="0041218C">
      <w:pPr>
        <w:pStyle w:val="BodyText"/>
        <w:spacing w:line="249" w:lineRule="auto"/>
        <w:ind w:right="31" w:firstLine="0"/>
        <w:rPr>
          <w:lang w:val="en-IN"/>
        </w:rPr>
      </w:pPr>
      <w:r w:rsidRPr="0041218C">
        <w:rPr>
          <w:lang w:val="en-IN"/>
        </w:rPr>
        <w:t>With the development of Natural Language Processing (NLP), automated systems can process large volumes of financial text and identify meaningful information. Traditional sentiment analysis techniques often rely on predefined dictionaries and general language-processing methods. However, financial terminology can have different meanings depending on its context. This creates a need for language models that are adapted to financial-domain text. Araci introduced FinBERT, a financial-domain language model designed to improve sentiment analysis of financial text.</w:t>
      </w:r>
      <w:r>
        <w:rPr>
          <w:lang w:val="en-IN"/>
        </w:rPr>
        <w:t>[1]</w:t>
      </w:r>
    </w:p>
    <w:p w14:paraId="46EA0019" w14:textId="66CECB69" w:rsidR="0041218C" w:rsidRPr="0041218C" w:rsidRDefault="0041218C" w:rsidP="0041218C">
      <w:pPr>
        <w:pStyle w:val="BodyText"/>
        <w:spacing w:line="249" w:lineRule="auto"/>
        <w:ind w:right="31"/>
        <w:rPr>
          <w:lang w:val="en-IN"/>
        </w:rPr>
      </w:pPr>
      <w:r w:rsidRPr="0041218C">
        <w:rPr>
          <w:lang w:val="en-IN"/>
        </w:rPr>
        <w:t>Apart from textual information, historical stock prices and technical indicators are commonly used to study market behaviour. Momentum-based approaches investigate the relationship between past and subsequent stock returns [7], [8]. Technical and quantitative indicators can provide additional information about price trends, trading activity, and market volatility. Ding et al. explored event-driven stock prediction using textual and market-related information, while Xu and Cohen investigated stock movement prediction using tweets and historical prices. These studies demonstrate the relevance of combining textual information with numerical market data. [2]</w:t>
      </w:r>
      <w:r>
        <w:rPr>
          <w:lang w:val="en-IN"/>
        </w:rPr>
        <w:t>[3][7][8]</w:t>
      </w:r>
    </w:p>
    <w:p w14:paraId="1A12A8BC" w14:textId="5C9CFA34" w:rsidR="0041218C" w:rsidRPr="0041218C" w:rsidRDefault="0041218C" w:rsidP="0041218C">
      <w:pPr>
        <w:pStyle w:val="BodyText"/>
        <w:spacing w:line="249" w:lineRule="auto"/>
        <w:ind w:right="31"/>
        <w:rPr>
          <w:lang w:val="en-IN"/>
        </w:rPr>
      </w:pPr>
      <w:r w:rsidRPr="0041218C">
        <w:rPr>
          <w:lang w:val="en-IN"/>
        </w:rPr>
        <w:t>Recent developments in machine learning have also enabled the use of ensemble-based methods for financial prediction. Gradient Boosting builds a sequence of decision trees in which each subsequent model attempts to reduce the errors of the previous ensemble [18]. Such methods can model nonlinear relationships between multiple input features and are suitable for investigating interactions among sentiment and market-related variables.</w:t>
      </w:r>
      <w:r>
        <w:rPr>
          <w:lang w:val="en-IN"/>
        </w:rPr>
        <w:t>[18]</w:t>
      </w:r>
    </w:p>
    <w:p w14:paraId="58DFEC1E" w14:textId="77777777" w:rsidR="0041218C" w:rsidRPr="0041218C" w:rsidRDefault="0041218C" w:rsidP="0041218C">
      <w:pPr>
        <w:pStyle w:val="BodyText"/>
        <w:spacing w:line="249" w:lineRule="auto"/>
        <w:ind w:right="31"/>
        <w:rPr>
          <w:lang w:val="en-IN"/>
        </w:rPr>
      </w:pPr>
      <w:r w:rsidRPr="0041218C">
        <w:rPr>
          <w:lang w:val="en-IN"/>
        </w:rPr>
        <w:t xml:space="preserve">Motivated by these developments, this project proposes an AI-based financial news sentiment analysis system for stock-market direction prediction. The proposed FinSent-Momentum Fusion (FSMF) framework combines sentiment information extracted using FinBERT with historical market indicators. It incorporates 35 engineered features covering </w:t>
      </w:r>
      <w:r w:rsidRPr="0041218C">
        <w:rPr>
          <w:lang w:val="en-IN"/>
        </w:rPr>
        <w:lastRenderedPageBreak/>
        <w:t>sentiment dynamics, market momentum, technical indicators, volatility, trading-volume behaviour, and sentiment-market interactions. A Gradient Boosting classifier uses these features to classify stock direction as UP or DOWN.</w:t>
      </w:r>
    </w:p>
    <w:p w14:paraId="2172211A" w14:textId="77777777" w:rsidR="0041218C" w:rsidRPr="0041218C" w:rsidRDefault="0041218C" w:rsidP="0041218C">
      <w:pPr>
        <w:pStyle w:val="BodyText"/>
        <w:spacing w:line="249" w:lineRule="auto"/>
        <w:ind w:right="31" w:firstLine="0"/>
        <w:rPr>
          <w:lang w:val="en-IN"/>
        </w:rPr>
      </w:pPr>
      <w:r w:rsidRPr="0041218C">
        <w:rPr>
          <w:lang w:val="en-IN"/>
        </w:rPr>
        <w:t>The experimental evaluation uses the TRACE ACL18 dataset for Apple Inc. (AAPL). The proposed system is also supported by a Streamlit-based interface that demonstrates the sentiment-analysis and prediction workflow. The objective is to investigate how financial text sentiment and historical market information can be integrated into a unified machine-learning framework for stock-direction classification.</w:t>
      </w:r>
    </w:p>
    <w:p w14:paraId="1627807D" w14:textId="77777777" w:rsidR="0041218C" w:rsidRDefault="0041218C" w:rsidP="00407830">
      <w:pPr>
        <w:pStyle w:val="BodyText"/>
        <w:spacing w:line="249" w:lineRule="auto"/>
        <w:ind w:left="0" w:right="31" w:firstLine="0"/>
      </w:pPr>
    </w:p>
    <w:p w14:paraId="24B5C111" w14:textId="238EC5BF" w:rsidR="00BC509A" w:rsidRDefault="002B2BDC">
      <w:pPr>
        <w:pStyle w:val="Heading2"/>
        <w:numPr>
          <w:ilvl w:val="0"/>
          <w:numId w:val="7"/>
        </w:numPr>
        <w:tabs>
          <w:tab w:val="left" w:pos="1906"/>
        </w:tabs>
        <w:spacing w:before="138"/>
        <w:ind w:left="1906" w:hanging="303"/>
        <w:jc w:val="left"/>
      </w:pPr>
      <w:r w:rsidRPr="002B2BDC">
        <w:t>RELATED WORK</w:t>
      </w:r>
    </w:p>
    <w:p w14:paraId="3352203C" w14:textId="4351D6B4" w:rsidR="002B2BDC" w:rsidRDefault="002B2BDC" w:rsidP="002B2BDC">
      <w:pPr>
        <w:pStyle w:val="Heading2"/>
        <w:numPr>
          <w:ilvl w:val="0"/>
          <w:numId w:val="9"/>
        </w:numPr>
        <w:tabs>
          <w:tab w:val="left" w:pos="1906"/>
        </w:tabs>
        <w:spacing w:before="138"/>
        <w:jc w:val="left"/>
      </w:pPr>
      <w:r w:rsidRPr="002B2BDC">
        <w:t>Existing Approaches</w:t>
      </w:r>
    </w:p>
    <w:p w14:paraId="7B683EC8" w14:textId="77777777" w:rsidR="002B2BDC" w:rsidRPr="002B2BDC" w:rsidRDefault="002B2BDC" w:rsidP="002B2BDC">
      <w:pPr>
        <w:pStyle w:val="NormalWeb"/>
        <w:rPr>
          <w:sz w:val="20"/>
          <w:szCs w:val="20"/>
        </w:rPr>
      </w:pPr>
      <w:r w:rsidRPr="002B2BDC">
        <w:rPr>
          <w:sz w:val="20"/>
          <w:szCs w:val="20"/>
        </w:rPr>
        <w:t>Stock market prediction uses historical prices, technical indicators, and financial news. Tetlock [1] studied the relationship between media sentiment and market behaviour, while Schumaker and Chen [2] explored financial news for stock prediction. These studies highlight the importance of combining textual information with market data.</w:t>
      </w:r>
    </w:p>
    <w:p w14:paraId="693D8932" w14:textId="79BF8291" w:rsidR="002B2BDC" w:rsidRPr="002B2BDC" w:rsidRDefault="002B2BDC" w:rsidP="002B2BDC">
      <w:pPr>
        <w:pStyle w:val="Heading3"/>
        <w:ind w:left="0" w:firstLine="0"/>
      </w:pPr>
      <w:r>
        <w:t>B</w:t>
      </w:r>
      <w:r w:rsidRPr="002B2BDC">
        <w:t xml:space="preserve"> Machine Learning Approaches</w:t>
      </w:r>
    </w:p>
    <w:p w14:paraId="78C53DD2" w14:textId="77777777" w:rsidR="002B2BDC" w:rsidRPr="002B2BDC" w:rsidRDefault="002B2BDC" w:rsidP="002B2BDC">
      <w:pPr>
        <w:pStyle w:val="NormalWeb"/>
        <w:rPr>
          <w:sz w:val="20"/>
          <w:szCs w:val="20"/>
        </w:rPr>
      </w:pPr>
      <w:r w:rsidRPr="002B2BDC">
        <w:rPr>
          <w:sz w:val="20"/>
          <w:szCs w:val="20"/>
        </w:rPr>
        <w:t>Machine learning algorithms such as Logistic Regression, Support Vector Machines (SVM), and Gradient Boosting are widely used for stock direction classification. Logistic Regression provides a simple baseline, while ensemble methods can capture complex relationships among features. In this project, Logistic Regression achieves 56% accuracy, while FSMF with Gradient Boosting achieves 69.12%.</w:t>
      </w:r>
    </w:p>
    <w:p w14:paraId="41E18864" w14:textId="650BF3F0" w:rsidR="002B2BDC" w:rsidRPr="002B2BDC" w:rsidRDefault="002B2BDC" w:rsidP="002B2BDC">
      <w:pPr>
        <w:pStyle w:val="Heading3"/>
        <w:ind w:left="0" w:firstLine="0"/>
      </w:pPr>
      <w:r>
        <w:t>C.</w:t>
      </w:r>
      <w:r w:rsidRPr="002B2BDC">
        <w:t xml:space="preserve"> Deep Learning Approaches</w:t>
      </w:r>
    </w:p>
    <w:p w14:paraId="043A3BC6" w14:textId="77777777" w:rsidR="002B2BDC" w:rsidRPr="002B2BDC" w:rsidRDefault="002B2BDC" w:rsidP="002B2BDC">
      <w:pPr>
        <w:pStyle w:val="NormalWeb"/>
        <w:rPr>
          <w:sz w:val="20"/>
          <w:szCs w:val="20"/>
        </w:rPr>
      </w:pPr>
      <w:r w:rsidRPr="002B2BDC">
        <w:rPr>
          <w:sz w:val="20"/>
          <w:szCs w:val="20"/>
        </w:rPr>
        <w:t>Deep learning models such as LSTM networks can capture sequential patterns in market data. Transformer models such as BERT understand contextual relationships in text. Araci [7] introduced FinBERT for financial sentiment analysis. This project uses FinBERT to extract sentiment scores from financial news and combines them with market features.</w:t>
      </w:r>
    </w:p>
    <w:p w14:paraId="4913CD6E" w14:textId="7F1C0C9A" w:rsidR="002B2BDC" w:rsidRPr="002B2BDC" w:rsidRDefault="002B2BDC" w:rsidP="002B2BDC">
      <w:pPr>
        <w:pStyle w:val="Heading3"/>
        <w:ind w:left="0" w:firstLine="0"/>
      </w:pPr>
      <w:r>
        <w:t xml:space="preserve">D. </w:t>
      </w:r>
      <w:r w:rsidRPr="002B2BDC">
        <w:t xml:space="preserve"> Explainability / Existing Techniques</w:t>
      </w:r>
    </w:p>
    <w:p w14:paraId="17BCDF23" w14:textId="77777777" w:rsidR="002B2BDC" w:rsidRPr="002B2BDC" w:rsidRDefault="002B2BDC" w:rsidP="002B2BDC">
      <w:pPr>
        <w:pStyle w:val="NormalWeb"/>
        <w:rPr>
          <w:sz w:val="20"/>
          <w:szCs w:val="20"/>
        </w:rPr>
      </w:pPr>
      <w:r w:rsidRPr="002B2BDC">
        <w:rPr>
          <w:sz w:val="20"/>
          <w:szCs w:val="20"/>
        </w:rPr>
        <w:t>Techniques such as LIME and SHAP help explain machine learning predictions by estimating the contribution of input features. They could help identify the influence of sentiment and market indicators on stock predictions. However, these techniques have not yet been evaluated in the current implementation.</w:t>
      </w:r>
    </w:p>
    <w:p w14:paraId="43C903F4" w14:textId="46D24911" w:rsidR="002B2BDC" w:rsidRPr="002B2BDC" w:rsidRDefault="002B2BDC" w:rsidP="002B2BDC">
      <w:pPr>
        <w:pStyle w:val="Heading3"/>
        <w:ind w:left="0" w:firstLine="0"/>
      </w:pPr>
      <w:r>
        <w:t>E.</w:t>
      </w:r>
      <w:r w:rsidRPr="002B2BDC">
        <w:t xml:space="preserve"> Critical Comparison</w:t>
      </w:r>
    </w:p>
    <w:p w14:paraId="11A97100" w14:textId="77777777" w:rsidR="002B2BDC" w:rsidRPr="002B2BDC" w:rsidRDefault="002B2BDC" w:rsidP="002B2BDC">
      <w:pPr>
        <w:pStyle w:val="NormalWeb"/>
        <w:rPr>
          <w:sz w:val="20"/>
          <w:szCs w:val="20"/>
        </w:rPr>
      </w:pPr>
      <w:r w:rsidRPr="002B2BDC">
        <w:rPr>
          <w:sz w:val="20"/>
          <w:szCs w:val="20"/>
        </w:rPr>
        <w:t>Existing approaches often focus on sentiment analysis or historical market data separately. The proposed FSMF framework combines financial sentiment with momentum, technical indicators, volatility, volume, and sentiment-market interactions. Its reported accuracy is 69.12%, compared with 56% for the baseline.</w:t>
      </w:r>
    </w:p>
    <w:p w14:paraId="2C60B9CF" w14:textId="10AFE105" w:rsidR="002B2BDC" w:rsidRPr="002B2BDC" w:rsidRDefault="002B2BDC" w:rsidP="002B2BDC">
      <w:pPr>
        <w:pStyle w:val="Heading3"/>
        <w:ind w:left="0" w:firstLine="0"/>
      </w:pPr>
      <w:r>
        <w:t>F.</w:t>
      </w:r>
      <w:r w:rsidRPr="002B2BDC">
        <w:t xml:space="preserve"> Research Gap</w:t>
      </w:r>
    </w:p>
    <w:p w14:paraId="15C50581" w14:textId="77777777" w:rsidR="002B2BDC" w:rsidRPr="002B2BDC" w:rsidRDefault="002B2BDC" w:rsidP="002B2BDC">
      <w:pPr>
        <w:pStyle w:val="NormalWeb"/>
        <w:rPr>
          <w:sz w:val="20"/>
          <w:szCs w:val="20"/>
        </w:rPr>
      </w:pPr>
      <w:r w:rsidRPr="002B2BDC">
        <w:rPr>
          <w:sz w:val="20"/>
          <w:szCs w:val="20"/>
        </w:rPr>
        <w:t xml:space="preserve">Existing approaches may not fully integrate financial sentiment with multiple market indicators. This project addresses this gap through the FSMF framework, which combines FinBERT sentiment with 35 engineered features and Gradient Boosting classification. Further evaluation across multiple stocks, additional metrics, and feature </w:t>
      </w:r>
      <w:r w:rsidRPr="002B2BDC">
        <w:rPr>
          <w:sz w:val="20"/>
          <w:szCs w:val="20"/>
        </w:rPr>
        <w:t>ablation experiments is needed to establish generalisability and individual feature contributions.</w:t>
      </w:r>
    </w:p>
    <w:p w14:paraId="1A9620A4" w14:textId="77777777" w:rsidR="002B2BDC" w:rsidRDefault="002B2BDC" w:rsidP="002B2BDC">
      <w:pPr>
        <w:pStyle w:val="Heading2"/>
        <w:tabs>
          <w:tab w:val="left" w:pos="1906"/>
        </w:tabs>
        <w:spacing w:before="138"/>
        <w:ind w:left="720" w:firstLine="0"/>
        <w:jc w:val="left"/>
      </w:pPr>
    </w:p>
    <w:p w14:paraId="72F5E069" w14:textId="224C4F67" w:rsidR="00736947" w:rsidRPr="00342816" w:rsidRDefault="00736947" w:rsidP="00342816">
      <w:pPr>
        <w:pStyle w:val="Heading3"/>
        <w:tabs>
          <w:tab w:val="left" w:pos="307"/>
        </w:tabs>
        <w:ind w:left="15" w:firstLine="0"/>
        <w:jc w:val="center"/>
      </w:pPr>
      <w:r w:rsidRPr="00736947">
        <w:rPr>
          <w:lang w:val="en-IN"/>
        </w:rPr>
        <w:t>III. METHODOLOGY</w:t>
      </w:r>
    </w:p>
    <w:p w14:paraId="35966AF7"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The proposed FinSent-Momentum Fusion (FSMF) framework combines financial news sentiment with historical stock market information. FinBERT extracts sentiment scores, which are integrated with engineered market features and supplied to a Gradient Boosting classifier to predict stock movement as UP or DOWN. The final predictions are presented through a Streamlit application.</w:t>
      </w:r>
    </w:p>
    <w:p w14:paraId="6692645D" w14:textId="033DFF7D" w:rsidR="002B2BDC" w:rsidRPr="002B2BDC" w:rsidRDefault="002B2BDC" w:rsidP="00472E96">
      <w:pPr>
        <w:pStyle w:val="Heading3"/>
        <w:tabs>
          <w:tab w:val="left" w:pos="307"/>
        </w:tabs>
        <w:rPr>
          <w:lang w:val="en-IN"/>
        </w:rPr>
      </w:pPr>
      <w:r w:rsidRPr="002B2BDC">
        <w:rPr>
          <w:lang w:val="en-IN"/>
        </w:rPr>
        <w:t xml:space="preserve"> </w:t>
      </w:r>
      <w:r w:rsidR="00472E96">
        <w:rPr>
          <w:lang w:val="en-IN"/>
        </w:rPr>
        <w:t xml:space="preserve">3.1 </w:t>
      </w:r>
      <w:r w:rsidRPr="002B2BDC">
        <w:rPr>
          <w:lang w:val="en-IN"/>
        </w:rPr>
        <w:t>Dataset</w:t>
      </w:r>
    </w:p>
    <w:p w14:paraId="19212D70"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The system uses the TRACE ACL18 AAPL dataset containing financial news and historical Apple (AAPL) market information. The dataset covers 504 trading days. News records are aligned with market observations using dates to combine textual sentiment with numerical market features.</w:t>
      </w:r>
    </w:p>
    <w:p w14:paraId="28D8D983" w14:textId="5DA6D3CD" w:rsidR="002B2BDC" w:rsidRPr="002B2BDC" w:rsidRDefault="00472E96" w:rsidP="00472E96">
      <w:pPr>
        <w:pStyle w:val="Heading3"/>
        <w:tabs>
          <w:tab w:val="left" w:pos="307"/>
        </w:tabs>
        <w:rPr>
          <w:lang w:val="en-IN"/>
        </w:rPr>
      </w:pPr>
      <w:r>
        <w:rPr>
          <w:lang w:val="en-IN"/>
        </w:rPr>
        <w:t xml:space="preserve">3.2 </w:t>
      </w:r>
      <w:r w:rsidR="002B2BDC" w:rsidRPr="002B2BDC">
        <w:rPr>
          <w:lang w:val="en-IN"/>
        </w:rPr>
        <w:t>Data Preprocessing</w:t>
      </w:r>
    </w:p>
    <w:p w14:paraId="221D366E"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The data is prepared by checking missing values, duplicate records, inconsistent dates, and invalid entries. Financial news is aligned with corresponding market observations, and FinBERT processes the text to generate positive, negative, and neutral sentiment scores. Temporal order should be maintained during dataset splitting to avoid data leakage.</w:t>
      </w:r>
    </w:p>
    <w:p w14:paraId="55BDEA82" w14:textId="7973AB05" w:rsidR="002B2BDC" w:rsidRPr="002B2BDC" w:rsidRDefault="00472E96" w:rsidP="00472E96">
      <w:pPr>
        <w:pStyle w:val="Heading3"/>
        <w:tabs>
          <w:tab w:val="left" w:pos="307"/>
        </w:tabs>
        <w:rPr>
          <w:lang w:val="en-IN"/>
        </w:rPr>
      </w:pPr>
      <w:r>
        <w:rPr>
          <w:lang w:val="en-IN"/>
        </w:rPr>
        <w:t xml:space="preserve">3.3 </w:t>
      </w:r>
      <w:r w:rsidR="002B2BDC" w:rsidRPr="002B2BDC">
        <w:rPr>
          <w:lang w:val="en-IN"/>
        </w:rPr>
        <w:t>Feature Engineering</w:t>
      </w:r>
    </w:p>
    <w:p w14:paraId="71DA612E"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The FSMF framework constructs 35 features from sentiment and historical market information. These include positive, negative, and neutral sentiment scores, sentiment dynamics, market momentum, technical indicators such as RSI and MACD, volatility, trading-volume behaviour, and sentiment-market interactions. The combined features provide a structured representation for classification.</w:t>
      </w:r>
    </w:p>
    <w:p w14:paraId="61CF0763" w14:textId="481FB07C" w:rsidR="002B2BDC" w:rsidRPr="00472E96" w:rsidRDefault="002B2BDC" w:rsidP="00472E96">
      <w:pPr>
        <w:pStyle w:val="Heading3"/>
        <w:numPr>
          <w:ilvl w:val="1"/>
          <w:numId w:val="12"/>
        </w:numPr>
        <w:tabs>
          <w:tab w:val="left" w:pos="307"/>
        </w:tabs>
        <w:rPr>
          <w:lang w:val="en-IN"/>
        </w:rPr>
      </w:pPr>
      <w:r w:rsidRPr="00472E96">
        <w:rPr>
          <w:lang w:val="en-IN"/>
        </w:rPr>
        <w:t>Feature Selection</w:t>
      </w:r>
    </w:p>
    <w:p w14:paraId="5E5B4D89"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The proposed system uses the 35 engineered features as inputs to the Gradient Boosting classifier. These features represent different aspects of sentiment and market behaviour. A separate feature-selection experiment has not been documented; therefore, the contribution of individual features requires further evaluation.</w:t>
      </w:r>
    </w:p>
    <w:p w14:paraId="6FBA622C" w14:textId="6528F03F" w:rsidR="002B2BDC" w:rsidRPr="002B2BDC" w:rsidRDefault="002B2BDC" w:rsidP="00472E96">
      <w:pPr>
        <w:pStyle w:val="Heading3"/>
        <w:numPr>
          <w:ilvl w:val="1"/>
          <w:numId w:val="12"/>
        </w:numPr>
        <w:tabs>
          <w:tab w:val="left" w:pos="307"/>
        </w:tabs>
        <w:rPr>
          <w:lang w:val="en-IN"/>
        </w:rPr>
      </w:pPr>
      <w:r w:rsidRPr="002B2BDC">
        <w:rPr>
          <w:lang w:val="en-IN"/>
        </w:rPr>
        <w:t xml:space="preserve"> Proposed Model</w:t>
      </w:r>
    </w:p>
    <w:p w14:paraId="5C553748"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Gradient Boosting is used as the final classification algorithm. It builds an ensemble of decision trees sequentially, with each new tree attempting to reduce the errors of the existing model. The classifier uses the FSMF feature set to predict the stock direction as UP (1) or DOWN (0).</w:t>
      </w:r>
    </w:p>
    <w:p w14:paraId="4C36A464" w14:textId="60683065" w:rsidR="002B2BDC" w:rsidRPr="002B2BDC" w:rsidRDefault="00472E96" w:rsidP="00472E96">
      <w:pPr>
        <w:pStyle w:val="Heading3"/>
        <w:tabs>
          <w:tab w:val="left" w:pos="307"/>
        </w:tabs>
        <w:ind w:left="0" w:firstLine="0"/>
        <w:rPr>
          <w:lang w:val="en-IN"/>
        </w:rPr>
      </w:pPr>
      <w:r>
        <w:rPr>
          <w:lang w:val="en-IN"/>
        </w:rPr>
        <w:t xml:space="preserve">3.6 </w:t>
      </w:r>
      <w:r w:rsidR="002B2BDC" w:rsidRPr="002B2BDC">
        <w:rPr>
          <w:lang w:val="en-IN"/>
        </w:rPr>
        <w:t xml:space="preserve"> Baseline Models</w:t>
      </w:r>
    </w:p>
    <w:p w14:paraId="674D64FF"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Logistic Regression is used as the baseline model to compare against the proposed approach. The baseline achieves 56% accuracy, whereas FSMF with Gradient Boosting achieves 69.12% accuracy on the reported held-out test period. This represents an improvement of 13.12 percentage points.</w:t>
      </w:r>
    </w:p>
    <w:p w14:paraId="1F286E38" w14:textId="136F2BD4" w:rsidR="002B2BDC" w:rsidRPr="002B2BDC" w:rsidRDefault="002B2BDC" w:rsidP="00472E96">
      <w:pPr>
        <w:pStyle w:val="Heading3"/>
        <w:numPr>
          <w:ilvl w:val="1"/>
          <w:numId w:val="13"/>
        </w:numPr>
        <w:tabs>
          <w:tab w:val="left" w:pos="307"/>
        </w:tabs>
        <w:rPr>
          <w:lang w:val="en-IN"/>
        </w:rPr>
      </w:pPr>
      <w:r w:rsidRPr="002B2BDC">
        <w:rPr>
          <w:lang w:val="en-IN"/>
        </w:rPr>
        <w:t>Explainability Method</w:t>
      </w:r>
    </w:p>
    <w:p w14:paraId="6D191D2D" w14:textId="77777777" w:rsidR="002B2BDC" w:rsidRPr="002B2BDC" w:rsidRDefault="002B2BDC" w:rsidP="002B2BDC">
      <w:pPr>
        <w:pStyle w:val="Heading3"/>
        <w:tabs>
          <w:tab w:val="left" w:pos="307"/>
        </w:tabs>
        <w:ind w:left="0" w:firstLine="0"/>
        <w:rPr>
          <w:b w:val="0"/>
          <w:bCs w:val="0"/>
          <w:lang w:val="en-IN"/>
        </w:rPr>
      </w:pPr>
      <w:r w:rsidRPr="002B2BDC">
        <w:rPr>
          <w:b w:val="0"/>
          <w:bCs w:val="0"/>
          <w:lang w:val="en-IN"/>
        </w:rPr>
        <w:t>Explainability techniques such as SHAP and LIME can be used to investigate how sentiment scores and market indicators influence model predictions. However, these techniques have not been evaluated in the current implementation. Their application is proposed as future work to improve the interpretability of the model.</w:t>
      </w:r>
    </w:p>
    <w:p w14:paraId="77814872" w14:textId="06753471" w:rsidR="002B2BDC" w:rsidRDefault="00472E96" w:rsidP="00472E96">
      <w:pPr>
        <w:pStyle w:val="Heading3"/>
        <w:tabs>
          <w:tab w:val="left" w:pos="307"/>
        </w:tabs>
        <w:rPr>
          <w:lang w:val="en-IN"/>
        </w:rPr>
      </w:pPr>
      <w:r>
        <w:rPr>
          <w:lang w:val="en-IN"/>
        </w:rPr>
        <w:lastRenderedPageBreak/>
        <w:t xml:space="preserve">3.8 </w:t>
      </w:r>
      <w:r w:rsidR="002B2BDC" w:rsidRPr="002B2BDC">
        <w:rPr>
          <w:lang w:val="en-IN"/>
        </w:rPr>
        <w:t>Mathematical Formulation</w:t>
      </w:r>
    </w:p>
    <w:p w14:paraId="3717F09E" w14:textId="77777777"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The predicted probability of upward stock movement is calculated as follows:</w:t>
      </w:r>
    </w:p>
    <w:p w14:paraId="0C9109EF" w14:textId="58454392" w:rsidR="00B77E33" w:rsidRDefault="00B77E33" w:rsidP="00B77E33">
      <w:pPr>
        <w:spacing w:beforeAutospacing="1" w:after="100" w:afterAutospacing="1"/>
        <w:jc w:val="left"/>
        <w:rPr>
          <w:sz w:val="20"/>
          <w:szCs w:val="20"/>
          <w:lang w:val="en-IN" w:eastAsia="en-IN"/>
        </w:rPr>
      </w:pPr>
      <w:r w:rsidRPr="00B77E33">
        <w:rPr>
          <w:sz w:val="20"/>
          <w:szCs w:val="20"/>
          <w:lang w:val="en-IN" w:eastAsia="en-IN"/>
        </w:rPr>
        <w:t xml:space="preserve">Predicted Probability </w:t>
      </w:r>
      <m:oMath>
        <m:d>
          <m:dPr>
            <m:ctrlPr>
              <w:rPr>
                <w:rFonts w:ascii="Cambria Math" w:hAnsi="Cambria Math"/>
                <w:sz w:val="20"/>
                <w:szCs w:val="20"/>
              </w:rPr>
            </m:ctrlPr>
          </m:dPr>
          <m:e>
            <m:r>
              <w:rPr>
                <w:rFonts w:ascii="Cambria Math" w:hAnsi="Cambria Math"/>
                <w:sz w:val="20"/>
                <w:szCs w:val="20"/>
              </w:rPr>
              <m:t>UP</m:t>
            </m:r>
          </m:e>
        </m:d>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yₜ=1|Xₜ</m:t>
            </m:r>
          </m:e>
        </m:d>
      </m:oMath>
    </w:p>
    <w:p w14:paraId="5FAB847D" w14:textId="5571DF51"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where Xₜ represents the input feature vector, yₜ = 1 represents an upward movement, and yₜ = 0 represents a downward movement.</w:t>
      </w:r>
    </w:p>
    <w:p w14:paraId="52069563" w14:textId="77777777"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The predicted stock direction is determined using a threshold of 0.5. If the estimated probability of upward movement is greater than or equal to 0.5, the predicted class is UP; otherwise, the predicted class is DOWN.</w:t>
      </w:r>
    </w:p>
    <w:p w14:paraId="619DD8F8" w14:textId="77777777"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The decision rule is:</w:t>
      </w:r>
    </w:p>
    <w:p w14:paraId="7F999268" w14:textId="226A687B"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 xml:space="preserve">Predicted Class = UP, if </w:t>
      </w:r>
      <m:oMath>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yₜ=1|Xₜ</m:t>
            </m:r>
          </m:e>
        </m:d>
        <m:r>
          <w:rPr>
            <w:rFonts w:ascii="Cambria Math" w:hAnsi="Cambria Math"/>
            <w:sz w:val="20"/>
            <w:szCs w:val="20"/>
          </w:rPr>
          <m:t>≥0.5</m:t>
        </m:r>
      </m:oMath>
    </w:p>
    <w:p w14:paraId="4192AAB3" w14:textId="1E25F2D2" w:rsidR="00B77E33" w:rsidRPr="00B77E33" w:rsidRDefault="00B77E33" w:rsidP="00B77E33">
      <w:pPr>
        <w:spacing w:beforeAutospacing="1" w:after="100" w:afterAutospacing="1"/>
        <w:jc w:val="left"/>
        <w:rPr>
          <w:sz w:val="20"/>
          <w:szCs w:val="20"/>
          <w:lang w:val="en-IN" w:eastAsia="en-IN"/>
        </w:rPr>
      </w:pPr>
      <w:r w:rsidRPr="00B77E33">
        <w:rPr>
          <w:sz w:val="20"/>
          <w:szCs w:val="20"/>
          <w:lang w:val="en-IN" w:eastAsia="en-IN"/>
        </w:rPr>
        <w:t xml:space="preserve">Predicted Class = DOWN, </w:t>
      </w:r>
      <m:oMath>
        <m:r>
          <w:rPr>
            <w:rFonts w:ascii="Cambria Math" w:hAnsi="Cambria Math"/>
            <w:sz w:val="20"/>
            <w:szCs w:val="20"/>
          </w:rPr>
          <m:t>ifP</m:t>
        </m:r>
        <m:d>
          <m:dPr>
            <m:ctrlPr>
              <w:rPr>
                <w:rFonts w:ascii="Cambria Math" w:hAnsi="Cambria Math"/>
                <w:sz w:val="20"/>
                <w:szCs w:val="20"/>
              </w:rPr>
            </m:ctrlPr>
          </m:dPr>
          <m:e>
            <m:r>
              <w:rPr>
                <w:rFonts w:ascii="Cambria Math" w:hAnsi="Cambria Math"/>
                <w:sz w:val="20"/>
                <w:szCs w:val="20"/>
              </w:rPr>
              <m:t>yₜ=1|Xₜ</m:t>
            </m:r>
          </m:e>
        </m:d>
        <m:r>
          <w:rPr>
            <w:rFonts w:ascii="Cambria Math" w:hAnsi="Cambria Math"/>
            <w:sz w:val="20"/>
            <w:szCs w:val="20"/>
          </w:rPr>
          <m:t>&lt;0.5</m:t>
        </m:r>
      </m:oMath>
    </w:p>
    <w:p w14:paraId="7DD6B124" w14:textId="049484B5" w:rsidR="002B2BDC" w:rsidRPr="00496DED" w:rsidRDefault="002B2BDC" w:rsidP="002C1BBE">
      <w:pPr>
        <w:pStyle w:val="Heading3"/>
        <w:numPr>
          <w:ilvl w:val="1"/>
          <w:numId w:val="14"/>
        </w:numPr>
        <w:tabs>
          <w:tab w:val="left" w:pos="307"/>
        </w:tabs>
        <w:rPr>
          <w:lang w:val="en-IN"/>
        </w:rPr>
      </w:pPr>
      <w:r w:rsidRPr="00496DED">
        <w:rPr>
          <w:lang w:val="en-IN"/>
        </w:rPr>
        <w:t>Algorithm: FSMF-Based Stock Direction Prediction</w:t>
      </w:r>
    </w:p>
    <w:p w14:paraId="3056AD1D"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Input financial news and historical AAPL market data.</w:t>
      </w:r>
    </w:p>
    <w:p w14:paraId="083BEEE8"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Preprocess and align the records by date.</w:t>
      </w:r>
    </w:p>
    <w:p w14:paraId="7E48E4B0"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Apply FinBERT to obtain sentiment scores.</w:t>
      </w:r>
    </w:p>
    <w:p w14:paraId="4D7A2CCC"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Generate 35 sentiment and market-related features.</w:t>
      </w:r>
    </w:p>
    <w:p w14:paraId="6315677F"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Train the Gradient Boosting classifier using the training data.</w:t>
      </w:r>
    </w:p>
    <w:p w14:paraId="473067BA"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Predict UP or DOWN movement for test observations.</w:t>
      </w:r>
    </w:p>
    <w:p w14:paraId="27081653"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Evaluate predictions using the held-out test data.</w:t>
      </w:r>
    </w:p>
    <w:p w14:paraId="7C4D3A20" w14:textId="77777777" w:rsidR="002B2BDC" w:rsidRPr="002B2BDC" w:rsidRDefault="002B2BDC" w:rsidP="002B2BDC">
      <w:pPr>
        <w:pStyle w:val="Heading3"/>
        <w:numPr>
          <w:ilvl w:val="0"/>
          <w:numId w:val="10"/>
        </w:numPr>
        <w:tabs>
          <w:tab w:val="left" w:pos="307"/>
        </w:tabs>
        <w:ind w:left="0" w:firstLine="0"/>
        <w:rPr>
          <w:b w:val="0"/>
          <w:bCs w:val="0"/>
          <w:lang w:val="en-IN"/>
        </w:rPr>
      </w:pPr>
      <w:r w:rsidRPr="002B2BDC">
        <w:rPr>
          <w:b w:val="0"/>
          <w:bCs w:val="0"/>
          <w:lang w:val="en-IN"/>
        </w:rPr>
        <w:t>Display sentiment and prediction outputs through Streamlit.</w:t>
      </w:r>
    </w:p>
    <w:p w14:paraId="01BA6B46" w14:textId="77777777" w:rsidR="00342816" w:rsidRPr="002B2BDC" w:rsidRDefault="00342816" w:rsidP="002B2BDC">
      <w:pPr>
        <w:pStyle w:val="Heading3"/>
        <w:tabs>
          <w:tab w:val="left" w:pos="307"/>
        </w:tabs>
        <w:ind w:left="0" w:firstLine="0"/>
        <w:rPr>
          <w:b w:val="0"/>
          <w:bCs w:val="0"/>
          <w:spacing w:val="-2"/>
          <w:lang w:val="en-IN"/>
        </w:rPr>
      </w:pPr>
    </w:p>
    <w:p w14:paraId="6BF61065" w14:textId="77777777" w:rsidR="00496DED" w:rsidRPr="00496DED" w:rsidRDefault="00496DED" w:rsidP="00496DED">
      <w:pPr>
        <w:pStyle w:val="Heading3"/>
        <w:tabs>
          <w:tab w:val="left" w:pos="307"/>
        </w:tabs>
        <w:jc w:val="center"/>
        <w:rPr>
          <w:spacing w:val="-2"/>
          <w:lang w:val="en-IN"/>
        </w:rPr>
      </w:pPr>
      <w:r w:rsidRPr="00496DED">
        <w:rPr>
          <w:spacing w:val="-2"/>
          <w:lang w:val="en-IN"/>
        </w:rPr>
        <w:t>IV. EXPERIMENTAL SETUP</w:t>
      </w:r>
    </w:p>
    <w:p w14:paraId="59DFF344" w14:textId="146078A5" w:rsidR="00496DED" w:rsidRPr="00496DED" w:rsidRDefault="00472E96" w:rsidP="00472E96">
      <w:pPr>
        <w:pStyle w:val="Heading3"/>
        <w:tabs>
          <w:tab w:val="left" w:pos="307"/>
        </w:tabs>
        <w:ind w:left="0" w:firstLine="0"/>
        <w:rPr>
          <w:spacing w:val="-2"/>
          <w:lang w:val="en-IN"/>
        </w:rPr>
      </w:pPr>
      <w:r>
        <w:rPr>
          <w:spacing w:val="-2"/>
          <w:lang w:val="en-IN"/>
        </w:rPr>
        <w:t>4.1</w:t>
      </w:r>
      <w:r w:rsidR="00496DED" w:rsidRPr="00496DED">
        <w:rPr>
          <w:spacing w:val="-2"/>
          <w:lang w:val="en-IN"/>
        </w:rPr>
        <w:t xml:space="preserve"> Hardware and Software</w:t>
      </w:r>
    </w:p>
    <w:p w14:paraId="7F846C37"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The system uses Python for data processing and model development. FinBERT performs financial sentiment analysis, Gradient Boosting is used for stock direction classification, and Streamlit provides the interactive interface. The exact hardware specifications, Python version, package versions, and execution environment should be recorded from the actual development setup to ensure reproducibility.</w:t>
      </w:r>
    </w:p>
    <w:p w14:paraId="16386521" w14:textId="68EE19A6" w:rsidR="00496DED" w:rsidRPr="00496DED" w:rsidRDefault="00472E96" w:rsidP="00472E96">
      <w:pPr>
        <w:pStyle w:val="Heading3"/>
        <w:tabs>
          <w:tab w:val="left" w:pos="307"/>
        </w:tabs>
        <w:rPr>
          <w:spacing w:val="-2"/>
          <w:lang w:val="en-IN"/>
        </w:rPr>
      </w:pPr>
      <w:r>
        <w:rPr>
          <w:spacing w:val="-2"/>
          <w:lang w:val="en-IN"/>
        </w:rPr>
        <w:t>4.2</w:t>
      </w:r>
      <w:r w:rsidR="00496DED" w:rsidRPr="00496DED">
        <w:rPr>
          <w:spacing w:val="-2"/>
          <w:lang w:val="en-IN"/>
        </w:rPr>
        <w:t xml:space="preserve"> Dataset Split</w:t>
      </w:r>
    </w:p>
    <w:p w14:paraId="0C8C733D"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The TRACE ACL18 AAPL dataset contains 504 trading days. The observations are used to train and evaluate the proposed FSMF framework. Since stock data is time-dependent, chronological splitting is preferable to random splitting to preserve temporal order and reduce information leakage. The exact training and testing proportions must match the implementation used to obtain the reported 69.12% accuracy.</w:t>
      </w:r>
    </w:p>
    <w:p w14:paraId="032DB33F" w14:textId="77777777" w:rsidR="00496DED" w:rsidRPr="00496DED" w:rsidRDefault="00496DED" w:rsidP="00496DED">
      <w:pPr>
        <w:pStyle w:val="Heading3"/>
        <w:tabs>
          <w:tab w:val="left" w:pos="307"/>
        </w:tabs>
        <w:ind w:left="0" w:firstLine="0"/>
        <w:rPr>
          <w:spacing w:val="-2"/>
          <w:lang w:val="en-IN"/>
        </w:rPr>
      </w:pPr>
      <w:r w:rsidRPr="00496DED">
        <w:rPr>
          <w:spacing w:val="-2"/>
          <w:lang w:val="en-IN"/>
        </w:rPr>
        <w:t>4.3 Hyperparameter Configuration</w:t>
      </w:r>
    </w:p>
    <w:p w14:paraId="0B422153"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 xml:space="preserve">The proposed model uses Gradient Boosting with the 35 engineered FSMF features. Important parameters include the number of estimators, learning rate, tree depth, and minimum samples required for splitting or forming a leaf. </w:t>
      </w:r>
      <w:r w:rsidRPr="00496DED">
        <w:rPr>
          <w:b w:val="0"/>
          <w:bCs w:val="0"/>
          <w:spacing w:val="-2"/>
          <w:lang w:val="en-IN"/>
        </w:rPr>
        <w:t>The exact parameter values and the selection procedure should be reported from the actual model configuration.</w:t>
      </w:r>
    </w:p>
    <w:p w14:paraId="030531CB" w14:textId="77777777" w:rsidR="00496DED" w:rsidRPr="00496DED" w:rsidRDefault="00496DED" w:rsidP="00496DED">
      <w:pPr>
        <w:pStyle w:val="Heading3"/>
        <w:tabs>
          <w:tab w:val="left" w:pos="307"/>
        </w:tabs>
        <w:ind w:left="0" w:firstLine="0"/>
        <w:rPr>
          <w:spacing w:val="-2"/>
          <w:lang w:val="en-IN"/>
        </w:rPr>
      </w:pPr>
      <w:r w:rsidRPr="00496DED">
        <w:rPr>
          <w:spacing w:val="-2"/>
          <w:lang w:val="en-IN"/>
        </w:rPr>
        <w:t>4.4 Cross-Validation</w:t>
      </w:r>
    </w:p>
    <w:p w14:paraId="7953EB89"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Time-series cross-validation can be used to evaluate model stability across different periods. In this approach, the model is trained on earlier observations and evaluated on subsequent observations. Cross-validation results are not currently available in the reported experiments and should be included only after running the procedure.</w:t>
      </w:r>
    </w:p>
    <w:p w14:paraId="237FDD90" w14:textId="77777777" w:rsidR="00496DED" w:rsidRPr="00496DED" w:rsidRDefault="00496DED" w:rsidP="00496DED">
      <w:pPr>
        <w:pStyle w:val="Heading3"/>
        <w:tabs>
          <w:tab w:val="left" w:pos="307"/>
        </w:tabs>
        <w:ind w:left="0" w:firstLine="0"/>
        <w:rPr>
          <w:spacing w:val="-2"/>
          <w:lang w:val="en-IN"/>
        </w:rPr>
      </w:pPr>
      <w:r w:rsidRPr="00496DED">
        <w:rPr>
          <w:spacing w:val="-2"/>
          <w:lang w:val="en-IN"/>
        </w:rPr>
        <w:t>4.5 Evaluation Metrics</w:t>
      </w:r>
    </w:p>
    <w:p w14:paraId="7B63AB76"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Accuracy is the currently reported evaluation metric. It measures the proportion of correctly classified observations.</w:t>
      </w:r>
    </w:p>
    <w:p w14:paraId="39B5B904"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 \text{Accuracy}=\frac{TP+TN}{TP+TN+FP+FN} \]</w:t>
      </w:r>
    </w:p>
    <w:p w14:paraId="0B879EB4"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Precision, recall, F1-score, balanced accuracy, and ROC-AUC can provide additional information about classification performance. These metrics must be calculated using the actual test labels and model predictions before being reported.</w:t>
      </w:r>
    </w:p>
    <w:p w14:paraId="6CE02778" w14:textId="77777777" w:rsidR="00496DED" w:rsidRPr="00496DED" w:rsidRDefault="00496DED" w:rsidP="00496DED">
      <w:pPr>
        <w:pStyle w:val="Heading3"/>
        <w:tabs>
          <w:tab w:val="left" w:pos="307"/>
        </w:tabs>
        <w:ind w:left="0" w:firstLine="0"/>
        <w:rPr>
          <w:spacing w:val="-2"/>
          <w:lang w:val="en-IN"/>
        </w:rPr>
      </w:pPr>
      <w:r w:rsidRPr="00496DED">
        <w:rPr>
          <w:spacing w:val="-2"/>
          <w:lang w:val="en-IN"/>
        </w:rPr>
        <w:t>4.6 Statistical Testing</w:t>
      </w:r>
    </w:p>
    <w:p w14:paraId="6B556137" w14:textId="02CD882B" w:rsidR="002C1BBE" w:rsidRDefault="00496DED" w:rsidP="00496DED">
      <w:pPr>
        <w:pStyle w:val="Heading3"/>
        <w:tabs>
          <w:tab w:val="left" w:pos="307"/>
        </w:tabs>
        <w:ind w:left="0" w:firstLine="0"/>
        <w:rPr>
          <w:b w:val="0"/>
          <w:bCs w:val="0"/>
          <w:spacing w:val="-2"/>
          <w:lang w:val="en-IN"/>
        </w:rPr>
      </w:pPr>
      <w:r w:rsidRPr="00496DED">
        <w:rPr>
          <w:b w:val="0"/>
          <w:bCs w:val="0"/>
          <w:spacing w:val="-2"/>
          <w:lang w:val="en-IN"/>
        </w:rPr>
        <w:t>Statistical testing can help determine whether performance differences between models are consistent or could result from sampling variation. Tests such as McNemar's test may be appropriate when comparing predictions on the same test observations. No statistical significance result is currently established for the reported accuracy difference.</w:t>
      </w:r>
    </w:p>
    <w:p w14:paraId="55D8B33A" w14:textId="77777777" w:rsidR="002C1BBE" w:rsidRPr="00496DED" w:rsidRDefault="002C1BBE" w:rsidP="00496DED">
      <w:pPr>
        <w:pStyle w:val="Heading3"/>
        <w:tabs>
          <w:tab w:val="left" w:pos="307"/>
        </w:tabs>
        <w:ind w:left="0" w:firstLine="0"/>
        <w:rPr>
          <w:b w:val="0"/>
          <w:bCs w:val="0"/>
          <w:spacing w:val="-2"/>
          <w:lang w:val="en-IN"/>
        </w:rPr>
      </w:pPr>
    </w:p>
    <w:p w14:paraId="054CE381" w14:textId="71C08C26" w:rsidR="002C1BBE" w:rsidRPr="00496DED" w:rsidRDefault="00496DED" w:rsidP="002C1BBE">
      <w:pPr>
        <w:pStyle w:val="Heading3"/>
        <w:tabs>
          <w:tab w:val="left" w:pos="307"/>
        </w:tabs>
        <w:ind w:left="0" w:firstLine="0"/>
        <w:jc w:val="center"/>
        <w:rPr>
          <w:spacing w:val="-2"/>
          <w:lang w:val="en-IN"/>
        </w:rPr>
      </w:pPr>
      <w:r w:rsidRPr="00496DED">
        <w:rPr>
          <w:spacing w:val="-2"/>
          <w:lang w:val="en-IN"/>
        </w:rPr>
        <w:t>V. RESULTS</w:t>
      </w:r>
    </w:p>
    <w:p w14:paraId="054211A5" w14:textId="77777777" w:rsidR="00496DED" w:rsidRPr="00496DED" w:rsidRDefault="00496DED" w:rsidP="00496DED">
      <w:pPr>
        <w:pStyle w:val="Heading3"/>
        <w:tabs>
          <w:tab w:val="left" w:pos="307"/>
        </w:tabs>
        <w:ind w:left="0" w:firstLine="0"/>
        <w:rPr>
          <w:spacing w:val="-2"/>
          <w:lang w:val="en-IN"/>
        </w:rPr>
      </w:pPr>
      <w:r w:rsidRPr="00496DED">
        <w:rPr>
          <w:spacing w:val="-2"/>
          <w:lang w:val="en-IN"/>
        </w:rPr>
        <w:t>5.1 Overall Performance</w:t>
      </w:r>
    </w:p>
    <w:p w14:paraId="52ABAC2D" w14:textId="77777777" w:rsidR="00496DED" w:rsidRPr="00496DED" w:rsidRDefault="00496DED" w:rsidP="00496DED">
      <w:pPr>
        <w:pStyle w:val="Heading3"/>
        <w:tabs>
          <w:tab w:val="left" w:pos="307"/>
        </w:tabs>
        <w:ind w:left="0" w:firstLine="0"/>
        <w:rPr>
          <w:b w:val="0"/>
          <w:bCs w:val="0"/>
          <w:spacing w:val="-2"/>
          <w:lang w:val="en-IN"/>
        </w:rPr>
      </w:pPr>
      <w:r w:rsidRPr="00496DED">
        <w:rPr>
          <w:b w:val="0"/>
          <w:bCs w:val="0"/>
          <w:spacing w:val="-2"/>
          <w:lang w:val="en-IN"/>
        </w:rPr>
        <w:t>The proposed FSMF framework with Gradient Boosting achieves 69.12% accuracy on the reported held-out TRACE ACL18 AAPL test period. The Logistic Regression baseline achieves 56% accuracy. These results indicate improved classification accuracy for the proposed configuration on the evaluated dataset.</w:t>
      </w:r>
    </w:p>
    <w:p w14:paraId="1EF90DE5" w14:textId="77777777" w:rsidR="00496DED" w:rsidRDefault="00496DED" w:rsidP="00472E96">
      <w:pPr>
        <w:pStyle w:val="Heading3"/>
        <w:tabs>
          <w:tab w:val="left" w:pos="307"/>
        </w:tabs>
        <w:ind w:firstLine="0"/>
        <w:rPr>
          <w:spacing w:val="-2"/>
          <w:lang w:val="en-IN"/>
        </w:rPr>
      </w:pPr>
      <w:r w:rsidRPr="00496DED">
        <w:rPr>
          <w:spacing w:val="-2"/>
          <w:lang w:val="en-IN"/>
        </w:rPr>
        <w:t>5.2 Model Comparison</w:t>
      </w:r>
    </w:p>
    <w:p w14:paraId="2C03AA47" w14:textId="77777777" w:rsidR="00472E96" w:rsidRPr="00472E96" w:rsidRDefault="00472E96" w:rsidP="009C3B59">
      <w:pPr>
        <w:pStyle w:val="Heading3"/>
        <w:tabs>
          <w:tab w:val="left" w:pos="307"/>
        </w:tabs>
        <w:jc w:val="center"/>
        <w:rPr>
          <w:spacing w:val="-2"/>
          <w:lang w:val="en-IN"/>
        </w:rPr>
      </w:pPr>
      <w:r w:rsidRPr="00472E96">
        <w:rPr>
          <w:spacing w:val="-2"/>
          <w:lang w:val="en-IN"/>
        </w:rPr>
        <w:t>TABLE II. PERFORMANCE METRICS COMPARISON</w:t>
      </w:r>
    </w:p>
    <w:tbl>
      <w:tblPr>
        <w:tblW w:w="4905" w:type="dxa"/>
        <w:tblCellSpacing w:w="15" w:type="dxa"/>
        <w:tblCellMar>
          <w:top w:w="15" w:type="dxa"/>
          <w:left w:w="15" w:type="dxa"/>
          <w:bottom w:w="15" w:type="dxa"/>
          <w:right w:w="15" w:type="dxa"/>
        </w:tblCellMar>
        <w:tblLook w:val="04A0" w:firstRow="1" w:lastRow="0" w:firstColumn="1" w:lastColumn="0" w:noHBand="0" w:noVBand="1"/>
      </w:tblPr>
      <w:tblGrid>
        <w:gridCol w:w="1449"/>
        <w:gridCol w:w="1503"/>
        <w:gridCol w:w="1953"/>
      </w:tblGrid>
      <w:tr w:rsidR="00472E96" w:rsidRPr="00472E96" w14:paraId="187CEAFC" w14:textId="77777777" w:rsidTr="009C3B59">
        <w:trPr>
          <w:tblCellSpacing w:w="15" w:type="dxa"/>
        </w:trPr>
        <w:tc>
          <w:tcPr>
            <w:tcW w:w="0" w:type="auto"/>
            <w:tcBorders>
              <w:top w:val="single" w:sz="4" w:space="0" w:color="auto"/>
              <w:left w:val="single" w:sz="4" w:space="0" w:color="auto"/>
            </w:tcBorders>
            <w:vAlign w:val="center"/>
            <w:hideMark/>
          </w:tcPr>
          <w:p w14:paraId="23A84015" w14:textId="77777777" w:rsidR="00472E96" w:rsidRPr="00472E96" w:rsidRDefault="00472E96" w:rsidP="00472E96">
            <w:pPr>
              <w:pStyle w:val="Heading3"/>
              <w:tabs>
                <w:tab w:val="left" w:pos="307"/>
              </w:tabs>
              <w:rPr>
                <w:spacing w:val="-2"/>
                <w:lang w:val="en-IN"/>
              </w:rPr>
            </w:pPr>
            <w:r w:rsidRPr="00472E96">
              <w:rPr>
                <w:spacing w:val="-2"/>
                <w:lang w:val="en-IN"/>
              </w:rPr>
              <w:t>Evaluation Metric</w:t>
            </w:r>
          </w:p>
        </w:tc>
        <w:tc>
          <w:tcPr>
            <w:tcW w:w="0" w:type="auto"/>
            <w:tcBorders>
              <w:top w:val="single" w:sz="4" w:space="0" w:color="auto"/>
              <w:left w:val="single" w:sz="4" w:space="0" w:color="auto"/>
            </w:tcBorders>
            <w:vAlign w:val="center"/>
            <w:hideMark/>
          </w:tcPr>
          <w:p w14:paraId="08AF3AC0" w14:textId="77777777" w:rsidR="00472E96" w:rsidRPr="00472E96" w:rsidRDefault="00472E96" w:rsidP="00472E96">
            <w:pPr>
              <w:pStyle w:val="Heading3"/>
              <w:tabs>
                <w:tab w:val="left" w:pos="307"/>
              </w:tabs>
              <w:rPr>
                <w:spacing w:val="-2"/>
                <w:lang w:val="en-IN"/>
              </w:rPr>
            </w:pPr>
            <w:r w:rsidRPr="00472E96">
              <w:rPr>
                <w:spacing w:val="-2"/>
                <w:lang w:val="en-IN"/>
              </w:rPr>
              <w:t>Logistic Regression</w:t>
            </w:r>
          </w:p>
        </w:tc>
        <w:tc>
          <w:tcPr>
            <w:tcW w:w="0" w:type="auto"/>
            <w:tcBorders>
              <w:top w:val="single" w:sz="4" w:space="0" w:color="auto"/>
              <w:left w:val="single" w:sz="4" w:space="0" w:color="auto"/>
              <w:right w:val="single" w:sz="4" w:space="0" w:color="auto"/>
            </w:tcBorders>
            <w:vAlign w:val="center"/>
            <w:hideMark/>
          </w:tcPr>
          <w:p w14:paraId="456D986A" w14:textId="77777777" w:rsidR="00472E96" w:rsidRPr="00472E96" w:rsidRDefault="00472E96" w:rsidP="00472E96">
            <w:pPr>
              <w:pStyle w:val="Heading3"/>
              <w:tabs>
                <w:tab w:val="left" w:pos="307"/>
              </w:tabs>
              <w:rPr>
                <w:spacing w:val="-2"/>
                <w:lang w:val="en-IN"/>
              </w:rPr>
            </w:pPr>
            <w:r w:rsidRPr="00472E96">
              <w:rPr>
                <w:spacing w:val="-2"/>
                <w:lang w:val="en-IN"/>
              </w:rPr>
              <w:t>FSMF + Gradient Boosting</w:t>
            </w:r>
          </w:p>
        </w:tc>
      </w:tr>
      <w:tr w:rsidR="00472E96" w:rsidRPr="00472E96" w14:paraId="37BE713C" w14:textId="77777777" w:rsidTr="009C3B59">
        <w:trPr>
          <w:tblCellSpacing w:w="15" w:type="dxa"/>
        </w:trPr>
        <w:tc>
          <w:tcPr>
            <w:tcW w:w="0" w:type="auto"/>
            <w:tcBorders>
              <w:top w:val="single" w:sz="4" w:space="0" w:color="auto"/>
              <w:left w:val="single" w:sz="4" w:space="0" w:color="auto"/>
            </w:tcBorders>
            <w:vAlign w:val="center"/>
            <w:hideMark/>
          </w:tcPr>
          <w:p w14:paraId="0B4F7C2C" w14:textId="77777777" w:rsidR="00472E96" w:rsidRPr="00472E96" w:rsidRDefault="00472E96" w:rsidP="00472E96">
            <w:pPr>
              <w:pStyle w:val="Heading3"/>
              <w:tabs>
                <w:tab w:val="left" w:pos="307"/>
              </w:tabs>
              <w:rPr>
                <w:spacing w:val="-2"/>
                <w:lang w:val="en-IN"/>
              </w:rPr>
            </w:pPr>
            <w:r w:rsidRPr="00472E96">
              <w:rPr>
                <w:spacing w:val="-2"/>
                <w:lang w:val="en-IN"/>
              </w:rPr>
              <w:t>Accuracy</w:t>
            </w:r>
          </w:p>
        </w:tc>
        <w:tc>
          <w:tcPr>
            <w:tcW w:w="0" w:type="auto"/>
            <w:tcBorders>
              <w:top w:val="single" w:sz="4" w:space="0" w:color="auto"/>
              <w:left w:val="single" w:sz="4" w:space="0" w:color="auto"/>
            </w:tcBorders>
            <w:vAlign w:val="center"/>
            <w:hideMark/>
          </w:tcPr>
          <w:p w14:paraId="035B676D" w14:textId="77777777" w:rsidR="00472E96" w:rsidRPr="00472E96" w:rsidRDefault="00472E96" w:rsidP="00472E96">
            <w:pPr>
              <w:pStyle w:val="Heading3"/>
              <w:tabs>
                <w:tab w:val="left" w:pos="307"/>
              </w:tabs>
              <w:rPr>
                <w:spacing w:val="-2"/>
                <w:lang w:val="en-IN"/>
              </w:rPr>
            </w:pPr>
            <w:r w:rsidRPr="00472E96">
              <w:rPr>
                <w:spacing w:val="-2"/>
                <w:lang w:val="en-IN"/>
              </w:rPr>
              <w:t>56.00%</w:t>
            </w:r>
          </w:p>
        </w:tc>
        <w:tc>
          <w:tcPr>
            <w:tcW w:w="0" w:type="auto"/>
            <w:tcBorders>
              <w:top w:val="single" w:sz="4" w:space="0" w:color="auto"/>
              <w:left w:val="single" w:sz="4" w:space="0" w:color="auto"/>
              <w:right w:val="single" w:sz="4" w:space="0" w:color="auto"/>
            </w:tcBorders>
            <w:vAlign w:val="center"/>
            <w:hideMark/>
          </w:tcPr>
          <w:p w14:paraId="649B5FFE" w14:textId="77777777" w:rsidR="00472E96" w:rsidRPr="00472E96" w:rsidRDefault="00472E96" w:rsidP="00472E96">
            <w:pPr>
              <w:pStyle w:val="Heading3"/>
              <w:tabs>
                <w:tab w:val="left" w:pos="307"/>
              </w:tabs>
              <w:rPr>
                <w:spacing w:val="-2"/>
                <w:lang w:val="en-IN"/>
              </w:rPr>
            </w:pPr>
            <w:r w:rsidRPr="00472E96">
              <w:rPr>
                <w:spacing w:val="-2"/>
                <w:lang w:val="en-IN"/>
              </w:rPr>
              <w:t>69.12%</w:t>
            </w:r>
          </w:p>
        </w:tc>
      </w:tr>
      <w:tr w:rsidR="009C3B59" w:rsidRPr="00472E96" w14:paraId="176053AC" w14:textId="77777777" w:rsidTr="009C3B59">
        <w:trPr>
          <w:tblCellSpacing w:w="15" w:type="dxa"/>
        </w:trPr>
        <w:tc>
          <w:tcPr>
            <w:tcW w:w="0" w:type="auto"/>
            <w:tcBorders>
              <w:left w:val="single" w:sz="4" w:space="0" w:color="auto"/>
            </w:tcBorders>
            <w:vAlign w:val="center"/>
            <w:hideMark/>
          </w:tcPr>
          <w:p w14:paraId="200ADC19" w14:textId="77777777" w:rsidR="009C3B59" w:rsidRPr="00472E96" w:rsidRDefault="009C3B59" w:rsidP="009C3B59">
            <w:pPr>
              <w:pStyle w:val="Heading3"/>
              <w:tabs>
                <w:tab w:val="left" w:pos="307"/>
              </w:tabs>
              <w:rPr>
                <w:spacing w:val="-2"/>
                <w:lang w:val="en-IN"/>
              </w:rPr>
            </w:pPr>
            <w:r w:rsidRPr="00472E96">
              <w:rPr>
                <w:spacing w:val="-2"/>
                <w:lang w:val="en-IN"/>
              </w:rPr>
              <w:t>Precision</w:t>
            </w:r>
          </w:p>
        </w:tc>
        <w:tc>
          <w:tcPr>
            <w:tcW w:w="0" w:type="auto"/>
            <w:tcBorders>
              <w:left w:val="single" w:sz="4" w:space="0" w:color="auto"/>
            </w:tcBorders>
            <w:hideMark/>
          </w:tcPr>
          <w:p w14:paraId="0E22F9E2" w14:textId="77777777" w:rsidR="009C3B59" w:rsidRPr="009C3B59" w:rsidRDefault="009C3B59" w:rsidP="009C3B59">
            <w:pPr>
              <w:pStyle w:val="Heading3"/>
              <w:tabs>
                <w:tab w:val="left" w:pos="307"/>
              </w:tabs>
              <w:rPr>
                <w:spacing w:val="-2"/>
                <w:lang w:val="en-IN"/>
              </w:rPr>
            </w:pPr>
            <w:r w:rsidRPr="009C3B59">
              <w:rPr>
                <w:spacing w:val="-2"/>
                <w:lang w:val="en-IN"/>
              </w:rPr>
              <w:t>50.00%</w:t>
            </w:r>
          </w:p>
          <w:p w14:paraId="5BAA61A1" w14:textId="564D3C64" w:rsidR="009C3B59" w:rsidRPr="00472E96" w:rsidRDefault="009C3B59" w:rsidP="009C3B59">
            <w:pPr>
              <w:pStyle w:val="Heading3"/>
              <w:tabs>
                <w:tab w:val="left" w:pos="307"/>
              </w:tabs>
              <w:rPr>
                <w:spacing w:val="-2"/>
                <w:lang w:val="en-IN"/>
              </w:rPr>
            </w:pPr>
          </w:p>
        </w:tc>
        <w:tc>
          <w:tcPr>
            <w:tcW w:w="0" w:type="auto"/>
            <w:tcBorders>
              <w:left w:val="single" w:sz="4" w:space="0" w:color="auto"/>
              <w:right w:val="single" w:sz="4" w:space="0" w:color="auto"/>
            </w:tcBorders>
            <w:hideMark/>
          </w:tcPr>
          <w:p w14:paraId="32704052" w14:textId="16C0C949" w:rsidR="009C3B59" w:rsidRPr="00472E96" w:rsidRDefault="009C3B59" w:rsidP="009C3B59">
            <w:pPr>
              <w:pStyle w:val="Heading3"/>
              <w:tabs>
                <w:tab w:val="left" w:pos="307"/>
              </w:tabs>
              <w:rPr>
                <w:spacing w:val="-2"/>
                <w:lang w:val="en-IN"/>
              </w:rPr>
            </w:pPr>
            <w:r>
              <w:rPr>
                <w:spacing w:val="-2"/>
                <w:lang w:val="en-IN"/>
              </w:rPr>
              <w:t>61.90%</w:t>
            </w:r>
          </w:p>
        </w:tc>
      </w:tr>
      <w:tr w:rsidR="009C3B59" w:rsidRPr="00472E96" w14:paraId="56E83A8B" w14:textId="77777777" w:rsidTr="009C3B59">
        <w:trPr>
          <w:tblCellSpacing w:w="15" w:type="dxa"/>
        </w:trPr>
        <w:tc>
          <w:tcPr>
            <w:tcW w:w="0" w:type="auto"/>
            <w:tcBorders>
              <w:left w:val="single" w:sz="4" w:space="0" w:color="auto"/>
            </w:tcBorders>
            <w:vAlign w:val="center"/>
            <w:hideMark/>
          </w:tcPr>
          <w:p w14:paraId="6576A4B4" w14:textId="77777777" w:rsidR="009C3B59" w:rsidRPr="00472E96" w:rsidRDefault="009C3B59" w:rsidP="009C3B59">
            <w:pPr>
              <w:pStyle w:val="Heading3"/>
              <w:tabs>
                <w:tab w:val="left" w:pos="307"/>
              </w:tabs>
              <w:rPr>
                <w:spacing w:val="-2"/>
                <w:lang w:val="en-IN"/>
              </w:rPr>
            </w:pPr>
            <w:r w:rsidRPr="00472E96">
              <w:rPr>
                <w:spacing w:val="-2"/>
                <w:lang w:val="en-IN"/>
              </w:rPr>
              <w:t>Recall</w:t>
            </w:r>
          </w:p>
        </w:tc>
        <w:tc>
          <w:tcPr>
            <w:tcW w:w="0" w:type="auto"/>
            <w:tcBorders>
              <w:left w:val="single" w:sz="4" w:space="0" w:color="auto"/>
            </w:tcBorders>
            <w:hideMark/>
          </w:tcPr>
          <w:p w14:paraId="73ED1767" w14:textId="77777777" w:rsidR="009C3B59" w:rsidRPr="009C3B59" w:rsidRDefault="009C3B59" w:rsidP="009C3B59">
            <w:pPr>
              <w:pStyle w:val="Heading3"/>
              <w:tabs>
                <w:tab w:val="left" w:pos="307"/>
              </w:tabs>
              <w:rPr>
                <w:spacing w:val="-2"/>
                <w:lang w:val="en-IN"/>
              </w:rPr>
            </w:pPr>
            <w:r w:rsidRPr="009C3B59">
              <w:rPr>
                <w:spacing w:val="-2"/>
                <w:lang w:val="en-IN"/>
              </w:rPr>
              <w:t>75.76%</w:t>
            </w:r>
          </w:p>
          <w:p w14:paraId="13998893" w14:textId="795A02D6" w:rsidR="009C3B59" w:rsidRPr="00472E96" w:rsidRDefault="009C3B59" w:rsidP="009C3B59">
            <w:pPr>
              <w:pStyle w:val="Heading3"/>
              <w:tabs>
                <w:tab w:val="left" w:pos="307"/>
              </w:tabs>
              <w:rPr>
                <w:spacing w:val="-2"/>
                <w:lang w:val="en-IN"/>
              </w:rPr>
            </w:pPr>
          </w:p>
        </w:tc>
        <w:tc>
          <w:tcPr>
            <w:tcW w:w="0" w:type="auto"/>
            <w:tcBorders>
              <w:left w:val="single" w:sz="4" w:space="0" w:color="auto"/>
              <w:right w:val="single" w:sz="4" w:space="0" w:color="auto"/>
            </w:tcBorders>
            <w:hideMark/>
          </w:tcPr>
          <w:p w14:paraId="04193A8F" w14:textId="15B657A2" w:rsidR="009C3B59" w:rsidRPr="00472E96" w:rsidRDefault="009C3B59" w:rsidP="009C3B59">
            <w:pPr>
              <w:pStyle w:val="Heading3"/>
              <w:tabs>
                <w:tab w:val="left" w:pos="307"/>
              </w:tabs>
              <w:rPr>
                <w:spacing w:val="-2"/>
                <w:lang w:val="en-IN"/>
              </w:rPr>
            </w:pPr>
            <w:r>
              <w:rPr>
                <w:spacing w:val="-2"/>
                <w:lang w:val="en-IN"/>
              </w:rPr>
              <w:t>83.87%</w:t>
            </w:r>
          </w:p>
        </w:tc>
      </w:tr>
      <w:tr w:rsidR="009C3B59" w:rsidRPr="00472E96" w14:paraId="526711D1" w14:textId="77777777" w:rsidTr="009C3B59">
        <w:trPr>
          <w:tblCellSpacing w:w="15" w:type="dxa"/>
        </w:trPr>
        <w:tc>
          <w:tcPr>
            <w:tcW w:w="0" w:type="auto"/>
            <w:tcBorders>
              <w:left w:val="single" w:sz="4" w:space="0" w:color="auto"/>
            </w:tcBorders>
            <w:vAlign w:val="center"/>
            <w:hideMark/>
          </w:tcPr>
          <w:p w14:paraId="261AC1FC" w14:textId="77777777" w:rsidR="009C3B59" w:rsidRPr="00472E96" w:rsidRDefault="009C3B59" w:rsidP="009C3B59">
            <w:pPr>
              <w:pStyle w:val="Heading3"/>
              <w:tabs>
                <w:tab w:val="left" w:pos="307"/>
              </w:tabs>
              <w:rPr>
                <w:spacing w:val="-2"/>
                <w:lang w:val="en-IN"/>
              </w:rPr>
            </w:pPr>
            <w:r w:rsidRPr="00472E96">
              <w:rPr>
                <w:spacing w:val="-2"/>
                <w:lang w:val="en-IN"/>
              </w:rPr>
              <w:t>F1-score</w:t>
            </w:r>
          </w:p>
        </w:tc>
        <w:tc>
          <w:tcPr>
            <w:tcW w:w="0" w:type="auto"/>
            <w:tcBorders>
              <w:left w:val="single" w:sz="4" w:space="0" w:color="auto"/>
            </w:tcBorders>
            <w:hideMark/>
          </w:tcPr>
          <w:p w14:paraId="7EB23005" w14:textId="77777777" w:rsidR="009C3B59" w:rsidRPr="009C3B59" w:rsidRDefault="009C3B59" w:rsidP="009C3B59">
            <w:pPr>
              <w:pStyle w:val="Heading3"/>
              <w:tabs>
                <w:tab w:val="left" w:pos="307"/>
              </w:tabs>
              <w:rPr>
                <w:spacing w:val="-2"/>
                <w:lang w:val="en-IN"/>
              </w:rPr>
            </w:pPr>
            <w:r w:rsidRPr="009C3B59">
              <w:rPr>
                <w:spacing w:val="-2"/>
                <w:lang w:val="en-IN"/>
              </w:rPr>
              <w:t>60.24%</w:t>
            </w:r>
          </w:p>
          <w:p w14:paraId="6B90B211" w14:textId="75790050" w:rsidR="009C3B59" w:rsidRPr="00472E96" w:rsidRDefault="009C3B59" w:rsidP="009C3B59">
            <w:pPr>
              <w:pStyle w:val="Heading3"/>
              <w:tabs>
                <w:tab w:val="left" w:pos="307"/>
              </w:tabs>
              <w:rPr>
                <w:spacing w:val="-2"/>
                <w:lang w:val="en-IN"/>
              </w:rPr>
            </w:pPr>
          </w:p>
        </w:tc>
        <w:tc>
          <w:tcPr>
            <w:tcW w:w="0" w:type="auto"/>
            <w:tcBorders>
              <w:left w:val="single" w:sz="4" w:space="0" w:color="auto"/>
              <w:right w:val="single" w:sz="4" w:space="0" w:color="auto"/>
            </w:tcBorders>
            <w:hideMark/>
          </w:tcPr>
          <w:p w14:paraId="290C27FE" w14:textId="1ECFB794" w:rsidR="009C3B59" w:rsidRPr="00472E96" w:rsidRDefault="009C3B59" w:rsidP="009C3B59">
            <w:pPr>
              <w:pStyle w:val="Heading3"/>
              <w:tabs>
                <w:tab w:val="left" w:pos="307"/>
              </w:tabs>
              <w:rPr>
                <w:spacing w:val="-2"/>
                <w:lang w:val="en-IN"/>
              </w:rPr>
            </w:pPr>
            <w:r>
              <w:rPr>
                <w:spacing w:val="-2"/>
                <w:lang w:val="en-IN"/>
              </w:rPr>
              <w:t>73.64%</w:t>
            </w:r>
          </w:p>
        </w:tc>
      </w:tr>
      <w:tr w:rsidR="009C3B59" w:rsidRPr="00472E96" w14:paraId="26763224" w14:textId="77777777" w:rsidTr="009C3B59">
        <w:trPr>
          <w:tblCellSpacing w:w="15" w:type="dxa"/>
        </w:trPr>
        <w:tc>
          <w:tcPr>
            <w:tcW w:w="0" w:type="auto"/>
            <w:tcBorders>
              <w:left w:val="single" w:sz="4" w:space="0" w:color="auto"/>
              <w:bottom w:val="single" w:sz="4" w:space="0" w:color="auto"/>
            </w:tcBorders>
            <w:vAlign w:val="center"/>
            <w:hideMark/>
          </w:tcPr>
          <w:p w14:paraId="572350E5" w14:textId="77777777" w:rsidR="009C3B59" w:rsidRPr="00472E96" w:rsidRDefault="009C3B59" w:rsidP="009C3B59">
            <w:pPr>
              <w:pStyle w:val="Heading3"/>
              <w:tabs>
                <w:tab w:val="left" w:pos="307"/>
              </w:tabs>
              <w:rPr>
                <w:spacing w:val="-2"/>
                <w:lang w:val="en-IN"/>
              </w:rPr>
            </w:pPr>
            <w:r w:rsidRPr="00472E96">
              <w:rPr>
                <w:spacing w:val="-2"/>
                <w:lang w:val="en-IN"/>
              </w:rPr>
              <w:t>ROC-AUC</w:t>
            </w:r>
          </w:p>
        </w:tc>
        <w:tc>
          <w:tcPr>
            <w:tcW w:w="0" w:type="auto"/>
            <w:tcBorders>
              <w:left w:val="single" w:sz="4" w:space="0" w:color="auto"/>
              <w:bottom w:val="single" w:sz="4" w:space="0" w:color="auto"/>
            </w:tcBorders>
            <w:hideMark/>
          </w:tcPr>
          <w:p w14:paraId="00E35675" w14:textId="3292F737" w:rsidR="009C3B59" w:rsidRPr="00472E96" w:rsidRDefault="009C3B59" w:rsidP="009C3B59">
            <w:pPr>
              <w:pStyle w:val="Heading3"/>
              <w:tabs>
                <w:tab w:val="left" w:pos="307"/>
              </w:tabs>
              <w:rPr>
                <w:spacing w:val="-2"/>
                <w:lang w:val="en-IN"/>
              </w:rPr>
            </w:pPr>
            <w:r w:rsidRPr="0005186C">
              <w:t>50.00%</w:t>
            </w:r>
          </w:p>
        </w:tc>
        <w:tc>
          <w:tcPr>
            <w:tcW w:w="0" w:type="auto"/>
            <w:tcBorders>
              <w:left w:val="single" w:sz="4" w:space="0" w:color="auto"/>
              <w:bottom w:val="single" w:sz="4" w:space="0" w:color="auto"/>
              <w:right w:val="single" w:sz="4" w:space="0" w:color="auto"/>
            </w:tcBorders>
            <w:hideMark/>
          </w:tcPr>
          <w:p w14:paraId="2C78843F" w14:textId="79D73570" w:rsidR="009C3B59" w:rsidRPr="00472E96" w:rsidRDefault="009C3B59" w:rsidP="009C3B59">
            <w:pPr>
              <w:pStyle w:val="Heading3"/>
              <w:tabs>
                <w:tab w:val="left" w:pos="307"/>
              </w:tabs>
              <w:rPr>
                <w:spacing w:val="-2"/>
                <w:lang w:val="en-IN"/>
              </w:rPr>
            </w:pPr>
            <w:r w:rsidRPr="0005186C">
              <w:t>50.00%</w:t>
            </w:r>
          </w:p>
        </w:tc>
      </w:tr>
    </w:tbl>
    <w:p w14:paraId="1F6E5879" w14:textId="77777777" w:rsidR="00472E96" w:rsidRPr="00472E96" w:rsidRDefault="00472E96" w:rsidP="00472E96">
      <w:pPr>
        <w:pStyle w:val="Heading3"/>
        <w:tabs>
          <w:tab w:val="left" w:pos="307"/>
        </w:tabs>
        <w:rPr>
          <w:spacing w:val="-2"/>
          <w:lang w:val="en-IN"/>
        </w:rPr>
      </w:pPr>
      <w:r w:rsidRPr="00472E96">
        <w:rPr>
          <w:spacing w:val="-2"/>
          <w:lang w:val="en-IN"/>
        </w:rPr>
        <w:t>TABLE III.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1851"/>
        <w:gridCol w:w="1492"/>
      </w:tblGrid>
      <w:tr w:rsidR="00472E96" w:rsidRPr="00472E96" w14:paraId="21A46A20" w14:textId="77777777" w:rsidTr="00472E96">
        <w:trPr>
          <w:tblCellSpacing w:w="15" w:type="dxa"/>
        </w:trPr>
        <w:tc>
          <w:tcPr>
            <w:tcW w:w="0" w:type="auto"/>
            <w:tcBorders>
              <w:top w:val="single" w:sz="4" w:space="0" w:color="auto"/>
              <w:left w:val="single" w:sz="4" w:space="0" w:color="auto"/>
              <w:right w:val="single" w:sz="4" w:space="0" w:color="auto"/>
            </w:tcBorders>
            <w:vAlign w:val="center"/>
            <w:hideMark/>
          </w:tcPr>
          <w:p w14:paraId="6744DD6E" w14:textId="77777777" w:rsidR="00472E96" w:rsidRPr="00472E96" w:rsidRDefault="00472E96" w:rsidP="00472E96">
            <w:pPr>
              <w:pStyle w:val="Heading3"/>
              <w:tabs>
                <w:tab w:val="left" w:pos="307"/>
              </w:tabs>
              <w:rPr>
                <w:spacing w:val="-2"/>
                <w:lang w:val="en-IN"/>
              </w:rPr>
            </w:pPr>
            <w:r w:rsidRPr="00472E96">
              <w:rPr>
                <w:spacing w:val="-2"/>
                <w:lang w:val="en-IN"/>
              </w:rPr>
              <w:t>Aspect</w:t>
            </w:r>
          </w:p>
        </w:tc>
        <w:tc>
          <w:tcPr>
            <w:tcW w:w="0" w:type="auto"/>
            <w:tcBorders>
              <w:top w:val="single" w:sz="4" w:space="0" w:color="auto"/>
            </w:tcBorders>
            <w:vAlign w:val="center"/>
            <w:hideMark/>
          </w:tcPr>
          <w:p w14:paraId="57EFA162" w14:textId="77777777" w:rsidR="00472E96" w:rsidRPr="00472E96" w:rsidRDefault="00472E96" w:rsidP="009C3B59">
            <w:pPr>
              <w:pStyle w:val="Heading3"/>
              <w:tabs>
                <w:tab w:val="left" w:pos="307"/>
              </w:tabs>
              <w:jc w:val="center"/>
              <w:rPr>
                <w:spacing w:val="-2"/>
                <w:lang w:val="en-IN"/>
              </w:rPr>
            </w:pPr>
            <w:r w:rsidRPr="00472E96">
              <w:rPr>
                <w:spacing w:val="-2"/>
                <w:lang w:val="en-IN"/>
              </w:rPr>
              <w:t>Previous Model: Logistic Regression</w:t>
            </w:r>
          </w:p>
        </w:tc>
        <w:tc>
          <w:tcPr>
            <w:tcW w:w="0" w:type="auto"/>
            <w:tcBorders>
              <w:top w:val="single" w:sz="4" w:space="0" w:color="auto"/>
              <w:left w:val="single" w:sz="4" w:space="0" w:color="auto"/>
              <w:right w:val="single" w:sz="4" w:space="0" w:color="auto"/>
            </w:tcBorders>
            <w:vAlign w:val="center"/>
            <w:hideMark/>
          </w:tcPr>
          <w:p w14:paraId="1F0F1BA6" w14:textId="77777777" w:rsidR="00472E96" w:rsidRPr="00472E96" w:rsidRDefault="00472E96" w:rsidP="00472E96">
            <w:pPr>
              <w:pStyle w:val="Heading3"/>
              <w:tabs>
                <w:tab w:val="left" w:pos="307"/>
              </w:tabs>
              <w:rPr>
                <w:spacing w:val="-2"/>
                <w:lang w:val="en-IN"/>
              </w:rPr>
            </w:pPr>
            <w:r w:rsidRPr="00472E96">
              <w:rPr>
                <w:spacing w:val="-2"/>
                <w:lang w:val="en-IN"/>
              </w:rPr>
              <w:t>Proposed FSMF Model</w:t>
            </w:r>
          </w:p>
        </w:tc>
      </w:tr>
      <w:tr w:rsidR="00472E96" w:rsidRPr="00472E96" w14:paraId="41D9DE4A" w14:textId="77777777" w:rsidTr="00472E9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B8817A8" w14:textId="77777777" w:rsidR="00472E96" w:rsidRPr="00472E96" w:rsidRDefault="00472E96" w:rsidP="00472E96">
            <w:pPr>
              <w:pStyle w:val="Heading3"/>
              <w:tabs>
                <w:tab w:val="left" w:pos="307"/>
              </w:tabs>
              <w:rPr>
                <w:spacing w:val="-2"/>
                <w:lang w:val="en-IN"/>
              </w:rPr>
            </w:pPr>
            <w:r w:rsidRPr="00472E96">
              <w:rPr>
                <w:spacing w:val="-2"/>
                <w:lang w:val="en-IN"/>
              </w:rPr>
              <w:t>Features</w:t>
            </w:r>
          </w:p>
        </w:tc>
        <w:tc>
          <w:tcPr>
            <w:tcW w:w="0" w:type="auto"/>
            <w:tcBorders>
              <w:top w:val="single" w:sz="4" w:space="0" w:color="auto"/>
              <w:bottom w:val="single" w:sz="4" w:space="0" w:color="auto"/>
            </w:tcBorders>
            <w:vAlign w:val="center"/>
            <w:hideMark/>
          </w:tcPr>
          <w:p w14:paraId="6F004D30" w14:textId="77777777" w:rsidR="00472E96" w:rsidRPr="00472E96" w:rsidRDefault="00472E96" w:rsidP="00472E96">
            <w:pPr>
              <w:pStyle w:val="Heading3"/>
              <w:tabs>
                <w:tab w:val="left" w:pos="307"/>
              </w:tabs>
              <w:rPr>
                <w:spacing w:val="-2"/>
                <w:lang w:val="en-IN"/>
              </w:rPr>
            </w:pPr>
            <w:r w:rsidRPr="00472E96">
              <w:rPr>
                <w:spacing w:val="-2"/>
                <w:lang w:val="en-IN"/>
              </w:rPr>
              <w:t>Baseline features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99E1D60" w14:textId="77777777" w:rsidR="00472E96" w:rsidRPr="00472E96" w:rsidRDefault="00472E96" w:rsidP="009C3B59">
            <w:pPr>
              <w:pStyle w:val="Heading3"/>
              <w:tabs>
                <w:tab w:val="left" w:pos="307"/>
              </w:tabs>
              <w:jc w:val="center"/>
              <w:rPr>
                <w:spacing w:val="-2"/>
                <w:lang w:val="en-IN"/>
              </w:rPr>
            </w:pPr>
            <w:r w:rsidRPr="00472E96">
              <w:rPr>
                <w:spacing w:val="-2"/>
                <w:lang w:val="en-IN"/>
              </w:rPr>
              <w:t>35 engineered features</w:t>
            </w:r>
          </w:p>
        </w:tc>
      </w:tr>
      <w:tr w:rsidR="00472E96" w:rsidRPr="00472E96" w14:paraId="3D6B9B56" w14:textId="77777777" w:rsidTr="00472E96">
        <w:trPr>
          <w:tblCellSpacing w:w="15" w:type="dxa"/>
        </w:trPr>
        <w:tc>
          <w:tcPr>
            <w:tcW w:w="0" w:type="auto"/>
            <w:tcBorders>
              <w:left w:val="single" w:sz="4" w:space="0" w:color="auto"/>
              <w:right w:val="single" w:sz="4" w:space="0" w:color="auto"/>
            </w:tcBorders>
            <w:vAlign w:val="center"/>
            <w:hideMark/>
          </w:tcPr>
          <w:p w14:paraId="5E31A4CF" w14:textId="77777777" w:rsidR="00472E96" w:rsidRPr="00472E96" w:rsidRDefault="00472E96" w:rsidP="00472E96">
            <w:pPr>
              <w:pStyle w:val="Heading3"/>
              <w:tabs>
                <w:tab w:val="left" w:pos="307"/>
              </w:tabs>
              <w:rPr>
                <w:spacing w:val="-2"/>
                <w:lang w:val="en-IN"/>
              </w:rPr>
            </w:pPr>
            <w:r w:rsidRPr="00472E96">
              <w:rPr>
                <w:spacing w:val="-2"/>
                <w:lang w:val="en-IN"/>
              </w:rPr>
              <w:t>Classifier</w:t>
            </w:r>
          </w:p>
        </w:tc>
        <w:tc>
          <w:tcPr>
            <w:tcW w:w="0" w:type="auto"/>
            <w:vAlign w:val="center"/>
            <w:hideMark/>
          </w:tcPr>
          <w:p w14:paraId="318C7091" w14:textId="77777777" w:rsidR="00472E96" w:rsidRPr="00472E96" w:rsidRDefault="00472E96" w:rsidP="00472E96">
            <w:pPr>
              <w:pStyle w:val="Heading3"/>
              <w:tabs>
                <w:tab w:val="left" w:pos="307"/>
              </w:tabs>
              <w:rPr>
                <w:spacing w:val="-2"/>
                <w:lang w:val="en-IN"/>
              </w:rPr>
            </w:pPr>
            <w:r w:rsidRPr="00472E96">
              <w:rPr>
                <w:spacing w:val="-2"/>
                <w:lang w:val="en-IN"/>
              </w:rPr>
              <w:t>Logistic Regression</w:t>
            </w:r>
          </w:p>
        </w:tc>
        <w:tc>
          <w:tcPr>
            <w:tcW w:w="0" w:type="auto"/>
            <w:tcBorders>
              <w:left w:val="single" w:sz="4" w:space="0" w:color="auto"/>
              <w:right w:val="single" w:sz="4" w:space="0" w:color="auto"/>
            </w:tcBorders>
            <w:vAlign w:val="center"/>
            <w:hideMark/>
          </w:tcPr>
          <w:p w14:paraId="73C73C92" w14:textId="77777777" w:rsidR="00472E96" w:rsidRPr="00472E96" w:rsidRDefault="00472E96" w:rsidP="00472E96">
            <w:pPr>
              <w:pStyle w:val="Heading3"/>
              <w:tabs>
                <w:tab w:val="left" w:pos="307"/>
              </w:tabs>
              <w:rPr>
                <w:spacing w:val="-2"/>
                <w:lang w:val="en-IN"/>
              </w:rPr>
            </w:pPr>
            <w:r w:rsidRPr="00472E96">
              <w:rPr>
                <w:spacing w:val="-2"/>
                <w:lang w:val="en-IN"/>
              </w:rPr>
              <w:t>Gradient Boosting</w:t>
            </w:r>
          </w:p>
        </w:tc>
      </w:tr>
      <w:tr w:rsidR="00472E96" w:rsidRPr="00472E96" w14:paraId="7E879F1F" w14:textId="77777777" w:rsidTr="00472E96">
        <w:trPr>
          <w:tblCellSpacing w:w="15" w:type="dxa"/>
        </w:trPr>
        <w:tc>
          <w:tcPr>
            <w:tcW w:w="0" w:type="auto"/>
            <w:tcBorders>
              <w:top w:val="single" w:sz="4" w:space="0" w:color="auto"/>
              <w:left w:val="single" w:sz="4" w:space="0" w:color="auto"/>
              <w:right w:val="single" w:sz="4" w:space="0" w:color="auto"/>
            </w:tcBorders>
            <w:vAlign w:val="center"/>
            <w:hideMark/>
          </w:tcPr>
          <w:p w14:paraId="6432F41A" w14:textId="77777777" w:rsidR="00472E96" w:rsidRPr="00472E96" w:rsidRDefault="00472E96" w:rsidP="00472E96">
            <w:pPr>
              <w:pStyle w:val="Heading3"/>
              <w:tabs>
                <w:tab w:val="left" w:pos="307"/>
              </w:tabs>
              <w:rPr>
                <w:spacing w:val="-2"/>
                <w:lang w:val="en-IN"/>
              </w:rPr>
            </w:pPr>
            <w:r w:rsidRPr="00472E96">
              <w:rPr>
                <w:spacing w:val="-2"/>
                <w:lang w:val="en-IN"/>
              </w:rPr>
              <w:t>Sentiment Analysis</w:t>
            </w:r>
          </w:p>
        </w:tc>
        <w:tc>
          <w:tcPr>
            <w:tcW w:w="0" w:type="auto"/>
            <w:tcBorders>
              <w:top w:val="single" w:sz="4" w:space="0" w:color="auto"/>
            </w:tcBorders>
            <w:vAlign w:val="center"/>
            <w:hideMark/>
          </w:tcPr>
          <w:p w14:paraId="11CB7CB0" w14:textId="77777777" w:rsidR="00472E96" w:rsidRPr="00472E96" w:rsidRDefault="00472E96" w:rsidP="009C3B59">
            <w:pPr>
              <w:pStyle w:val="Heading3"/>
              <w:tabs>
                <w:tab w:val="left" w:pos="307"/>
              </w:tabs>
              <w:jc w:val="center"/>
              <w:rPr>
                <w:spacing w:val="-2"/>
                <w:lang w:val="en-IN"/>
              </w:rPr>
            </w:pPr>
            <w:r w:rsidRPr="00472E96">
              <w:rPr>
                <w:spacing w:val="-2"/>
                <w:lang w:val="en-IN"/>
              </w:rPr>
              <w:t>Baseline sentiment features</w:t>
            </w:r>
          </w:p>
        </w:tc>
        <w:tc>
          <w:tcPr>
            <w:tcW w:w="0" w:type="auto"/>
            <w:tcBorders>
              <w:top w:val="single" w:sz="4" w:space="0" w:color="auto"/>
              <w:left w:val="single" w:sz="4" w:space="0" w:color="auto"/>
              <w:right w:val="single" w:sz="4" w:space="0" w:color="auto"/>
            </w:tcBorders>
            <w:vAlign w:val="center"/>
            <w:hideMark/>
          </w:tcPr>
          <w:p w14:paraId="467B2D5A" w14:textId="77777777" w:rsidR="00472E96" w:rsidRPr="00472E96" w:rsidRDefault="00472E96" w:rsidP="009C3B59">
            <w:pPr>
              <w:pStyle w:val="Heading3"/>
              <w:tabs>
                <w:tab w:val="left" w:pos="307"/>
              </w:tabs>
              <w:jc w:val="center"/>
              <w:rPr>
                <w:spacing w:val="-2"/>
                <w:lang w:val="en-IN"/>
              </w:rPr>
            </w:pPr>
            <w:r w:rsidRPr="00472E96">
              <w:rPr>
                <w:spacing w:val="-2"/>
                <w:lang w:val="en-IN"/>
              </w:rPr>
              <w:t>FinBERT sentiment</w:t>
            </w:r>
          </w:p>
        </w:tc>
      </w:tr>
      <w:tr w:rsidR="00472E96" w:rsidRPr="00472E96" w14:paraId="5508E8A0" w14:textId="77777777" w:rsidTr="00472E9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3F068C4" w14:textId="77777777" w:rsidR="00472E96" w:rsidRPr="00472E96" w:rsidRDefault="00472E96" w:rsidP="00472E96">
            <w:pPr>
              <w:pStyle w:val="Heading3"/>
              <w:tabs>
                <w:tab w:val="left" w:pos="307"/>
              </w:tabs>
              <w:rPr>
                <w:spacing w:val="-2"/>
                <w:lang w:val="en-IN"/>
              </w:rPr>
            </w:pPr>
            <w:r w:rsidRPr="00472E96">
              <w:rPr>
                <w:spacing w:val="-2"/>
                <w:lang w:val="en-IN"/>
              </w:rPr>
              <w:t>Accuracy</w:t>
            </w:r>
          </w:p>
        </w:tc>
        <w:tc>
          <w:tcPr>
            <w:tcW w:w="0" w:type="auto"/>
            <w:tcBorders>
              <w:top w:val="single" w:sz="4" w:space="0" w:color="auto"/>
              <w:bottom w:val="single" w:sz="4" w:space="0" w:color="auto"/>
            </w:tcBorders>
            <w:vAlign w:val="center"/>
            <w:hideMark/>
          </w:tcPr>
          <w:p w14:paraId="28EFEE76" w14:textId="77777777" w:rsidR="00472E96" w:rsidRPr="00472E96" w:rsidRDefault="00472E96" w:rsidP="00472E96">
            <w:pPr>
              <w:pStyle w:val="Heading3"/>
              <w:tabs>
                <w:tab w:val="left" w:pos="307"/>
              </w:tabs>
              <w:rPr>
                <w:spacing w:val="-2"/>
                <w:lang w:val="en-IN"/>
              </w:rPr>
            </w:pPr>
            <w:r w:rsidRPr="00472E96">
              <w:rPr>
                <w:spacing w:val="-2"/>
                <w:lang w:val="en-IN"/>
              </w:rPr>
              <w:t>56.00%</w:t>
            </w:r>
          </w:p>
        </w:tc>
        <w:tc>
          <w:tcPr>
            <w:tcW w:w="0" w:type="auto"/>
            <w:tcBorders>
              <w:top w:val="single" w:sz="4" w:space="0" w:color="auto"/>
              <w:left w:val="single" w:sz="4" w:space="0" w:color="auto"/>
              <w:bottom w:val="single" w:sz="4" w:space="0" w:color="auto"/>
              <w:right w:val="single" w:sz="4" w:space="0" w:color="auto"/>
            </w:tcBorders>
            <w:vAlign w:val="center"/>
            <w:hideMark/>
          </w:tcPr>
          <w:p w14:paraId="179BF4BE" w14:textId="77777777" w:rsidR="00472E96" w:rsidRPr="00472E96" w:rsidRDefault="00472E96" w:rsidP="00472E96">
            <w:pPr>
              <w:pStyle w:val="Heading3"/>
              <w:tabs>
                <w:tab w:val="left" w:pos="307"/>
              </w:tabs>
              <w:rPr>
                <w:spacing w:val="-2"/>
                <w:lang w:val="en-IN"/>
              </w:rPr>
            </w:pPr>
            <w:r w:rsidRPr="00472E96">
              <w:rPr>
                <w:spacing w:val="-2"/>
                <w:lang w:val="en-IN"/>
              </w:rPr>
              <w:t>69.12%</w:t>
            </w:r>
          </w:p>
        </w:tc>
      </w:tr>
      <w:tr w:rsidR="00472E96" w:rsidRPr="00472E96" w14:paraId="3EB8EC04" w14:textId="77777777" w:rsidTr="00472E96">
        <w:trPr>
          <w:tblCellSpacing w:w="15" w:type="dxa"/>
        </w:trPr>
        <w:tc>
          <w:tcPr>
            <w:tcW w:w="0" w:type="auto"/>
            <w:tcBorders>
              <w:left w:val="single" w:sz="4" w:space="0" w:color="auto"/>
              <w:bottom w:val="single" w:sz="4" w:space="0" w:color="auto"/>
              <w:right w:val="single" w:sz="4" w:space="0" w:color="auto"/>
            </w:tcBorders>
            <w:vAlign w:val="center"/>
            <w:hideMark/>
          </w:tcPr>
          <w:p w14:paraId="51D12687" w14:textId="77777777" w:rsidR="00472E96" w:rsidRPr="00472E96" w:rsidRDefault="00472E96" w:rsidP="00472E96">
            <w:pPr>
              <w:pStyle w:val="Heading3"/>
              <w:tabs>
                <w:tab w:val="left" w:pos="307"/>
              </w:tabs>
              <w:rPr>
                <w:spacing w:val="-2"/>
                <w:lang w:val="en-IN"/>
              </w:rPr>
            </w:pPr>
            <w:r w:rsidRPr="00472E96">
              <w:rPr>
                <w:spacing w:val="-2"/>
                <w:lang w:val="en-IN"/>
              </w:rPr>
              <w:lastRenderedPageBreak/>
              <w:t>Improvement</w:t>
            </w:r>
          </w:p>
        </w:tc>
        <w:tc>
          <w:tcPr>
            <w:tcW w:w="0" w:type="auto"/>
            <w:tcBorders>
              <w:bottom w:val="single" w:sz="4" w:space="0" w:color="auto"/>
            </w:tcBorders>
            <w:vAlign w:val="center"/>
            <w:hideMark/>
          </w:tcPr>
          <w:p w14:paraId="5FBFF22A" w14:textId="77777777" w:rsidR="00472E96" w:rsidRPr="00472E96" w:rsidRDefault="00472E96" w:rsidP="00472E96">
            <w:pPr>
              <w:pStyle w:val="Heading3"/>
              <w:tabs>
                <w:tab w:val="left" w:pos="307"/>
              </w:tabs>
              <w:rPr>
                <w:spacing w:val="-2"/>
                <w:lang w:val="en-IN"/>
              </w:rPr>
            </w:pPr>
            <w:r w:rsidRPr="00472E96">
              <w:rPr>
                <w:spacing w:val="-2"/>
                <w:lang w:val="en-IN"/>
              </w:rPr>
              <w:t>—</w:t>
            </w:r>
          </w:p>
        </w:tc>
        <w:tc>
          <w:tcPr>
            <w:tcW w:w="0" w:type="auto"/>
            <w:tcBorders>
              <w:left w:val="single" w:sz="4" w:space="0" w:color="auto"/>
              <w:bottom w:val="single" w:sz="4" w:space="0" w:color="auto"/>
              <w:right w:val="single" w:sz="4" w:space="0" w:color="auto"/>
            </w:tcBorders>
            <w:vAlign w:val="center"/>
            <w:hideMark/>
          </w:tcPr>
          <w:p w14:paraId="61BA2F64" w14:textId="77777777" w:rsidR="00472E96" w:rsidRPr="00472E96" w:rsidRDefault="00472E96" w:rsidP="00472E96">
            <w:pPr>
              <w:pStyle w:val="Heading3"/>
              <w:tabs>
                <w:tab w:val="left" w:pos="307"/>
              </w:tabs>
              <w:rPr>
                <w:spacing w:val="-2"/>
                <w:lang w:val="en-IN"/>
              </w:rPr>
            </w:pPr>
            <w:r w:rsidRPr="00472E96">
              <w:rPr>
                <w:spacing w:val="-2"/>
                <w:lang w:val="en-IN"/>
              </w:rPr>
              <w:t>+13.12 percentage points</w:t>
            </w:r>
          </w:p>
        </w:tc>
      </w:tr>
    </w:tbl>
    <w:p w14:paraId="57432361" w14:textId="77777777" w:rsidR="00472E96" w:rsidRPr="00472E96" w:rsidRDefault="00472E96" w:rsidP="00472E96">
      <w:pPr>
        <w:pStyle w:val="Heading3"/>
        <w:tabs>
          <w:tab w:val="left" w:pos="307"/>
        </w:tabs>
        <w:rPr>
          <w:spacing w:val="-2"/>
          <w:lang w:val="en-IN"/>
        </w:rPr>
      </w:pPr>
      <w:r w:rsidRPr="00472E96">
        <w:rPr>
          <w:spacing w:val="-2"/>
          <w:lang w:val="en-IN"/>
        </w:rPr>
        <w:t>Comparative Analysis</w:t>
      </w:r>
    </w:p>
    <w:p w14:paraId="45B1167B" w14:textId="77777777" w:rsidR="00472E96" w:rsidRDefault="00472E96" w:rsidP="00472E96">
      <w:pPr>
        <w:pStyle w:val="Heading3"/>
        <w:tabs>
          <w:tab w:val="left" w:pos="307"/>
        </w:tabs>
        <w:ind w:left="0" w:firstLine="0"/>
        <w:rPr>
          <w:b w:val="0"/>
          <w:bCs w:val="0"/>
          <w:spacing w:val="-2"/>
          <w:lang w:val="en-IN"/>
        </w:rPr>
      </w:pPr>
      <w:r w:rsidRPr="00472E96">
        <w:rPr>
          <w:b w:val="0"/>
          <w:bCs w:val="0"/>
          <w:spacing w:val="-2"/>
          <w:lang w:val="en-IN"/>
        </w:rPr>
        <w:t>The proposed FSMF framework with Gradient Boosting achieves 69.12% accuracy, compared with 56% for the Logistic Regression baseline. This represents an improvement of 13.12 percentage points. The proposed framework combines FinBERT sentiment scores with 35 engineered features covering market momentum, technical indicators, volatility, volume behaviour, and sentiment-market interactions. Precision, recall, F1-score, and ROC-AUC require further evaluation using actual test predictions.</w:t>
      </w:r>
    </w:p>
    <w:p w14:paraId="0B428413" w14:textId="225667B6" w:rsidR="009C3B59" w:rsidRDefault="009C3B59" w:rsidP="00472E96">
      <w:pPr>
        <w:pStyle w:val="Heading3"/>
        <w:tabs>
          <w:tab w:val="left" w:pos="307"/>
        </w:tabs>
        <w:ind w:left="0" w:firstLine="0"/>
        <w:rPr>
          <w:b w:val="0"/>
          <w:bCs w:val="0"/>
          <w:spacing w:val="-2"/>
          <w:lang w:val="en-IN"/>
        </w:rPr>
      </w:pPr>
      <w:r>
        <w:rPr>
          <w:b w:val="0"/>
          <w:bCs w:val="0"/>
          <w:noProof/>
          <w:spacing w:val="-2"/>
          <w:lang w:val="en-IN"/>
        </w:rPr>
        <w:drawing>
          <wp:inline distT="0" distB="0" distL="0" distR="0" wp14:anchorId="7844AE1A" wp14:editId="226806F4">
            <wp:extent cx="3162935" cy="1757187"/>
            <wp:effectExtent l="0" t="0" r="0" b="0"/>
            <wp:docPr id="1910437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0003" cy="1794447"/>
                    </a:xfrm>
                    <a:prstGeom prst="rect">
                      <a:avLst/>
                    </a:prstGeom>
                    <a:noFill/>
                  </pic:spPr>
                </pic:pic>
              </a:graphicData>
            </a:graphic>
          </wp:inline>
        </w:drawing>
      </w:r>
    </w:p>
    <w:p w14:paraId="1F49EB0A" w14:textId="6BCE72CB" w:rsidR="009C3B59" w:rsidRDefault="009C3B59" w:rsidP="00472E96">
      <w:pPr>
        <w:pStyle w:val="Heading3"/>
        <w:tabs>
          <w:tab w:val="left" w:pos="307"/>
        </w:tabs>
        <w:ind w:left="0" w:firstLine="0"/>
        <w:rPr>
          <w:b w:val="0"/>
          <w:bCs w:val="0"/>
          <w:spacing w:val="-2"/>
          <w:lang w:val="en-IN"/>
        </w:rPr>
      </w:pPr>
      <w:r>
        <w:rPr>
          <w:b w:val="0"/>
          <w:bCs w:val="0"/>
          <w:noProof/>
          <w:spacing w:val="-2"/>
          <w:lang w:val="en-IN"/>
        </w:rPr>
        <w:drawing>
          <wp:inline distT="0" distB="0" distL="0" distR="0" wp14:anchorId="27821388" wp14:editId="3602BF0C">
            <wp:extent cx="2354580" cy="1412748"/>
            <wp:effectExtent l="0" t="0" r="7620" b="0"/>
            <wp:docPr id="1780055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6376" cy="1425826"/>
                    </a:xfrm>
                    <a:prstGeom prst="rect">
                      <a:avLst/>
                    </a:prstGeom>
                    <a:noFill/>
                  </pic:spPr>
                </pic:pic>
              </a:graphicData>
            </a:graphic>
          </wp:inline>
        </w:drawing>
      </w:r>
    </w:p>
    <w:p w14:paraId="20CFB8B6" w14:textId="03437960" w:rsidR="009C3B59" w:rsidRDefault="009C3B59" w:rsidP="00472E96">
      <w:pPr>
        <w:pStyle w:val="Heading3"/>
        <w:tabs>
          <w:tab w:val="left" w:pos="307"/>
        </w:tabs>
        <w:ind w:left="0" w:firstLine="0"/>
        <w:rPr>
          <w:b w:val="0"/>
          <w:bCs w:val="0"/>
          <w:spacing w:val="-2"/>
          <w:lang w:val="en-IN"/>
        </w:rPr>
      </w:pPr>
      <w:r>
        <w:rPr>
          <w:b w:val="0"/>
          <w:bCs w:val="0"/>
          <w:noProof/>
          <w:spacing w:val="-2"/>
          <w:lang w:val="en-IN"/>
        </w:rPr>
        <w:drawing>
          <wp:inline distT="0" distB="0" distL="0" distR="0" wp14:anchorId="2EEEE9E9" wp14:editId="10B97679">
            <wp:extent cx="3053786" cy="1963148"/>
            <wp:effectExtent l="0" t="0" r="0" b="0"/>
            <wp:docPr id="11162363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5484" cy="1989954"/>
                    </a:xfrm>
                    <a:prstGeom prst="rect">
                      <a:avLst/>
                    </a:prstGeom>
                    <a:noFill/>
                  </pic:spPr>
                </pic:pic>
              </a:graphicData>
            </a:graphic>
          </wp:inline>
        </w:drawing>
      </w:r>
    </w:p>
    <w:p w14:paraId="412A5987" w14:textId="77777777" w:rsidR="009C3B59" w:rsidRPr="00472E96" w:rsidRDefault="009C3B59" w:rsidP="00472E96">
      <w:pPr>
        <w:pStyle w:val="Heading3"/>
        <w:tabs>
          <w:tab w:val="left" w:pos="307"/>
        </w:tabs>
        <w:ind w:left="0" w:firstLine="0"/>
        <w:rPr>
          <w:b w:val="0"/>
          <w:bCs w:val="0"/>
          <w:spacing w:val="-2"/>
          <w:lang w:val="en-IN"/>
        </w:rPr>
      </w:pPr>
    </w:p>
    <w:p w14:paraId="293C1755" w14:textId="77777777" w:rsidR="00472E96" w:rsidRPr="00496DED" w:rsidRDefault="00472E96" w:rsidP="00472E96">
      <w:pPr>
        <w:pStyle w:val="Heading3"/>
        <w:tabs>
          <w:tab w:val="left" w:pos="307"/>
        </w:tabs>
        <w:ind w:firstLine="0"/>
        <w:rPr>
          <w:spacing w:val="-2"/>
          <w:lang w:val="en-IN"/>
        </w:rPr>
      </w:pPr>
    </w:p>
    <w:p w14:paraId="257FFA5B" w14:textId="77777777" w:rsidR="00496DED" w:rsidRPr="00496DED" w:rsidRDefault="00496DED" w:rsidP="00472E96">
      <w:pPr>
        <w:pStyle w:val="Heading3"/>
        <w:tabs>
          <w:tab w:val="left" w:pos="307"/>
        </w:tabs>
        <w:ind w:left="0" w:firstLine="0"/>
        <w:rPr>
          <w:spacing w:val="-2"/>
          <w:lang w:val="en-IN"/>
        </w:rPr>
      </w:pPr>
      <w:r w:rsidRPr="00496DED">
        <w:rPr>
          <w:spacing w:val="-2"/>
          <w:lang w:val="en-IN"/>
        </w:rPr>
        <w:t>5.3 Confusion Matrix</w:t>
      </w:r>
    </w:p>
    <w:p w14:paraId="39B43280"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A confusion matrix summarises correct and incorrect UP/DOWN predictions. It contains true positives, true negatives, false positives, and false negatives. The actual confusion-matrix values have not been provided in the reported results; therefore, they must be generated from the saved test labels and predictions before inclusion.</w:t>
      </w:r>
    </w:p>
    <w:p w14:paraId="5102303E" w14:textId="77777777" w:rsidR="00496DED" w:rsidRPr="00496DED" w:rsidRDefault="00496DED" w:rsidP="00472E96">
      <w:pPr>
        <w:pStyle w:val="Heading3"/>
        <w:tabs>
          <w:tab w:val="left" w:pos="307"/>
        </w:tabs>
        <w:ind w:left="0" w:firstLine="0"/>
        <w:rPr>
          <w:spacing w:val="-2"/>
          <w:lang w:val="en-IN"/>
        </w:rPr>
      </w:pPr>
      <w:r w:rsidRPr="00496DED">
        <w:rPr>
          <w:spacing w:val="-2"/>
          <w:lang w:val="en-IN"/>
        </w:rPr>
        <w:t>5.4 ROC/PR Analysis</w:t>
      </w:r>
    </w:p>
    <w:p w14:paraId="5C0188E6"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 xml:space="preserve">Receiver Operating Characteristic (ROC) and Precision–Recall (PR) curves can provide further information about classifier performance across different decision thresholds. ROC-AUC and average precision should be calculated from </w:t>
      </w:r>
      <w:r w:rsidRPr="00496DED">
        <w:rPr>
          <w:b w:val="0"/>
          <w:bCs w:val="0"/>
          <w:spacing w:val="-2"/>
          <w:lang w:val="en-IN"/>
        </w:rPr>
        <w:t>the model's predicted probabilities and actual test labels. These results are not currently available.</w:t>
      </w:r>
    </w:p>
    <w:p w14:paraId="41EDB93E" w14:textId="77777777" w:rsidR="00496DED" w:rsidRPr="00496DED" w:rsidRDefault="00496DED" w:rsidP="00472E96">
      <w:pPr>
        <w:pStyle w:val="Heading3"/>
        <w:tabs>
          <w:tab w:val="left" w:pos="307"/>
        </w:tabs>
        <w:ind w:left="0" w:firstLine="0"/>
        <w:rPr>
          <w:spacing w:val="-2"/>
          <w:lang w:val="en-IN"/>
        </w:rPr>
      </w:pPr>
      <w:r w:rsidRPr="00496DED">
        <w:rPr>
          <w:spacing w:val="-2"/>
          <w:lang w:val="en-IN"/>
        </w:rPr>
        <w:t>5.5 Feature Importance</w:t>
      </w:r>
    </w:p>
    <w:p w14:paraId="57E8699F"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The FSMF framework uses 35 features representing sentiment, sentiment dynamics, market momentum, technical indicators, volatility, volume behaviour, and sentiment-market interactions. Feature importance can be calculated from the trained Gradient Boosting model to identify influential inputs. A ranked feature-importance result has not yet been established.</w:t>
      </w:r>
    </w:p>
    <w:p w14:paraId="0A28DA66" w14:textId="77777777" w:rsidR="00496DED" w:rsidRPr="00496DED" w:rsidRDefault="00496DED" w:rsidP="00472E96">
      <w:pPr>
        <w:pStyle w:val="Heading3"/>
        <w:tabs>
          <w:tab w:val="left" w:pos="307"/>
        </w:tabs>
        <w:ind w:left="0" w:firstLine="0"/>
        <w:rPr>
          <w:spacing w:val="-2"/>
          <w:lang w:val="en-IN"/>
        </w:rPr>
      </w:pPr>
      <w:r w:rsidRPr="00496DED">
        <w:rPr>
          <w:spacing w:val="-2"/>
          <w:lang w:val="en-IN"/>
        </w:rPr>
        <w:t>5.6 Explainability Results</w:t>
      </w:r>
    </w:p>
    <w:p w14:paraId="5C4F222A"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SHAP or LIME could be used to explain individual predictions and examine the influence of sentiment and market-related features. Since these techniques have not been evaluated in the current implementation, no quantitative or visual explainability findings are reported.</w:t>
      </w:r>
    </w:p>
    <w:p w14:paraId="62DE9E6A" w14:textId="77777777" w:rsidR="00496DED" w:rsidRPr="00496DED" w:rsidRDefault="00496DED" w:rsidP="00472E96">
      <w:pPr>
        <w:pStyle w:val="Heading3"/>
        <w:tabs>
          <w:tab w:val="left" w:pos="307"/>
        </w:tabs>
        <w:ind w:left="0" w:firstLine="0"/>
        <w:rPr>
          <w:spacing w:val="-2"/>
          <w:lang w:val="en-IN"/>
        </w:rPr>
      </w:pPr>
      <w:r w:rsidRPr="00496DED">
        <w:rPr>
          <w:spacing w:val="-2"/>
          <w:lang w:val="en-IN"/>
        </w:rPr>
        <w:t>5.7 Ablation Study</w:t>
      </w:r>
    </w:p>
    <w:p w14:paraId="11703DB3"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An ablation study could compare the full FSMF framework with versions that exclude sentiment features, technical indicators, volatility, or volume information. This would help identify the contribution of each feature group. Ablation results are not currently available and require additional experiments.</w:t>
      </w:r>
    </w:p>
    <w:p w14:paraId="19FBB2CD" w14:textId="77777777" w:rsidR="00496DED" w:rsidRPr="00496DED" w:rsidRDefault="00496DED" w:rsidP="00472E96">
      <w:pPr>
        <w:pStyle w:val="Heading3"/>
        <w:tabs>
          <w:tab w:val="left" w:pos="307"/>
        </w:tabs>
        <w:ind w:left="0" w:firstLine="0"/>
        <w:rPr>
          <w:spacing w:val="-2"/>
          <w:lang w:val="en-IN"/>
        </w:rPr>
      </w:pPr>
      <w:r w:rsidRPr="00496DED">
        <w:rPr>
          <w:spacing w:val="-2"/>
          <w:lang w:val="en-IN"/>
        </w:rPr>
        <w:t>5.8 Statistical Results</w:t>
      </w:r>
    </w:p>
    <w:p w14:paraId="680733D8"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The proposed configuration achieves 69.12% accuracy, compared with 56% for the baseline. The difference is 13.12 percentage points. However, statistical significance, confidence intervals, and the stability of this difference across multiple evaluation periods have not been established.</w:t>
      </w:r>
    </w:p>
    <w:p w14:paraId="775CC958" w14:textId="77777777" w:rsidR="00496DED" w:rsidRPr="00496DED" w:rsidRDefault="00496DED" w:rsidP="002C1BBE">
      <w:pPr>
        <w:pStyle w:val="Heading3"/>
        <w:tabs>
          <w:tab w:val="left" w:pos="307"/>
        </w:tabs>
        <w:jc w:val="center"/>
        <w:rPr>
          <w:spacing w:val="-2"/>
          <w:lang w:val="en-IN"/>
        </w:rPr>
      </w:pPr>
      <w:r w:rsidRPr="00496DED">
        <w:rPr>
          <w:spacing w:val="-2"/>
          <w:lang w:val="en-IN"/>
        </w:rPr>
        <w:t>VI. DISCUSSION</w:t>
      </w:r>
    </w:p>
    <w:p w14:paraId="3DA53A0B" w14:textId="77777777" w:rsidR="00496DED" w:rsidRPr="00496DED" w:rsidRDefault="00496DED" w:rsidP="00472E96">
      <w:pPr>
        <w:pStyle w:val="Heading3"/>
        <w:tabs>
          <w:tab w:val="left" w:pos="307"/>
        </w:tabs>
        <w:ind w:left="0" w:firstLine="0"/>
        <w:rPr>
          <w:spacing w:val="-2"/>
          <w:lang w:val="en-IN"/>
        </w:rPr>
      </w:pPr>
      <w:r w:rsidRPr="00496DED">
        <w:rPr>
          <w:spacing w:val="-2"/>
          <w:lang w:val="en-IN"/>
        </w:rPr>
        <w:t>6.1 Interpretation of Findings</w:t>
      </w:r>
    </w:p>
    <w:p w14:paraId="06B08241"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The proposed FSMF framework achieves higher reported accuracy than the Logistic Regression baseline. The improvement suggests that combining financial sentiment with market-related features may be useful for stock direction prediction. However, further validation is required to establish the reliability of the improvement.</w:t>
      </w:r>
    </w:p>
    <w:p w14:paraId="3C81AB50" w14:textId="77777777" w:rsidR="00496DED" w:rsidRPr="00496DED" w:rsidRDefault="00496DED" w:rsidP="00472E96">
      <w:pPr>
        <w:pStyle w:val="Heading3"/>
        <w:tabs>
          <w:tab w:val="left" w:pos="307"/>
        </w:tabs>
        <w:ind w:left="0" w:firstLine="0"/>
        <w:rPr>
          <w:spacing w:val="-2"/>
          <w:lang w:val="en-IN"/>
        </w:rPr>
      </w:pPr>
      <w:r w:rsidRPr="00496DED">
        <w:rPr>
          <w:spacing w:val="-2"/>
          <w:lang w:val="en-IN"/>
        </w:rPr>
        <w:t>6.2 Comparison With Previous Studies</w:t>
      </w:r>
    </w:p>
    <w:p w14:paraId="559602A3"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Previous studies have explored financial news sentiment, machine learning, and deep learning for market prediction. The proposed approach differs by combining FinBERT sentiment scores with 35 engineered features and Gradient Boosting classification. Direct comparisons with other studies should be made cautiously because datasets, prediction targets, and evaluation procedures may differ.</w:t>
      </w:r>
    </w:p>
    <w:p w14:paraId="76F01A9A" w14:textId="77777777" w:rsidR="00496DED" w:rsidRPr="00496DED" w:rsidRDefault="00496DED" w:rsidP="00472E96">
      <w:pPr>
        <w:pStyle w:val="Heading3"/>
        <w:tabs>
          <w:tab w:val="left" w:pos="307"/>
        </w:tabs>
        <w:ind w:left="0" w:firstLine="0"/>
        <w:rPr>
          <w:spacing w:val="-2"/>
          <w:lang w:val="en-IN"/>
        </w:rPr>
      </w:pPr>
      <w:r w:rsidRPr="00496DED">
        <w:rPr>
          <w:spacing w:val="-2"/>
          <w:lang w:val="en-IN"/>
        </w:rPr>
        <w:t>6.3 Theoretical Implications</w:t>
      </w:r>
    </w:p>
    <w:p w14:paraId="74397BA8"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The framework provides an approach for integrating textual sentiment and numerical market information within a unified prediction pipeline. It offers a basis for investigating whether combining different information sources improves stock direction classification.</w:t>
      </w:r>
    </w:p>
    <w:p w14:paraId="5C49C3A8" w14:textId="77777777" w:rsidR="00496DED" w:rsidRPr="00496DED" w:rsidRDefault="00496DED" w:rsidP="00472E96">
      <w:pPr>
        <w:pStyle w:val="Heading3"/>
        <w:tabs>
          <w:tab w:val="left" w:pos="307"/>
        </w:tabs>
        <w:ind w:left="0" w:firstLine="0"/>
        <w:rPr>
          <w:spacing w:val="-2"/>
          <w:lang w:val="en-IN"/>
        </w:rPr>
      </w:pPr>
      <w:r w:rsidRPr="00496DED">
        <w:rPr>
          <w:spacing w:val="-2"/>
          <w:lang w:val="en-IN"/>
        </w:rPr>
        <w:t>6.4 Practical Implications</w:t>
      </w:r>
    </w:p>
    <w:p w14:paraId="14E3E5F7"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The Streamlit application allows users to enter financial news and view sentiment analysis and stock direction predictions. It can support educational demonstrations and exploratory financial analysis. The predictions should not be treated as guaranteed outcomes or independent investment advice.</w:t>
      </w:r>
    </w:p>
    <w:p w14:paraId="05F9F7B8" w14:textId="77777777" w:rsidR="00496DED" w:rsidRPr="00496DED" w:rsidRDefault="00496DED" w:rsidP="00472E96">
      <w:pPr>
        <w:pStyle w:val="Heading3"/>
        <w:tabs>
          <w:tab w:val="left" w:pos="307"/>
        </w:tabs>
        <w:ind w:left="0" w:firstLine="0"/>
        <w:rPr>
          <w:spacing w:val="-2"/>
          <w:lang w:val="en-IN"/>
        </w:rPr>
      </w:pPr>
      <w:r w:rsidRPr="00496DED">
        <w:rPr>
          <w:spacing w:val="-2"/>
          <w:lang w:val="en-IN"/>
        </w:rPr>
        <w:t>6.5 Unexpected Findings</w:t>
      </w:r>
    </w:p>
    <w:p w14:paraId="61A11027"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 xml:space="preserve">The reported improvement over the baseline is encouraging. However, the current results do not establish whether </w:t>
      </w:r>
      <w:r w:rsidRPr="00496DED">
        <w:rPr>
          <w:b w:val="0"/>
          <w:bCs w:val="0"/>
          <w:spacing w:val="-2"/>
          <w:lang w:val="en-IN"/>
        </w:rPr>
        <w:lastRenderedPageBreak/>
        <w:t>sentiment features, technical indicators, or their interactions contribute most to the improvement. Further experiments are needed to investigate these factors.</w:t>
      </w:r>
    </w:p>
    <w:p w14:paraId="7AF59EDA" w14:textId="77777777" w:rsidR="00496DED" w:rsidRPr="00496DED" w:rsidRDefault="00496DED" w:rsidP="002C1BBE">
      <w:pPr>
        <w:pStyle w:val="Heading3"/>
        <w:tabs>
          <w:tab w:val="left" w:pos="307"/>
        </w:tabs>
        <w:ind w:left="0" w:firstLine="0"/>
        <w:jc w:val="center"/>
        <w:rPr>
          <w:spacing w:val="-2"/>
          <w:lang w:val="en-IN"/>
        </w:rPr>
      </w:pPr>
      <w:r w:rsidRPr="00496DED">
        <w:rPr>
          <w:spacing w:val="-2"/>
          <w:lang w:val="en-IN"/>
        </w:rPr>
        <w:t>VII. LIMITATIONS</w:t>
      </w:r>
    </w:p>
    <w:p w14:paraId="3BDC069C"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The study has several limitations. First, the evaluation uses the TRACE ACL18 AAPL dataset, limiting generalisation to other stocks and market conditions. Second, the dataset covers 504 trading days, restricting the amount of available historical information. Third, only accuracy is currently reported. Additional metrics, statistical tests, cross-validation, feature-importance analysis, and ablation experiments have not been established. Future work should address these limitations through broader datasets, rigorous temporal evaluation, and additional experiments.</w:t>
      </w:r>
    </w:p>
    <w:p w14:paraId="02F65A6E" w14:textId="77777777" w:rsidR="00496DED" w:rsidRPr="00496DED" w:rsidRDefault="00496DED" w:rsidP="002C1BBE">
      <w:pPr>
        <w:pStyle w:val="Heading3"/>
        <w:tabs>
          <w:tab w:val="left" w:pos="307"/>
        </w:tabs>
        <w:ind w:left="0" w:firstLine="0"/>
        <w:jc w:val="center"/>
        <w:rPr>
          <w:spacing w:val="-2"/>
          <w:lang w:val="en-IN"/>
        </w:rPr>
      </w:pPr>
      <w:r w:rsidRPr="00496DED">
        <w:rPr>
          <w:spacing w:val="-2"/>
          <w:lang w:val="en-IN"/>
        </w:rPr>
        <w:t>VIII. CONCLUSION AND FUTURE WORK</w:t>
      </w:r>
    </w:p>
    <w:p w14:paraId="1A8651C8" w14:textId="77777777" w:rsidR="00472E96" w:rsidRDefault="00496DED" w:rsidP="00472E96">
      <w:pPr>
        <w:pStyle w:val="Heading3"/>
        <w:tabs>
          <w:tab w:val="left" w:pos="307"/>
        </w:tabs>
        <w:ind w:left="0" w:firstLine="0"/>
        <w:rPr>
          <w:b w:val="0"/>
          <w:bCs w:val="0"/>
          <w:spacing w:val="-2"/>
          <w:lang w:val="en-IN"/>
        </w:rPr>
      </w:pPr>
      <w:r w:rsidRPr="00496DED">
        <w:rPr>
          <w:b w:val="0"/>
          <w:bCs w:val="0"/>
          <w:spacing w:val="-2"/>
          <w:lang w:val="en-IN"/>
        </w:rPr>
        <w:t xml:space="preserve">This paper presents the FinSent-Momentum Fusion (FSMF) framework for stock direction prediction using financial news sentiment and historical market information. FinBERT extracts positive, negative, and neutral sentiment scores, which are combined with 35 </w:t>
      </w:r>
    </w:p>
    <w:p w14:paraId="3FF7D393" w14:textId="67148D8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engineered features covering sentiment dynamics, market momentum, technical indicators, volatility, volume behaviour, and sentiment-market interactions. Gradient Boosting classifies stock movement as UP or DOWN, while a Streamlit application provides an interactive interface.</w:t>
      </w:r>
    </w:p>
    <w:p w14:paraId="217C8F4A"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On the TRACE ACL18 AAPL dataset, the proposed configuration achieves 69.12% accuracy, compared with 56% for the Logistic Regression baseline. The results provide an initial indication that combining sentiment and market features can improve prediction accuracy in the evaluated setting.</w:t>
      </w:r>
    </w:p>
    <w:p w14:paraId="4291CF0B" w14:textId="77777777" w:rsidR="00496DED" w:rsidRPr="00496DED" w:rsidRDefault="00496DED" w:rsidP="00472E96">
      <w:pPr>
        <w:pStyle w:val="Heading3"/>
        <w:tabs>
          <w:tab w:val="left" w:pos="307"/>
        </w:tabs>
        <w:ind w:left="0" w:firstLine="0"/>
        <w:rPr>
          <w:b w:val="0"/>
          <w:bCs w:val="0"/>
          <w:spacing w:val="-2"/>
          <w:lang w:val="en-IN"/>
        </w:rPr>
      </w:pPr>
      <w:r w:rsidRPr="00496DED">
        <w:rPr>
          <w:b w:val="0"/>
          <w:bCs w:val="0"/>
          <w:spacing w:val="-2"/>
          <w:lang w:val="en-IN"/>
        </w:rPr>
        <w:t>Future work includes evaluating the framework on multiple stocks and longer time periods, conducting time-series cross-validation, calculating additional evaluation metrics, and performing feature ablation and statistical testing. Explainability techniques such as SHAP may also be investigated to improve the interpretation of individual predictions. These extensions would help establish the robustness, reproducibility, and practical applicability of the proposed framework.</w:t>
      </w:r>
    </w:p>
    <w:p w14:paraId="6EC0A592" w14:textId="3AED4882" w:rsidR="00496DED" w:rsidRPr="00472E96" w:rsidRDefault="00472E96" w:rsidP="00472E96">
      <w:pPr>
        <w:pStyle w:val="Heading3"/>
        <w:tabs>
          <w:tab w:val="left" w:pos="307"/>
        </w:tabs>
        <w:ind w:firstLine="0"/>
        <w:rPr>
          <w:spacing w:val="-2"/>
          <w:lang w:val="en-IN"/>
        </w:rPr>
      </w:pPr>
      <w:r>
        <w:rPr>
          <w:spacing w:val="-2"/>
          <w:lang w:val="en-IN"/>
        </w:rPr>
        <w:t xml:space="preserve">               </w:t>
      </w:r>
      <w:r w:rsidR="00496DED" w:rsidRPr="00472E96">
        <w:rPr>
          <w:spacing w:val="-2"/>
          <w:lang w:val="en-IN"/>
        </w:rPr>
        <w:t>DECLARATIONS</w:t>
      </w:r>
    </w:p>
    <w:p w14:paraId="6F9CC44D" w14:textId="77777777" w:rsidR="00496DED" w:rsidRPr="00496DED" w:rsidRDefault="00496DED" w:rsidP="00472E96">
      <w:pPr>
        <w:pStyle w:val="Heading3"/>
        <w:tabs>
          <w:tab w:val="left" w:pos="307"/>
        </w:tabs>
        <w:ind w:firstLine="0"/>
        <w:rPr>
          <w:b w:val="0"/>
          <w:bCs w:val="0"/>
          <w:spacing w:val="-2"/>
          <w:lang w:val="en-IN"/>
        </w:rPr>
      </w:pPr>
      <w:r w:rsidRPr="00496DED">
        <w:rPr>
          <w:b w:val="0"/>
          <w:bCs w:val="0"/>
          <w:spacing w:val="-2"/>
          <w:lang w:val="en-IN"/>
        </w:rPr>
        <w:t>Funding: The authors should state whether the research received financial support.</w:t>
      </w:r>
    </w:p>
    <w:p w14:paraId="6C23BE53" w14:textId="77777777" w:rsidR="00496DED" w:rsidRPr="00496DED" w:rsidRDefault="00496DED" w:rsidP="00472E96">
      <w:pPr>
        <w:pStyle w:val="Heading3"/>
        <w:tabs>
          <w:tab w:val="left" w:pos="307"/>
        </w:tabs>
        <w:ind w:firstLine="0"/>
        <w:rPr>
          <w:b w:val="0"/>
          <w:bCs w:val="0"/>
          <w:spacing w:val="-2"/>
          <w:lang w:val="en-IN"/>
        </w:rPr>
      </w:pPr>
      <w:r w:rsidRPr="00496DED">
        <w:rPr>
          <w:b w:val="0"/>
          <w:bCs w:val="0"/>
          <w:spacing w:val="-2"/>
          <w:lang w:val="en-IN"/>
        </w:rPr>
        <w:t>Conflict of Interest: The authors should disclose any competing interests. If none exist, state that the authors declare no conflict of interest.</w:t>
      </w:r>
    </w:p>
    <w:p w14:paraId="324955D6" w14:textId="77777777" w:rsidR="00496DED" w:rsidRPr="00496DED" w:rsidRDefault="00496DED" w:rsidP="00472E96">
      <w:pPr>
        <w:pStyle w:val="Heading3"/>
        <w:tabs>
          <w:tab w:val="left" w:pos="307"/>
        </w:tabs>
        <w:ind w:firstLine="0"/>
        <w:rPr>
          <w:b w:val="0"/>
          <w:bCs w:val="0"/>
          <w:spacing w:val="-2"/>
          <w:lang w:val="en-IN"/>
        </w:rPr>
      </w:pPr>
      <w:r w:rsidRPr="00496DED">
        <w:rPr>
          <w:b w:val="0"/>
          <w:bCs w:val="0"/>
          <w:spacing w:val="-2"/>
          <w:lang w:val="en-IN"/>
        </w:rPr>
        <w:t>Ethics Statement: This study analyses financial text and market data. Any applicable institutional requirements should be confirmed before submission.</w:t>
      </w:r>
    </w:p>
    <w:p w14:paraId="426ECAEF" w14:textId="77777777" w:rsidR="00496DED" w:rsidRPr="00496DED" w:rsidRDefault="00496DED" w:rsidP="00472E96">
      <w:pPr>
        <w:pStyle w:val="Heading3"/>
        <w:tabs>
          <w:tab w:val="left" w:pos="307"/>
        </w:tabs>
        <w:ind w:firstLine="0"/>
        <w:rPr>
          <w:b w:val="0"/>
          <w:bCs w:val="0"/>
          <w:spacing w:val="-2"/>
          <w:lang w:val="en-IN"/>
        </w:rPr>
      </w:pPr>
      <w:r w:rsidRPr="00496DED">
        <w:rPr>
          <w:b w:val="0"/>
          <w:bCs w:val="0"/>
          <w:spacing w:val="-2"/>
          <w:lang w:val="en-IN"/>
        </w:rPr>
        <w:t>Data Availability: The study uses the TRACE ACL18 AAPL dataset. The exact dataset source, access link, and any usage restrictions should be specified.</w:t>
      </w:r>
    </w:p>
    <w:p w14:paraId="2F6C04A6" w14:textId="77777777" w:rsidR="00496DED" w:rsidRPr="00496DED" w:rsidRDefault="00496DED" w:rsidP="00472E96">
      <w:pPr>
        <w:pStyle w:val="Heading3"/>
        <w:tabs>
          <w:tab w:val="left" w:pos="307"/>
        </w:tabs>
        <w:ind w:firstLine="0"/>
        <w:rPr>
          <w:b w:val="0"/>
          <w:bCs w:val="0"/>
          <w:spacing w:val="-2"/>
          <w:lang w:val="en-IN"/>
        </w:rPr>
      </w:pPr>
      <w:r w:rsidRPr="00496DED">
        <w:rPr>
          <w:b w:val="0"/>
          <w:bCs w:val="0"/>
          <w:spacing w:val="-2"/>
          <w:lang w:val="en-IN"/>
        </w:rPr>
        <w:t>Author Contributions: The authors' individual contributions to conceptualisation, implementation, experimentation, analysis, and manuscript preparation should be confirmed by all authors before submission.</w:t>
      </w:r>
    </w:p>
    <w:p w14:paraId="5DFB1544" w14:textId="77777777" w:rsidR="00496DED" w:rsidRPr="00496DED" w:rsidRDefault="00496DED" w:rsidP="00496DED">
      <w:pPr>
        <w:pStyle w:val="Heading3"/>
        <w:tabs>
          <w:tab w:val="left" w:pos="307"/>
        </w:tabs>
        <w:ind w:firstLine="0"/>
        <w:jc w:val="center"/>
        <w:rPr>
          <w:spacing w:val="-2"/>
          <w:lang w:val="en-IN"/>
        </w:rPr>
      </w:pPr>
      <w:r w:rsidRPr="00496DED">
        <w:rPr>
          <w:spacing w:val="-2"/>
          <w:lang w:val="en-IN"/>
        </w:rPr>
        <w:t>ACKNOWLEDGEMENTS</w:t>
      </w:r>
    </w:p>
    <w:p w14:paraId="13198831" w14:textId="5CA60DD3" w:rsidR="00342816" w:rsidRPr="00472E96" w:rsidRDefault="00496DED" w:rsidP="00472E96">
      <w:pPr>
        <w:pStyle w:val="Heading3"/>
        <w:tabs>
          <w:tab w:val="left" w:pos="307"/>
        </w:tabs>
        <w:ind w:firstLine="0"/>
        <w:rPr>
          <w:b w:val="0"/>
          <w:bCs w:val="0"/>
          <w:spacing w:val="-2"/>
          <w:lang w:val="en-IN"/>
        </w:rPr>
      </w:pPr>
      <w:r w:rsidRPr="00496DED">
        <w:rPr>
          <w:b w:val="0"/>
          <w:bCs w:val="0"/>
          <w:spacing w:val="-2"/>
          <w:lang w:val="en-IN"/>
        </w:rPr>
        <w:t>The authors thank the Department of Computer Science and Engineering at Koneru Lakshmaiah Education Foundation for providing the academic environment and support required to undertake this project.</w:t>
      </w:r>
    </w:p>
    <w:p w14:paraId="3DD3C12D" w14:textId="77777777" w:rsidR="00342816" w:rsidRDefault="00342816" w:rsidP="00342816">
      <w:pPr>
        <w:pStyle w:val="Heading3"/>
        <w:tabs>
          <w:tab w:val="left" w:pos="307"/>
        </w:tabs>
        <w:ind w:left="15" w:firstLine="0"/>
        <w:rPr>
          <w:spacing w:val="-2"/>
        </w:rPr>
      </w:pPr>
    </w:p>
    <w:p w14:paraId="3B5C0EC5" w14:textId="77777777" w:rsidR="00342816" w:rsidRDefault="00342816" w:rsidP="00342816">
      <w:pPr>
        <w:pStyle w:val="Heading3"/>
        <w:tabs>
          <w:tab w:val="left" w:pos="307"/>
        </w:tabs>
        <w:ind w:left="15" w:firstLine="0"/>
        <w:rPr>
          <w:spacing w:val="-2"/>
        </w:rPr>
      </w:pPr>
    </w:p>
    <w:p w14:paraId="40C79DC4" w14:textId="4C361D65" w:rsidR="00BC509A" w:rsidRDefault="005D7EB2" w:rsidP="00342816">
      <w:pPr>
        <w:pStyle w:val="Heading3"/>
        <w:tabs>
          <w:tab w:val="left" w:pos="307"/>
        </w:tabs>
        <w:ind w:left="15" w:firstLine="0"/>
      </w:pPr>
      <w:r>
        <w:rPr>
          <w:spacing w:val="-2"/>
        </w:rPr>
        <w:t>Abbreviations</w:t>
      </w:r>
      <w:r>
        <w:rPr>
          <w:spacing w:val="1"/>
        </w:rPr>
        <w:t xml:space="preserve"> </w:t>
      </w:r>
      <w:r>
        <w:rPr>
          <w:spacing w:val="-2"/>
        </w:rPr>
        <w:t>and</w:t>
      </w:r>
      <w:r>
        <w:rPr>
          <w:spacing w:val="1"/>
        </w:rPr>
        <w:t xml:space="preserve"> </w:t>
      </w:r>
      <w:r>
        <w:rPr>
          <w:spacing w:val="-2"/>
        </w:rPr>
        <w:t>Acronyms</w:t>
      </w:r>
    </w:p>
    <w:p w14:paraId="44FC2D70" w14:textId="77777777" w:rsidR="00BC509A" w:rsidRDefault="005D7EB2" w:rsidP="00407830">
      <w:pPr>
        <w:pStyle w:val="BodyText"/>
        <w:spacing w:before="49" w:line="249" w:lineRule="auto"/>
        <w:ind w:firstLine="0"/>
      </w:pPr>
      <w:r>
        <w:t>The</w:t>
      </w:r>
      <w:r>
        <w:rPr>
          <w:spacing w:val="-7"/>
        </w:rPr>
        <w:t xml:space="preserve"> </w:t>
      </w:r>
      <w:r>
        <w:t>following</w:t>
      </w:r>
      <w:r>
        <w:rPr>
          <w:spacing w:val="-7"/>
        </w:rPr>
        <w:t xml:space="preserve"> </w:t>
      </w:r>
      <w:r>
        <w:t>abbreviations</w:t>
      </w:r>
      <w:r>
        <w:rPr>
          <w:spacing w:val="-7"/>
        </w:rPr>
        <w:t xml:space="preserve"> </w:t>
      </w:r>
      <w:r>
        <w:t>are</w:t>
      </w:r>
      <w:r>
        <w:rPr>
          <w:spacing w:val="-7"/>
        </w:rPr>
        <w:t xml:space="preserve"> </w:t>
      </w:r>
      <w:r>
        <w:t>used</w:t>
      </w:r>
      <w:r>
        <w:rPr>
          <w:spacing w:val="-7"/>
        </w:rPr>
        <w:t xml:space="preserve"> </w:t>
      </w:r>
      <w:r>
        <w:t>throughout</w:t>
      </w:r>
      <w:r>
        <w:rPr>
          <w:spacing w:val="-7"/>
        </w:rPr>
        <w:t xml:space="preserve"> </w:t>
      </w:r>
      <w:r>
        <w:t>the</w:t>
      </w:r>
      <w:r>
        <w:rPr>
          <w:spacing w:val="-7"/>
        </w:rPr>
        <w:t xml:space="preserve"> </w:t>
      </w:r>
      <w:r>
        <w:t>pa-</w:t>
      </w:r>
      <w:r>
        <w:rPr>
          <w:spacing w:val="-4"/>
        </w:rPr>
        <w:t>per:</w:t>
      </w:r>
    </w:p>
    <w:p w14:paraId="1967F53C" w14:textId="77777777" w:rsidR="00BC509A" w:rsidRDefault="005D7EB2">
      <w:pPr>
        <w:pStyle w:val="ListParagraph"/>
        <w:numPr>
          <w:ilvl w:val="1"/>
          <w:numId w:val="5"/>
        </w:numPr>
        <w:tabs>
          <w:tab w:val="left" w:pos="266"/>
        </w:tabs>
        <w:ind w:left="266" w:hanging="161"/>
        <w:rPr>
          <w:sz w:val="20"/>
        </w:rPr>
      </w:pPr>
      <w:r>
        <w:rPr>
          <w:b/>
          <w:sz w:val="20"/>
        </w:rPr>
        <w:t>AI</w:t>
      </w:r>
      <w:r>
        <w:rPr>
          <w:b/>
          <w:spacing w:val="-7"/>
          <w:sz w:val="20"/>
        </w:rPr>
        <w:t xml:space="preserve"> </w:t>
      </w:r>
      <w:r>
        <w:rPr>
          <w:sz w:val="20"/>
        </w:rPr>
        <w:t>–</w:t>
      </w:r>
      <w:r>
        <w:rPr>
          <w:spacing w:val="-7"/>
          <w:sz w:val="20"/>
        </w:rPr>
        <w:t xml:space="preserve"> </w:t>
      </w:r>
      <w:r>
        <w:rPr>
          <w:sz w:val="20"/>
        </w:rPr>
        <w:t>Artificial</w:t>
      </w:r>
      <w:r>
        <w:rPr>
          <w:spacing w:val="-6"/>
          <w:sz w:val="20"/>
        </w:rPr>
        <w:t xml:space="preserve"> </w:t>
      </w:r>
      <w:r>
        <w:rPr>
          <w:spacing w:val="-2"/>
          <w:sz w:val="20"/>
        </w:rPr>
        <w:t>Intelligence</w:t>
      </w:r>
    </w:p>
    <w:p w14:paraId="4437C694" w14:textId="77777777" w:rsidR="00BC509A" w:rsidRDefault="005D7EB2">
      <w:pPr>
        <w:pStyle w:val="ListParagraph"/>
        <w:numPr>
          <w:ilvl w:val="1"/>
          <w:numId w:val="5"/>
        </w:numPr>
        <w:tabs>
          <w:tab w:val="left" w:pos="273"/>
        </w:tabs>
        <w:spacing w:before="28"/>
        <w:ind w:left="273" w:hanging="168"/>
        <w:rPr>
          <w:sz w:val="20"/>
        </w:rPr>
      </w:pPr>
      <w:r>
        <w:rPr>
          <w:b/>
          <w:sz w:val="20"/>
        </w:rPr>
        <w:t>ML</w:t>
      </w:r>
      <w:r>
        <w:rPr>
          <w:b/>
          <w:spacing w:val="-6"/>
          <w:sz w:val="20"/>
        </w:rPr>
        <w:t xml:space="preserve"> </w:t>
      </w:r>
      <w:r>
        <w:rPr>
          <w:sz w:val="20"/>
        </w:rPr>
        <w:t>–</w:t>
      </w:r>
      <w:r>
        <w:rPr>
          <w:spacing w:val="-6"/>
          <w:sz w:val="20"/>
        </w:rPr>
        <w:t xml:space="preserve"> </w:t>
      </w:r>
      <w:r>
        <w:rPr>
          <w:sz w:val="20"/>
        </w:rPr>
        <w:t>Machine</w:t>
      </w:r>
      <w:r>
        <w:rPr>
          <w:spacing w:val="-6"/>
          <w:sz w:val="20"/>
        </w:rPr>
        <w:t xml:space="preserve"> </w:t>
      </w:r>
      <w:r>
        <w:rPr>
          <w:spacing w:val="-2"/>
          <w:sz w:val="20"/>
        </w:rPr>
        <w:t>Learning</w:t>
      </w:r>
    </w:p>
    <w:p w14:paraId="2AC9F60E" w14:textId="77777777" w:rsidR="00BC509A" w:rsidRDefault="005D7EB2">
      <w:pPr>
        <w:pStyle w:val="ListParagraph"/>
        <w:numPr>
          <w:ilvl w:val="1"/>
          <w:numId w:val="5"/>
        </w:numPr>
        <w:tabs>
          <w:tab w:val="left" w:pos="273"/>
        </w:tabs>
        <w:spacing w:before="28"/>
        <w:ind w:left="273" w:hanging="168"/>
        <w:rPr>
          <w:sz w:val="20"/>
        </w:rPr>
      </w:pPr>
      <w:r>
        <w:rPr>
          <w:b/>
          <w:sz w:val="20"/>
        </w:rPr>
        <w:t>NLP</w:t>
      </w:r>
      <w:r>
        <w:rPr>
          <w:b/>
          <w:spacing w:val="-9"/>
          <w:sz w:val="20"/>
        </w:rPr>
        <w:t xml:space="preserve"> </w:t>
      </w:r>
      <w:r>
        <w:rPr>
          <w:sz w:val="20"/>
        </w:rPr>
        <w:t>–</w:t>
      </w:r>
      <w:r>
        <w:rPr>
          <w:spacing w:val="-8"/>
          <w:sz w:val="20"/>
        </w:rPr>
        <w:t xml:space="preserve"> </w:t>
      </w:r>
      <w:r>
        <w:rPr>
          <w:sz w:val="20"/>
        </w:rPr>
        <w:t>Natural</w:t>
      </w:r>
      <w:r>
        <w:rPr>
          <w:spacing w:val="-8"/>
          <w:sz w:val="20"/>
        </w:rPr>
        <w:t xml:space="preserve"> </w:t>
      </w:r>
      <w:r>
        <w:rPr>
          <w:sz w:val="20"/>
        </w:rPr>
        <w:t>Language</w:t>
      </w:r>
      <w:r>
        <w:rPr>
          <w:spacing w:val="-8"/>
          <w:sz w:val="20"/>
        </w:rPr>
        <w:t xml:space="preserve"> </w:t>
      </w:r>
      <w:r>
        <w:rPr>
          <w:spacing w:val="-2"/>
          <w:sz w:val="20"/>
        </w:rPr>
        <w:t>Processing</w:t>
      </w:r>
    </w:p>
    <w:p w14:paraId="20F14C35" w14:textId="77777777" w:rsidR="00BC509A" w:rsidRDefault="005D7EB2">
      <w:pPr>
        <w:pStyle w:val="ListParagraph"/>
        <w:numPr>
          <w:ilvl w:val="1"/>
          <w:numId w:val="5"/>
        </w:numPr>
        <w:tabs>
          <w:tab w:val="left" w:pos="273"/>
          <w:tab w:val="left" w:pos="275"/>
        </w:tabs>
        <w:spacing w:before="29" w:line="249" w:lineRule="auto"/>
        <w:ind w:hanging="170"/>
        <w:rPr>
          <w:sz w:val="20"/>
        </w:rPr>
      </w:pPr>
      <w:r>
        <w:rPr>
          <w:b/>
          <w:sz w:val="20"/>
        </w:rPr>
        <w:t>FinBERT</w:t>
      </w:r>
      <w:r>
        <w:rPr>
          <w:b/>
          <w:spacing w:val="-13"/>
          <w:sz w:val="20"/>
        </w:rPr>
        <w:t xml:space="preserve"> </w:t>
      </w:r>
      <w:r>
        <w:rPr>
          <w:sz w:val="20"/>
        </w:rPr>
        <w:t>–</w:t>
      </w:r>
      <w:r>
        <w:rPr>
          <w:spacing w:val="-12"/>
          <w:sz w:val="20"/>
        </w:rPr>
        <w:t xml:space="preserve"> </w:t>
      </w:r>
      <w:r>
        <w:rPr>
          <w:sz w:val="20"/>
        </w:rPr>
        <w:t>Financial</w:t>
      </w:r>
      <w:r>
        <w:rPr>
          <w:spacing w:val="-13"/>
          <w:sz w:val="20"/>
        </w:rPr>
        <w:t xml:space="preserve"> </w:t>
      </w:r>
      <w:r>
        <w:rPr>
          <w:sz w:val="20"/>
        </w:rPr>
        <w:t>Bidirectional</w:t>
      </w:r>
      <w:r>
        <w:rPr>
          <w:spacing w:val="-12"/>
          <w:sz w:val="20"/>
        </w:rPr>
        <w:t xml:space="preserve"> </w:t>
      </w:r>
      <w:r>
        <w:rPr>
          <w:sz w:val="20"/>
        </w:rPr>
        <w:t>Encoder</w:t>
      </w:r>
      <w:r>
        <w:rPr>
          <w:spacing w:val="-13"/>
          <w:sz w:val="20"/>
        </w:rPr>
        <w:t xml:space="preserve"> </w:t>
      </w:r>
      <w:r>
        <w:rPr>
          <w:sz w:val="20"/>
        </w:rPr>
        <w:t>Representa-tions from Transformers</w:t>
      </w:r>
    </w:p>
    <w:p w14:paraId="64054DEA" w14:textId="77777777" w:rsidR="00BC509A" w:rsidRDefault="005D7EB2">
      <w:pPr>
        <w:pStyle w:val="ListParagraph"/>
        <w:numPr>
          <w:ilvl w:val="1"/>
          <w:numId w:val="5"/>
        </w:numPr>
        <w:tabs>
          <w:tab w:val="left" w:pos="273"/>
        </w:tabs>
        <w:spacing w:before="18"/>
        <w:ind w:left="273" w:hanging="168"/>
        <w:rPr>
          <w:sz w:val="20"/>
        </w:rPr>
      </w:pPr>
      <w:r>
        <w:rPr>
          <w:b/>
          <w:sz w:val="20"/>
        </w:rPr>
        <w:t>FSMF</w:t>
      </w:r>
      <w:r>
        <w:rPr>
          <w:b/>
          <w:spacing w:val="-10"/>
          <w:sz w:val="20"/>
        </w:rPr>
        <w:t xml:space="preserve"> </w:t>
      </w:r>
      <w:r>
        <w:rPr>
          <w:sz w:val="20"/>
        </w:rPr>
        <w:t>–</w:t>
      </w:r>
      <w:r>
        <w:rPr>
          <w:spacing w:val="-10"/>
          <w:sz w:val="20"/>
        </w:rPr>
        <w:t xml:space="preserve"> </w:t>
      </w:r>
      <w:r>
        <w:rPr>
          <w:sz w:val="20"/>
        </w:rPr>
        <w:t>FinSent-Momentum</w:t>
      </w:r>
      <w:r>
        <w:rPr>
          <w:spacing w:val="-9"/>
          <w:sz w:val="20"/>
        </w:rPr>
        <w:t xml:space="preserve"> </w:t>
      </w:r>
      <w:r>
        <w:rPr>
          <w:spacing w:val="-2"/>
          <w:sz w:val="20"/>
        </w:rPr>
        <w:t>Fusion</w:t>
      </w:r>
    </w:p>
    <w:p w14:paraId="3A8B00D8" w14:textId="77777777" w:rsidR="00BC509A" w:rsidRDefault="005D7EB2">
      <w:pPr>
        <w:pStyle w:val="ListParagraph"/>
        <w:numPr>
          <w:ilvl w:val="1"/>
          <w:numId w:val="5"/>
        </w:numPr>
        <w:tabs>
          <w:tab w:val="left" w:pos="273"/>
        </w:tabs>
        <w:spacing w:before="29"/>
        <w:ind w:left="273" w:hanging="168"/>
        <w:rPr>
          <w:sz w:val="20"/>
        </w:rPr>
      </w:pPr>
      <w:r>
        <w:rPr>
          <w:b/>
          <w:sz w:val="20"/>
        </w:rPr>
        <w:t>RSI</w:t>
      </w:r>
      <w:r>
        <w:rPr>
          <w:b/>
          <w:spacing w:val="-10"/>
          <w:sz w:val="20"/>
        </w:rPr>
        <w:t xml:space="preserve"> </w:t>
      </w:r>
      <w:r>
        <w:rPr>
          <w:sz w:val="20"/>
        </w:rPr>
        <w:t>–</w:t>
      </w:r>
      <w:r>
        <w:rPr>
          <w:spacing w:val="-9"/>
          <w:sz w:val="20"/>
        </w:rPr>
        <w:t xml:space="preserve"> </w:t>
      </w:r>
      <w:r>
        <w:rPr>
          <w:sz w:val="20"/>
        </w:rPr>
        <w:t>Relative</w:t>
      </w:r>
      <w:r>
        <w:rPr>
          <w:spacing w:val="-10"/>
          <w:sz w:val="20"/>
        </w:rPr>
        <w:t xml:space="preserve"> </w:t>
      </w:r>
      <w:r>
        <w:rPr>
          <w:sz w:val="20"/>
        </w:rPr>
        <w:t>Strength</w:t>
      </w:r>
      <w:r>
        <w:rPr>
          <w:spacing w:val="-9"/>
          <w:sz w:val="20"/>
        </w:rPr>
        <w:t xml:space="preserve"> </w:t>
      </w:r>
      <w:r>
        <w:rPr>
          <w:spacing w:val="-2"/>
          <w:sz w:val="20"/>
        </w:rPr>
        <w:t>Index</w:t>
      </w:r>
    </w:p>
    <w:p w14:paraId="01AC3B75" w14:textId="77777777" w:rsidR="00BC509A" w:rsidRDefault="005D7EB2">
      <w:pPr>
        <w:pStyle w:val="ListParagraph"/>
        <w:numPr>
          <w:ilvl w:val="1"/>
          <w:numId w:val="5"/>
        </w:numPr>
        <w:tabs>
          <w:tab w:val="left" w:pos="273"/>
        </w:tabs>
        <w:spacing w:before="28"/>
        <w:ind w:left="273" w:hanging="168"/>
        <w:rPr>
          <w:sz w:val="20"/>
        </w:rPr>
      </w:pPr>
      <w:r>
        <w:rPr>
          <w:b/>
          <w:spacing w:val="-2"/>
          <w:sz w:val="20"/>
        </w:rPr>
        <w:t>MACD</w:t>
      </w:r>
      <w:r>
        <w:rPr>
          <w:b/>
          <w:spacing w:val="-10"/>
          <w:sz w:val="20"/>
        </w:rPr>
        <w:t xml:space="preserve"> </w:t>
      </w:r>
      <w:r>
        <w:rPr>
          <w:spacing w:val="-2"/>
          <w:sz w:val="20"/>
        </w:rPr>
        <w:t>–</w:t>
      </w:r>
      <w:r>
        <w:rPr>
          <w:spacing w:val="-10"/>
          <w:sz w:val="20"/>
        </w:rPr>
        <w:t xml:space="preserve"> </w:t>
      </w:r>
      <w:r>
        <w:rPr>
          <w:spacing w:val="-2"/>
          <w:sz w:val="20"/>
        </w:rPr>
        <w:t>Moving</w:t>
      </w:r>
      <w:r>
        <w:rPr>
          <w:spacing w:val="-10"/>
          <w:sz w:val="20"/>
        </w:rPr>
        <w:t xml:space="preserve"> </w:t>
      </w:r>
      <w:r>
        <w:rPr>
          <w:spacing w:val="-2"/>
          <w:sz w:val="20"/>
        </w:rPr>
        <w:t>Average</w:t>
      </w:r>
      <w:r>
        <w:rPr>
          <w:spacing w:val="-10"/>
          <w:sz w:val="20"/>
        </w:rPr>
        <w:t xml:space="preserve"> </w:t>
      </w:r>
      <w:r>
        <w:rPr>
          <w:spacing w:val="-2"/>
          <w:sz w:val="20"/>
        </w:rPr>
        <w:t>Convergence</w:t>
      </w:r>
      <w:r>
        <w:rPr>
          <w:spacing w:val="-9"/>
          <w:sz w:val="20"/>
        </w:rPr>
        <w:t xml:space="preserve"> </w:t>
      </w:r>
      <w:r>
        <w:rPr>
          <w:spacing w:val="-2"/>
          <w:sz w:val="20"/>
        </w:rPr>
        <w:t>Divergence</w:t>
      </w:r>
    </w:p>
    <w:p w14:paraId="4771BAF0" w14:textId="77777777" w:rsidR="00BC509A" w:rsidRDefault="005D7EB2">
      <w:pPr>
        <w:pStyle w:val="ListParagraph"/>
        <w:numPr>
          <w:ilvl w:val="1"/>
          <w:numId w:val="5"/>
        </w:numPr>
        <w:tabs>
          <w:tab w:val="left" w:pos="266"/>
        </w:tabs>
        <w:spacing w:before="28"/>
        <w:ind w:left="266" w:hanging="161"/>
        <w:rPr>
          <w:sz w:val="20"/>
        </w:rPr>
      </w:pPr>
      <w:r>
        <w:rPr>
          <w:b/>
          <w:sz w:val="20"/>
        </w:rPr>
        <w:t>AAPL</w:t>
      </w:r>
      <w:r>
        <w:rPr>
          <w:b/>
          <w:spacing w:val="-6"/>
          <w:sz w:val="20"/>
        </w:rPr>
        <w:t xml:space="preserve"> </w:t>
      </w:r>
      <w:r>
        <w:rPr>
          <w:sz w:val="20"/>
        </w:rPr>
        <w:t>–</w:t>
      </w:r>
      <w:r>
        <w:rPr>
          <w:spacing w:val="-6"/>
          <w:sz w:val="20"/>
        </w:rPr>
        <w:t xml:space="preserve"> </w:t>
      </w:r>
      <w:r>
        <w:rPr>
          <w:sz w:val="20"/>
        </w:rPr>
        <w:t>Apple</w:t>
      </w:r>
      <w:r>
        <w:rPr>
          <w:spacing w:val="-6"/>
          <w:sz w:val="20"/>
        </w:rPr>
        <w:t xml:space="preserve"> </w:t>
      </w:r>
      <w:r>
        <w:rPr>
          <w:sz w:val="20"/>
        </w:rPr>
        <w:t>Inc.</w:t>
      </w:r>
      <w:r>
        <w:rPr>
          <w:spacing w:val="15"/>
          <w:sz w:val="20"/>
        </w:rPr>
        <w:t xml:space="preserve"> </w:t>
      </w:r>
      <w:r>
        <w:rPr>
          <w:sz w:val="20"/>
        </w:rPr>
        <w:t>stock</w:t>
      </w:r>
      <w:r>
        <w:rPr>
          <w:spacing w:val="-6"/>
          <w:sz w:val="20"/>
        </w:rPr>
        <w:t xml:space="preserve"> </w:t>
      </w:r>
      <w:r>
        <w:rPr>
          <w:spacing w:val="-2"/>
          <w:sz w:val="20"/>
        </w:rPr>
        <w:t>ticker</w:t>
      </w:r>
    </w:p>
    <w:p w14:paraId="2F70D42F" w14:textId="77777777" w:rsidR="00472E96" w:rsidRDefault="005D7EB2" w:rsidP="00472E96">
      <w:pPr>
        <w:pStyle w:val="BodyText"/>
        <w:spacing w:before="110" w:line="249" w:lineRule="auto"/>
        <w:ind w:firstLine="0"/>
        <w:jc w:val="left"/>
      </w:pPr>
      <w:r>
        <w:t>Abbreviations</w:t>
      </w:r>
      <w:r>
        <w:rPr>
          <w:spacing w:val="-13"/>
        </w:rPr>
        <w:t xml:space="preserve"> </w:t>
      </w:r>
      <w:r>
        <w:t>are</w:t>
      </w:r>
      <w:r>
        <w:rPr>
          <w:spacing w:val="-12"/>
        </w:rPr>
        <w:t xml:space="preserve"> </w:t>
      </w:r>
      <w:r>
        <w:t>defined</w:t>
      </w:r>
      <w:r>
        <w:rPr>
          <w:spacing w:val="-13"/>
        </w:rPr>
        <w:t xml:space="preserve"> </w:t>
      </w:r>
      <w:r>
        <w:t>when</w:t>
      </w:r>
      <w:r>
        <w:rPr>
          <w:spacing w:val="-12"/>
        </w:rPr>
        <w:t xml:space="preserve"> </w:t>
      </w:r>
      <w:r>
        <w:t>they</w:t>
      </w:r>
      <w:r>
        <w:rPr>
          <w:spacing w:val="-13"/>
        </w:rPr>
        <w:t xml:space="preserve"> </w:t>
      </w:r>
      <w:r>
        <w:t>are</w:t>
      </w:r>
      <w:r>
        <w:rPr>
          <w:spacing w:val="-12"/>
        </w:rPr>
        <w:t xml:space="preserve"> </w:t>
      </w:r>
      <w:r>
        <w:t>first</w:t>
      </w:r>
      <w:r>
        <w:rPr>
          <w:spacing w:val="-13"/>
        </w:rPr>
        <w:t xml:space="preserve"> </w:t>
      </w:r>
      <w:r>
        <w:t>introduced in the paper.</w:t>
      </w:r>
    </w:p>
    <w:p w14:paraId="1B9E9EBA" w14:textId="77777777" w:rsidR="00472E96" w:rsidRDefault="00472E96" w:rsidP="00472E96">
      <w:pPr>
        <w:pStyle w:val="BodyText"/>
        <w:spacing w:before="110" w:line="249" w:lineRule="auto"/>
        <w:ind w:firstLine="0"/>
        <w:jc w:val="left"/>
      </w:pPr>
    </w:p>
    <w:p w14:paraId="2F3C118D" w14:textId="1B80AE98" w:rsidR="00472E96" w:rsidRDefault="00472E96" w:rsidP="00472E96">
      <w:pPr>
        <w:pStyle w:val="Heading2"/>
        <w:tabs>
          <w:tab w:val="left" w:pos="1272"/>
        </w:tabs>
        <w:spacing w:before="110"/>
        <w:ind w:firstLine="0"/>
        <w:jc w:val="left"/>
      </w:pPr>
      <w:r>
        <w:rPr>
          <w:spacing w:val="-2"/>
        </w:rPr>
        <w:t xml:space="preserve">          STREAMLIT</w:t>
      </w:r>
      <w:r>
        <w:t xml:space="preserve"> </w:t>
      </w:r>
      <w:r>
        <w:rPr>
          <w:spacing w:val="-2"/>
        </w:rPr>
        <w:t>APPLICATION</w:t>
      </w:r>
    </w:p>
    <w:p w14:paraId="2E7A08BE" w14:textId="77777777" w:rsidR="00472E96" w:rsidRDefault="00472E96" w:rsidP="00472E96">
      <w:pPr>
        <w:pStyle w:val="BodyText"/>
        <w:spacing w:before="89" w:line="249" w:lineRule="auto"/>
        <w:ind w:right="31" w:firstLine="0"/>
      </w:pPr>
      <w:r>
        <w:t>An interactive Streamlit application was developed to provide a simple interface for the proposed system.</w:t>
      </w:r>
    </w:p>
    <w:p w14:paraId="1AAE358C" w14:textId="77777777" w:rsidR="00472E96" w:rsidRDefault="00472E96" w:rsidP="00472E96">
      <w:pPr>
        <w:pStyle w:val="BodyText"/>
        <w:spacing w:line="249" w:lineRule="auto"/>
        <w:ind w:right="31" w:firstLine="0"/>
      </w:pPr>
      <w:r>
        <w:t>The</w:t>
      </w:r>
      <w:r>
        <w:rPr>
          <w:spacing w:val="-4"/>
        </w:rPr>
        <w:t xml:space="preserve"> </w:t>
      </w:r>
      <w:r>
        <w:t>user</w:t>
      </w:r>
      <w:r>
        <w:rPr>
          <w:spacing w:val="-4"/>
        </w:rPr>
        <w:t xml:space="preserve"> </w:t>
      </w:r>
      <w:r>
        <w:t>enters</w:t>
      </w:r>
      <w:r>
        <w:rPr>
          <w:spacing w:val="-4"/>
        </w:rPr>
        <w:t xml:space="preserve"> </w:t>
      </w:r>
      <w:r>
        <w:t>financial</w:t>
      </w:r>
      <w:r>
        <w:rPr>
          <w:spacing w:val="-4"/>
        </w:rPr>
        <w:t xml:space="preserve"> </w:t>
      </w:r>
      <w:r>
        <w:t>news</w:t>
      </w:r>
      <w:r>
        <w:rPr>
          <w:spacing w:val="-4"/>
        </w:rPr>
        <w:t xml:space="preserve"> </w:t>
      </w:r>
      <w:r>
        <w:t>into</w:t>
      </w:r>
      <w:r>
        <w:rPr>
          <w:spacing w:val="-4"/>
        </w:rPr>
        <w:t xml:space="preserve"> </w:t>
      </w:r>
      <w:r>
        <w:t>the</w:t>
      </w:r>
      <w:r>
        <w:rPr>
          <w:spacing w:val="-4"/>
        </w:rPr>
        <w:t xml:space="preserve"> </w:t>
      </w:r>
      <w:r>
        <w:t>application.</w:t>
      </w:r>
      <w:r>
        <w:rPr>
          <w:spacing w:val="17"/>
        </w:rPr>
        <w:t xml:space="preserve"> </w:t>
      </w:r>
      <w:r>
        <w:t xml:space="preserve">The input text is processed by FinBERT to obtain sentiment </w:t>
      </w:r>
      <w:r>
        <w:rPr>
          <w:spacing w:val="-2"/>
        </w:rPr>
        <w:t>information.</w:t>
      </w:r>
    </w:p>
    <w:p w14:paraId="2848EB24" w14:textId="77777777" w:rsidR="00472E96" w:rsidRDefault="00472E96" w:rsidP="00472E96">
      <w:pPr>
        <w:pStyle w:val="BodyText"/>
        <w:spacing w:line="249" w:lineRule="auto"/>
        <w:ind w:right="31" w:firstLine="0"/>
      </w:pPr>
      <w:r>
        <w:rPr>
          <w:spacing w:val="-4"/>
        </w:rPr>
        <w:t xml:space="preserve">The feature processing pipeline then prepares the required </w:t>
      </w:r>
      <w:r>
        <w:t xml:space="preserve">features, which are passed to the trained Gradient Boosting </w:t>
      </w:r>
      <w:r>
        <w:rPr>
          <w:spacing w:val="-2"/>
        </w:rPr>
        <w:t>classifier.</w:t>
      </w:r>
    </w:p>
    <w:p w14:paraId="10718F29" w14:textId="77777777" w:rsidR="00472E96" w:rsidRDefault="00472E96" w:rsidP="00472E96">
      <w:pPr>
        <w:pStyle w:val="BodyText"/>
        <w:spacing w:line="249" w:lineRule="auto"/>
        <w:ind w:right="31" w:firstLine="0"/>
      </w:pPr>
      <w:r>
        <w:rPr>
          <w:spacing w:val="-4"/>
        </w:rPr>
        <w:t xml:space="preserve">The application displays the input financial news, positive </w:t>
      </w:r>
      <w:r>
        <w:t>sentiment</w:t>
      </w:r>
      <w:r>
        <w:rPr>
          <w:spacing w:val="-13"/>
        </w:rPr>
        <w:t xml:space="preserve"> </w:t>
      </w:r>
      <w:r>
        <w:t>score,</w:t>
      </w:r>
      <w:r>
        <w:rPr>
          <w:spacing w:val="-12"/>
        </w:rPr>
        <w:t xml:space="preserve"> </w:t>
      </w:r>
      <w:r>
        <w:t>negative</w:t>
      </w:r>
      <w:r>
        <w:rPr>
          <w:spacing w:val="-13"/>
        </w:rPr>
        <w:t xml:space="preserve"> </w:t>
      </w:r>
      <w:r>
        <w:t>sentiment</w:t>
      </w:r>
      <w:r>
        <w:rPr>
          <w:spacing w:val="-12"/>
        </w:rPr>
        <w:t xml:space="preserve"> </w:t>
      </w:r>
      <w:r>
        <w:t>score,</w:t>
      </w:r>
      <w:r>
        <w:rPr>
          <w:spacing w:val="-13"/>
        </w:rPr>
        <w:t xml:space="preserve"> </w:t>
      </w:r>
      <w:r>
        <w:t>neutral</w:t>
      </w:r>
      <w:r>
        <w:rPr>
          <w:spacing w:val="-12"/>
        </w:rPr>
        <w:t xml:space="preserve"> </w:t>
      </w:r>
      <w:r>
        <w:t>sentiment score, and predicted stock movement.</w:t>
      </w:r>
    </w:p>
    <w:p w14:paraId="6F8DCB84" w14:textId="77777777" w:rsidR="00472E96" w:rsidRDefault="00472E96" w:rsidP="00472E96">
      <w:pPr>
        <w:pStyle w:val="BodyText"/>
        <w:spacing w:line="230" w:lineRule="exact"/>
        <w:ind w:left="0" w:firstLine="0"/>
      </w:pPr>
      <w:r>
        <w:t>The</w:t>
      </w:r>
      <w:r>
        <w:rPr>
          <w:spacing w:val="-8"/>
        </w:rPr>
        <w:t xml:space="preserve"> </w:t>
      </w:r>
      <w:r>
        <w:t>final</w:t>
      </w:r>
      <w:r>
        <w:rPr>
          <w:spacing w:val="-7"/>
        </w:rPr>
        <w:t xml:space="preserve"> </w:t>
      </w:r>
      <w:r>
        <w:t>prediction</w:t>
      </w:r>
      <w:r>
        <w:rPr>
          <w:spacing w:val="-8"/>
        </w:rPr>
        <w:t xml:space="preserve"> </w:t>
      </w:r>
      <w:r>
        <w:t>is</w:t>
      </w:r>
      <w:r>
        <w:rPr>
          <w:spacing w:val="-7"/>
        </w:rPr>
        <w:t xml:space="preserve"> </w:t>
      </w:r>
      <w:r>
        <w:t>displayed</w:t>
      </w:r>
      <w:r>
        <w:rPr>
          <w:spacing w:val="-8"/>
        </w:rPr>
        <w:t xml:space="preserve"> </w:t>
      </w:r>
      <w:r>
        <w:t>as</w:t>
      </w:r>
      <w:r>
        <w:rPr>
          <w:spacing w:val="-7"/>
        </w:rPr>
        <w:t xml:space="preserve"> </w:t>
      </w:r>
      <w:r>
        <w:t>either</w:t>
      </w:r>
      <w:r>
        <w:rPr>
          <w:spacing w:val="-8"/>
        </w:rPr>
        <w:t xml:space="preserve"> </w:t>
      </w:r>
      <w:r>
        <w:t>UP</w:t>
      </w:r>
      <w:r>
        <w:rPr>
          <w:spacing w:val="-7"/>
        </w:rPr>
        <w:t xml:space="preserve"> </w:t>
      </w:r>
      <w:r>
        <w:t>or</w:t>
      </w:r>
      <w:r>
        <w:rPr>
          <w:spacing w:val="-8"/>
        </w:rPr>
        <w:t xml:space="preserve"> </w:t>
      </w:r>
      <w:r>
        <w:rPr>
          <w:spacing w:val="-4"/>
        </w:rPr>
        <w:t>DOWN.</w:t>
      </w:r>
    </w:p>
    <w:p w14:paraId="2DC58CED" w14:textId="77777777" w:rsidR="00472E96" w:rsidRDefault="00472E96" w:rsidP="00472E96">
      <w:pPr>
        <w:pStyle w:val="BodyText"/>
        <w:spacing w:before="110" w:line="249" w:lineRule="auto"/>
        <w:ind w:right="155" w:firstLine="0"/>
      </w:pPr>
      <w:r>
        <w:t>FinSent-Momentum</w:t>
      </w:r>
      <w:r>
        <w:rPr>
          <w:spacing w:val="-8"/>
        </w:rPr>
        <w:t xml:space="preserve"> </w:t>
      </w:r>
      <w:r>
        <w:t>Fusion</w:t>
      </w:r>
      <w:r>
        <w:rPr>
          <w:spacing w:val="-8"/>
        </w:rPr>
        <w:t xml:space="preserve"> </w:t>
      </w:r>
      <w:r>
        <w:t>framework</w:t>
      </w:r>
      <w:r>
        <w:rPr>
          <w:spacing w:val="-8"/>
        </w:rPr>
        <w:t xml:space="preserve"> </w:t>
      </w:r>
      <w:r>
        <w:t>and</w:t>
      </w:r>
      <w:r>
        <w:rPr>
          <w:spacing w:val="-8"/>
        </w:rPr>
        <w:t xml:space="preserve"> </w:t>
      </w:r>
      <w:r>
        <w:t>classified</w:t>
      </w:r>
      <w:r>
        <w:rPr>
          <w:spacing w:val="-8"/>
        </w:rPr>
        <w:t xml:space="preserve"> </w:t>
      </w:r>
      <w:r>
        <w:t>using Gradient Boosting.</w:t>
      </w:r>
    </w:p>
    <w:p w14:paraId="0EBC3140" w14:textId="77777777" w:rsidR="00472E96" w:rsidRDefault="00472E96" w:rsidP="00472E96">
      <w:pPr>
        <w:pStyle w:val="BodyText"/>
        <w:spacing w:line="249" w:lineRule="auto"/>
        <w:ind w:left="8" w:right="139" w:firstLine="0"/>
      </w:pPr>
      <w:r>
        <w:t xml:space="preserve">The baseline Logistic Regression model achieved 56% accuracy, while the proposed FSMF and Gradient Boosting </w:t>
      </w:r>
      <w:r>
        <w:rPr>
          <w:spacing w:val="-2"/>
        </w:rPr>
        <w:t>approach</w:t>
      </w:r>
      <w:r>
        <w:rPr>
          <w:spacing w:val="-6"/>
        </w:rPr>
        <w:t xml:space="preserve"> </w:t>
      </w:r>
      <w:r>
        <w:rPr>
          <w:spacing w:val="-2"/>
        </w:rPr>
        <w:t>achieved</w:t>
      </w:r>
      <w:r>
        <w:rPr>
          <w:spacing w:val="-6"/>
        </w:rPr>
        <w:t xml:space="preserve"> </w:t>
      </w:r>
      <w:r>
        <w:rPr>
          <w:spacing w:val="-2"/>
        </w:rPr>
        <w:t>69.12%</w:t>
      </w:r>
      <w:r>
        <w:rPr>
          <w:spacing w:val="-6"/>
        </w:rPr>
        <w:t xml:space="preserve"> </w:t>
      </w:r>
      <w:r>
        <w:rPr>
          <w:spacing w:val="-2"/>
        </w:rPr>
        <w:t>accuracy</w:t>
      </w:r>
      <w:r>
        <w:rPr>
          <w:spacing w:val="-6"/>
        </w:rPr>
        <w:t xml:space="preserve"> </w:t>
      </w:r>
      <w:r>
        <w:rPr>
          <w:spacing w:val="-2"/>
        </w:rPr>
        <w:t>on</w:t>
      </w:r>
      <w:r>
        <w:rPr>
          <w:spacing w:val="-6"/>
        </w:rPr>
        <w:t xml:space="preserve"> </w:t>
      </w:r>
      <w:r>
        <w:rPr>
          <w:spacing w:val="-2"/>
        </w:rPr>
        <w:t>the</w:t>
      </w:r>
      <w:r>
        <w:rPr>
          <w:spacing w:val="-5"/>
        </w:rPr>
        <w:t xml:space="preserve"> </w:t>
      </w:r>
      <w:r>
        <w:rPr>
          <w:spacing w:val="-2"/>
        </w:rPr>
        <w:t>held-out</w:t>
      </w:r>
      <w:r>
        <w:rPr>
          <w:spacing w:val="-6"/>
        </w:rPr>
        <w:t xml:space="preserve"> </w:t>
      </w:r>
      <w:r>
        <w:rPr>
          <w:spacing w:val="-2"/>
        </w:rPr>
        <w:t xml:space="preserve">TRACE </w:t>
      </w:r>
      <w:r>
        <w:t>AAPL test period.</w:t>
      </w:r>
    </w:p>
    <w:p w14:paraId="64BA0CDC" w14:textId="77777777" w:rsidR="00472E96" w:rsidRDefault="00472E96" w:rsidP="00472E96">
      <w:pPr>
        <w:pStyle w:val="BodyText"/>
        <w:spacing w:line="249" w:lineRule="auto"/>
        <w:ind w:right="122" w:firstLine="0"/>
      </w:pPr>
      <w:r>
        <w:t>The</w:t>
      </w:r>
      <w:r>
        <w:rPr>
          <w:spacing w:val="-13"/>
        </w:rPr>
        <w:t xml:space="preserve"> </w:t>
      </w:r>
      <w:r>
        <w:t>developed</w:t>
      </w:r>
      <w:r>
        <w:rPr>
          <w:spacing w:val="-12"/>
        </w:rPr>
        <w:t xml:space="preserve"> </w:t>
      </w:r>
      <w:r>
        <w:t>Streamlit</w:t>
      </w:r>
      <w:r>
        <w:rPr>
          <w:spacing w:val="-13"/>
        </w:rPr>
        <w:t xml:space="preserve"> </w:t>
      </w:r>
      <w:r>
        <w:t>application</w:t>
      </w:r>
      <w:r>
        <w:rPr>
          <w:spacing w:val="-12"/>
        </w:rPr>
        <w:t xml:space="preserve"> </w:t>
      </w:r>
      <w:r>
        <w:t>provides</w:t>
      </w:r>
      <w:r>
        <w:rPr>
          <w:spacing w:val="-13"/>
        </w:rPr>
        <w:t xml:space="preserve"> </w:t>
      </w:r>
      <w:r>
        <w:t>an</w:t>
      </w:r>
      <w:r>
        <w:rPr>
          <w:spacing w:val="-12"/>
        </w:rPr>
        <w:t xml:space="preserve"> </w:t>
      </w:r>
      <w:r>
        <w:t>interac-tive</w:t>
      </w:r>
      <w:r>
        <w:rPr>
          <w:spacing w:val="-13"/>
        </w:rPr>
        <w:t xml:space="preserve"> </w:t>
      </w:r>
      <w:r>
        <w:t>interface</w:t>
      </w:r>
      <w:r>
        <w:rPr>
          <w:spacing w:val="-12"/>
        </w:rPr>
        <w:t xml:space="preserve"> </w:t>
      </w:r>
      <w:r>
        <w:t>for</w:t>
      </w:r>
      <w:r>
        <w:rPr>
          <w:spacing w:val="-13"/>
        </w:rPr>
        <w:t xml:space="preserve"> </w:t>
      </w:r>
      <w:r>
        <w:t>financial</w:t>
      </w:r>
      <w:r>
        <w:rPr>
          <w:spacing w:val="-12"/>
        </w:rPr>
        <w:t xml:space="preserve"> </w:t>
      </w:r>
      <w:r>
        <w:t>news</w:t>
      </w:r>
      <w:r>
        <w:rPr>
          <w:spacing w:val="-13"/>
        </w:rPr>
        <w:t xml:space="preserve"> </w:t>
      </w:r>
      <w:r>
        <w:t>sentiment</w:t>
      </w:r>
      <w:r>
        <w:rPr>
          <w:spacing w:val="-12"/>
        </w:rPr>
        <w:t xml:space="preserve"> </w:t>
      </w:r>
      <w:r>
        <w:t>analysis</w:t>
      </w:r>
      <w:r>
        <w:rPr>
          <w:spacing w:val="-13"/>
        </w:rPr>
        <w:t xml:space="preserve"> </w:t>
      </w:r>
      <w:r>
        <w:t>and</w:t>
      </w:r>
      <w:r>
        <w:rPr>
          <w:spacing w:val="-12"/>
        </w:rPr>
        <w:t xml:space="preserve"> </w:t>
      </w:r>
      <w:r>
        <w:t>stock movement prediction.</w:t>
      </w:r>
    </w:p>
    <w:p w14:paraId="508C3EFE" w14:textId="77777777" w:rsidR="00472E96" w:rsidRDefault="00472E96" w:rsidP="00472E96">
      <w:pPr>
        <w:pStyle w:val="Heading2"/>
        <w:ind w:right="140" w:firstLine="0"/>
        <w:jc w:val="center"/>
      </w:pPr>
      <w:r>
        <w:rPr>
          <w:spacing w:val="-2"/>
        </w:rPr>
        <w:t>REFERENCES</w:t>
      </w:r>
    </w:p>
    <w:p w14:paraId="5F6423FA" w14:textId="77777777" w:rsidR="002C1BBE" w:rsidRPr="002C1BBE" w:rsidRDefault="002C1BBE" w:rsidP="002C1BBE">
      <w:pPr>
        <w:pStyle w:val="BodyText"/>
        <w:spacing w:before="110" w:line="249" w:lineRule="auto"/>
        <w:rPr>
          <w:lang w:val="en-IN"/>
        </w:rPr>
      </w:pPr>
      <w:r w:rsidRPr="002C1BBE">
        <w:rPr>
          <w:lang w:val="en-IN"/>
        </w:rPr>
        <w:t>[1] D. Araci, “FinBERT: Financial Sentiment Analysis with Pre-trained Language Models,” arXiv preprint arXiv:1908.10063, 2019.</w:t>
      </w:r>
    </w:p>
    <w:p w14:paraId="1FC51FF0" w14:textId="77777777" w:rsidR="002C1BBE" w:rsidRPr="002C1BBE" w:rsidRDefault="002C1BBE" w:rsidP="002C1BBE">
      <w:pPr>
        <w:pStyle w:val="BodyText"/>
        <w:spacing w:before="110" w:line="249" w:lineRule="auto"/>
        <w:rPr>
          <w:lang w:val="en-IN"/>
        </w:rPr>
      </w:pPr>
      <w:r w:rsidRPr="002C1BBE">
        <w:rPr>
          <w:lang w:val="en-IN"/>
        </w:rPr>
        <w:t>[2] X. Ding, Y. Zhang, T. Liu, and J. Duan, “Deep Learning for Event-Driven Stock Prediction,” in Proceedings of the Twenty-Fourth International Joint Conference on Artificial Intelligence (IJCAI), 2015.</w:t>
      </w:r>
    </w:p>
    <w:p w14:paraId="6867062A" w14:textId="77777777" w:rsidR="002C1BBE" w:rsidRPr="002C1BBE" w:rsidRDefault="002C1BBE" w:rsidP="002C1BBE">
      <w:pPr>
        <w:pStyle w:val="BodyText"/>
        <w:spacing w:before="110" w:line="249" w:lineRule="auto"/>
        <w:rPr>
          <w:lang w:val="en-IN"/>
        </w:rPr>
      </w:pPr>
      <w:r w:rsidRPr="002C1BBE">
        <w:rPr>
          <w:lang w:val="en-IN"/>
        </w:rPr>
        <w:t>[3] Y. Xu and S. B. Cohen, “Stock Movement Prediction from Tweets and Historical Prices,” in Proceedings of the 56th Annual Meeting of the Association for Computational Linguistics (ACL), 2018.</w:t>
      </w:r>
    </w:p>
    <w:p w14:paraId="53645A24" w14:textId="77777777" w:rsidR="002C1BBE" w:rsidRPr="002C1BBE" w:rsidRDefault="002C1BBE" w:rsidP="002C1BBE">
      <w:pPr>
        <w:pStyle w:val="BodyText"/>
        <w:spacing w:before="110" w:line="249" w:lineRule="auto"/>
        <w:rPr>
          <w:lang w:val="en-IN"/>
        </w:rPr>
      </w:pPr>
      <w:r w:rsidRPr="002C1BBE">
        <w:rPr>
          <w:lang w:val="en-IN"/>
        </w:rPr>
        <w:t>[4] X. Li, C. Wu, and Y. Wang, “Incorporating Stock Prices and News Sentiments for Stock Market Prediction: A Case of Hong Kong,” Information Processing &amp; Management, 2020.</w:t>
      </w:r>
    </w:p>
    <w:p w14:paraId="4BE2EB99" w14:textId="77777777" w:rsidR="002C1BBE" w:rsidRPr="002C1BBE" w:rsidRDefault="002C1BBE" w:rsidP="002C1BBE">
      <w:pPr>
        <w:pStyle w:val="BodyText"/>
        <w:spacing w:before="110" w:line="249" w:lineRule="auto"/>
        <w:rPr>
          <w:lang w:val="en-IN"/>
        </w:rPr>
      </w:pPr>
      <w:r w:rsidRPr="002C1BBE">
        <w:rPr>
          <w:lang w:val="en-IN"/>
        </w:rPr>
        <w:lastRenderedPageBreak/>
        <w:t>[5] P. C. Tetlock, “Giving Content to Investor Sentiment: The Role of Media in the Stock Market,” The Journal of Finance, vol. 62, no. 3, pp. 1139–1168, 2007.</w:t>
      </w:r>
    </w:p>
    <w:p w14:paraId="5B752239" w14:textId="77777777" w:rsidR="002C1BBE" w:rsidRPr="002C1BBE" w:rsidRDefault="002C1BBE" w:rsidP="002C1BBE">
      <w:pPr>
        <w:pStyle w:val="BodyText"/>
        <w:spacing w:before="110" w:line="249" w:lineRule="auto"/>
        <w:rPr>
          <w:lang w:val="en-IN"/>
        </w:rPr>
      </w:pPr>
      <w:r w:rsidRPr="002C1BBE">
        <w:rPr>
          <w:lang w:val="en-IN"/>
        </w:rPr>
        <w:t>[6] J. Bollen, H. Mao, and X. Zeng, “Twitter Mood Predicts the Stock Market,” Journal of Computational Science, vol. 2, no. 1, pp. 1–8, 2011.</w:t>
      </w:r>
    </w:p>
    <w:p w14:paraId="37AED626" w14:textId="77777777" w:rsidR="002C1BBE" w:rsidRPr="002C1BBE" w:rsidRDefault="002C1BBE" w:rsidP="002C1BBE">
      <w:pPr>
        <w:pStyle w:val="BodyText"/>
        <w:spacing w:before="110" w:line="249" w:lineRule="auto"/>
        <w:rPr>
          <w:lang w:val="en-IN"/>
        </w:rPr>
      </w:pPr>
      <w:r w:rsidRPr="002C1BBE">
        <w:rPr>
          <w:lang w:val="en-IN"/>
        </w:rPr>
        <w:t>[7] L. K. C. Chan and J. Lakonishok, “Momentum Strategies,” The Journal of Finance, vol. 51, no. 5, pp. 1681–1713, 1996.</w:t>
      </w:r>
    </w:p>
    <w:p w14:paraId="495A49CB" w14:textId="77777777" w:rsidR="002C1BBE" w:rsidRPr="002C1BBE" w:rsidRDefault="002C1BBE" w:rsidP="002C1BBE">
      <w:pPr>
        <w:pStyle w:val="BodyText"/>
        <w:spacing w:before="110" w:line="249" w:lineRule="auto"/>
        <w:rPr>
          <w:lang w:val="en-IN"/>
        </w:rPr>
      </w:pPr>
      <w:r w:rsidRPr="002C1BBE">
        <w:rPr>
          <w:lang w:val="en-IN"/>
        </w:rPr>
        <w:t>[8] N. Jegadeesh and S. Titman, “Returns to Buying Winners and Selling Losers: Implications for Stock Market Efficiency,” The Journal of Finance, vol. 48, no. 1, pp. 65–91, 1993.</w:t>
      </w:r>
    </w:p>
    <w:p w14:paraId="27CDD05B" w14:textId="77777777" w:rsidR="002C1BBE" w:rsidRPr="002C1BBE" w:rsidRDefault="002C1BBE" w:rsidP="002C1BBE">
      <w:pPr>
        <w:pStyle w:val="BodyText"/>
        <w:spacing w:before="110" w:line="249" w:lineRule="auto"/>
        <w:rPr>
          <w:lang w:val="en-IN"/>
        </w:rPr>
      </w:pPr>
      <w:r w:rsidRPr="002C1BBE">
        <w:rPr>
          <w:lang w:val="en-IN"/>
        </w:rPr>
        <w:t>[9] M. Loughran and B. McDonald, “When Is a Liability Not a Liability? Textual Analysis, Dictionaries, and 10-Ks,” The Journal of Finance, vol. 66, no. 1, pp. 35–65, 2011.</w:t>
      </w:r>
    </w:p>
    <w:p w14:paraId="1DBF0435" w14:textId="77777777" w:rsidR="002C1BBE" w:rsidRPr="002C1BBE" w:rsidRDefault="002C1BBE" w:rsidP="002C1BBE">
      <w:pPr>
        <w:pStyle w:val="BodyText"/>
        <w:spacing w:before="110" w:line="249" w:lineRule="auto"/>
        <w:rPr>
          <w:lang w:val="en-IN"/>
        </w:rPr>
      </w:pPr>
      <w:r w:rsidRPr="002C1BBE">
        <w:rPr>
          <w:lang w:val="en-IN"/>
        </w:rPr>
        <w:t>[10] T. Loughran and B. McDonald, “Textual Analysis in Accounting and Finance: A Survey,” Journal of Accounting Research, vol. 54, no. 4, pp. 1187–1230, 2016.</w:t>
      </w:r>
    </w:p>
    <w:p w14:paraId="4411343A" w14:textId="77777777" w:rsidR="002C1BBE" w:rsidRPr="002C1BBE" w:rsidRDefault="002C1BBE" w:rsidP="002C1BBE">
      <w:pPr>
        <w:pStyle w:val="BodyText"/>
        <w:spacing w:before="110" w:line="249" w:lineRule="auto"/>
        <w:rPr>
          <w:lang w:val="en-IN"/>
        </w:rPr>
      </w:pPr>
      <w:r w:rsidRPr="002C1BBE">
        <w:rPr>
          <w:lang w:val="en-IN"/>
        </w:rPr>
        <w:t>[11] Y. Kim, “Convolutional Neural Networks for Sentence Classification,” in Proceedings of the 2014 Conference on Empirical Methods in Natural Language Processing (EMNLP), pp. 1746–1751, 2014.</w:t>
      </w:r>
    </w:p>
    <w:p w14:paraId="630D8024" w14:textId="77777777" w:rsidR="002C1BBE" w:rsidRPr="002C1BBE" w:rsidRDefault="002C1BBE" w:rsidP="002C1BBE">
      <w:pPr>
        <w:pStyle w:val="BodyText"/>
        <w:spacing w:before="110" w:line="249" w:lineRule="auto"/>
        <w:rPr>
          <w:lang w:val="en-IN"/>
        </w:rPr>
      </w:pPr>
      <w:r w:rsidRPr="002C1BBE">
        <w:rPr>
          <w:lang w:val="en-IN"/>
        </w:rPr>
        <w:t>[12] A. Vaswani et al., “Attention Is All You Need,” in Advances in Neural Information Processing Systems, vol. 30, 2017.</w:t>
      </w:r>
    </w:p>
    <w:p w14:paraId="17F9D493" w14:textId="77777777" w:rsidR="002C1BBE" w:rsidRPr="002C1BBE" w:rsidRDefault="002C1BBE" w:rsidP="002C1BBE">
      <w:pPr>
        <w:pStyle w:val="BodyText"/>
        <w:spacing w:before="110" w:line="249" w:lineRule="auto"/>
        <w:rPr>
          <w:lang w:val="en-IN"/>
        </w:rPr>
      </w:pPr>
      <w:r w:rsidRPr="002C1BBE">
        <w:rPr>
          <w:lang w:val="en-IN"/>
        </w:rPr>
        <w:t>[13] J. Devlin, M.-W. Chang, K. Lee, and K. Toutanova, “BERT: Pre-training of Deep Bidirectional Transformers for Language Understanding,” in Proceedings of NAACL-HLT, pp. 4171–4186, 2019.</w:t>
      </w:r>
    </w:p>
    <w:p w14:paraId="665CC9AA" w14:textId="77777777" w:rsidR="002C1BBE" w:rsidRPr="002C1BBE" w:rsidRDefault="002C1BBE" w:rsidP="002C1BBE">
      <w:pPr>
        <w:pStyle w:val="BodyText"/>
        <w:spacing w:before="110" w:line="249" w:lineRule="auto"/>
        <w:rPr>
          <w:lang w:val="en-IN"/>
        </w:rPr>
      </w:pPr>
      <w:r w:rsidRPr="002C1BBE">
        <w:rPr>
          <w:lang w:val="en-IN"/>
        </w:rPr>
        <w:t>[14] Y. Liu et al., “RoBERTa: A Robustly Optimized BERT Pretraining Approach,” arXiv preprint arXiv:1907.11692, 2019.</w:t>
      </w:r>
    </w:p>
    <w:p w14:paraId="10B17CCA" w14:textId="77777777" w:rsidR="002C1BBE" w:rsidRPr="002C1BBE" w:rsidRDefault="002C1BBE" w:rsidP="002C1BBE">
      <w:pPr>
        <w:pStyle w:val="BodyText"/>
        <w:spacing w:before="110" w:line="249" w:lineRule="auto"/>
        <w:rPr>
          <w:lang w:val="en-IN"/>
        </w:rPr>
      </w:pPr>
      <w:r w:rsidRPr="002C1BBE">
        <w:rPr>
          <w:lang w:val="en-IN"/>
        </w:rPr>
        <w:t>[15] S. Hochreiter and J. Schmidhuber, “Long Short-Term Memory,” Neural Computation, vol. 9, no. 8, pp. 1735–1780, 1997.</w:t>
      </w:r>
    </w:p>
    <w:p w14:paraId="040D18CB" w14:textId="77777777" w:rsidR="002C1BBE" w:rsidRPr="002C1BBE" w:rsidRDefault="002C1BBE" w:rsidP="002C1BBE">
      <w:pPr>
        <w:pStyle w:val="BodyText"/>
        <w:spacing w:before="110" w:line="249" w:lineRule="auto"/>
        <w:rPr>
          <w:lang w:val="en-IN"/>
        </w:rPr>
      </w:pPr>
      <w:r w:rsidRPr="002C1BBE">
        <w:rPr>
          <w:lang w:val="en-IN"/>
        </w:rPr>
        <w:t>[16] T. Fischer and C. Krauss, “Deep Learning with Long Short-Term Memory Networks for Financial Market Predictions,” European Journal of Operational Research, vol. 270, no. 2, pp. 654–669, 2018.</w:t>
      </w:r>
    </w:p>
    <w:p w14:paraId="057CDB32" w14:textId="77777777" w:rsidR="002C1BBE" w:rsidRPr="002C1BBE" w:rsidRDefault="002C1BBE" w:rsidP="002C1BBE">
      <w:pPr>
        <w:pStyle w:val="BodyText"/>
        <w:spacing w:before="110" w:line="249" w:lineRule="auto"/>
        <w:rPr>
          <w:lang w:val="en-IN"/>
        </w:rPr>
      </w:pPr>
      <w:r w:rsidRPr="002C1BBE">
        <w:rPr>
          <w:lang w:val="en-IN"/>
        </w:rPr>
        <w:t>[17] C. Krauss, X. A. Do, and N. Huck, “Deep Neural Networks, Gradient-Boosted Trees, Random Forests: Statistical Arbitrage on the S&amp;P 500,” European Journal of Operational Research, vol. 259, no. 2, pp. 689–702, 2017.</w:t>
      </w:r>
    </w:p>
    <w:p w14:paraId="21F1D087" w14:textId="77777777" w:rsidR="002C1BBE" w:rsidRPr="002C1BBE" w:rsidRDefault="002C1BBE" w:rsidP="002C1BBE">
      <w:pPr>
        <w:pStyle w:val="BodyText"/>
        <w:spacing w:before="110" w:line="249" w:lineRule="auto"/>
        <w:rPr>
          <w:lang w:val="en-IN"/>
        </w:rPr>
      </w:pPr>
      <w:r w:rsidRPr="002C1BBE">
        <w:rPr>
          <w:lang w:val="en-IN"/>
        </w:rPr>
        <w:t>[18] J. H. Friedman, “Greedy Function Approximation: A Gradient Boosting Machine,” The Annals of Statistics, vol. 29, no. 5, pp. 1189–1232, 2001.</w:t>
      </w:r>
    </w:p>
    <w:p w14:paraId="54D989D5" w14:textId="77777777" w:rsidR="002C1BBE" w:rsidRPr="002C1BBE" w:rsidRDefault="002C1BBE" w:rsidP="002C1BBE">
      <w:pPr>
        <w:pStyle w:val="BodyText"/>
        <w:spacing w:before="110" w:line="249" w:lineRule="auto"/>
        <w:rPr>
          <w:lang w:val="en-IN"/>
        </w:rPr>
      </w:pPr>
      <w:r w:rsidRPr="002C1BBE">
        <w:rPr>
          <w:lang w:val="en-IN"/>
        </w:rPr>
        <w:t>[19] T. Chen and C. Guestrin, “XGBoost: A Scalable Tree Boosting System,” in Proceedings of the 22nd ACM SIGKDD International Conference on Knowledge Discovery and Data Mining, pp. 785–794, 2016.</w:t>
      </w:r>
    </w:p>
    <w:p w14:paraId="38899276" w14:textId="77777777" w:rsidR="002C1BBE" w:rsidRPr="002C1BBE" w:rsidRDefault="002C1BBE" w:rsidP="002C1BBE">
      <w:pPr>
        <w:pStyle w:val="BodyText"/>
        <w:spacing w:before="110" w:line="249" w:lineRule="auto"/>
        <w:rPr>
          <w:lang w:val="en-IN"/>
        </w:rPr>
      </w:pPr>
      <w:r w:rsidRPr="002C1BBE">
        <w:rPr>
          <w:lang w:val="en-IN"/>
        </w:rPr>
        <w:t>[20] L. Breiman, “Random Forests,” Machine Learning, vol. 45, pp. 5–32, 2001.</w:t>
      </w:r>
    </w:p>
    <w:p w14:paraId="10C489CB" w14:textId="77777777" w:rsidR="002C1BBE" w:rsidRPr="002C1BBE" w:rsidRDefault="002C1BBE" w:rsidP="002C1BBE">
      <w:pPr>
        <w:pStyle w:val="BodyText"/>
        <w:spacing w:before="110" w:line="249" w:lineRule="auto"/>
        <w:rPr>
          <w:lang w:val="en-IN"/>
        </w:rPr>
      </w:pPr>
      <w:r w:rsidRPr="002C1BBE">
        <w:rPr>
          <w:lang w:val="en-IN"/>
        </w:rPr>
        <w:t>[21] C. Cortes and V. Vapnik, “Support-Vector Networks,” Machine Learning, vol. 20, pp. 273–297, 1995.</w:t>
      </w:r>
    </w:p>
    <w:p w14:paraId="5EE6EAD0" w14:textId="77777777" w:rsidR="002C1BBE" w:rsidRPr="002C1BBE" w:rsidRDefault="002C1BBE" w:rsidP="002C1BBE">
      <w:pPr>
        <w:pStyle w:val="BodyText"/>
        <w:spacing w:before="110" w:line="249" w:lineRule="auto"/>
        <w:rPr>
          <w:lang w:val="en-IN"/>
        </w:rPr>
      </w:pPr>
      <w:r w:rsidRPr="002C1BBE">
        <w:rPr>
          <w:lang w:val="en-IN"/>
        </w:rPr>
        <w:t>[22] S. M. Lundberg and S.-I. Lee, “A Unified Approach to Interpreting Model Predictions,” in Advances in Neural Information Processing Systems, vol. 30, 2017.</w:t>
      </w:r>
    </w:p>
    <w:p w14:paraId="5BCB24FF" w14:textId="77777777" w:rsidR="002C1BBE" w:rsidRPr="002C1BBE" w:rsidRDefault="002C1BBE" w:rsidP="002C1BBE">
      <w:pPr>
        <w:pStyle w:val="BodyText"/>
        <w:spacing w:before="110" w:line="249" w:lineRule="auto"/>
        <w:rPr>
          <w:lang w:val="en-IN"/>
        </w:rPr>
      </w:pPr>
      <w:r w:rsidRPr="002C1BBE">
        <w:rPr>
          <w:lang w:val="en-IN"/>
        </w:rPr>
        <w:t>[23] M. T. Ribeiro, S. Singh, and C. Guestrin, “‘Why Should I Trust You?’ Explaining the Predictions of Any Classifier,” in Proceedings of the ACM SIGKDD International Conference on Knowledge Discovery and Data Mining, pp. 1135–1144, 2016.</w:t>
      </w:r>
    </w:p>
    <w:p w14:paraId="1B573902" w14:textId="77777777" w:rsidR="002C1BBE" w:rsidRPr="002C1BBE" w:rsidRDefault="002C1BBE" w:rsidP="002C1BBE">
      <w:pPr>
        <w:pStyle w:val="BodyText"/>
        <w:spacing w:before="110" w:line="249" w:lineRule="auto"/>
        <w:rPr>
          <w:lang w:val="en-IN"/>
        </w:rPr>
      </w:pPr>
      <w:r w:rsidRPr="002C1BBE">
        <w:rPr>
          <w:lang w:val="en-IN"/>
        </w:rPr>
        <w:t>[24] A. J. Smola and B. Schölkopf, “A Tutorial on Support Vector Regression,” Statistics and Computing, vol. 14, pp. 199–222, 2004.</w:t>
      </w:r>
    </w:p>
    <w:p w14:paraId="7C32CA8E" w14:textId="77777777" w:rsidR="002C1BBE" w:rsidRPr="002C1BBE" w:rsidRDefault="002C1BBE" w:rsidP="002C1BBE">
      <w:pPr>
        <w:pStyle w:val="BodyText"/>
        <w:spacing w:before="110" w:line="249" w:lineRule="auto"/>
        <w:rPr>
          <w:lang w:val="en-IN"/>
        </w:rPr>
      </w:pPr>
      <w:r w:rsidRPr="002C1BBE">
        <w:rPr>
          <w:lang w:val="en-IN"/>
        </w:rPr>
        <w:t>[25] S. Makridakis, E. Spiliotis, and V. Assimakopoulos, “The M4 Competition: 100,000 Time Series and 61 Forecasting Methods,” International Journal of Forecasting, vol. 36, no. 1, pp. 54–74, 2020.</w:t>
      </w:r>
    </w:p>
    <w:p w14:paraId="439198B4" w14:textId="77777777" w:rsidR="002C1BBE" w:rsidRPr="002C1BBE" w:rsidRDefault="002C1BBE" w:rsidP="002C1BBE">
      <w:pPr>
        <w:pStyle w:val="BodyText"/>
        <w:spacing w:before="110" w:line="249" w:lineRule="auto"/>
        <w:rPr>
          <w:lang w:val="en-IN"/>
        </w:rPr>
      </w:pPr>
      <w:r w:rsidRPr="002C1BBE">
        <w:rPr>
          <w:lang w:val="en-IN"/>
        </w:rPr>
        <w:t>[26] T. Jiang and A. Zeng, “Financial Sentiment Analysis Using FinBERT with Application in Predicting Stock Movement,” arXiv preprint, 2023.</w:t>
      </w:r>
    </w:p>
    <w:p w14:paraId="439C199E" w14:textId="77777777" w:rsidR="002C1BBE" w:rsidRPr="002C1BBE" w:rsidRDefault="002C1BBE" w:rsidP="002C1BBE">
      <w:pPr>
        <w:pStyle w:val="BodyText"/>
        <w:spacing w:before="110" w:line="249" w:lineRule="auto"/>
        <w:rPr>
          <w:lang w:val="en-IN"/>
        </w:rPr>
      </w:pPr>
      <w:r w:rsidRPr="002C1BBE">
        <w:rPr>
          <w:lang w:val="en-IN"/>
        </w:rPr>
        <w:t>[27] R. G. Cestari and S. Formentin, “Sentiment-Driven Prediction of Financial Returns: A Bayesian-Enhanced FinBERT Approach,” arXiv preprint arXiv:2403.04427, 2024.</w:t>
      </w:r>
    </w:p>
    <w:p w14:paraId="568F8F46" w14:textId="77777777" w:rsidR="002C1BBE" w:rsidRPr="002C1BBE" w:rsidRDefault="002C1BBE" w:rsidP="002C1BBE">
      <w:pPr>
        <w:pStyle w:val="BodyText"/>
        <w:spacing w:before="110" w:line="249" w:lineRule="auto"/>
        <w:rPr>
          <w:lang w:val="en-IN"/>
        </w:rPr>
      </w:pPr>
      <w:r w:rsidRPr="002C1BBE">
        <w:rPr>
          <w:lang w:val="en-IN"/>
        </w:rPr>
        <w:t>[28] “Forecasting the S&amp;P 500 Index Using Mathematical-Based Sentiment Analysis and Deep Learning Models: A FinBERT Transformer Model and LSTM,” Axioms, vol. 12, no. 9, article 835, 2023.</w:t>
      </w:r>
    </w:p>
    <w:p w14:paraId="5C785834" w14:textId="77777777" w:rsidR="002C1BBE" w:rsidRPr="002C1BBE" w:rsidRDefault="002C1BBE" w:rsidP="002C1BBE">
      <w:pPr>
        <w:pStyle w:val="BodyText"/>
        <w:spacing w:before="110" w:line="249" w:lineRule="auto"/>
        <w:rPr>
          <w:lang w:val="en-IN"/>
        </w:rPr>
      </w:pPr>
      <w:r w:rsidRPr="002C1BBE">
        <w:rPr>
          <w:lang w:val="en-IN"/>
        </w:rPr>
        <w:t>[29] “Stock Price Prediction Using FinBERT-Enhanced Sentiment with SHAP Explainability and Differential Privacy,” Mathematics, vol. 13, no. 17, article 2747, 2025.</w:t>
      </w:r>
    </w:p>
    <w:p w14:paraId="0FDCB2B0" w14:textId="77777777" w:rsidR="002C1BBE" w:rsidRPr="002C1BBE" w:rsidRDefault="002C1BBE" w:rsidP="002C1BBE">
      <w:pPr>
        <w:pStyle w:val="BodyText"/>
        <w:spacing w:before="110" w:line="249" w:lineRule="auto"/>
        <w:rPr>
          <w:lang w:val="en-IN"/>
        </w:rPr>
      </w:pPr>
      <w:r w:rsidRPr="002C1BBE">
        <w:rPr>
          <w:lang w:val="en-IN"/>
        </w:rPr>
        <w:t>[30] “Stock Market Forecasting Based on Machine Learning: The Role of Investor Sentiment,” Physica A: Statistical Mechanics and its Applications, vol. 666, article 130533, 2025.</w:t>
      </w:r>
    </w:p>
    <w:p w14:paraId="20BFBDB7" w14:textId="77777777" w:rsidR="002C1BBE" w:rsidRPr="002C1BBE" w:rsidRDefault="002C1BBE" w:rsidP="002C1BBE">
      <w:pPr>
        <w:pStyle w:val="BodyText"/>
        <w:spacing w:before="110" w:line="249" w:lineRule="auto"/>
        <w:rPr>
          <w:lang w:val="en-IN"/>
        </w:rPr>
      </w:pPr>
      <w:r w:rsidRPr="002C1BBE">
        <w:rPr>
          <w:lang w:val="en-IN"/>
        </w:rPr>
        <w:t>[31] D. J. Ranade et al., “On Explaining the Sentiments in Prediction of Stock Movement: An XAI-Based Analysis,” in Proceedings of the 2026 Conference on Human Centered Artificial Intelligence—Education and Practice, pp. 107–113, 2026.</w:t>
      </w:r>
    </w:p>
    <w:p w14:paraId="6DB0B17D" w14:textId="1F7616EB" w:rsidR="002C1BBE" w:rsidRDefault="002C1BBE" w:rsidP="00472E96">
      <w:pPr>
        <w:pStyle w:val="BodyText"/>
        <w:spacing w:before="110" w:line="249" w:lineRule="auto"/>
        <w:ind w:firstLine="0"/>
        <w:jc w:val="left"/>
        <w:sectPr w:rsidR="002C1BBE">
          <w:type w:val="continuous"/>
          <w:pgSz w:w="11910" w:h="16840"/>
          <w:pgMar w:top="680" w:right="850" w:bottom="540" w:left="992" w:header="0" w:footer="348" w:gutter="0"/>
          <w:cols w:num="2" w:space="720" w:equalWidth="0">
            <w:col w:w="4795" w:space="331"/>
            <w:col w:w="4942"/>
          </w:cols>
        </w:sectPr>
      </w:pPr>
    </w:p>
    <w:p w14:paraId="2E95EE64" w14:textId="77777777" w:rsidR="00BC509A" w:rsidRDefault="005D7EB2" w:rsidP="00472E96">
      <w:pPr>
        <w:pStyle w:val="Heading2"/>
        <w:tabs>
          <w:tab w:val="left" w:pos="1272"/>
        </w:tabs>
        <w:spacing w:before="110"/>
        <w:ind w:firstLine="0"/>
        <w:jc w:val="left"/>
      </w:pPr>
      <w:r>
        <w:rPr>
          <w:spacing w:val="-2"/>
        </w:rPr>
        <w:lastRenderedPageBreak/>
        <w:t>STREAMLIT</w:t>
      </w:r>
      <w:r>
        <w:t xml:space="preserve"> </w:t>
      </w:r>
      <w:r>
        <w:rPr>
          <w:spacing w:val="-2"/>
        </w:rPr>
        <w:t>APPLICATION</w:t>
      </w:r>
    </w:p>
    <w:p w14:paraId="48E72E0C" w14:textId="77777777" w:rsidR="00BC509A" w:rsidRDefault="005D7EB2" w:rsidP="00883A49">
      <w:pPr>
        <w:pStyle w:val="BodyText"/>
        <w:spacing w:before="89" w:line="249" w:lineRule="auto"/>
        <w:ind w:right="31" w:firstLine="0"/>
      </w:pPr>
      <w:r>
        <w:t>An interactive Streamlit application was developed to provide a simple interface for the proposed system.</w:t>
      </w:r>
    </w:p>
    <w:p w14:paraId="67DE5348" w14:textId="77777777" w:rsidR="00BC509A" w:rsidRDefault="005D7EB2" w:rsidP="00883A49">
      <w:pPr>
        <w:pStyle w:val="BodyText"/>
        <w:spacing w:line="249" w:lineRule="auto"/>
        <w:ind w:right="31" w:firstLine="0"/>
      </w:pPr>
      <w:r>
        <w:t>The</w:t>
      </w:r>
      <w:r>
        <w:rPr>
          <w:spacing w:val="-4"/>
        </w:rPr>
        <w:t xml:space="preserve"> </w:t>
      </w:r>
      <w:r>
        <w:t>user</w:t>
      </w:r>
      <w:r>
        <w:rPr>
          <w:spacing w:val="-4"/>
        </w:rPr>
        <w:t xml:space="preserve"> </w:t>
      </w:r>
      <w:r>
        <w:t>enters</w:t>
      </w:r>
      <w:r>
        <w:rPr>
          <w:spacing w:val="-4"/>
        </w:rPr>
        <w:t xml:space="preserve"> </w:t>
      </w:r>
      <w:r>
        <w:t>financial</w:t>
      </w:r>
      <w:r>
        <w:rPr>
          <w:spacing w:val="-4"/>
        </w:rPr>
        <w:t xml:space="preserve"> </w:t>
      </w:r>
      <w:r>
        <w:t>news</w:t>
      </w:r>
      <w:r>
        <w:rPr>
          <w:spacing w:val="-4"/>
        </w:rPr>
        <w:t xml:space="preserve"> </w:t>
      </w:r>
      <w:r>
        <w:t>into</w:t>
      </w:r>
      <w:r>
        <w:rPr>
          <w:spacing w:val="-4"/>
        </w:rPr>
        <w:t xml:space="preserve"> </w:t>
      </w:r>
      <w:r>
        <w:t>the</w:t>
      </w:r>
      <w:r>
        <w:rPr>
          <w:spacing w:val="-4"/>
        </w:rPr>
        <w:t xml:space="preserve"> </w:t>
      </w:r>
      <w:r>
        <w:t>application.</w:t>
      </w:r>
      <w:r>
        <w:rPr>
          <w:spacing w:val="17"/>
        </w:rPr>
        <w:t xml:space="preserve"> </w:t>
      </w:r>
      <w:r>
        <w:t xml:space="preserve">The input text is processed by FinBERT to obtain sentiment </w:t>
      </w:r>
      <w:r>
        <w:rPr>
          <w:spacing w:val="-2"/>
        </w:rPr>
        <w:t>information.</w:t>
      </w:r>
    </w:p>
    <w:p w14:paraId="572DD196" w14:textId="77777777" w:rsidR="00BC509A" w:rsidRDefault="005D7EB2" w:rsidP="00883A49">
      <w:pPr>
        <w:pStyle w:val="BodyText"/>
        <w:spacing w:line="249" w:lineRule="auto"/>
        <w:ind w:right="31" w:firstLine="0"/>
      </w:pPr>
      <w:r>
        <w:rPr>
          <w:spacing w:val="-4"/>
        </w:rPr>
        <w:t xml:space="preserve">The feature processing pipeline then prepares the required </w:t>
      </w:r>
      <w:r>
        <w:t xml:space="preserve">features, which are passed to the trained Gradient Boosting </w:t>
      </w:r>
      <w:r>
        <w:rPr>
          <w:spacing w:val="-2"/>
        </w:rPr>
        <w:t>classifier.</w:t>
      </w:r>
    </w:p>
    <w:p w14:paraId="13CE5EEE" w14:textId="77777777" w:rsidR="00BC509A" w:rsidRDefault="005D7EB2" w:rsidP="00883A49">
      <w:pPr>
        <w:pStyle w:val="BodyText"/>
        <w:spacing w:line="249" w:lineRule="auto"/>
        <w:ind w:right="31" w:firstLine="0"/>
      </w:pPr>
      <w:r>
        <w:rPr>
          <w:spacing w:val="-4"/>
        </w:rPr>
        <w:t xml:space="preserve">The application displays the input financial news, positive </w:t>
      </w:r>
      <w:r>
        <w:t>sentiment</w:t>
      </w:r>
      <w:r>
        <w:rPr>
          <w:spacing w:val="-13"/>
        </w:rPr>
        <w:t xml:space="preserve"> </w:t>
      </w:r>
      <w:r>
        <w:t>score,</w:t>
      </w:r>
      <w:r>
        <w:rPr>
          <w:spacing w:val="-12"/>
        </w:rPr>
        <w:t xml:space="preserve"> </w:t>
      </w:r>
      <w:r>
        <w:t>negative</w:t>
      </w:r>
      <w:r>
        <w:rPr>
          <w:spacing w:val="-13"/>
        </w:rPr>
        <w:t xml:space="preserve"> </w:t>
      </w:r>
      <w:r>
        <w:t>sentiment</w:t>
      </w:r>
      <w:r>
        <w:rPr>
          <w:spacing w:val="-12"/>
        </w:rPr>
        <w:t xml:space="preserve"> </w:t>
      </w:r>
      <w:r>
        <w:t>score,</w:t>
      </w:r>
      <w:r>
        <w:rPr>
          <w:spacing w:val="-13"/>
        </w:rPr>
        <w:t xml:space="preserve"> </w:t>
      </w:r>
      <w:r>
        <w:t>neutral</w:t>
      </w:r>
      <w:r>
        <w:rPr>
          <w:spacing w:val="-12"/>
        </w:rPr>
        <w:t xml:space="preserve"> </w:t>
      </w:r>
      <w:r>
        <w:t>sentiment score, and predicted stock movement.</w:t>
      </w:r>
    </w:p>
    <w:p w14:paraId="6F1C9877" w14:textId="77777777" w:rsidR="00BC509A" w:rsidRDefault="005D7EB2" w:rsidP="00883A49">
      <w:pPr>
        <w:pStyle w:val="BodyText"/>
        <w:spacing w:line="230" w:lineRule="exact"/>
        <w:ind w:left="0" w:firstLine="0"/>
      </w:pPr>
      <w:r>
        <w:t>The</w:t>
      </w:r>
      <w:r>
        <w:rPr>
          <w:spacing w:val="-8"/>
        </w:rPr>
        <w:t xml:space="preserve"> </w:t>
      </w:r>
      <w:r>
        <w:t>final</w:t>
      </w:r>
      <w:r>
        <w:rPr>
          <w:spacing w:val="-7"/>
        </w:rPr>
        <w:t xml:space="preserve"> </w:t>
      </w:r>
      <w:r>
        <w:t>prediction</w:t>
      </w:r>
      <w:r>
        <w:rPr>
          <w:spacing w:val="-8"/>
        </w:rPr>
        <w:t xml:space="preserve"> </w:t>
      </w:r>
      <w:r>
        <w:t>is</w:t>
      </w:r>
      <w:r>
        <w:rPr>
          <w:spacing w:val="-7"/>
        </w:rPr>
        <w:t xml:space="preserve"> </w:t>
      </w:r>
      <w:r>
        <w:t>displayed</w:t>
      </w:r>
      <w:r>
        <w:rPr>
          <w:spacing w:val="-8"/>
        </w:rPr>
        <w:t xml:space="preserve"> </w:t>
      </w:r>
      <w:r>
        <w:t>as</w:t>
      </w:r>
      <w:r>
        <w:rPr>
          <w:spacing w:val="-7"/>
        </w:rPr>
        <w:t xml:space="preserve"> </w:t>
      </w:r>
      <w:r>
        <w:t>either</w:t>
      </w:r>
      <w:r>
        <w:rPr>
          <w:spacing w:val="-8"/>
        </w:rPr>
        <w:t xml:space="preserve"> </w:t>
      </w:r>
      <w:r>
        <w:t>UP</w:t>
      </w:r>
      <w:r>
        <w:rPr>
          <w:spacing w:val="-7"/>
        </w:rPr>
        <w:t xml:space="preserve"> </w:t>
      </w:r>
      <w:r>
        <w:t>or</w:t>
      </w:r>
      <w:r>
        <w:rPr>
          <w:spacing w:val="-8"/>
        </w:rPr>
        <w:t xml:space="preserve"> </w:t>
      </w:r>
      <w:r>
        <w:rPr>
          <w:spacing w:val="-4"/>
        </w:rPr>
        <w:t>DOWN.</w:t>
      </w:r>
    </w:p>
    <w:p w14:paraId="226632CF" w14:textId="0480C8DE" w:rsidR="00BC509A" w:rsidRDefault="005D7EB2">
      <w:pPr>
        <w:pStyle w:val="BodyText"/>
        <w:spacing w:before="110" w:line="249" w:lineRule="auto"/>
        <w:ind w:right="155" w:firstLine="0"/>
      </w:pPr>
      <w:r>
        <w:t>FinSent-Momentum</w:t>
      </w:r>
      <w:r>
        <w:rPr>
          <w:spacing w:val="-8"/>
        </w:rPr>
        <w:t xml:space="preserve"> </w:t>
      </w:r>
      <w:r>
        <w:t>Fusion</w:t>
      </w:r>
      <w:r>
        <w:rPr>
          <w:spacing w:val="-8"/>
        </w:rPr>
        <w:t xml:space="preserve"> </w:t>
      </w:r>
      <w:r>
        <w:t>framework</w:t>
      </w:r>
      <w:r>
        <w:rPr>
          <w:spacing w:val="-8"/>
        </w:rPr>
        <w:t xml:space="preserve"> </w:t>
      </w:r>
      <w:r>
        <w:t>and</w:t>
      </w:r>
      <w:r>
        <w:rPr>
          <w:spacing w:val="-8"/>
        </w:rPr>
        <w:t xml:space="preserve"> </w:t>
      </w:r>
      <w:r>
        <w:t>classified</w:t>
      </w:r>
      <w:r>
        <w:rPr>
          <w:spacing w:val="-8"/>
        </w:rPr>
        <w:t xml:space="preserve"> </w:t>
      </w:r>
      <w:r>
        <w:t>using Gradient Boosting.</w:t>
      </w:r>
    </w:p>
    <w:p w14:paraId="45B7FC73" w14:textId="77777777" w:rsidR="00BC509A" w:rsidRDefault="005D7EB2" w:rsidP="00883A49">
      <w:pPr>
        <w:pStyle w:val="BodyText"/>
        <w:spacing w:line="249" w:lineRule="auto"/>
        <w:ind w:left="8" w:right="139" w:firstLine="0"/>
      </w:pPr>
      <w:r>
        <w:t xml:space="preserve">The baseline Logistic Regression model achieved 56% accuracy, while the proposed FSMF and Gradient Boosting </w:t>
      </w:r>
      <w:r>
        <w:rPr>
          <w:spacing w:val="-2"/>
        </w:rPr>
        <w:t>approach</w:t>
      </w:r>
      <w:r>
        <w:rPr>
          <w:spacing w:val="-6"/>
        </w:rPr>
        <w:t xml:space="preserve"> </w:t>
      </w:r>
      <w:r>
        <w:rPr>
          <w:spacing w:val="-2"/>
        </w:rPr>
        <w:t>achieved</w:t>
      </w:r>
      <w:r>
        <w:rPr>
          <w:spacing w:val="-6"/>
        </w:rPr>
        <w:t xml:space="preserve"> </w:t>
      </w:r>
      <w:r>
        <w:rPr>
          <w:spacing w:val="-2"/>
        </w:rPr>
        <w:t>69.12%</w:t>
      </w:r>
      <w:r>
        <w:rPr>
          <w:spacing w:val="-6"/>
        </w:rPr>
        <w:t xml:space="preserve"> </w:t>
      </w:r>
      <w:r>
        <w:rPr>
          <w:spacing w:val="-2"/>
        </w:rPr>
        <w:t>accuracy</w:t>
      </w:r>
      <w:r>
        <w:rPr>
          <w:spacing w:val="-6"/>
        </w:rPr>
        <w:t xml:space="preserve"> </w:t>
      </w:r>
      <w:r>
        <w:rPr>
          <w:spacing w:val="-2"/>
        </w:rPr>
        <w:t>on</w:t>
      </w:r>
      <w:r>
        <w:rPr>
          <w:spacing w:val="-6"/>
        </w:rPr>
        <w:t xml:space="preserve"> </w:t>
      </w:r>
      <w:r>
        <w:rPr>
          <w:spacing w:val="-2"/>
        </w:rPr>
        <w:t>the</w:t>
      </w:r>
      <w:r>
        <w:rPr>
          <w:spacing w:val="-5"/>
        </w:rPr>
        <w:t xml:space="preserve"> </w:t>
      </w:r>
      <w:r>
        <w:rPr>
          <w:spacing w:val="-2"/>
        </w:rPr>
        <w:t>held-out</w:t>
      </w:r>
      <w:r>
        <w:rPr>
          <w:spacing w:val="-6"/>
        </w:rPr>
        <w:t xml:space="preserve"> </w:t>
      </w:r>
      <w:r>
        <w:rPr>
          <w:spacing w:val="-2"/>
        </w:rPr>
        <w:t xml:space="preserve">TRACE </w:t>
      </w:r>
      <w:r>
        <w:t>AAPL test period.</w:t>
      </w:r>
    </w:p>
    <w:p w14:paraId="3E5CAC08" w14:textId="77777777" w:rsidR="00BC509A" w:rsidRDefault="005D7EB2" w:rsidP="00883A49">
      <w:pPr>
        <w:pStyle w:val="BodyText"/>
        <w:spacing w:line="249" w:lineRule="auto"/>
        <w:ind w:right="122" w:firstLine="0"/>
      </w:pPr>
      <w:r>
        <w:t>The</w:t>
      </w:r>
      <w:r>
        <w:rPr>
          <w:spacing w:val="-13"/>
        </w:rPr>
        <w:t xml:space="preserve"> </w:t>
      </w:r>
      <w:r>
        <w:t>developed</w:t>
      </w:r>
      <w:r>
        <w:rPr>
          <w:spacing w:val="-12"/>
        </w:rPr>
        <w:t xml:space="preserve"> </w:t>
      </w:r>
      <w:r>
        <w:t>Streamlit</w:t>
      </w:r>
      <w:r>
        <w:rPr>
          <w:spacing w:val="-13"/>
        </w:rPr>
        <w:t xml:space="preserve"> </w:t>
      </w:r>
      <w:r>
        <w:t>application</w:t>
      </w:r>
      <w:r>
        <w:rPr>
          <w:spacing w:val="-12"/>
        </w:rPr>
        <w:t xml:space="preserve"> </w:t>
      </w:r>
      <w:r>
        <w:t>provides</w:t>
      </w:r>
      <w:r>
        <w:rPr>
          <w:spacing w:val="-13"/>
        </w:rPr>
        <w:t xml:space="preserve"> </w:t>
      </w:r>
      <w:r>
        <w:t>an</w:t>
      </w:r>
      <w:r>
        <w:rPr>
          <w:spacing w:val="-12"/>
        </w:rPr>
        <w:t xml:space="preserve"> </w:t>
      </w:r>
      <w:r>
        <w:t>interac-tive</w:t>
      </w:r>
      <w:r>
        <w:rPr>
          <w:spacing w:val="-13"/>
        </w:rPr>
        <w:t xml:space="preserve"> </w:t>
      </w:r>
      <w:r>
        <w:t>interface</w:t>
      </w:r>
      <w:r>
        <w:rPr>
          <w:spacing w:val="-12"/>
        </w:rPr>
        <w:t xml:space="preserve"> </w:t>
      </w:r>
      <w:r>
        <w:t>for</w:t>
      </w:r>
      <w:r>
        <w:rPr>
          <w:spacing w:val="-13"/>
        </w:rPr>
        <w:t xml:space="preserve"> </w:t>
      </w:r>
      <w:r>
        <w:t>financial</w:t>
      </w:r>
      <w:r>
        <w:rPr>
          <w:spacing w:val="-12"/>
        </w:rPr>
        <w:t xml:space="preserve"> </w:t>
      </w:r>
      <w:r>
        <w:t>news</w:t>
      </w:r>
      <w:r>
        <w:rPr>
          <w:spacing w:val="-13"/>
        </w:rPr>
        <w:t xml:space="preserve"> </w:t>
      </w:r>
      <w:r>
        <w:t>sentiment</w:t>
      </w:r>
      <w:r>
        <w:rPr>
          <w:spacing w:val="-12"/>
        </w:rPr>
        <w:t xml:space="preserve"> </w:t>
      </w:r>
      <w:r>
        <w:t>analysis</w:t>
      </w:r>
      <w:r>
        <w:rPr>
          <w:spacing w:val="-13"/>
        </w:rPr>
        <w:t xml:space="preserve"> </w:t>
      </w:r>
      <w:r>
        <w:t>and</w:t>
      </w:r>
      <w:r>
        <w:rPr>
          <w:spacing w:val="-12"/>
        </w:rPr>
        <w:t xml:space="preserve"> </w:t>
      </w:r>
      <w:r>
        <w:t>stock movement prediction.</w:t>
      </w:r>
    </w:p>
    <w:p w14:paraId="3B0FC2FB" w14:textId="77777777" w:rsidR="00BC509A" w:rsidRDefault="005D7EB2">
      <w:pPr>
        <w:pStyle w:val="Heading2"/>
        <w:ind w:right="140" w:firstLine="0"/>
        <w:jc w:val="center"/>
      </w:pPr>
      <w:r>
        <w:rPr>
          <w:spacing w:val="-2"/>
        </w:rPr>
        <w:t>REFERENCES</w:t>
      </w:r>
    </w:p>
    <w:p w14:paraId="66B7F045" w14:textId="77777777" w:rsidR="00BC509A" w:rsidRDefault="005D7EB2">
      <w:pPr>
        <w:pStyle w:val="ListParagraph"/>
        <w:numPr>
          <w:ilvl w:val="0"/>
          <w:numId w:val="1"/>
        </w:numPr>
        <w:tabs>
          <w:tab w:val="left" w:pos="340"/>
          <w:tab w:val="left" w:pos="346"/>
        </w:tabs>
        <w:spacing w:before="89" w:line="249" w:lineRule="auto"/>
        <w:ind w:right="157" w:hanging="325"/>
        <w:rPr>
          <w:sz w:val="20"/>
        </w:rPr>
      </w:pPr>
      <w:r>
        <w:rPr>
          <w:sz w:val="20"/>
        </w:rPr>
        <w:t>D. Araci, “FinBERT: Financial Sentiment Analysis with Pre-trained Language Models,” arXiv preprint arXiv:1908.10063, 2019.</w:t>
      </w:r>
    </w:p>
    <w:p w14:paraId="39898625" w14:textId="77777777" w:rsidR="00BC509A" w:rsidRDefault="005D7EB2">
      <w:pPr>
        <w:pStyle w:val="ListParagraph"/>
        <w:numPr>
          <w:ilvl w:val="0"/>
          <w:numId w:val="1"/>
        </w:numPr>
        <w:tabs>
          <w:tab w:val="left" w:pos="340"/>
        </w:tabs>
        <w:spacing w:before="39" w:line="249" w:lineRule="auto"/>
        <w:ind w:right="122" w:hanging="325"/>
        <w:rPr>
          <w:sz w:val="20"/>
        </w:rPr>
      </w:pPr>
      <w:r>
        <w:rPr>
          <w:sz w:val="20"/>
        </w:rPr>
        <w:t>X. Ding, Y. Zhang, T. Liu, and J. Duan, “Deep Learn-ing for Event-Driven Stock Prediction,” Proceedings of the Twenty-Fourth International Joint Conference on Artificial Intelligence, 2015.</w:t>
      </w:r>
    </w:p>
    <w:p w14:paraId="6BEC15AD" w14:textId="77777777" w:rsidR="00BC509A" w:rsidRDefault="005D7EB2">
      <w:pPr>
        <w:pStyle w:val="ListParagraph"/>
        <w:numPr>
          <w:ilvl w:val="0"/>
          <w:numId w:val="1"/>
        </w:numPr>
        <w:tabs>
          <w:tab w:val="left" w:pos="335"/>
          <w:tab w:val="left" w:pos="340"/>
        </w:tabs>
        <w:spacing w:before="40" w:line="249" w:lineRule="auto"/>
        <w:ind w:right="155" w:hanging="325"/>
        <w:rPr>
          <w:sz w:val="20"/>
        </w:rPr>
      </w:pPr>
      <w:r>
        <w:rPr>
          <w:sz w:val="20"/>
        </w:rPr>
        <w:t>Y.</w:t>
      </w:r>
      <w:r>
        <w:rPr>
          <w:spacing w:val="-13"/>
          <w:sz w:val="20"/>
        </w:rPr>
        <w:t xml:space="preserve"> </w:t>
      </w:r>
      <w:r>
        <w:rPr>
          <w:sz w:val="20"/>
        </w:rPr>
        <w:t>Xu</w:t>
      </w:r>
      <w:r>
        <w:rPr>
          <w:spacing w:val="-12"/>
          <w:sz w:val="20"/>
        </w:rPr>
        <w:t xml:space="preserve"> </w:t>
      </w:r>
      <w:r>
        <w:rPr>
          <w:sz w:val="20"/>
        </w:rPr>
        <w:t>and</w:t>
      </w:r>
      <w:r>
        <w:rPr>
          <w:spacing w:val="-13"/>
          <w:sz w:val="20"/>
        </w:rPr>
        <w:t xml:space="preserve"> </w:t>
      </w:r>
      <w:r>
        <w:rPr>
          <w:sz w:val="20"/>
        </w:rPr>
        <w:t>H.</w:t>
      </w:r>
      <w:r>
        <w:rPr>
          <w:spacing w:val="-12"/>
          <w:sz w:val="20"/>
        </w:rPr>
        <w:t xml:space="preserve"> </w:t>
      </w:r>
      <w:r>
        <w:rPr>
          <w:sz w:val="20"/>
        </w:rPr>
        <w:t>Cohen,</w:t>
      </w:r>
      <w:r>
        <w:rPr>
          <w:spacing w:val="-13"/>
          <w:sz w:val="20"/>
        </w:rPr>
        <w:t xml:space="preserve"> </w:t>
      </w:r>
      <w:r>
        <w:rPr>
          <w:sz w:val="20"/>
        </w:rPr>
        <w:t>“Stock</w:t>
      </w:r>
      <w:r>
        <w:rPr>
          <w:spacing w:val="-12"/>
          <w:sz w:val="20"/>
        </w:rPr>
        <w:t xml:space="preserve"> </w:t>
      </w:r>
      <w:r>
        <w:rPr>
          <w:sz w:val="20"/>
        </w:rPr>
        <w:t>Movement</w:t>
      </w:r>
      <w:r>
        <w:rPr>
          <w:spacing w:val="-13"/>
          <w:sz w:val="20"/>
        </w:rPr>
        <w:t xml:space="preserve"> </w:t>
      </w:r>
      <w:r>
        <w:rPr>
          <w:sz w:val="20"/>
        </w:rPr>
        <w:t>Prediction</w:t>
      </w:r>
      <w:r>
        <w:rPr>
          <w:spacing w:val="-12"/>
          <w:sz w:val="20"/>
        </w:rPr>
        <w:t xml:space="preserve"> </w:t>
      </w:r>
      <w:r>
        <w:rPr>
          <w:sz w:val="20"/>
        </w:rPr>
        <w:t>from Tweets and Historical Prices,” Proceedings of the 56th Annual Meeting of the Association for Computational Linguistics, 2018.</w:t>
      </w:r>
    </w:p>
    <w:p w14:paraId="5B087EB0" w14:textId="77777777" w:rsidR="00BC509A" w:rsidRDefault="005D7EB2">
      <w:pPr>
        <w:pStyle w:val="ListParagraph"/>
        <w:numPr>
          <w:ilvl w:val="0"/>
          <w:numId w:val="1"/>
        </w:numPr>
        <w:tabs>
          <w:tab w:val="left" w:pos="339"/>
          <w:tab w:val="left" w:pos="347"/>
        </w:tabs>
        <w:spacing w:before="39" w:line="249" w:lineRule="auto"/>
        <w:ind w:left="347" w:right="122"/>
        <w:rPr>
          <w:sz w:val="20"/>
        </w:rPr>
      </w:pPr>
      <w:r>
        <w:rPr>
          <w:sz w:val="20"/>
        </w:rPr>
        <w:t>X.</w:t>
      </w:r>
      <w:r>
        <w:rPr>
          <w:spacing w:val="-10"/>
          <w:sz w:val="20"/>
        </w:rPr>
        <w:t xml:space="preserve"> </w:t>
      </w:r>
      <w:r>
        <w:rPr>
          <w:sz w:val="20"/>
        </w:rPr>
        <w:t>Li,</w:t>
      </w:r>
      <w:r>
        <w:rPr>
          <w:spacing w:val="-10"/>
          <w:sz w:val="20"/>
        </w:rPr>
        <w:t xml:space="preserve"> </w:t>
      </w:r>
      <w:r>
        <w:rPr>
          <w:sz w:val="20"/>
        </w:rPr>
        <w:t>C.</w:t>
      </w:r>
      <w:r>
        <w:rPr>
          <w:spacing w:val="-10"/>
          <w:sz w:val="20"/>
        </w:rPr>
        <w:t xml:space="preserve"> </w:t>
      </w:r>
      <w:r>
        <w:rPr>
          <w:sz w:val="20"/>
        </w:rPr>
        <w:t>Wu,</w:t>
      </w:r>
      <w:r>
        <w:rPr>
          <w:spacing w:val="-10"/>
          <w:sz w:val="20"/>
        </w:rPr>
        <w:t xml:space="preserve"> </w:t>
      </w:r>
      <w:r>
        <w:rPr>
          <w:sz w:val="20"/>
        </w:rPr>
        <w:t>and</w:t>
      </w:r>
      <w:r>
        <w:rPr>
          <w:spacing w:val="-10"/>
          <w:sz w:val="20"/>
        </w:rPr>
        <w:t xml:space="preserve"> </w:t>
      </w:r>
      <w:r>
        <w:rPr>
          <w:sz w:val="20"/>
        </w:rPr>
        <w:t>Y.</w:t>
      </w:r>
      <w:r>
        <w:rPr>
          <w:spacing w:val="-10"/>
          <w:sz w:val="20"/>
        </w:rPr>
        <w:t xml:space="preserve"> </w:t>
      </w:r>
      <w:r>
        <w:rPr>
          <w:sz w:val="20"/>
        </w:rPr>
        <w:t>Wang,</w:t>
      </w:r>
      <w:r>
        <w:rPr>
          <w:spacing w:val="-10"/>
          <w:sz w:val="20"/>
        </w:rPr>
        <w:t xml:space="preserve"> </w:t>
      </w:r>
      <w:r>
        <w:rPr>
          <w:sz w:val="20"/>
        </w:rPr>
        <w:t>“Incorporating</w:t>
      </w:r>
      <w:r>
        <w:rPr>
          <w:spacing w:val="-10"/>
          <w:sz w:val="20"/>
        </w:rPr>
        <w:t xml:space="preserve"> </w:t>
      </w:r>
      <w:r>
        <w:rPr>
          <w:sz w:val="20"/>
        </w:rPr>
        <w:t>Stock</w:t>
      </w:r>
      <w:r>
        <w:rPr>
          <w:spacing w:val="-10"/>
          <w:sz w:val="20"/>
        </w:rPr>
        <w:t xml:space="preserve"> </w:t>
      </w:r>
      <w:r>
        <w:rPr>
          <w:sz w:val="20"/>
        </w:rPr>
        <w:t>Prices and News Sentiments for Stock Market Prediction:</w:t>
      </w:r>
      <w:r>
        <w:rPr>
          <w:spacing w:val="40"/>
          <w:sz w:val="20"/>
        </w:rPr>
        <w:t xml:space="preserve"> </w:t>
      </w:r>
      <w:r>
        <w:rPr>
          <w:sz w:val="20"/>
        </w:rPr>
        <w:t xml:space="preserve">A </w:t>
      </w:r>
      <w:r>
        <w:rPr>
          <w:spacing w:val="-2"/>
          <w:sz w:val="20"/>
        </w:rPr>
        <w:t>Case</w:t>
      </w:r>
      <w:r>
        <w:rPr>
          <w:spacing w:val="-11"/>
          <w:sz w:val="20"/>
        </w:rPr>
        <w:t xml:space="preserve"> </w:t>
      </w:r>
      <w:r>
        <w:rPr>
          <w:spacing w:val="-2"/>
          <w:sz w:val="20"/>
        </w:rPr>
        <w:t>of</w:t>
      </w:r>
      <w:r>
        <w:rPr>
          <w:spacing w:val="-10"/>
          <w:sz w:val="20"/>
        </w:rPr>
        <w:t xml:space="preserve"> </w:t>
      </w:r>
      <w:r>
        <w:rPr>
          <w:spacing w:val="-2"/>
          <w:sz w:val="20"/>
        </w:rPr>
        <w:t>Hong</w:t>
      </w:r>
      <w:r>
        <w:rPr>
          <w:spacing w:val="-11"/>
          <w:sz w:val="20"/>
        </w:rPr>
        <w:t xml:space="preserve"> </w:t>
      </w:r>
      <w:r>
        <w:rPr>
          <w:spacing w:val="-2"/>
          <w:sz w:val="20"/>
        </w:rPr>
        <w:t>Kong,”</w:t>
      </w:r>
      <w:r>
        <w:rPr>
          <w:spacing w:val="-10"/>
          <w:sz w:val="20"/>
        </w:rPr>
        <w:t xml:space="preserve"> </w:t>
      </w:r>
      <w:r>
        <w:rPr>
          <w:spacing w:val="-2"/>
          <w:sz w:val="20"/>
        </w:rPr>
        <w:t>Information</w:t>
      </w:r>
      <w:r>
        <w:rPr>
          <w:spacing w:val="-11"/>
          <w:sz w:val="20"/>
        </w:rPr>
        <w:t xml:space="preserve"> </w:t>
      </w:r>
      <w:r>
        <w:rPr>
          <w:spacing w:val="-2"/>
          <w:sz w:val="20"/>
        </w:rPr>
        <w:t>Processing</w:t>
      </w:r>
      <w:r>
        <w:rPr>
          <w:spacing w:val="-10"/>
          <w:sz w:val="20"/>
        </w:rPr>
        <w:t xml:space="preserve"> </w:t>
      </w:r>
      <w:r>
        <w:rPr>
          <w:spacing w:val="-2"/>
          <w:sz w:val="20"/>
        </w:rPr>
        <w:t>&amp;</w:t>
      </w:r>
      <w:r>
        <w:rPr>
          <w:spacing w:val="-11"/>
          <w:sz w:val="20"/>
        </w:rPr>
        <w:t xml:space="preserve"> </w:t>
      </w:r>
      <w:r>
        <w:rPr>
          <w:spacing w:val="-2"/>
          <w:sz w:val="20"/>
        </w:rPr>
        <w:t>Manage-</w:t>
      </w:r>
      <w:r>
        <w:rPr>
          <w:sz w:val="20"/>
        </w:rPr>
        <w:t>ment, 2020.</w:t>
      </w:r>
    </w:p>
    <w:p w14:paraId="6FF1150E" w14:textId="77777777" w:rsidR="00BC509A" w:rsidRDefault="005D7EB2">
      <w:pPr>
        <w:pStyle w:val="ListParagraph"/>
        <w:numPr>
          <w:ilvl w:val="0"/>
          <w:numId w:val="1"/>
        </w:numPr>
        <w:tabs>
          <w:tab w:val="left" w:pos="342"/>
          <w:tab w:val="left" w:pos="346"/>
        </w:tabs>
        <w:spacing w:before="40" w:line="249" w:lineRule="auto"/>
        <w:ind w:left="342" w:right="131" w:hanging="327"/>
        <w:rPr>
          <w:sz w:val="20"/>
        </w:rPr>
      </w:pPr>
      <w:r>
        <w:rPr>
          <w:spacing w:val="-4"/>
          <w:sz w:val="20"/>
        </w:rPr>
        <w:t>P.</w:t>
      </w:r>
      <w:r>
        <w:rPr>
          <w:spacing w:val="-9"/>
          <w:sz w:val="20"/>
        </w:rPr>
        <w:t xml:space="preserve"> </w:t>
      </w:r>
      <w:r>
        <w:rPr>
          <w:spacing w:val="-4"/>
          <w:sz w:val="20"/>
        </w:rPr>
        <w:t>C.</w:t>
      </w:r>
      <w:r>
        <w:rPr>
          <w:spacing w:val="-8"/>
          <w:sz w:val="20"/>
        </w:rPr>
        <w:t xml:space="preserve"> </w:t>
      </w:r>
      <w:r>
        <w:rPr>
          <w:spacing w:val="-4"/>
          <w:sz w:val="20"/>
        </w:rPr>
        <w:t>Tetlock,</w:t>
      </w:r>
      <w:r>
        <w:rPr>
          <w:spacing w:val="-9"/>
          <w:sz w:val="20"/>
        </w:rPr>
        <w:t xml:space="preserve"> </w:t>
      </w:r>
      <w:r>
        <w:rPr>
          <w:spacing w:val="-4"/>
          <w:sz w:val="20"/>
        </w:rPr>
        <w:t>“Giving</w:t>
      </w:r>
      <w:r>
        <w:rPr>
          <w:spacing w:val="-8"/>
          <w:sz w:val="20"/>
        </w:rPr>
        <w:t xml:space="preserve"> </w:t>
      </w:r>
      <w:r>
        <w:rPr>
          <w:spacing w:val="-4"/>
          <w:sz w:val="20"/>
        </w:rPr>
        <w:t>Content</w:t>
      </w:r>
      <w:r>
        <w:rPr>
          <w:spacing w:val="-9"/>
          <w:sz w:val="20"/>
        </w:rPr>
        <w:t xml:space="preserve"> </w:t>
      </w:r>
      <w:r>
        <w:rPr>
          <w:spacing w:val="-4"/>
          <w:sz w:val="20"/>
        </w:rPr>
        <w:t>to</w:t>
      </w:r>
      <w:r>
        <w:rPr>
          <w:spacing w:val="-8"/>
          <w:sz w:val="20"/>
        </w:rPr>
        <w:t xml:space="preserve"> </w:t>
      </w:r>
      <w:r>
        <w:rPr>
          <w:spacing w:val="-4"/>
          <w:sz w:val="20"/>
        </w:rPr>
        <w:t>Investor</w:t>
      </w:r>
      <w:r>
        <w:rPr>
          <w:spacing w:val="-9"/>
          <w:sz w:val="20"/>
        </w:rPr>
        <w:t xml:space="preserve"> </w:t>
      </w:r>
      <w:r>
        <w:rPr>
          <w:spacing w:val="-4"/>
          <w:sz w:val="20"/>
        </w:rPr>
        <w:t>Sentiment:</w:t>
      </w:r>
      <w:r>
        <w:rPr>
          <w:spacing w:val="14"/>
          <w:sz w:val="20"/>
        </w:rPr>
        <w:t xml:space="preserve"> </w:t>
      </w:r>
      <w:r>
        <w:rPr>
          <w:spacing w:val="-4"/>
          <w:sz w:val="20"/>
        </w:rPr>
        <w:t xml:space="preserve">The </w:t>
      </w:r>
      <w:r>
        <w:rPr>
          <w:sz w:val="20"/>
        </w:rPr>
        <w:t>Role</w:t>
      </w:r>
      <w:r>
        <w:rPr>
          <w:spacing w:val="-10"/>
          <w:sz w:val="20"/>
        </w:rPr>
        <w:t xml:space="preserve"> </w:t>
      </w:r>
      <w:r>
        <w:rPr>
          <w:sz w:val="20"/>
        </w:rPr>
        <w:t>of</w:t>
      </w:r>
      <w:r>
        <w:rPr>
          <w:spacing w:val="-10"/>
          <w:sz w:val="20"/>
        </w:rPr>
        <w:t xml:space="preserve"> </w:t>
      </w:r>
      <w:r>
        <w:rPr>
          <w:sz w:val="20"/>
        </w:rPr>
        <w:t>Media</w:t>
      </w:r>
      <w:r>
        <w:rPr>
          <w:spacing w:val="-10"/>
          <w:sz w:val="20"/>
        </w:rPr>
        <w:t xml:space="preserve"> </w:t>
      </w:r>
      <w:r>
        <w:rPr>
          <w:sz w:val="20"/>
        </w:rPr>
        <w:t>in</w:t>
      </w:r>
      <w:r>
        <w:rPr>
          <w:spacing w:val="-10"/>
          <w:sz w:val="20"/>
        </w:rPr>
        <w:t xml:space="preserve"> </w:t>
      </w:r>
      <w:r>
        <w:rPr>
          <w:sz w:val="20"/>
        </w:rPr>
        <w:t>the</w:t>
      </w:r>
      <w:r>
        <w:rPr>
          <w:spacing w:val="-10"/>
          <w:sz w:val="20"/>
        </w:rPr>
        <w:t xml:space="preserve"> </w:t>
      </w:r>
      <w:r>
        <w:rPr>
          <w:sz w:val="20"/>
        </w:rPr>
        <w:t>Stock</w:t>
      </w:r>
      <w:r>
        <w:rPr>
          <w:spacing w:val="-10"/>
          <w:sz w:val="20"/>
        </w:rPr>
        <w:t xml:space="preserve"> </w:t>
      </w:r>
      <w:r>
        <w:rPr>
          <w:sz w:val="20"/>
        </w:rPr>
        <w:t>Market,”</w:t>
      </w:r>
      <w:r>
        <w:rPr>
          <w:spacing w:val="-10"/>
          <w:sz w:val="20"/>
        </w:rPr>
        <w:t xml:space="preserve"> </w:t>
      </w:r>
      <w:r>
        <w:rPr>
          <w:sz w:val="20"/>
        </w:rPr>
        <w:t>Journal</w:t>
      </w:r>
      <w:r>
        <w:rPr>
          <w:spacing w:val="-10"/>
          <w:sz w:val="20"/>
        </w:rPr>
        <w:t xml:space="preserve"> </w:t>
      </w:r>
      <w:r>
        <w:rPr>
          <w:sz w:val="20"/>
        </w:rPr>
        <w:t>of</w:t>
      </w:r>
      <w:r>
        <w:rPr>
          <w:spacing w:val="-10"/>
          <w:sz w:val="20"/>
        </w:rPr>
        <w:t xml:space="preserve"> </w:t>
      </w:r>
      <w:r>
        <w:rPr>
          <w:sz w:val="20"/>
        </w:rPr>
        <w:t>Finance, vol. 62, no. 3, pp. 1139–1168, 2007.</w:t>
      </w:r>
    </w:p>
    <w:p w14:paraId="0EC1A23D" w14:textId="77777777" w:rsidR="00BC509A" w:rsidRDefault="005D7EB2">
      <w:pPr>
        <w:pStyle w:val="ListParagraph"/>
        <w:numPr>
          <w:ilvl w:val="0"/>
          <w:numId w:val="1"/>
        </w:numPr>
        <w:tabs>
          <w:tab w:val="left" w:pos="342"/>
        </w:tabs>
        <w:spacing w:before="40" w:line="249" w:lineRule="auto"/>
        <w:ind w:left="342" w:right="131" w:hanging="327"/>
        <w:rPr>
          <w:sz w:val="20"/>
        </w:rPr>
      </w:pPr>
      <w:r>
        <w:rPr>
          <w:sz w:val="20"/>
        </w:rPr>
        <w:t>J.</w:t>
      </w:r>
      <w:r>
        <w:rPr>
          <w:spacing w:val="-10"/>
          <w:sz w:val="20"/>
        </w:rPr>
        <w:t xml:space="preserve"> </w:t>
      </w:r>
      <w:r>
        <w:rPr>
          <w:sz w:val="20"/>
        </w:rPr>
        <w:t>Bollen,</w:t>
      </w:r>
      <w:r>
        <w:rPr>
          <w:spacing w:val="-10"/>
          <w:sz w:val="20"/>
        </w:rPr>
        <w:t xml:space="preserve"> </w:t>
      </w:r>
      <w:r>
        <w:rPr>
          <w:sz w:val="20"/>
        </w:rPr>
        <w:t>H.</w:t>
      </w:r>
      <w:r>
        <w:rPr>
          <w:spacing w:val="-10"/>
          <w:sz w:val="20"/>
        </w:rPr>
        <w:t xml:space="preserve"> </w:t>
      </w:r>
      <w:r>
        <w:rPr>
          <w:sz w:val="20"/>
        </w:rPr>
        <w:t>Mao,</w:t>
      </w:r>
      <w:r>
        <w:rPr>
          <w:spacing w:val="-10"/>
          <w:sz w:val="20"/>
        </w:rPr>
        <w:t xml:space="preserve"> </w:t>
      </w:r>
      <w:r>
        <w:rPr>
          <w:sz w:val="20"/>
        </w:rPr>
        <w:t>and</w:t>
      </w:r>
      <w:r>
        <w:rPr>
          <w:spacing w:val="-10"/>
          <w:sz w:val="20"/>
        </w:rPr>
        <w:t xml:space="preserve"> </w:t>
      </w:r>
      <w:r>
        <w:rPr>
          <w:sz w:val="20"/>
        </w:rPr>
        <w:t>X.</w:t>
      </w:r>
      <w:r>
        <w:rPr>
          <w:spacing w:val="-10"/>
          <w:sz w:val="20"/>
        </w:rPr>
        <w:t xml:space="preserve"> </w:t>
      </w:r>
      <w:r>
        <w:rPr>
          <w:sz w:val="20"/>
        </w:rPr>
        <w:t>Zeng,</w:t>
      </w:r>
      <w:r>
        <w:rPr>
          <w:spacing w:val="-10"/>
          <w:sz w:val="20"/>
        </w:rPr>
        <w:t xml:space="preserve"> </w:t>
      </w:r>
      <w:r>
        <w:rPr>
          <w:sz w:val="20"/>
        </w:rPr>
        <w:t>“Twitter</w:t>
      </w:r>
      <w:r>
        <w:rPr>
          <w:spacing w:val="-10"/>
          <w:sz w:val="20"/>
        </w:rPr>
        <w:t xml:space="preserve"> </w:t>
      </w:r>
      <w:r>
        <w:rPr>
          <w:sz w:val="20"/>
        </w:rPr>
        <w:t>Mood</w:t>
      </w:r>
      <w:r>
        <w:rPr>
          <w:spacing w:val="-10"/>
          <w:sz w:val="20"/>
        </w:rPr>
        <w:t xml:space="preserve"> </w:t>
      </w:r>
      <w:r>
        <w:rPr>
          <w:sz w:val="20"/>
        </w:rPr>
        <w:t>Predicts the Stock Market,” Journal of Computational Science, vol. 2, no. 1, pp. 1–8, 2011.</w:t>
      </w:r>
    </w:p>
    <w:sectPr w:rsidR="00BC509A">
      <w:pgSz w:w="11910" w:h="16840"/>
      <w:pgMar w:top="820" w:right="850" w:bottom="540" w:left="992" w:header="0" w:footer="348" w:gutter="0"/>
      <w:cols w:num="2" w:space="720" w:equalWidth="0">
        <w:col w:w="4815" w:space="310"/>
        <w:col w:w="494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77C55" w14:textId="77777777" w:rsidR="00991E2A" w:rsidRDefault="00991E2A">
      <w:r>
        <w:separator/>
      </w:r>
    </w:p>
  </w:endnote>
  <w:endnote w:type="continuationSeparator" w:id="0">
    <w:p w14:paraId="27B4E9D4" w14:textId="77777777" w:rsidR="00991E2A" w:rsidRDefault="00991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664E8" w14:textId="77777777" w:rsidR="00BC509A" w:rsidRDefault="005D7EB2">
    <w:pPr>
      <w:pStyle w:val="BodyText"/>
      <w:spacing w:line="14" w:lineRule="auto"/>
      <w:ind w:left="0" w:firstLine="0"/>
      <w:jc w:val="left"/>
    </w:pPr>
    <w:r>
      <w:rPr>
        <w:noProof/>
      </w:rPr>
      <mc:AlternateContent>
        <mc:Choice Requires="wps">
          <w:drawing>
            <wp:anchor distT="0" distB="0" distL="0" distR="0" simplePos="0" relativeHeight="487410176" behindDoc="1" locked="0" layoutInCell="1" allowOverlap="1" wp14:anchorId="728E7E42" wp14:editId="5F8EA1A3">
              <wp:simplePos x="0" y="0"/>
              <wp:positionH relativeFrom="page">
                <wp:posOffset>3710266</wp:posOffset>
              </wp:positionH>
              <wp:positionV relativeFrom="page">
                <wp:posOffset>10331036</wp:posOffset>
              </wp:positionV>
              <wp:extent cx="152400" cy="1949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94945"/>
                      </a:xfrm>
                      <a:prstGeom prst="rect">
                        <a:avLst/>
                      </a:prstGeom>
                    </wps:spPr>
                    <wps:txbx>
                      <w:txbxContent>
                        <w:p w14:paraId="42A0276F" w14:textId="77777777" w:rsidR="00BC509A" w:rsidRDefault="005D7EB2">
                          <w:pPr>
                            <w:pStyle w:val="BodyText"/>
                            <w:spacing w:before="43"/>
                            <w:ind w:left="60" w:firstLine="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728E7E42" id="_x0000_t202" coordsize="21600,21600" o:spt="202" path="m,l,21600r21600,l21600,xe">
              <v:stroke joinstyle="miter"/>
              <v:path gradientshapeok="t" o:connecttype="rect"/>
            </v:shapetype>
            <v:shape id="Textbox 1" o:spid="_x0000_s1026" type="#_x0000_t202" style="position:absolute;margin-left:292.15pt;margin-top:813.45pt;width:12pt;height:15.35pt;z-index:-1590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" filled="f" stroked="f">
              <v:textbox inset="0,0,0,0">
                <w:txbxContent>
                  <w:p w14:paraId="42A0276F" w14:textId="77777777" w:rsidR="00BC509A" w:rsidRDefault="005D7EB2">
                    <w:pPr>
                      <w:pStyle w:val="BodyText"/>
                      <w:spacing w:before="43"/>
                      <w:ind w:left="60" w:firstLine="0"/>
                      <w:jc w:val="left"/>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C36B0" w14:textId="77777777" w:rsidR="00991E2A" w:rsidRDefault="00991E2A">
      <w:r>
        <w:separator/>
      </w:r>
    </w:p>
  </w:footnote>
  <w:footnote w:type="continuationSeparator" w:id="0">
    <w:p w14:paraId="1771B396" w14:textId="77777777" w:rsidR="00991E2A" w:rsidRDefault="00991E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30F"/>
    <w:multiLevelType w:val="hybridMultilevel"/>
    <w:tmpl w:val="E9F279F0"/>
    <w:lvl w:ilvl="0" w:tplc="FFFFFFFF">
      <w:start w:val="1"/>
      <w:numFmt w:val="decimal"/>
      <w:lvlText w:val="[%1]"/>
      <w:lvlJc w:val="left"/>
      <w:pPr>
        <w:ind w:left="340" w:hanging="332"/>
      </w:pPr>
      <w:rPr>
        <w:rFonts w:ascii="Times New Roman" w:eastAsia="Times New Roman" w:hAnsi="Times New Roman" w:cs="Times New Roman" w:hint="default"/>
        <w:b w:val="0"/>
        <w:bCs w:val="0"/>
        <w:i w:val="0"/>
        <w:iCs w:val="0"/>
        <w:spacing w:val="0"/>
        <w:w w:val="99"/>
        <w:sz w:val="20"/>
        <w:szCs w:val="20"/>
        <w:lang w:val="en-US" w:eastAsia="en-US" w:bidi="ar-SA"/>
      </w:rPr>
    </w:lvl>
    <w:lvl w:ilvl="1" w:tplc="FFFFFFFF">
      <w:numFmt w:val="bullet"/>
      <w:lvlText w:val="•"/>
      <w:lvlJc w:val="left"/>
      <w:pPr>
        <w:ind w:left="799" w:hanging="332"/>
      </w:pPr>
      <w:rPr>
        <w:rFonts w:hint="default"/>
        <w:lang w:val="en-US" w:eastAsia="en-US" w:bidi="ar-SA"/>
      </w:rPr>
    </w:lvl>
    <w:lvl w:ilvl="2" w:tplc="FFFFFFFF">
      <w:numFmt w:val="bullet"/>
      <w:lvlText w:val="•"/>
      <w:lvlJc w:val="left"/>
      <w:pPr>
        <w:ind w:left="1259" w:hanging="332"/>
      </w:pPr>
      <w:rPr>
        <w:rFonts w:hint="default"/>
        <w:lang w:val="en-US" w:eastAsia="en-US" w:bidi="ar-SA"/>
      </w:rPr>
    </w:lvl>
    <w:lvl w:ilvl="3" w:tplc="FFFFFFFF">
      <w:numFmt w:val="bullet"/>
      <w:lvlText w:val="•"/>
      <w:lvlJc w:val="left"/>
      <w:pPr>
        <w:ind w:left="1719" w:hanging="332"/>
      </w:pPr>
      <w:rPr>
        <w:rFonts w:hint="default"/>
        <w:lang w:val="en-US" w:eastAsia="en-US" w:bidi="ar-SA"/>
      </w:rPr>
    </w:lvl>
    <w:lvl w:ilvl="4" w:tplc="FFFFFFFF">
      <w:numFmt w:val="bullet"/>
      <w:lvlText w:val="•"/>
      <w:lvlJc w:val="left"/>
      <w:pPr>
        <w:ind w:left="2179" w:hanging="332"/>
      </w:pPr>
      <w:rPr>
        <w:rFonts w:hint="default"/>
        <w:lang w:val="en-US" w:eastAsia="en-US" w:bidi="ar-SA"/>
      </w:rPr>
    </w:lvl>
    <w:lvl w:ilvl="5" w:tplc="FFFFFFFF">
      <w:numFmt w:val="bullet"/>
      <w:lvlText w:val="•"/>
      <w:lvlJc w:val="left"/>
      <w:pPr>
        <w:ind w:left="2639" w:hanging="332"/>
      </w:pPr>
      <w:rPr>
        <w:rFonts w:hint="default"/>
        <w:lang w:val="en-US" w:eastAsia="en-US" w:bidi="ar-SA"/>
      </w:rPr>
    </w:lvl>
    <w:lvl w:ilvl="6" w:tplc="FFFFFFFF">
      <w:numFmt w:val="bullet"/>
      <w:lvlText w:val="•"/>
      <w:lvlJc w:val="left"/>
      <w:pPr>
        <w:ind w:left="3099" w:hanging="332"/>
      </w:pPr>
      <w:rPr>
        <w:rFonts w:hint="default"/>
        <w:lang w:val="en-US" w:eastAsia="en-US" w:bidi="ar-SA"/>
      </w:rPr>
    </w:lvl>
    <w:lvl w:ilvl="7" w:tplc="FFFFFFFF">
      <w:numFmt w:val="bullet"/>
      <w:lvlText w:val="•"/>
      <w:lvlJc w:val="left"/>
      <w:pPr>
        <w:ind w:left="3559" w:hanging="332"/>
      </w:pPr>
      <w:rPr>
        <w:rFonts w:hint="default"/>
        <w:lang w:val="en-US" w:eastAsia="en-US" w:bidi="ar-SA"/>
      </w:rPr>
    </w:lvl>
    <w:lvl w:ilvl="8" w:tplc="FFFFFFFF">
      <w:numFmt w:val="bullet"/>
      <w:lvlText w:val="•"/>
      <w:lvlJc w:val="left"/>
      <w:pPr>
        <w:ind w:left="4019" w:hanging="332"/>
      </w:pPr>
      <w:rPr>
        <w:rFonts w:hint="default"/>
        <w:lang w:val="en-US" w:eastAsia="en-US" w:bidi="ar-SA"/>
      </w:rPr>
    </w:lvl>
  </w:abstractNum>
  <w:abstractNum w:abstractNumId="1" w15:restartNumberingAfterBreak="0">
    <w:nsid w:val="07C84491"/>
    <w:multiLevelType w:val="multilevel"/>
    <w:tmpl w:val="5670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F643F"/>
    <w:multiLevelType w:val="hybridMultilevel"/>
    <w:tmpl w:val="1F6CD808"/>
    <w:lvl w:ilvl="0" w:tplc="FFFFFFFF">
      <w:start w:val="1"/>
      <w:numFmt w:val="upperLetter"/>
      <w:lvlText w:val="%1."/>
      <w:lvlJc w:val="left"/>
      <w:pPr>
        <w:ind w:left="309" w:hanging="294"/>
      </w:pPr>
      <w:rPr>
        <w:rFonts w:ascii="Times New Roman" w:eastAsia="Times New Roman" w:hAnsi="Times New Roman" w:cs="Times New Roman" w:hint="default"/>
        <w:b/>
        <w:bCs/>
        <w:i w:val="0"/>
        <w:iCs w:val="0"/>
        <w:spacing w:val="0"/>
        <w:w w:val="99"/>
        <w:sz w:val="20"/>
        <w:szCs w:val="20"/>
        <w:lang w:val="en-US" w:eastAsia="en-US" w:bidi="ar-SA"/>
      </w:rPr>
    </w:lvl>
    <w:lvl w:ilvl="1" w:tplc="FFFFFFFF">
      <w:numFmt w:val="bullet"/>
      <w:lvlText w:val="•"/>
      <w:lvlJc w:val="left"/>
      <w:pPr>
        <w:ind w:left="763" w:hanging="294"/>
      </w:pPr>
      <w:rPr>
        <w:rFonts w:hint="default"/>
        <w:lang w:val="en-US" w:eastAsia="en-US" w:bidi="ar-SA"/>
      </w:rPr>
    </w:lvl>
    <w:lvl w:ilvl="2" w:tplc="FFFFFFFF">
      <w:numFmt w:val="bullet"/>
      <w:lvlText w:val="•"/>
      <w:lvlJc w:val="left"/>
      <w:pPr>
        <w:ind w:left="1227" w:hanging="294"/>
      </w:pPr>
      <w:rPr>
        <w:rFonts w:hint="default"/>
        <w:lang w:val="en-US" w:eastAsia="en-US" w:bidi="ar-SA"/>
      </w:rPr>
    </w:lvl>
    <w:lvl w:ilvl="3" w:tplc="FFFFFFFF">
      <w:numFmt w:val="bullet"/>
      <w:lvlText w:val="•"/>
      <w:lvlJc w:val="left"/>
      <w:pPr>
        <w:ind w:left="1691" w:hanging="294"/>
      </w:pPr>
      <w:rPr>
        <w:rFonts w:hint="default"/>
        <w:lang w:val="en-US" w:eastAsia="en-US" w:bidi="ar-SA"/>
      </w:rPr>
    </w:lvl>
    <w:lvl w:ilvl="4" w:tplc="FFFFFFFF">
      <w:numFmt w:val="bullet"/>
      <w:lvlText w:val="•"/>
      <w:lvlJc w:val="left"/>
      <w:pPr>
        <w:ind w:left="2155" w:hanging="294"/>
      </w:pPr>
      <w:rPr>
        <w:rFonts w:hint="default"/>
        <w:lang w:val="en-US" w:eastAsia="en-US" w:bidi="ar-SA"/>
      </w:rPr>
    </w:lvl>
    <w:lvl w:ilvl="5" w:tplc="FFFFFFFF">
      <w:numFmt w:val="bullet"/>
      <w:lvlText w:val="•"/>
      <w:lvlJc w:val="left"/>
      <w:pPr>
        <w:ind w:left="2619" w:hanging="294"/>
      </w:pPr>
      <w:rPr>
        <w:rFonts w:hint="default"/>
        <w:lang w:val="en-US" w:eastAsia="en-US" w:bidi="ar-SA"/>
      </w:rPr>
    </w:lvl>
    <w:lvl w:ilvl="6" w:tplc="FFFFFFFF">
      <w:numFmt w:val="bullet"/>
      <w:lvlText w:val="•"/>
      <w:lvlJc w:val="left"/>
      <w:pPr>
        <w:ind w:left="3083" w:hanging="294"/>
      </w:pPr>
      <w:rPr>
        <w:rFonts w:hint="default"/>
        <w:lang w:val="en-US" w:eastAsia="en-US" w:bidi="ar-SA"/>
      </w:rPr>
    </w:lvl>
    <w:lvl w:ilvl="7" w:tplc="FFFFFFFF">
      <w:numFmt w:val="bullet"/>
      <w:lvlText w:val="•"/>
      <w:lvlJc w:val="left"/>
      <w:pPr>
        <w:ind w:left="3547" w:hanging="294"/>
      </w:pPr>
      <w:rPr>
        <w:rFonts w:hint="default"/>
        <w:lang w:val="en-US" w:eastAsia="en-US" w:bidi="ar-SA"/>
      </w:rPr>
    </w:lvl>
    <w:lvl w:ilvl="8" w:tplc="FFFFFFFF">
      <w:numFmt w:val="bullet"/>
      <w:lvlText w:val="•"/>
      <w:lvlJc w:val="left"/>
      <w:pPr>
        <w:ind w:left="4011" w:hanging="294"/>
      </w:pPr>
      <w:rPr>
        <w:rFonts w:hint="default"/>
        <w:lang w:val="en-US" w:eastAsia="en-US" w:bidi="ar-SA"/>
      </w:rPr>
    </w:lvl>
  </w:abstractNum>
  <w:abstractNum w:abstractNumId="3" w15:restartNumberingAfterBreak="0">
    <w:nsid w:val="27DF4D85"/>
    <w:multiLevelType w:val="hybridMultilevel"/>
    <w:tmpl w:val="4C48C2CC"/>
    <w:lvl w:ilvl="0" w:tplc="FFFFFFFF">
      <w:start w:val="1"/>
      <w:numFmt w:val="upperRoman"/>
      <w:lvlText w:val="%1."/>
      <w:lvlJc w:val="left"/>
      <w:pPr>
        <w:ind w:left="1717" w:hanging="227"/>
        <w:jc w:val="right"/>
      </w:pPr>
      <w:rPr>
        <w:rFonts w:ascii="Times New Roman" w:eastAsia="Times New Roman" w:hAnsi="Times New Roman" w:cs="Times New Roman" w:hint="default"/>
        <w:b/>
        <w:bCs/>
        <w:i w:val="0"/>
        <w:iCs w:val="0"/>
        <w:spacing w:val="0"/>
        <w:w w:val="99"/>
        <w:sz w:val="20"/>
        <w:szCs w:val="20"/>
        <w:lang w:val="en-US" w:eastAsia="en-US" w:bidi="ar-SA"/>
      </w:rPr>
    </w:lvl>
    <w:lvl w:ilvl="1" w:tplc="FFFFFFFF">
      <w:numFmt w:val="bullet"/>
      <w:lvlText w:val="•"/>
      <w:lvlJc w:val="left"/>
      <w:pPr>
        <w:ind w:left="2029" w:hanging="227"/>
      </w:pPr>
      <w:rPr>
        <w:rFonts w:hint="default"/>
        <w:lang w:val="en-US" w:eastAsia="en-US" w:bidi="ar-SA"/>
      </w:rPr>
    </w:lvl>
    <w:lvl w:ilvl="2" w:tplc="FFFFFFFF">
      <w:numFmt w:val="bullet"/>
      <w:lvlText w:val="•"/>
      <w:lvlJc w:val="left"/>
      <w:pPr>
        <w:ind w:left="2338" w:hanging="227"/>
      </w:pPr>
      <w:rPr>
        <w:rFonts w:hint="default"/>
        <w:lang w:val="en-US" w:eastAsia="en-US" w:bidi="ar-SA"/>
      </w:rPr>
    </w:lvl>
    <w:lvl w:ilvl="3" w:tplc="FFFFFFFF">
      <w:numFmt w:val="bullet"/>
      <w:lvlText w:val="•"/>
      <w:lvlJc w:val="left"/>
      <w:pPr>
        <w:ind w:left="2648" w:hanging="227"/>
      </w:pPr>
      <w:rPr>
        <w:rFonts w:hint="default"/>
        <w:lang w:val="en-US" w:eastAsia="en-US" w:bidi="ar-SA"/>
      </w:rPr>
    </w:lvl>
    <w:lvl w:ilvl="4" w:tplc="FFFFFFFF">
      <w:numFmt w:val="bullet"/>
      <w:lvlText w:val="•"/>
      <w:lvlJc w:val="left"/>
      <w:pPr>
        <w:ind w:left="2957" w:hanging="227"/>
      </w:pPr>
      <w:rPr>
        <w:rFonts w:hint="default"/>
        <w:lang w:val="en-US" w:eastAsia="en-US" w:bidi="ar-SA"/>
      </w:rPr>
    </w:lvl>
    <w:lvl w:ilvl="5" w:tplc="FFFFFFFF">
      <w:numFmt w:val="bullet"/>
      <w:lvlText w:val="•"/>
      <w:lvlJc w:val="left"/>
      <w:pPr>
        <w:ind w:left="3267" w:hanging="227"/>
      </w:pPr>
      <w:rPr>
        <w:rFonts w:hint="default"/>
        <w:lang w:val="en-US" w:eastAsia="en-US" w:bidi="ar-SA"/>
      </w:rPr>
    </w:lvl>
    <w:lvl w:ilvl="6" w:tplc="FFFFFFFF">
      <w:numFmt w:val="bullet"/>
      <w:lvlText w:val="•"/>
      <w:lvlJc w:val="left"/>
      <w:pPr>
        <w:ind w:left="3576" w:hanging="227"/>
      </w:pPr>
      <w:rPr>
        <w:rFonts w:hint="default"/>
        <w:lang w:val="en-US" w:eastAsia="en-US" w:bidi="ar-SA"/>
      </w:rPr>
    </w:lvl>
    <w:lvl w:ilvl="7" w:tplc="FFFFFFFF">
      <w:numFmt w:val="bullet"/>
      <w:lvlText w:val="•"/>
      <w:lvlJc w:val="left"/>
      <w:pPr>
        <w:ind w:left="3885" w:hanging="227"/>
      </w:pPr>
      <w:rPr>
        <w:rFonts w:hint="default"/>
        <w:lang w:val="en-US" w:eastAsia="en-US" w:bidi="ar-SA"/>
      </w:rPr>
    </w:lvl>
    <w:lvl w:ilvl="8" w:tplc="FFFFFFFF">
      <w:numFmt w:val="bullet"/>
      <w:lvlText w:val="•"/>
      <w:lvlJc w:val="left"/>
      <w:pPr>
        <w:ind w:left="4195" w:hanging="227"/>
      </w:pPr>
      <w:rPr>
        <w:rFonts w:hint="default"/>
        <w:lang w:val="en-US" w:eastAsia="en-US" w:bidi="ar-SA"/>
      </w:rPr>
    </w:lvl>
  </w:abstractNum>
  <w:abstractNum w:abstractNumId="4" w15:restartNumberingAfterBreak="0">
    <w:nsid w:val="28626CE4"/>
    <w:multiLevelType w:val="hybridMultilevel"/>
    <w:tmpl w:val="6296B1B2"/>
    <w:lvl w:ilvl="0" w:tplc="FFFFFFFF">
      <w:numFmt w:val="bullet"/>
      <w:lvlText w:val="•"/>
      <w:lvlJc w:val="left"/>
      <w:pPr>
        <w:ind w:left="275" w:hanging="170"/>
      </w:pPr>
      <w:rPr>
        <w:rFonts w:ascii="Arial MT" w:eastAsia="Arial MT" w:hAnsi="Arial MT" w:cs="Arial MT" w:hint="default"/>
        <w:b w:val="0"/>
        <w:bCs w:val="0"/>
        <w:i w:val="0"/>
        <w:iCs w:val="0"/>
        <w:spacing w:val="0"/>
        <w:w w:val="99"/>
        <w:sz w:val="20"/>
        <w:szCs w:val="20"/>
        <w:lang w:val="en-US" w:eastAsia="en-US" w:bidi="ar-SA"/>
      </w:rPr>
    </w:lvl>
    <w:lvl w:ilvl="1" w:tplc="FFFFFFFF">
      <w:numFmt w:val="bullet"/>
      <w:lvlText w:val="•"/>
      <w:lvlJc w:val="left"/>
      <w:pPr>
        <w:ind w:left="745" w:hanging="170"/>
      </w:pPr>
      <w:rPr>
        <w:rFonts w:hint="default"/>
        <w:lang w:val="en-US" w:eastAsia="en-US" w:bidi="ar-SA"/>
      </w:rPr>
    </w:lvl>
    <w:lvl w:ilvl="2" w:tplc="FFFFFFFF">
      <w:numFmt w:val="bullet"/>
      <w:lvlText w:val="•"/>
      <w:lvlJc w:val="left"/>
      <w:pPr>
        <w:ind w:left="1211" w:hanging="170"/>
      </w:pPr>
      <w:rPr>
        <w:rFonts w:hint="default"/>
        <w:lang w:val="en-US" w:eastAsia="en-US" w:bidi="ar-SA"/>
      </w:rPr>
    </w:lvl>
    <w:lvl w:ilvl="3" w:tplc="FFFFFFFF">
      <w:numFmt w:val="bullet"/>
      <w:lvlText w:val="•"/>
      <w:lvlJc w:val="left"/>
      <w:pPr>
        <w:ind w:left="1677" w:hanging="170"/>
      </w:pPr>
      <w:rPr>
        <w:rFonts w:hint="default"/>
        <w:lang w:val="en-US" w:eastAsia="en-US" w:bidi="ar-SA"/>
      </w:rPr>
    </w:lvl>
    <w:lvl w:ilvl="4" w:tplc="FFFFFFFF">
      <w:numFmt w:val="bullet"/>
      <w:lvlText w:val="•"/>
      <w:lvlJc w:val="left"/>
      <w:pPr>
        <w:ind w:left="2143" w:hanging="170"/>
      </w:pPr>
      <w:rPr>
        <w:rFonts w:hint="default"/>
        <w:lang w:val="en-US" w:eastAsia="en-US" w:bidi="ar-SA"/>
      </w:rPr>
    </w:lvl>
    <w:lvl w:ilvl="5" w:tplc="FFFFFFFF">
      <w:numFmt w:val="bullet"/>
      <w:lvlText w:val="•"/>
      <w:lvlJc w:val="left"/>
      <w:pPr>
        <w:ind w:left="2609" w:hanging="170"/>
      </w:pPr>
      <w:rPr>
        <w:rFonts w:hint="default"/>
        <w:lang w:val="en-US" w:eastAsia="en-US" w:bidi="ar-SA"/>
      </w:rPr>
    </w:lvl>
    <w:lvl w:ilvl="6" w:tplc="FFFFFFFF">
      <w:numFmt w:val="bullet"/>
      <w:lvlText w:val="•"/>
      <w:lvlJc w:val="left"/>
      <w:pPr>
        <w:ind w:left="3075" w:hanging="170"/>
      </w:pPr>
      <w:rPr>
        <w:rFonts w:hint="default"/>
        <w:lang w:val="en-US" w:eastAsia="en-US" w:bidi="ar-SA"/>
      </w:rPr>
    </w:lvl>
    <w:lvl w:ilvl="7" w:tplc="FFFFFFFF">
      <w:numFmt w:val="bullet"/>
      <w:lvlText w:val="•"/>
      <w:lvlJc w:val="left"/>
      <w:pPr>
        <w:ind w:left="3541" w:hanging="170"/>
      </w:pPr>
      <w:rPr>
        <w:rFonts w:hint="default"/>
        <w:lang w:val="en-US" w:eastAsia="en-US" w:bidi="ar-SA"/>
      </w:rPr>
    </w:lvl>
    <w:lvl w:ilvl="8" w:tplc="FFFFFFFF">
      <w:numFmt w:val="bullet"/>
      <w:lvlText w:val="•"/>
      <w:lvlJc w:val="left"/>
      <w:pPr>
        <w:ind w:left="4007" w:hanging="170"/>
      </w:pPr>
      <w:rPr>
        <w:rFonts w:hint="default"/>
        <w:lang w:val="en-US" w:eastAsia="en-US" w:bidi="ar-SA"/>
      </w:rPr>
    </w:lvl>
  </w:abstractNum>
  <w:abstractNum w:abstractNumId="5" w15:restartNumberingAfterBreak="0">
    <w:nsid w:val="2ACC12D6"/>
    <w:multiLevelType w:val="hybridMultilevel"/>
    <w:tmpl w:val="2D64DA5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E88623D"/>
    <w:multiLevelType w:val="hybridMultilevel"/>
    <w:tmpl w:val="0966ECEE"/>
    <w:lvl w:ilvl="0" w:tplc="FFFFFFFF">
      <w:start w:val="1"/>
      <w:numFmt w:val="upperLetter"/>
      <w:lvlText w:val="%1."/>
      <w:lvlJc w:val="left"/>
      <w:pPr>
        <w:ind w:left="309" w:hanging="294"/>
      </w:pPr>
      <w:rPr>
        <w:rFonts w:ascii="Times New Roman" w:eastAsia="Times New Roman" w:hAnsi="Times New Roman" w:cs="Times New Roman" w:hint="default"/>
        <w:b/>
        <w:bCs/>
        <w:i w:val="0"/>
        <w:iCs w:val="0"/>
        <w:spacing w:val="0"/>
        <w:w w:val="99"/>
        <w:sz w:val="20"/>
        <w:szCs w:val="20"/>
        <w:lang w:val="en-US" w:eastAsia="en-US" w:bidi="ar-SA"/>
      </w:rPr>
    </w:lvl>
    <w:lvl w:ilvl="1" w:tplc="FFFFFFFF">
      <w:numFmt w:val="bullet"/>
      <w:lvlText w:val="•"/>
      <w:lvlJc w:val="left"/>
      <w:pPr>
        <w:ind w:left="275" w:hanging="163"/>
      </w:pPr>
      <w:rPr>
        <w:rFonts w:ascii="Arial MT" w:eastAsia="Arial MT" w:hAnsi="Arial MT" w:cs="Arial MT" w:hint="default"/>
        <w:b w:val="0"/>
        <w:bCs w:val="0"/>
        <w:i w:val="0"/>
        <w:iCs w:val="0"/>
        <w:spacing w:val="0"/>
        <w:w w:val="99"/>
        <w:sz w:val="20"/>
        <w:szCs w:val="20"/>
        <w:lang w:val="en-US" w:eastAsia="en-US" w:bidi="ar-SA"/>
      </w:rPr>
    </w:lvl>
    <w:lvl w:ilvl="2" w:tplc="FFFFFFFF">
      <w:numFmt w:val="bullet"/>
      <w:lvlText w:val="•"/>
      <w:lvlJc w:val="left"/>
      <w:pPr>
        <w:ind w:left="801" w:hanging="163"/>
      </w:pPr>
      <w:rPr>
        <w:rFonts w:hint="default"/>
        <w:lang w:val="en-US" w:eastAsia="en-US" w:bidi="ar-SA"/>
      </w:rPr>
    </w:lvl>
    <w:lvl w:ilvl="3" w:tplc="FFFFFFFF">
      <w:numFmt w:val="bullet"/>
      <w:lvlText w:val="•"/>
      <w:lvlJc w:val="left"/>
      <w:pPr>
        <w:ind w:left="1303" w:hanging="163"/>
      </w:pPr>
      <w:rPr>
        <w:rFonts w:hint="default"/>
        <w:lang w:val="en-US" w:eastAsia="en-US" w:bidi="ar-SA"/>
      </w:rPr>
    </w:lvl>
    <w:lvl w:ilvl="4" w:tplc="FFFFFFFF">
      <w:numFmt w:val="bullet"/>
      <w:lvlText w:val="•"/>
      <w:lvlJc w:val="left"/>
      <w:pPr>
        <w:ind w:left="1804" w:hanging="163"/>
      </w:pPr>
      <w:rPr>
        <w:rFonts w:hint="default"/>
        <w:lang w:val="en-US" w:eastAsia="en-US" w:bidi="ar-SA"/>
      </w:rPr>
    </w:lvl>
    <w:lvl w:ilvl="5" w:tplc="FFFFFFFF">
      <w:numFmt w:val="bullet"/>
      <w:lvlText w:val="•"/>
      <w:lvlJc w:val="left"/>
      <w:pPr>
        <w:ind w:left="2306" w:hanging="163"/>
      </w:pPr>
      <w:rPr>
        <w:rFonts w:hint="default"/>
        <w:lang w:val="en-US" w:eastAsia="en-US" w:bidi="ar-SA"/>
      </w:rPr>
    </w:lvl>
    <w:lvl w:ilvl="6" w:tplc="FFFFFFFF">
      <w:numFmt w:val="bullet"/>
      <w:lvlText w:val="•"/>
      <w:lvlJc w:val="left"/>
      <w:pPr>
        <w:ind w:left="2808" w:hanging="163"/>
      </w:pPr>
      <w:rPr>
        <w:rFonts w:hint="default"/>
        <w:lang w:val="en-US" w:eastAsia="en-US" w:bidi="ar-SA"/>
      </w:rPr>
    </w:lvl>
    <w:lvl w:ilvl="7" w:tplc="FFFFFFFF">
      <w:numFmt w:val="bullet"/>
      <w:lvlText w:val="•"/>
      <w:lvlJc w:val="left"/>
      <w:pPr>
        <w:ind w:left="3309" w:hanging="163"/>
      </w:pPr>
      <w:rPr>
        <w:rFonts w:hint="default"/>
        <w:lang w:val="en-US" w:eastAsia="en-US" w:bidi="ar-SA"/>
      </w:rPr>
    </w:lvl>
    <w:lvl w:ilvl="8" w:tplc="FFFFFFFF">
      <w:numFmt w:val="bullet"/>
      <w:lvlText w:val="•"/>
      <w:lvlJc w:val="left"/>
      <w:pPr>
        <w:ind w:left="3811" w:hanging="163"/>
      </w:pPr>
      <w:rPr>
        <w:rFonts w:hint="default"/>
        <w:lang w:val="en-US" w:eastAsia="en-US" w:bidi="ar-SA"/>
      </w:rPr>
    </w:lvl>
  </w:abstractNum>
  <w:abstractNum w:abstractNumId="7" w15:restartNumberingAfterBreak="0">
    <w:nsid w:val="50C66FE5"/>
    <w:multiLevelType w:val="hybridMultilevel"/>
    <w:tmpl w:val="6E08880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6106571"/>
    <w:multiLevelType w:val="multilevel"/>
    <w:tmpl w:val="FD2072BC"/>
    <w:lvl w:ilvl="0">
      <w:start w:val="3"/>
      <w:numFmt w:val="decimal"/>
      <w:lvlText w:val="%1"/>
      <w:lvlJc w:val="left"/>
      <w:pPr>
        <w:ind w:left="360" w:hanging="360"/>
      </w:pPr>
      <w:rPr>
        <w:rFonts w:hint="default"/>
      </w:rPr>
    </w:lvl>
    <w:lvl w:ilvl="1">
      <w:start w:val="9"/>
      <w:numFmt w:val="decimal"/>
      <w:lvlText w:val="%1.%2"/>
      <w:lvlJc w:val="left"/>
      <w:pPr>
        <w:ind w:left="375" w:hanging="360"/>
      </w:pPr>
      <w:rPr>
        <w:rFonts w:hint="default"/>
      </w:rPr>
    </w:lvl>
    <w:lvl w:ilvl="2">
      <w:start w:val="1"/>
      <w:numFmt w:val="decimal"/>
      <w:lvlText w:val="%1.%2.%3"/>
      <w:lvlJc w:val="left"/>
      <w:pPr>
        <w:ind w:left="750" w:hanging="720"/>
      </w:pPr>
      <w:rPr>
        <w:rFonts w:hint="default"/>
      </w:rPr>
    </w:lvl>
    <w:lvl w:ilvl="3">
      <w:start w:val="1"/>
      <w:numFmt w:val="decimal"/>
      <w:lvlText w:val="%1.%2.%3.%4"/>
      <w:lvlJc w:val="left"/>
      <w:pPr>
        <w:ind w:left="765" w:hanging="720"/>
      </w:pPr>
      <w:rPr>
        <w:rFonts w:hint="default"/>
      </w:rPr>
    </w:lvl>
    <w:lvl w:ilvl="4">
      <w:start w:val="1"/>
      <w:numFmt w:val="decimal"/>
      <w:lvlText w:val="%1.%2.%3.%4.%5"/>
      <w:lvlJc w:val="left"/>
      <w:pPr>
        <w:ind w:left="780" w:hanging="720"/>
      </w:pPr>
      <w:rPr>
        <w:rFonts w:hint="default"/>
      </w:rPr>
    </w:lvl>
    <w:lvl w:ilvl="5">
      <w:start w:val="1"/>
      <w:numFmt w:val="decimal"/>
      <w:lvlText w:val="%1.%2.%3.%4.%5.%6"/>
      <w:lvlJc w:val="left"/>
      <w:pPr>
        <w:ind w:left="1155" w:hanging="1080"/>
      </w:pPr>
      <w:rPr>
        <w:rFonts w:hint="default"/>
      </w:rPr>
    </w:lvl>
    <w:lvl w:ilvl="6">
      <w:start w:val="1"/>
      <w:numFmt w:val="decimal"/>
      <w:lvlText w:val="%1.%2.%3.%4.%5.%6.%7"/>
      <w:lvlJc w:val="left"/>
      <w:pPr>
        <w:ind w:left="1170" w:hanging="1080"/>
      </w:pPr>
      <w:rPr>
        <w:rFonts w:hint="default"/>
      </w:rPr>
    </w:lvl>
    <w:lvl w:ilvl="7">
      <w:start w:val="1"/>
      <w:numFmt w:val="decimal"/>
      <w:lvlText w:val="%1.%2.%3.%4.%5.%6.%7.%8"/>
      <w:lvlJc w:val="left"/>
      <w:pPr>
        <w:ind w:left="1545" w:hanging="1440"/>
      </w:pPr>
      <w:rPr>
        <w:rFonts w:hint="default"/>
      </w:rPr>
    </w:lvl>
    <w:lvl w:ilvl="8">
      <w:start w:val="1"/>
      <w:numFmt w:val="decimal"/>
      <w:lvlText w:val="%1.%2.%3.%4.%5.%6.%7.%8.%9"/>
      <w:lvlJc w:val="left"/>
      <w:pPr>
        <w:ind w:left="1560" w:hanging="1440"/>
      </w:pPr>
      <w:rPr>
        <w:rFonts w:hint="default"/>
      </w:rPr>
    </w:lvl>
  </w:abstractNum>
  <w:abstractNum w:abstractNumId="9" w15:restartNumberingAfterBreak="0">
    <w:nsid w:val="57A80122"/>
    <w:multiLevelType w:val="hybridMultilevel"/>
    <w:tmpl w:val="36C46FAA"/>
    <w:lvl w:ilvl="0" w:tplc="FFFFFFFF">
      <w:start w:val="1"/>
      <w:numFmt w:val="upperLetter"/>
      <w:lvlText w:val="%1."/>
      <w:lvlJc w:val="left"/>
      <w:pPr>
        <w:ind w:left="309" w:hanging="294"/>
      </w:pPr>
      <w:rPr>
        <w:rFonts w:ascii="Times New Roman" w:eastAsia="Times New Roman" w:hAnsi="Times New Roman" w:cs="Times New Roman" w:hint="default"/>
        <w:b/>
        <w:bCs/>
        <w:i w:val="0"/>
        <w:iCs w:val="0"/>
        <w:spacing w:val="0"/>
        <w:w w:val="99"/>
        <w:sz w:val="20"/>
        <w:szCs w:val="20"/>
        <w:lang w:val="en-US" w:eastAsia="en-US" w:bidi="ar-SA"/>
      </w:rPr>
    </w:lvl>
    <w:lvl w:ilvl="1" w:tplc="FFFFFFFF">
      <w:numFmt w:val="bullet"/>
      <w:lvlText w:val="•"/>
      <w:lvlJc w:val="left"/>
      <w:pPr>
        <w:ind w:left="751" w:hanging="294"/>
      </w:pPr>
      <w:rPr>
        <w:rFonts w:hint="default"/>
        <w:lang w:val="en-US" w:eastAsia="en-US" w:bidi="ar-SA"/>
      </w:rPr>
    </w:lvl>
    <w:lvl w:ilvl="2" w:tplc="FFFFFFFF">
      <w:numFmt w:val="bullet"/>
      <w:lvlText w:val="•"/>
      <w:lvlJc w:val="left"/>
      <w:pPr>
        <w:ind w:left="1202" w:hanging="294"/>
      </w:pPr>
      <w:rPr>
        <w:rFonts w:hint="default"/>
        <w:lang w:val="en-US" w:eastAsia="en-US" w:bidi="ar-SA"/>
      </w:rPr>
    </w:lvl>
    <w:lvl w:ilvl="3" w:tplc="FFFFFFFF">
      <w:numFmt w:val="bullet"/>
      <w:lvlText w:val="•"/>
      <w:lvlJc w:val="left"/>
      <w:pPr>
        <w:ind w:left="1654" w:hanging="294"/>
      </w:pPr>
      <w:rPr>
        <w:rFonts w:hint="default"/>
        <w:lang w:val="en-US" w:eastAsia="en-US" w:bidi="ar-SA"/>
      </w:rPr>
    </w:lvl>
    <w:lvl w:ilvl="4" w:tplc="FFFFFFFF">
      <w:numFmt w:val="bullet"/>
      <w:lvlText w:val="•"/>
      <w:lvlJc w:val="left"/>
      <w:pPr>
        <w:ind w:left="2105" w:hanging="294"/>
      </w:pPr>
      <w:rPr>
        <w:rFonts w:hint="default"/>
        <w:lang w:val="en-US" w:eastAsia="en-US" w:bidi="ar-SA"/>
      </w:rPr>
    </w:lvl>
    <w:lvl w:ilvl="5" w:tplc="FFFFFFFF">
      <w:numFmt w:val="bullet"/>
      <w:lvlText w:val="•"/>
      <w:lvlJc w:val="left"/>
      <w:pPr>
        <w:ind w:left="2557" w:hanging="294"/>
      </w:pPr>
      <w:rPr>
        <w:rFonts w:hint="default"/>
        <w:lang w:val="en-US" w:eastAsia="en-US" w:bidi="ar-SA"/>
      </w:rPr>
    </w:lvl>
    <w:lvl w:ilvl="6" w:tplc="FFFFFFFF">
      <w:numFmt w:val="bullet"/>
      <w:lvlText w:val="•"/>
      <w:lvlJc w:val="left"/>
      <w:pPr>
        <w:ind w:left="3008" w:hanging="294"/>
      </w:pPr>
      <w:rPr>
        <w:rFonts w:hint="default"/>
        <w:lang w:val="en-US" w:eastAsia="en-US" w:bidi="ar-SA"/>
      </w:rPr>
    </w:lvl>
    <w:lvl w:ilvl="7" w:tplc="FFFFFFFF">
      <w:numFmt w:val="bullet"/>
      <w:lvlText w:val="•"/>
      <w:lvlJc w:val="left"/>
      <w:pPr>
        <w:ind w:left="3459" w:hanging="294"/>
      </w:pPr>
      <w:rPr>
        <w:rFonts w:hint="default"/>
        <w:lang w:val="en-US" w:eastAsia="en-US" w:bidi="ar-SA"/>
      </w:rPr>
    </w:lvl>
    <w:lvl w:ilvl="8" w:tplc="FFFFFFFF">
      <w:numFmt w:val="bullet"/>
      <w:lvlText w:val="•"/>
      <w:lvlJc w:val="left"/>
      <w:pPr>
        <w:ind w:left="3911" w:hanging="294"/>
      </w:pPr>
      <w:rPr>
        <w:rFonts w:hint="default"/>
        <w:lang w:val="en-US" w:eastAsia="en-US" w:bidi="ar-SA"/>
      </w:rPr>
    </w:lvl>
  </w:abstractNum>
  <w:abstractNum w:abstractNumId="10" w15:restartNumberingAfterBreak="0">
    <w:nsid w:val="72E2235D"/>
    <w:multiLevelType w:val="multilevel"/>
    <w:tmpl w:val="30126C02"/>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1E1A39"/>
    <w:multiLevelType w:val="hybridMultilevel"/>
    <w:tmpl w:val="5AFC1202"/>
    <w:lvl w:ilvl="0" w:tplc="FFFFFFFF">
      <w:start w:val="1"/>
      <w:numFmt w:val="upperLetter"/>
      <w:lvlText w:val="%1."/>
      <w:lvlJc w:val="left"/>
      <w:pPr>
        <w:ind w:left="309" w:hanging="294"/>
      </w:pPr>
      <w:rPr>
        <w:rFonts w:ascii="Times New Roman" w:eastAsia="Times New Roman" w:hAnsi="Times New Roman" w:cs="Times New Roman" w:hint="default"/>
        <w:b/>
        <w:bCs/>
        <w:i w:val="0"/>
        <w:iCs w:val="0"/>
        <w:spacing w:val="0"/>
        <w:w w:val="99"/>
        <w:sz w:val="20"/>
        <w:szCs w:val="20"/>
        <w:lang w:val="en-US" w:eastAsia="en-US" w:bidi="ar-SA"/>
      </w:rPr>
    </w:lvl>
    <w:lvl w:ilvl="1" w:tplc="FFFFFFFF">
      <w:numFmt w:val="bullet"/>
      <w:lvlText w:val="•"/>
      <w:lvlJc w:val="left"/>
      <w:pPr>
        <w:ind w:left="763" w:hanging="294"/>
      </w:pPr>
      <w:rPr>
        <w:rFonts w:hint="default"/>
        <w:lang w:val="en-US" w:eastAsia="en-US" w:bidi="ar-SA"/>
      </w:rPr>
    </w:lvl>
    <w:lvl w:ilvl="2" w:tplc="FFFFFFFF">
      <w:numFmt w:val="bullet"/>
      <w:lvlText w:val="•"/>
      <w:lvlJc w:val="left"/>
      <w:pPr>
        <w:ind w:left="1227" w:hanging="294"/>
      </w:pPr>
      <w:rPr>
        <w:rFonts w:hint="default"/>
        <w:lang w:val="en-US" w:eastAsia="en-US" w:bidi="ar-SA"/>
      </w:rPr>
    </w:lvl>
    <w:lvl w:ilvl="3" w:tplc="FFFFFFFF">
      <w:numFmt w:val="bullet"/>
      <w:lvlText w:val="•"/>
      <w:lvlJc w:val="left"/>
      <w:pPr>
        <w:ind w:left="1691" w:hanging="294"/>
      </w:pPr>
      <w:rPr>
        <w:rFonts w:hint="default"/>
        <w:lang w:val="en-US" w:eastAsia="en-US" w:bidi="ar-SA"/>
      </w:rPr>
    </w:lvl>
    <w:lvl w:ilvl="4" w:tplc="FFFFFFFF">
      <w:numFmt w:val="bullet"/>
      <w:lvlText w:val="•"/>
      <w:lvlJc w:val="left"/>
      <w:pPr>
        <w:ind w:left="2155" w:hanging="294"/>
      </w:pPr>
      <w:rPr>
        <w:rFonts w:hint="default"/>
        <w:lang w:val="en-US" w:eastAsia="en-US" w:bidi="ar-SA"/>
      </w:rPr>
    </w:lvl>
    <w:lvl w:ilvl="5" w:tplc="FFFFFFFF">
      <w:numFmt w:val="bullet"/>
      <w:lvlText w:val="•"/>
      <w:lvlJc w:val="left"/>
      <w:pPr>
        <w:ind w:left="2619" w:hanging="294"/>
      </w:pPr>
      <w:rPr>
        <w:rFonts w:hint="default"/>
        <w:lang w:val="en-US" w:eastAsia="en-US" w:bidi="ar-SA"/>
      </w:rPr>
    </w:lvl>
    <w:lvl w:ilvl="6" w:tplc="FFFFFFFF">
      <w:numFmt w:val="bullet"/>
      <w:lvlText w:val="•"/>
      <w:lvlJc w:val="left"/>
      <w:pPr>
        <w:ind w:left="3083" w:hanging="294"/>
      </w:pPr>
      <w:rPr>
        <w:rFonts w:hint="default"/>
        <w:lang w:val="en-US" w:eastAsia="en-US" w:bidi="ar-SA"/>
      </w:rPr>
    </w:lvl>
    <w:lvl w:ilvl="7" w:tplc="FFFFFFFF">
      <w:numFmt w:val="bullet"/>
      <w:lvlText w:val="•"/>
      <w:lvlJc w:val="left"/>
      <w:pPr>
        <w:ind w:left="3547" w:hanging="294"/>
      </w:pPr>
      <w:rPr>
        <w:rFonts w:hint="default"/>
        <w:lang w:val="en-US" w:eastAsia="en-US" w:bidi="ar-SA"/>
      </w:rPr>
    </w:lvl>
    <w:lvl w:ilvl="8" w:tplc="FFFFFFFF">
      <w:numFmt w:val="bullet"/>
      <w:lvlText w:val="•"/>
      <w:lvlJc w:val="left"/>
      <w:pPr>
        <w:ind w:left="4011" w:hanging="294"/>
      </w:pPr>
      <w:rPr>
        <w:rFonts w:hint="default"/>
        <w:lang w:val="en-US" w:eastAsia="en-US" w:bidi="ar-SA"/>
      </w:rPr>
    </w:lvl>
  </w:abstractNum>
  <w:abstractNum w:abstractNumId="12" w15:restartNumberingAfterBreak="0">
    <w:nsid w:val="7BBC2883"/>
    <w:multiLevelType w:val="multilevel"/>
    <w:tmpl w:val="CD745BE2"/>
    <w:lvl w:ilvl="0">
      <w:start w:val="3"/>
      <w:numFmt w:val="decimal"/>
      <w:lvlText w:val="%1"/>
      <w:lvlJc w:val="left"/>
      <w:pPr>
        <w:ind w:left="360" w:hanging="360"/>
      </w:pPr>
      <w:rPr>
        <w:rFonts w:hint="default"/>
      </w:rPr>
    </w:lvl>
    <w:lvl w:ilvl="1">
      <w:start w:val="4"/>
      <w:numFmt w:val="decimal"/>
      <w:lvlText w:val="%1.%2"/>
      <w:lvlJc w:val="left"/>
      <w:pPr>
        <w:ind w:left="375" w:hanging="360"/>
      </w:pPr>
      <w:rPr>
        <w:rFonts w:hint="default"/>
      </w:rPr>
    </w:lvl>
    <w:lvl w:ilvl="2">
      <w:start w:val="1"/>
      <w:numFmt w:val="decimal"/>
      <w:lvlText w:val="%1.%2.%3"/>
      <w:lvlJc w:val="left"/>
      <w:pPr>
        <w:ind w:left="750" w:hanging="720"/>
      </w:pPr>
      <w:rPr>
        <w:rFonts w:hint="default"/>
      </w:rPr>
    </w:lvl>
    <w:lvl w:ilvl="3">
      <w:start w:val="1"/>
      <w:numFmt w:val="decimal"/>
      <w:lvlText w:val="%1.%2.%3.%4"/>
      <w:lvlJc w:val="left"/>
      <w:pPr>
        <w:ind w:left="765" w:hanging="720"/>
      </w:pPr>
      <w:rPr>
        <w:rFonts w:hint="default"/>
      </w:rPr>
    </w:lvl>
    <w:lvl w:ilvl="4">
      <w:start w:val="1"/>
      <w:numFmt w:val="decimal"/>
      <w:lvlText w:val="%1.%2.%3.%4.%5"/>
      <w:lvlJc w:val="left"/>
      <w:pPr>
        <w:ind w:left="780" w:hanging="720"/>
      </w:pPr>
      <w:rPr>
        <w:rFonts w:hint="default"/>
      </w:rPr>
    </w:lvl>
    <w:lvl w:ilvl="5">
      <w:start w:val="1"/>
      <w:numFmt w:val="decimal"/>
      <w:lvlText w:val="%1.%2.%3.%4.%5.%6"/>
      <w:lvlJc w:val="left"/>
      <w:pPr>
        <w:ind w:left="1155" w:hanging="1080"/>
      </w:pPr>
      <w:rPr>
        <w:rFonts w:hint="default"/>
      </w:rPr>
    </w:lvl>
    <w:lvl w:ilvl="6">
      <w:start w:val="1"/>
      <w:numFmt w:val="decimal"/>
      <w:lvlText w:val="%1.%2.%3.%4.%5.%6.%7"/>
      <w:lvlJc w:val="left"/>
      <w:pPr>
        <w:ind w:left="1170" w:hanging="1080"/>
      </w:pPr>
      <w:rPr>
        <w:rFonts w:hint="default"/>
      </w:rPr>
    </w:lvl>
    <w:lvl w:ilvl="7">
      <w:start w:val="1"/>
      <w:numFmt w:val="decimal"/>
      <w:lvlText w:val="%1.%2.%3.%4.%5.%6.%7.%8"/>
      <w:lvlJc w:val="left"/>
      <w:pPr>
        <w:ind w:left="1545" w:hanging="1440"/>
      </w:pPr>
      <w:rPr>
        <w:rFonts w:hint="default"/>
      </w:rPr>
    </w:lvl>
    <w:lvl w:ilvl="8">
      <w:start w:val="1"/>
      <w:numFmt w:val="decimal"/>
      <w:lvlText w:val="%1.%2.%3.%4.%5.%6.%7.%8.%9"/>
      <w:lvlJc w:val="left"/>
      <w:pPr>
        <w:ind w:left="1560" w:hanging="1440"/>
      </w:pPr>
      <w:rPr>
        <w:rFonts w:hint="default"/>
      </w:rPr>
    </w:lvl>
  </w:abstractNum>
  <w:abstractNum w:abstractNumId="13" w15:restartNumberingAfterBreak="0">
    <w:nsid w:val="7FE95738"/>
    <w:multiLevelType w:val="multilevel"/>
    <w:tmpl w:val="801883B8"/>
    <w:lvl w:ilvl="0">
      <w:start w:val="3"/>
      <w:numFmt w:val="decimal"/>
      <w:lvlText w:val="%1"/>
      <w:lvlJc w:val="left"/>
      <w:pPr>
        <w:ind w:left="360" w:hanging="360"/>
      </w:pPr>
      <w:rPr>
        <w:rFonts w:hint="default"/>
      </w:rPr>
    </w:lvl>
    <w:lvl w:ilvl="1">
      <w:start w:val="7"/>
      <w:numFmt w:val="decimal"/>
      <w:lvlText w:val="%1.%2"/>
      <w:lvlJc w:val="left"/>
      <w:pPr>
        <w:ind w:left="375" w:hanging="360"/>
      </w:pPr>
      <w:rPr>
        <w:rFonts w:hint="default"/>
      </w:rPr>
    </w:lvl>
    <w:lvl w:ilvl="2">
      <w:start w:val="1"/>
      <w:numFmt w:val="decimal"/>
      <w:lvlText w:val="%1.%2.%3"/>
      <w:lvlJc w:val="left"/>
      <w:pPr>
        <w:ind w:left="750" w:hanging="720"/>
      </w:pPr>
      <w:rPr>
        <w:rFonts w:hint="default"/>
      </w:rPr>
    </w:lvl>
    <w:lvl w:ilvl="3">
      <w:start w:val="1"/>
      <w:numFmt w:val="decimal"/>
      <w:lvlText w:val="%1.%2.%3.%4"/>
      <w:lvlJc w:val="left"/>
      <w:pPr>
        <w:ind w:left="765" w:hanging="720"/>
      </w:pPr>
      <w:rPr>
        <w:rFonts w:hint="default"/>
      </w:rPr>
    </w:lvl>
    <w:lvl w:ilvl="4">
      <w:start w:val="1"/>
      <w:numFmt w:val="decimal"/>
      <w:lvlText w:val="%1.%2.%3.%4.%5"/>
      <w:lvlJc w:val="left"/>
      <w:pPr>
        <w:ind w:left="780" w:hanging="720"/>
      </w:pPr>
      <w:rPr>
        <w:rFonts w:hint="default"/>
      </w:rPr>
    </w:lvl>
    <w:lvl w:ilvl="5">
      <w:start w:val="1"/>
      <w:numFmt w:val="decimal"/>
      <w:lvlText w:val="%1.%2.%3.%4.%5.%6"/>
      <w:lvlJc w:val="left"/>
      <w:pPr>
        <w:ind w:left="1155" w:hanging="1080"/>
      </w:pPr>
      <w:rPr>
        <w:rFonts w:hint="default"/>
      </w:rPr>
    </w:lvl>
    <w:lvl w:ilvl="6">
      <w:start w:val="1"/>
      <w:numFmt w:val="decimal"/>
      <w:lvlText w:val="%1.%2.%3.%4.%5.%6.%7"/>
      <w:lvlJc w:val="left"/>
      <w:pPr>
        <w:ind w:left="1170" w:hanging="1080"/>
      </w:pPr>
      <w:rPr>
        <w:rFonts w:hint="default"/>
      </w:rPr>
    </w:lvl>
    <w:lvl w:ilvl="7">
      <w:start w:val="1"/>
      <w:numFmt w:val="decimal"/>
      <w:lvlText w:val="%1.%2.%3.%4.%5.%6.%7.%8"/>
      <w:lvlJc w:val="left"/>
      <w:pPr>
        <w:ind w:left="1545" w:hanging="1440"/>
      </w:pPr>
      <w:rPr>
        <w:rFonts w:hint="default"/>
      </w:rPr>
    </w:lvl>
    <w:lvl w:ilvl="8">
      <w:start w:val="1"/>
      <w:numFmt w:val="decimal"/>
      <w:lvlText w:val="%1.%2.%3.%4.%5.%6.%7.%8.%9"/>
      <w:lvlJc w:val="left"/>
      <w:pPr>
        <w:ind w:left="1560" w:hanging="1440"/>
      </w:pPr>
      <w:rPr>
        <w:rFonts w:hint="default"/>
      </w:rPr>
    </w:lvl>
  </w:abstractNum>
  <w:num w:numId="1" w16cid:durableId="221714231">
    <w:abstractNumId w:val="0"/>
  </w:num>
  <w:num w:numId="2" w16cid:durableId="2042584948">
    <w:abstractNumId w:val="4"/>
  </w:num>
  <w:num w:numId="3" w16cid:durableId="387992245">
    <w:abstractNumId w:val="9"/>
  </w:num>
  <w:num w:numId="4" w16cid:durableId="1276329539">
    <w:abstractNumId w:val="2"/>
  </w:num>
  <w:num w:numId="5" w16cid:durableId="843594530">
    <w:abstractNumId w:val="6"/>
  </w:num>
  <w:num w:numId="6" w16cid:durableId="2124491660">
    <w:abstractNumId w:val="11"/>
  </w:num>
  <w:num w:numId="7" w16cid:durableId="2087875769">
    <w:abstractNumId w:val="3"/>
  </w:num>
  <w:num w:numId="8" w16cid:durableId="394550624">
    <w:abstractNumId w:val="1"/>
  </w:num>
  <w:num w:numId="9" w16cid:durableId="700209925">
    <w:abstractNumId w:val="5"/>
  </w:num>
  <w:num w:numId="10" w16cid:durableId="1999263596">
    <w:abstractNumId w:val="10"/>
  </w:num>
  <w:num w:numId="11" w16cid:durableId="1706559712">
    <w:abstractNumId w:val="7"/>
  </w:num>
  <w:num w:numId="12" w16cid:durableId="873612757">
    <w:abstractNumId w:val="12"/>
  </w:num>
  <w:num w:numId="13" w16cid:durableId="1483082321">
    <w:abstractNumId w:val="13"/>
  </w:num>
  <w:num w:numId="14" w16cid:durableId="123273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C509A"/>
    <w:rsid w:val="00034B14"/>
    <w:rsid w:val="00060453"/>
    <w:rsid w:val="000664FA"/>
    <w:rsid w:val="0013677A"/>
    <w:rsid w:val="002B2BDC"/>
    <w:rsid w:val="002C1BBE"/>
    <w:rsid w:val="002E2FDD"/>
    <w:rsid w:val="00342816"/>
    <w:rsid w:val="00407830"/>
    <w:rsid w:val="0041218C"/>
    <w:rsid w:val="00472E96"/>
    <w:rsid w:val="00496DED"/>
    <w:rsid w:val="005D7EB2"/>
    <w:rsid w:val="0067102C"/>
    <w:rsid w:val="00697390"/>
    <w:rsid w:val="00736947"/>
    <w:rsid w:val="0077750B"/>
    <w:rsid w:val="00830D26"/>
    <w:rsid w:val="00883A49"/>
    <w:rsid w:val="00991E2A"/>
    <w:rsid w:val="00995483"/>
    <w:rsid w:val="009A7DD8"/>
    <w:rsid w:val="009C3B59"/>
    <w:rsid w:val="009F4573"/>
    <w:rsid w:val="00A21B29"/>
    <w:rsid w:val="00A82DB1"/>
    <w:rsid w:val="00B77E33"/>
    <w:rsid w:val="00BC509A"/>
    <w:rsid w:val="00C9701E"/>
    <w:rsid w:val="00EE4D0C"/>
    <w:rsid w:val="00F34DED"/>
    <w:rsid w:val="00F71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56AA"/>
  <w15:docId w15:val="{DCA831EE-B4F4-4A85-BD7D-339D9E16D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9"/>
      <w:ind w:left="3039" w:right="600" w:hanging="1772"/>
      <w:outlineLvl w:val="0"/>
    </w:pPr>
    <w:rPr>
      <w:b/>
      <w:bCs/>
      <w:sz w:val="36"/>
      <w:szCs w:val="36"/>
    </w:rPr>
  </w:style>
  <w:style w:type="paragraph" w:styleId="Heading2">
    <w:name w:val="heading 2"/>
    <w:basedOn w:val="Normal"/>
    <w:uiPriority w:val="9"/>
    <w:unhideWhenUsed/>
    <w:qFormat/>
    <w:pPr>
      <w:spacing w:before="139"/>
      <w:ind w:hanging="370"/>
      <w:outlineLvl w:val="1"/>
    </w:pPr>
    <w:rPr>
      <w:b/>
      <w:bCs/>
      <w:sz w:val="20"/>
      <w:szCs w:val="20"/>
    </w:rPr>
  </w:style>
  <w:style w:type="paragraph" w:styleId="Heading3">
    <w:name w:val="heading 3"/>
    <w:basedOn w:val="Normal"/>
    <w:uiPriority w:val="9"/>
    <w:unhideWhenUsed/>
    <w:qFormat/>
    <w:pPr>
      <w:ind w:left="307" w:hanging="292"/>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 w:firstLine="298"/>
    </w:pPr>
    <w:rPr>
      <w:sz w:val="20"/>
      <w:szCs w:val="20"/>
    </w:rPr>
  </w:style>
  <w:style w:type="paragraph" w:styleId="ListParagraph">
    <w:name w:val="List Paragraph"/>
    <w:basedOn w:val="Normal"/>
    <w:uiPriority w:val="1"/>
    <w:qFormat/>
    <w:pPr>
      <w:ind w:left="273" w:hanging="292"/>
    </w:pPr>
  </w:style>
  <w:style w:type="paragraph" w:customStyle="1" w:styleId="TableParagraph">
    <w:name w:val="Table Paragraph"/>
    <w:basedOn w:val="Normal"/>
    <w:uiPriority w:val="1"/>
    <w:qFormat/>
    <w:pPr>
      <w:spacing w:before="10" w:line="209" w:lineRule="exact"/>
      <w:jc w:val="center"/>
    </w:pPr>
  </w:style>
  <w:style w:type="paragraph" w:styleId="NormalWeb">
    <w:name w:val="Normal (Web)"/>
    <w:basedOn w:val="Normal"/>
    <w:uiPriority w:val="99"/>
    <w:semiHidden/>
    <w:unhideWhenUsed/>
    <w:rsid w:val="00697390"/>
    <w:rPr>
      <w:sz w:val="24"/>
      <w:szCs w:val="24"/>
    </w:rPr>
  </w:style>
  <w:style w:type="character" w:styleId="PlaceholderText">
    <w:name w:val="Placeholder Text"/>
    <w:basedOn w:val="DefaultParagraphFont"/>
    <w:uiPriority w:val="99"/>
    <w:semiHidden/>
    <w:rsid w:val="00496DED"/>
    <w:rPr>
      <w:color w:val="666666"/>
    </w:rPr>
  </w:style>
  <w:style w:type="table" w:styleId="TableGrid">
    <w:name w:val="Table Grid"/>
    <w:basedOn w:val="TableNormal"/>
    <w:uiPriority w:val="39"/>
    <w:rsid w:val="00496DED"/>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7500D-0FB5-4C06-8588-398ABB1C3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7</Pages>
  <Words>4706</Words>
  <Characters>26828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Deepthi Anusha</cp:lastModifiedBy>
  <cp:revision>11</cp:revision>
  <dcterms:created xsi:type="dcterms:W3CDTF">2026-09-19T05:54:00Z</dcterms:created>
  <dcterms:modified xsi:type="dcterms:W3CDTF">2026-10-31T06:03:00Z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2026-09-19T00:00:00Z</vt:filetime>
  </property>
  <property fmtid="{D5CDD505-2E9C-101B-9397-08002B2CF9AE}" pid="4" name="Creator">
    <vt:lpwstr>TeX</vt:lpwstr>
  </property>
  <property fmtid="{D5CDD505-2E9C-101B-9397-08002B2CF9AE}" pid="5" name="LastSaved">
    <vt:filetime>2026-09-19T00:00:00Z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y fmtid="{D5CDD505-2E9C-101B-9397-08002B2CF9AE}" pid="8" name="GrammarlyDocumentId">
    <vt:lpwstr>2b93180050365c3234150dfab2948fb204246ef5d1b363d86ee33d9ad02ef77d</vt:lpwstr>
  </property>
</Properties>
</file>