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694CD36" w14:textId="77777777" w:rsidR="00D46099" w:rsidRDefault="00D46099" w:rsidP="00D46099">
      <w:pPr>
        <w:pStyle w:val="Heading1"/>
      </w:pPr>
      <w:bookmarkStart w:id="0" w:name="_bqw50lhopz2p" w:colFirst="0" w:colLast="0"/>
      <w:bookmarkEnd w:id="0"/>
      <w:r w:rsidRPr="00D46099">
        <w:t>Overview</w:t>
      </w:r>
    </w:p>
    <w:p w14:paraId="659141FE" w14:textId="77777777" w:rsidR="00D46099" w:rsidRDefault="00D46099" w:rsidP="00D46099">
      <w:pPr>
        <w:pStyle w:val="NormalWeb"/>
        <w:spacing w:before="0" w:beforeAutospacing="0" w:after="200" w:afterAutospacing="0"/>
      </w:pPr>
      <w:r>
        <w:rPr>
          <w:rFonts w:ascii="PT Sans" w:hAnsi="PT Sans"/>
          <w:color w:val="000000"/>
          <w:sz w:val="22"/>
          <w:szCs w:val="22"/>
        </w:rPr>
        <w:t>Connectivity Agent provides possibility to display information about sim cards and also perform basic operations like disconnect SIM card from network.</w:t>
      </w:r>
    </w:p>
    <w:p w14:paraId="109DA204" w14:textId="77777777" w:rsidR="00D46099" w:rsidRDefault="00D46099" w:rsidP="00D46099">
      <w:pPr>
        <w:pStyle w:val="NormalWeb"/>
        <w:spacing w:before="0" w:beforeAutospacing="0" w:after="200" w:afterAutospacing="0"/>
      </w:pPr>
      <w:r>
        <w:rPr>
          <w:rFonts w:ascii="PT Sans" w:hAnsi="PT Sans"/>
          <w:color w:val="000000"/>
          <w:sz w:val="22"/>
          <w:szCs w:val="22"/>
        </w:rPr>
        <w:t>Agent supports multiple providers (like JasperWireless, Comarch, Ericsson) at the end providing one common model and API. All the configuration options related with the provider is stored in tenant options. Configuration contains basic values like “providerName”, “providerUrl”, “username” and “password” and also provider specific parameter (for example “licenseKey”). All those data is used in the communication with the external provider.</w:t>
      </w:r>
    </w:p>
    <w:p w14:paraId="0A5D26C8" w14:textId="77777777" w:rsidR="00D46099" w:rsidRDefault="00D46099" w:rsidP="00D46099">
      <w:pPr>
        <w:pStyle w:val="Heading3"/>
      </w:pPr>
      <w:r>
        <w:rPr>
          <w:rFonts w:ascii="PT Sans" w:hAnsi="PT Sans"/>
          <w:color w:val="666666"/>
        </w:rPr>
        <w:t>Configuration on the platform side</w:t>
      </w:r>
    </w:p>
    <w:p w14:paraId="32A58A64" w14:textId="77777777" w:rsidR="00D46099" w:rsidRDefault="00D46099" w:rsidP="00D46099">
      <w:pPr>
        <w:pStyle w:val="NormalWeb"/>
        <w:spacing w:before="0" w:beforeAutospacing="0" w:after="200" w:afterAutospacing="0"/>
      </w:pPr>
      <w:r>
        <w:rPr>
          <w:rFonts w:ascii="PT Sans" w:hAnsi="PT Sans"/>
          <w:color w:val="000000"/>
          <w:sz w:val="22"/>
          <w:szCs w:val="22"/>
        </w:rPr>
        <w:t>Following conditions has to be fulfilled to access agent directly from the platform:</w:t>
      </w:r>
    </w:p>
    <w:p w14:paraId="13BAFFF6" w14:textId="77777777" w:rsidR="00D46099" w:rsidRDefault="00D46099" w:rsidP="00D46099">
      <w:pPr>
        <w:pStyle w:val="NormalWeb"/>
        <w:spacing w:before="0" w:beforeAutospacing="0" w:after="200" w:afterAutospacing="0"/>
      </w:pPr>
      <w:r>
        <w:rPr>
          <w:rFonts w:ascii="PT Sans" w:hAnsi="PT Sans"/>
          <w:color w:val="000000"/>
          <w:sz w:val="22"/>
          <w:szCs w:val="22"/>
        </w:rPr>
        <w:t>To access agent directly from the platform following property has to be defined in the platform:</w:t>
      </w:r>
    </w:p>
    <w:p w14:paraId="07FA4DD9" w14:textId="77777777" w:rsidR="00D46099" w:rsidRDefault="00D46099" w:rsidP="00D46099">
      <w:pPr>
        <w:pStyle w:val="NormalWeb"/>
        <w:numPr>
          <w:ilvl w:val="0"/>
          <w:numId w:val="2"/>
        </w:numPr>
        <w:spacing w:before="0" w:beforeAutospacing="0" w:after="0" w:afterAutospacing="0"/>
        <w:textAlignment w:val="baseline"/>
        <w:rPr>
          <w:rFonts w:ascii="PT Sans" w:hAnsi="PT Sans"/>
          <w:color w:val="000000"/>
          <w:sz w:val="22"/>
          <w:szCs w:val="22"/>
        </w:rPr>
      </w:pPr>
      <w:r>
        <w:rPr>
          <w:rFonts w:ascii="Consolas" w:hAnsi="Consolas" w:cs="Consolas"/>
          <w:color w:val="000000"/>
          <w:sz w:val="22"/>
          <w:szCs w:val="22"/>
        </w:rPr>
        <w:t>system.connectivity.microservice.url</w:t>
      </w:r>
      <w:r>
        <w:rPr>
          <w:rFonts w:ascii="PT Sans" w:hAnsi="PT Sans"/>
          <w:color w:val="000000"/>
          <w:sz w:val="22"/>
          <w:szCs w:val="22"/>
        </w:rPr>
        <w:t xml:space="preserve"> property has to be defined in the platform and it has to point to the Agent endpoint, for example: </w:t>
      </w:r>
      <w:hyperlink r:id="rId7" w:history="1">
        <w:r>
          <w:rPr>
            <w:rStyle w:val="Hyperlink"/>
            <w:rFonts w:ascii="Consolas" w:hAnsi="Consolas" w:cs="Consolas"/>
            <w:color w:val="1155CC"/>
            <w:sz w:val="22"/>
            <w:szCs w:val="22"/>
          </w:rPr>
          <w:t>http://localhost:8093/</w:t>
        </w:r>
      </w:hyperlink>
    </w:p>
    <w:p w14:paraId="00000002" w14:textId="5B4D88BD" w:rsidR="00C67D72" w:rsidRPr="00D46099" w:rsidRDefault="00D46099" w:rsidP="00D46099">
      <w:pPr>
        <w:pStyle w:val="NormalWeb"/>
        <w:numPr>
          <w:ilvl w:val="0"/>
          <w:numId w:val="2"/>
        </w:numPr>
        <w:spacing w:before="0" w:beforeAutospacing="0" w:after="200" w:afterAutospacing="0"/>
        <w:textAlignment w:val="baseline"/>
        <w:rPr>
          <w:rFonts w:ascii="Consolas" w:hAnsi="Consolas" w:cs="Consolas"/>
          <w:color w:val="000000"/>
          <w:sz w:val="22"/>
          <w:szCs w:val="22"/>
        </w:rPr>
      </w:pPr>
      <w:r>
        <w:rPr>
          <w:rFonts w:ascii="Consolas" w:hAnsi="Consolas" w:cs="Consolas"/>
          <w:color w:val="000000"/>
          <w:sz w:val="22"/>
          <w:szCs w:val="22"/>
        </w:rPr>
        <w:t>connectivity</w:t>
      </w:r>
      <w:r>
        <w:rPr>
          <w:rFonts w:ascii="PT Sans" w:hAnsi="PT Sans" w:cs="Consolas"/>
          <w:color w:val="000000"/>
          <w:sz w:val="22"/>
          <w:szCs w:val="22"/>
        </w:rPr>
        <w:t xml:space="preserve"> application must be subscribed to the tenant</w:t>
      </w:r>
      <w:bookmarkStart w:id="1" w:name="_5p5mjax1nq2d" w:colFirst="0" w:colLast="0"/>
      <w:bookmarkEnd w:id="1"/>
    </w:p>
    <w:p w14:paraId="154B2C98" w14:textId="77777777" w:rsidR="00D46099" w:rsidRDefault="00D46099">
      <w:pPr>
        <w:pStyle w:val="Heading1"/>
      </w:pPr>
      <w:bookmarkStart w:id="2" w:name="_vohz2pwy651q" w:colFirst="0" w:colLast="0"/>
      <w:bookmarkStart w:id="3" w:name="_swcgusa2qkxl" w:colFirst="0" w:colLast="0"/>
      <w:bookmarkEnd w:id="2"/>
      <w:bookmarkEnd w:id="3"/>
    </w:p>
    <w:p w14:paraId="00000004" w14:textId="298959EA" w:rsidR="00C67D72" w:rsidRDefault="000E2B23">
      <w:pPr>
        <w:pStyle w:val="Heading1"/>
      </w:pPr>
      <w:r>
        <w:t>Customisation artifacts</w:t>
      </w:r>
    </w:p>
    <w:p w14:paraId="00000005" w14:textId="361A0E08" w:rsidR="00C67D72" w:rsidRDefault="000E2B23">
      <w:pPr>
        <w:pBdr>
          <w:top w:val="nil"/>
          <w:left w:val="nil"/>
          <w:bottom w:val="nil"/>
          <w:right w:val="nil"/>
          <w:between w:val="nil"/>
        </w:pBdr>
        <w:rPr>
          <w:rFonts w:ascii="Courier New" w:eastAsia="Courier New" w:hAnsi="Courier New" w:cs="Courier New"/>
          <w:sz w:val="24"/>
          <w:szCs w:val="24"/>
        </w:rPr>
      </w:pPr>
      <w:r>
        <w:t xml:space="preserve">For customisation for each instance we use the same format, a tarball with containing zipped applications. </w:t>
      </w:r>
      <w:r>
        <w:br/>
        <w:t>As a convention cumulocity is using the folder structure that was being using for the custom build for each instance.</w:t>
      </w:r>
      <w:r>
        <w:br/>
      </w:r>
      <w:r>
        <w:br/>
        <w:t>They should be downloaded from a url with the following structure (an example)</w:t>
      </w:r>
      <w:r>
        <w:br/>
      </w:r>
      <w:r>
        <w:rPr>
          <w:sz w:val="28"/>
          <w:szCs w:val="28"/>
        </w:rPr>
        <w:t>https://C8YWebApps:dkieW^s99l0@</w:t>
      </w:r>
      <w:r>
        <w:rPr>
          <w:sz w:val="28"/>
          <w:szCs w:val="28"/>
        </w:rPr>
        <w:br/>
        <w:t>download.cumulocity.com/</w:t>
      </w:r>
      <w:r>
        <w:rPr>
          <w:sz w:val="28"/>
          <w:szCs w:val="28"/>
        </w:rPr>
        <w:br/>
        <w:t>targets/</w:t>
      </w:r>
      <w:r>
        <w:rPr>
          <w:b/>
          <w:sz w:val="28"/>
          <w:szCs w:val="28"/>
        </w:rPr>
        <w:t>&lt;name&gt;</w:t>
      </w:r>
      <w:r>
        <w:rPr>
          <w:sz w:val="28"/>
          <w:szCs w:val="28"/>
        </w:rPr>
        <w:t>/</w:t>
      </w:r>
      <w:r>
        <w:rPr>
          <w:b/>
          <w:sz w:val="28"/>
          <w:szCs w:val="28"/>
        </w:rPr>
        <w:t>&lt;secret&gt;</w:t>
      </w:r>
      <w:r>
        <w:rPr>
          <w:sz w:val="28"/>
          <w:szCs w:val="28"/>
        </w:rPr>
        <w:t>/apps-custom-</w:t>
      </w:r>
      <w:r>
        <w:rPr>
          <w:b/>
          <w:sz w:val="28"/>
          <w:szCs w:val="28"/>
        </w:rPr>
        <w:t>&lt;version&gt;</w:t>
      </w:r>
      <w:r>
        <w:rPr>
          <w:sz w:val="28"/>
          <w:szCs w:val="28"/>
        </w:rPr>
        <w:t>.tgz</w:t>
      </w:r>
      <w:r>
        <w:rPr>
          <w:sz w:val="28"/>
          <w:szCs w:val="28"/>
        </w:rPr>
        <w:br/>
      </w:r>
    </w:p>
    <w:p w14:paraId="00000012" w14:textId="3D2AAF06" w:rsidR="00C67D72" w:rsidRDefault="000E2B23">
      <w:pPr>
        <w:pBdr>
          <w:top w:val="nil"/>
          <w:left w:val="nil"/>
          <w:bottom w:val="nil"/>
          <w:right w:val="nil"/>
          <w:between w:val="nil"/>
        </w:pBdr>
      </w:pPr>
      <w:r>
        <w:t>If the apps-custom-&lt;version&gt;.tgz is not present in the file system the webserver will try to serve the a file called apps-custom.tgz, if that file is not available the server will return 404.</w:t>
      </w:r>
      <w:r>
        <w:br/>
        <w:t xml:space="preserve">This means that when creating downloading customizations and specific version is not available it will download the default package. </w:t>
      </w:r>
      <w:r>
        <w:br/>
        <w:t>Many customizations will probably be created once and never changed.</w:t>
      </w:r>
      <w:r>
        <w:br/>
      </w:r>
      <w:r>
        <w:br/>
        <w:t>As the customisation is fetched after the built in apps there is even the possibility of override some or all of the default built in apps.</w:t>
      </w:r>
      <w:bookmarkStart w:id="4" w:name="_uv05e5cu1hhm" w:colFirst="0" w:colLast="0"/>
      <w:bookmarkEnd w:id="4"/>
    </w:p>
    <w:sectPr w:rsidR="00C67D72">
      <w:headerReference w:type="even" r:id="rId8"/>
      <w:headerReference w:type="default" r:id="rId9"/>
      <w:footerReference w:type="default" r:id="rId10"/>
      <w:headerReference w:type="first" r:id="rId11"/>
      <w:footerReference w:type="first" r:id="rId12"/>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14F38" w14:textId="77777777" w:rsidR="003154A5" w:rsidRDefault="003154A5">
      <w:pPr>
        <w:spacing w:after="0" w:line="240" w:lineRule="auto"/>
      </w:pPr>
      <w:r>
        <w:separator/>
      </w:r>
    </w:p>
  </w:endnote>
  <w:endnote w:type="continuationSeparator" w:id="0">
    <w:p w14:paraId="2E427B56" w14:textId="77777777" w:rsidR="003154A5" w:rsidRDefault="0031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altName w:val="Arial"/>
    <w:charset w:val="4D"/>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3" w14:textId="77777777" w:rsidR="00C67D72" w:rsidRDefault="000E2B23">
    <w:pPr>
      <w:pBdr>
        <w:top w:val="nil"/>
        <w:left w:val="nil"/>
        <w:bottom w:val="nil"/>
        <w:right w:val="nil"/>
        <w:between w:val="nil"/>
      </w:pBdr>
      <w:rPr>
        <w:color w:val="999999"/>
      </w:rPr>
    </w:pPr>
    <w:r>
      <w:rPr>
        <w:color w:val="999999"/>
      </w:rPr>
      <w:br/>
      <w:t>© Cumulocity GmbH 2019</w:t>
    </w:r>
    <w:r>
      <w:rPr>
        <w:color w:val="999999"/>
      </w:rPr>
      <w:tab/>
    </w:r>
    <w:r>
      <w:rPr>
        <w:color w:val="999999"/>
      </w:rPr>
      <w:tab/>
    </w:r>
    <w:r>
      <w:rPr>
        <w:color w:val="999999"/>
      </w:rPr>
      <w:tab/>
    </w:r>
    <w:r>
      <w:rPr>
        <w:color w:val="999999"/>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7" w14:textId="77777777" w:rsidR="00C67D72" w:rsidRDefault="00C67D7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DFC6A" w14:textId="77777777" w:rsidR="003154A5" w:rsidRDefault="003154A5">
      <w:pPr>
        <w:spacing w:after="0" w:line="240" w:lineRule="auto"/>
      </w:pPr>
      <w:r>
        <w:separator/>
      </w:r>
    </w:p>
  </w:footnote>
  <w:footnote w:type="continuationSeparator" w:id="0">
    <w:p w14:paraId="184D6073" w14:textId="77777777" w:rsidR="003154A5" w:rsidRDefault="00315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E5F64" w14:textId="77777777" w:rsidR="00D46099" w:rsidRDefault="00D46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4" w14:textId="6034151B" w:rsidR="00C67D72" w:rsidRDefault="00C67D72">
    <w:pPr>
      <w:pBdr>
        <w:top w:val="nil"/>
        <w:left w:val="nil"/>
        <w:bottom w:val="nil"/>
        <w:right w:val="nil"/>
        <w:between w:val="nil"/>
      </w:pBdr>
      <w:rPr>
        <w:color w:val="99999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5" w14:textId="77777777" w:rsidR="00C67D72" w:rsidRDefault="00C67D72">
    <w:pPr>
      <w:pBdr>
        <w:top w:val="nil"/>
        <w:left w:val="nil"/>
        <w:bottom w:val="nil"/>
        <w:right w:val="nil"/>
        <w:between w:val="nil"/>
      </w:pBdr>
      <w:ind w:left="6480"/>
    </w:pPr>
  </w:p>
  <w:p w14:paraId="00000016" w14:textId="77777777" w:rsidR="00C67D72" w:rsidRDefault="00C67D72">
    <w:pPr>
      <w:pBdr>
        <w:top w:val="nil"/>
        <w:left w:val="nil"/>
        <w:bottom w:val="nil"/>
        <w:right w:val="nil"/>
        <w:between w:val="nil"/>
      </w:pBdr>
      <w:ind w:left="6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3D1705"/>
    <w:multiLevelType w:val="multilevel"/>
    <w:tmpl w:val="B2C0FB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BB4CBF"/>
    <w:multiLevelType w:val="multilevel"/>
    <w:tmpl w:val="E554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D72"/>
    <w:rsid w:val="000E2B23"/>
    <w:rsid w:val="003154A5"/>
    <w:rsid w:val="003D127C"/>
    <w:rsid w:val="00C67D72"/>
    <w:rsid w:val="00D4609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87715"/>
  <w15:docId w15:val="{766E15CA-2A37-C84D-8896-8F6E07DD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T Sans" w:eastAsia="PT Sans" w:hAnsi="PT Sans" w:cs="PT Sans"/>
        <w:sz w:val="22"/>
        <w:szCs w:val="22"/>
        <w:lang w:val="en" w:eastAsia="en-GB"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outlineLvl w:val="0"/>
    </w:pPr>
    <w:rPr>
      <w:rFonts w:ascii="Trebuchet MS" w:eastAsia="Trebuchet MS" w:hAnsi="Trebuchet MS" w:cs="Trebuchet MS"/>
      <w:color w:val="28B4CF"/>
      <w:sz w:val="32"/>
      <w:szCs w:val="32"/>
    </w:rPr>
  </w:style>
  <w:style w:type="paragraph" w:styleId="Heading2">
    <w:name w:val="heading 2"/>
    <w:basedOn w:val="Normal"/>
    <w:next w:val="Normal"/>
    <w:uiPriority w:val="9"/>
    <w:semiHidden/>
    <w:unhideWhenUsed/>
    <w:qFormat/>
    <w:pPr>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spacing w:before="160"/>
      <w:outlineLvl w:val="2"/>
    </w:pPr>
    <w:rPr>
      <w:rFonts w:ascii="Trebuchet MS" w:eastAsia="Trebuchet MS" w:hAnsi="Trebuchet MS" w:cs="Trebuchet MS"/>
      <w:b/>
      <w:sz w:val="24"/>
      <w:szCs w:val="24"/>
    </w:rPr>
  </w:style>
  <w:style w:type="paragraph" w:styleId="Heading4">
    <w:name w:val="heading 4"/>
    <w:basedOn w:val="Normal"/>
    <w:next w:val="Normal"/>
    <w:uiPriority w:val="9"/>
    <w:semiHidden/>
    <w:unhideWhenUsed/>
    <w:qFormat/>
    <w:pPr>
      <w:spacing w:before="160" w:after="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pPr>
    <w:rPr>
      <w:rFonts w:ascii="Trebuchet MS" w:eastAsia="Trebuchet MS" w:hAnsi="Trebuchet MS" w:cs="Trebuchet MS"/>
      <w:sz w:val="42"/>
      <w:szCs w:val="42"/>
    </w:rPr>
  </w:style>
  <w:style w:type="paragraph" w:styleId="Subtitle">
    <w:name w:val="Subtitle"/>
    <w:basedOn w:val="Normal"/>
    <w:next w:val="Normal"/>
    <w:uiPriority w:val="11"/>
    <w:qFormat/>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D46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099"/>
  </w:style>
  <w:style w:type="paragraph" w:styleId="Footer">
    <w:name w:val="footer"/>
    <w:basedOn w:val="Normal"/>
    <w:link w:val="FooterChar"/>
    <w:uiPriority w:val="99"/>
    <w:unhideWhenUsed/>
    <w:rsid w:val="00D46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099"/>
  </w:style>
  <w:style w:type="paragraph" w:styleId="NormalWeb">
    <w:name w:val="Normal (Web)"/>
    <w:basedOn w:val="Normal"/>
    <w:uiPriority w:val="99"/>
    <w:unhideWhenUsed/>
    <w:rsid w:val="00D46099"/>
    <w:pPr>
      <w:widowControl/>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D46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289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93/"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Shudi</dc:creator>
  <cp:lastModifiedBy>Shudi</cp:lastModifiedBy>
  <cp:revision>2</cp:revision>
  <dcterms:created xsi:type="dcterms:W3CDTF">2020-09-23T14:12:00Z</dcterms:created>
  <dcterms:modified xsi:type="dcterms:W3CDTF">2020-09-23T14:12:00Z</dcterms:modified>
</cp:coreProperties>
</file>