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9.0 -->
  <w:body>
    <w:tbl>
      <w:tblPr>
        <w:tblW w:w="9750" w:type="dxa"/>
        <w:tblCellSpacing w:w="0" w:type="dxa"/>
        <w:tblCellMar>
          <w:top w:w="0" w:type="dxa"/>
          <w:left w:w="0" w:type="dxa"/>
          <w:bottom w:w="0" w:type="dxa"/>
          <w:right w:w="0" w:type="dxa"/>
        </w:tblCellMar>
      </w:tblPr>
      <w:tblGrid>
        <w:gridCol w:w="1650"/>
        <w:gridCol w:w="8100"/>
      </w:tblGrid>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30"/>
                <w:szCs w:val="30"/>
              </w:rPr>
            </w:pPr>
            <w:r>
              <w:rPr>
                <w:rFonts w:ascii="Arial Unicode MS" w:eastAsia="Arial Unicode MS" w:hAnsi="Arial Unicode MS" w:cs="Arial Unicode MS"/>
                <w:b/>
                <w:bCs/>
                <w:i w:val="0"/>
                <w:iCs w:val="0"/>
                <w:smallCaps w:val="0"/>
                <w:color w:val="000000"/>
                <w:sz w:val="30"/>
                <w:szCs w:val="30"/>
              </w:rPr>
              <w:t>Samuel</w:t>
            </w:r>
            <w:r>
              <w:rPr>
                <w:rFonts w:ascii="Arial Unicode MS" w:eastAsia="Arial Unicode MS" w:hAnsi="Arial Unicode MS" w:cs="Arial Unicode MS"/>
                <w:b/>
                <w:bCs/>
                <w:i w:val="0"/>
                <w:iCs w:val="0"/>
                <w:smallCaps w:val="0"/>
                <w:color w:val="000000"/>
                <w:sz w:val="30"/>
                <w:szCs w:val="30"/>
              </w:rPr>
              <w:t> </w:t>
            </w:r>
            <w:r>
              <w:rPr>
                <w:rFonts w:ascii="Arial Unicode MS" w:eastAsia="Arial Unicode MS" w:hAnsi="Arial Unicode MS" w:cs="Arial Unicode MS"/>
                <w:b/>
                <w:bCs/>
                <w:i w:val="0"/>
                <w:iCs w:val="0"/>
                <w:smallCaps w:val="0"/>
                <w:color w:val="000000"/>
                <w:sz w:val="30"/>
                <w:szCs w:val="30"/>
              </w:rPr>
              <w:t>Nwakolam</w:t>
            </w:r>
          </w:p>
        </w:tc>
      </w:tr>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p>
        </w:tc>
      </w:tr>
      <w:tr>
        <w:tblPrEx>
          <w:tblW w:w="9750" w:type="dxa"/>
          <w:tblCellSpacing w:w="0" w:type="dxa"/>
          <w:tblCellMar>
            <w:top w:w="0" w:type="dxa"/>
            <w:left w:w="0" w:type="dxa"/>
            <w:bottom w:w="0" w:type="dxa"/>
            <w:right w:w="0" w:type="dxa"/>
          </w:tblCellMar>
        </w:tblPrEx>
        <w:trPr>
          <w:trHeight w:val="300"/>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Phone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+13017321713</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Home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Email</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sanwakolam88@gmail.com</w:t>
            </w:r>
          </w:p>
        </w:tc>
      </w:tr>
      <w:tr>
        <w:tblPrEx>
          <w:tblW w:w="9750" w:type="dxa"/>
          <w:tblCellSpacing w:w="0" w:type="dxa"/>
          <w:tblCellMar>
            <w:top w:w="0" w:type="dxa"/>
            <w:left w:w="0" w:type="dxa"/>
            <w:bottom w:w="0" w:type="dxa"/>
            <w:right w:w="0" w:type="dxa"/>
          </w:tblCellMar>
        </w:tblPrEx>
        <w:trPr>
          <w:trHeight w:val="750"/>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9750"/>
      </w:tblGrid>
      <w:tr>
        <w:tblPrEx>
          <w:tblW w:w="9750" w:type="dxa"/>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tbl>
            <w:tblPr>
              <w:tblStyle w:val="sectionHeaderBackground"/>
              <w:tblW w:w="5000" w:type="pct"/>
              <w:tblCellSpacing w:w="0" w:type="dxa"/>
              <w:tblCellMar>
                <w:top w:w="0" w:type="dxa"/>
                <w:left w:w="0" w:type="dxa"/>
                <w:bottom w:w="0" w:type="dxa"/>
                <w:right w:w="0" w:type="dxa"/>
              </w:tblCellMar>
              <w:tblLook w:val="05E0"/>
            </w:tblPr>
            <w:tblGrid>
              <w:gridCol w:w="2700"/>
              <w:gridCol w:w="6267"/>
              <w:gridCol w:w="783"/>
            </w:tblGrid>
            <w:tr>
              <w:tblPrEx>
                <w:tblW w:w="5000" w:type="pct"/>
                <w:tblCellSpacing w:w="0" w:type="dxa"/>
                <w:tblCellMar>
                  <w:top w:w="0" w:type="dxa"/>
                  <w:left w:w="0" w:type="dxa"/>
                  <w:bottom w:w="0" w:type="dxa"/>
                  <w:right w:w="0" w:type="dxa"/>
                </w:tblCellMar>
                <w:tblLook w:val="05E0"/>
              </w:tblPrEx>
              <w:trPr>
                <w:trHeight w:val="15"/>
                <w:tblCellSpacing w:w="0" w:type="dxa"/>
              </w:trPr>
              <w:tc>
                <w:tcPr>
                  <w:tcW w:w="270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bookmarkStart w:id="0" w:name="resume"/>
                </w:p>
              </w:tc>
              <w:tc>
                <w:tcPr>
                  <w:tcW w:w="7050" w:type="dxa"/>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0" w:type="dxa"/>
                  <w:left w:w="0" w:type="dxa"/>
                  <w:bottom w:w="0" w:type="dxa"/>
                  <w:right w:w="0" w:type="dxa"/>
                </w:tblCellMar>
                <w:tblLook w:val="05E0"/>
              </w:tblPrEx>
              <w:trPr>
                <w:trHeight w:val="270"/>
                <w:tblCellSpacing w:w="0" w:type="dxa"/>
              </w:trPr>
              <w:tc>
                <w:tcPr>
                  <w:tcW w:w="2700" w:type="dxa"/>
                  <w:shd w:val="clear" w:color="auto" w:fill="E5ECF3"/>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RESUME</w:t>
                  </w:r>
                </w:p>
              </w:tc>
              <w:tc>
                <w:tcPr>
                  <w:shd w:val="clear" w:color="auto" w:fill="E5ECF3"/>
                  <w:noWrap w:val="0"/>
                  <w:tcMar>
                    <w:top w:w="0" w:type="dxa"/>
                    <w:left w:w="0" w:type="dxa"/>
                    <w:bottom w:w="0" w:type="dxa"/>
                    <w:right w:w="0" w:type="dxa"/>
                  </w:tcMar>
                  <w:vAlign w:val="center"/>
                  <w:hideMark/>
                </w:tcPr>
                <w:p>
                  <w:pPr>
                    <w:jc w:val="left"/>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c>
                <w:tcPr>
                  <w:shd w:val="clear" w:color="auto" w:fill="E5ECF3"/>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bookmarkEnd w:id="0"/>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noWrap w:val="0"/>
            <w:tcMar>
              <w:top w:w="0" w:type="dxa"/>
              <w:left w:w="105" w:type="dxa"/>
              <w:bottom w:w="0" w:type="dxa"/>
              <w:right w:w="0" w:type="dxa"/>
            </w:tcMar>
            <w:vAlign w:val="center"/>
            <w:hideMark/>
          </w:tcPr>
          <w:tbl>
            <w:tblPr>
              <w:tblW w:w="5000" w:type="pct"/>
              <w:tblCellSpacing w:w="0" w:type="dxa"/>
              <w:tblCellMar>
                <w:top w:w="0" w:type="dxa"/>
                <w:left w:w="0" w:type="dxa"/>
                <w:bottom w:w="0" w:type="dxa"/>
                <w:right w:w="0" w:type="dxa"/>
              </w:tblCellMar>
            </w:tblPr>
            <w:tblGrid>
              <w:gridCol w:w="6577"/>
              <w:gridCol w:w="3068"/>
            </w:tblGrid>
            <w:tr>
              <w:tblPrEx>
                <w:tblW w:w="5000" w:type="pct"/>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p>
                  <w:pPr>
                    <w:jc w:val="left"/>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 xml:space="preserve">Resume Headline: </w:t>
                  </w:r>
                  <w:r>
                    <w:rPr>
                      <w:rFonts w:ascii="Arial Unicode MS" w:eastAsia="Arial Unicode MS" w:hAnsi="Arial Unicode MS" w:cs="Arial Unicode MS"/>
                      <w:b w:val="0"/>
                      <w:bCs w:val="0"/>
                      <w:i w:val="0"/>
                      <w:iCs w:val="0"/>
                      <w:smallCaps w:val="0"/>
                      <w:color w:val="000000"/>
                    </w:rPr>
                    <w:t>StructuredProfile-c72c355d-918b-4ecc-b03f-2f0ac307d5a0</w:t>
                  </w:r>
                </w:p>
              </w:tc>
              <w:tc>
                <w:tcPr>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 xml:space="preserve">Resume Value: </w:t>
                  </w:r>
                  <w:r>
                    <w:rPr>
                      <w:rFonts w:ascii="Arial Unicode MS" w:eastAsia="Arial Unicode MS" w:hAnsi="Arial Unicode MS" w:cs="Arial Unicode MS"/>
                      <w:b w:val="0"/>
                      <w:bCs w:val="0"/>
                      <w:i w:val="0"/>
                      <w:iCs w:val="0"/>
                      <w:smallCaps w:val="0"/>
                      <w:color w:val="000000"/>
                    </w:rPr>
                    <w:t>ktke6ngs3q6vsg78</w:t>
                  </w:r>
                  <w:r>
                    <w:rPr>
                      <w:rFonts w:ascii="Arial Unicode MS" w:eastAsia="Arial Unicode MS" w:hAnsi="Arial Unicode MS" w:cs="Arial Unicode MS"/>
                      <w:b w:val="0"/>
                      <w:bCs w:val="0"/>
                      <w:i w:val="0"/>
                      <w:iCs w:val="0"/>
                      <w:smallCaps w:val="0"/>
                      <w:color w:val="000000"/>
                    </w:rPr>
                    <w:t>   </w:t>
                  </w:r>
                </w:p>
              </w:tc>
            </w:tr>
          </w:tbl>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r>
      <w:tr>
        <w:tblPrEx>
          <w:tblW w:w="9750" w:type="dxa"/>
          <w:tblCellSpacing w:w="0" w:type="dxa"/>
          <w:tblCellMar>
            <w:top w:w="0" w:type="dxa"/>
            <w:left w:w="0" w:type="dxa"/>
            <w:bottom w:w="0" w:type="dxa"/>
            <w:right w:w="0" w:type="dxa"/>
          </w:tblCellMar>
        </w:tblPrEx>
        <w:trPr>
          <w:trHeight w:val="225"/>
          <w:tblCellSpacing w:w="0" w:type="dxa"/>
        </w:trPr>
        <w:tc>
          <w:tcPr>
            <w:tcBorders>
              <w:top w:val="single" w:sz="6" w:space="0" w:color="E5ECF3"/>
            </w:tcBorders>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6813"/>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OBJECTIVE: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Cybersecurity Architect with 7 years of experience in cloud security, compliance, and risk management for financial and retail sectors. Proven track record in designing secure IT infrastructures, mapping security controls to industry frameworks such as NIST, ISO 27001, PCI-DSS, and achieving 100% compliance in audits. Skilled in implementing Zero Trust architectures, cross-tenant synchronization, and B2B collaboration strategies to enhance security and operational efficiency. Seeking to leverage expertise in cloud security and GRC to drive robust cybersecurity strategies in a leadership role.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2271"/>
        <w:gridCol w:w="2271"/>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EXPERIENCE:</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11/2021 - 6/2024</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Amynta Group</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Cyber Security Architect</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Successfully mapped security controls to frameworks such as NIST, ISO 27001, SOC 2 Type 2, and CCPA, achieving 100% compliance in external audits, which mitigated potential fines of up to $500K, increased customer retention by 15%, and secured contracts worth $2M annually by ensuring the company's adherence to regulatory standards.* Conducted over 50 third-party risk assessments and vendor security questionnaires annually, identifying and reducing vendor-related vulnerabilities by 20% through a structured risk evaluation process. This mitigation of potential security risks resulted in cost savings of approximately $375K during key acquisitions, ensuring a smooth transition and securing business continuity.* Collaborated with legal and privacy teams to conduct over 30 Data Privacy Impact Assessments (DPIAs) and Privacy Impact Assessments (PIAs), ensuring compliance with GDPR and PIPEDA during Amynta's business acquisitions in Canada and the United Kingdom. This initiative mitigated potential regulatory fines of up to $1.13M, reduced vendor-related privacy risks by 18%, and saved the company $227K in potential legal costs associated with non-compliance.* Mitigated security risks during Amynta's business acquisitions by implementing structured risk management processes, conducting 20+ cloud security evaluations, and integrating advanced IAM controls. This proactive approach saved $113K in potential incident costs, maintained 99.9% system uptime during integration, and ensured compliance with the CIA triad for all critical data and applications.</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7/2019 - 8/2021</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Amynta Group</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Cloud Security Architect</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Designed and implemented a Microsoft Sentinel-based Security Information and Event Management (SIEM) solution for Security Operations Center (SOC) by deploying Log Analytics Workspace, configuring Role-Based Access Control (RBAC) for least privilege, and creating custom dashboards, enhancing security monitoring efficiency and ensuring compliance with security policies, leading to a 10.1% reduction in incident response time.* Conducted a comprehensive assessment of Amynta's Microsoft 365 environment against ISO 27001 standards by utilizing Microsoft Purview Compliance Manager to identify compliance gaps and inconsistencies, and developed an action plan assigning corrective task, resulting in a 40% reduction in compliance-related risks.* Designed and implemented a comprehensive data security policy for Amynta Group by leveraging Microsoft Defender for Cloud Apps and Endpoint Data Loss Prevention (DLP) to block unauthorized data transfers to USB drives and restrict access to sensitive data from unmanaged devices, resulting in a 11% reduction in data leakage incidents during the merger &amp; acquisitions with multiple acquired companies.* Conducted financial modeling and valuation analysis to justify the implementation of cross-tenant synchronization and B2B collaboration between two merging companies, leveraging Entra ID and Zero Trust principles to ensure secure integration; facilitated a 20% increase in operational efficiency and presented the findings that secured executive buy-in from external stakeholders.</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8/2016 - 9/2018</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Albertson Companies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PCI DSS Database Engineer</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Deployed and configured Oracle Data Guard to act as a compensating control within a credit card data environment of over 500 GB, achieving a 30% reduction in Recovery Time Objective (RTO) from 10 minutes to 7 minutes, and a 40% improvement in Recovery Point Objective (RPO) from 5 minutes to 3 minutes. This deployment ensured compliance with PCI-DSS sub-requirements 12.3.2 and 12.3.3, enhancing data protection and availability across global data centers.* Instituted and enforced comprehensive segregation of duties policies within a high-volume credit card database environment, implementing advanced role-based access controls across 200+ user accounts and conducting quarterly security audits. This approach led to a 20% reduction in unauthorized access incidents, significantly strengthening data security, mitigating insider threats, and ensuring adherence to PCI-DSS requirements 7.1 and 7.2, thereby passing all internal and external compliance audits without findings.* Led the strategic deployment of Oracle Real Application Clusters (RAC) across multiple AWS regions, optimizing for high availability and scalability in a multi-terabyte database environment. This configuration improved database uptime by 25%, from 99.5% to 99.875%, aligned with PCI-DSS requirements 10.1.2 and 10.1.3, and ensured that the system met stringent compliance standards. The successful deployment supported seamless failover and increased resilience against regional outages, contributing to a 30% boost in overall system performance.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2271"/>
        <w:gridCol w:w="2271"/>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EDUCATION:</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4/2022</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American Public University System</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Master's Degree</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American Public University System April 2022Master of Business Administration | Business Analytics</w:t>
            </w:r>
          </w:p>
        </w:tc>
      </w:tr>
      <w:tr>
        <w:tblPrEx>
          <w:tblW w:w="9750" w:type="dxa"/>
          <w:tblCellSpacing w:w="0" w:type="dxa"/>
          <w:tblCellMar>
            <w:top w:w="0" w:type="dxa"/>
            <w:left w:w="0" w:type="dxa"/>
            <w:bottom w:w="0" w:type="dxa"/>
            <w:right w:w="0" w:type="dxa"/>
          </w:tblCellMar>
        </w:tblPrEx>
        <w:trPr>
          <w:trHeight w:val="225"/>
          <w:tblCellSpacing w:w="0" w:type="dxa"/>
        </w:trPr>
        <w:tc>
          <w:tcPr>
            <w:gridSpan w:val="4"/>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5/2015</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University of Phoenix</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Bachelor's Degree</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University of Phoenix May 2015Bachelor of Art | Mathematics</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6813"/>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CERTIFICATION:</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Qualys Vulnerability Management, Detection &amp; Response</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Qualys Cybersecurity Asset Management</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VMDR</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CSAM</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4542"/>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SKILLS: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Skill Name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Skill Level</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Cloud Computing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ISO (International Organization for Standardization)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Protective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Cost Control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Customer Retention/Renewal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Internet Security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External Audit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 National Institute of Standards and Technology (NIST)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Risk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Incident Response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Product Family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Access Control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Security Information and Event Management (SIEM)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Security Policy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Web Services (AWS)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Regulatory Compliance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Network Operations Center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High Availability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Business Administration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Information/Data Security (InfoSec)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Business-to-Business (B2B)</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Reporting Dashboards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PCI-DSS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Security Auditing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Asset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Windows Azure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Capability Maturity Model Integration (CMMI)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Migration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Disaster Recovery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Rhino</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Risk</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Development Lifecycle (SDLC)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Security Architecture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Security Protocols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Linux Operating System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Oracle RAC (Real Application Clusters)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Vendor/Supplier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Regulations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Maintain Compliance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Privacy Impact Assessment (PIA)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Vendor/Supplier Evaluation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Systems Maintenance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Vendor/Supplier Selection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System Integration (SI)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Security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Cloud Architecture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Cloud Applications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Operational Strategy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Security Monitoring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Security Compliance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USB</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Registered Training Organisation (RTO)</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Credit Cards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Failover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Internal Audit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Auditing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Credit Control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Financial Risk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Endpoint Security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Identity Data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Security Design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Business Continuity Planning (BCP)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Mergers and Acquisitions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Financial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 programming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Finance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Legal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Architectural Design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Computer Science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Computer Security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Oracle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trend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Business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Communication Skills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Time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Leadership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Retail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Financial Modeling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mathematics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Risk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Retail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Loss Prevention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4542"/>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LANGUAGES: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Languages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Proficiency Level</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English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Intermediate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9750"/>
      </w:tblGrid>
      <w:tr>
        <w:tblPrEx>
          <w:tblW w:w="9750" w:type="dxa"/>
          <w:tblCellSpacing w:w="0" w:type="dxa"/>
          <w:tblCellMar>
            <w:top w:w="0" w:type="dxa"/>
            <w:left w:w="0" w:type="dxa"/>
            <w:bottom w:w="0" w:type="dxa"/>
            <w:right w:w="0" w:type="dxa"/>
          </w:tblCellMar>
        </w:tblPrEx>
        <w:trPr>
          <w:trHeight w:val="300"/>
          <w:tblCellSpacing w:w="0" w:type="dxa"/>
        </w:trPr>
        <w:tc>
          <w:tcPr>
            <w:tcW w:w="5000" w:type="pct"/>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shd w:val="clear" w:color="auto" w:fill="E5ECF3"/>
            <w:noWrap w:val="0"/>
            <w:tcMar>
              <w:top w:w="0" w:type="dxa"/>
              <w:left w:w="0" w:type="dxa"/>
              <w:bottom w:w="0" w:type="dxa"/>
              <w:right w:w="0" w:type="dxa"/>
            </w:tcMar>
            <w:vAlign w:val="center"/>
            <w:hideMark/>
          </w:tcPr>
          <w:tbl>
            <w:tblPr>
              <w:tblStyle w:val="sectionHeaderBackground"/>
              <w:tblW w:w="5000" w:type="pct"/>
              <w:tblCellSpacing w:w="0" w:type="dxa"/>
              <w:tblCellMar>
                <w:top w:w="0" w:type="dxa"/>
                <w:left w:w="0" w:type="dxa"/>
                <w:bottom w:w="0" w:type="dxa"/>
                <w:right w:w="0" w:type="dxa"/>
              </w:tblCellMar>
              <w:tblLook w:val="05E0"/>
            </w:tblPr>
            <w:tblGrid>
              <w:gridCol w:w="2700"/>
              <w:gridCol w:w="7050"/>
            </w:tblGrid>
            <w:tr>
              <w:tblPrEx>
                <w:tblW w:w="5000" w:type="pct"/>
                <w:tblCellSpacing w:w="0" w:type="dxa"/>
                <w:tblCellMar>
                  <w:top w:w="0" w:type="dxa"/>
                  <w:left w:w="0" w:type="dxa"/>
                  <w:bottom w:w="0" w:type="dxa"/>
                  <w:right w:w="0" w:type="dxa"/>
                </w:tblCellMar>
                <w:tblLook w:val="05E0"/>
              </w:tblPrEx>
              <w:trPr>
                <w:trHeight w:val="270"/>
                <w:tblCellSpacing w:w="0" w:type="dxa"/>
              </w:trPr>
              <w:tc>
                <w:tcPr>
                  <w:tcW w:w="270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bookmarkStart w:id="1" w:name="summary"/>
                  <w:r>
                    <w:rPr>
                      <w:rStyle w:val="boldText"/>
                      <w:rFonts w:ascii="Arial Unicode MS" w:eastAsia="Arial Unicode MS" w:hAnsi="Arial Unicode MS" w:cs="Arial Unicode MS"/>
                      <w:b w:val="0"/>
                      <w:bCs w:val="0"/>
                      <w:i w:val="0"/>
                      <w:iCs w:val="0"/>
                      <w:smallCaps w:val="0"/>
                      <w:color w:val="000000"/>
                    </w:rPr>
                    <w:t>Additional Info</w:t>
                  </w:r>
                </w:p>
              </w:tc>
              <w:tc>
                <w:tcPr>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r>
          </w:tbl>
          <w:p>
            <w:pPr>
              <w:rPr>
                <w:rFonts w:ascii="Arial Unicode MS" w:eastAsia="Arial Unicode MS" w:hAnsi="Arial Unicode MS" w:cs="Arial Unicode MS"/>
                <w:b w:val="0"/>
                <w:bCs w:val="0"/>
                <w:i w:val="0"/>
                <w:iCs w:val="0"/>
                <w:smallCaps w:val="0"/>
                <w:color w:val="000000"/>
              </w:rPr>
            </w:pPr>
            <w:bookmarkEnd w:id="1"/>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tbl>
            <w:tblPr>
              <w:tblStyle w:val="xslSummaryTable"/>
              <w:tblW w:w="5000" w:type="pct"/>
              <w:jc w:val="center"/>
              <w:tblCellSpacing w:w="0" w:type="dxa"/>
              <w:tblCellMar>
                <w:top w:w="0" w:type="dxa"/>
                <w:left w:w="0" w:type="dxa"/>
                <w:bottom w:w="0" w:type="dxa"/>
                <w:right w:w="0" w:type="dxa"/>
              </w:tblCellMar>
              <w:tblLook w:val="05E0"/>
            </w:tblPr>
            <w:tblGrid>
              <w:gridCol w:w="2719"/>
              <w:gridCol w:w="7031"/>
            </w:tblGrid>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Current Career Level:</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Experienced (Non-Manager)</w:t>
                  </w:r>
                </w:p>
              </w:tc>
            </w:tr>
            <w:tr>
              <w:tblPrEx>
                <w:tblW w:w="5000" w:type="pct"/>
                <w:jc w:val="center"/>
                <w:tblCellSpacing w:w="0" w:type="dxa"/>
                <w:tblCellMar>
                  <w:top w:w="0" w:type="dxa"/>
                  <w:left w:w="0" w:type="dxa"/>
                  <w:bottom w:w="0" w:type="dxa"/>
                  <w:right w:w="0" w:type="dxa"/>
                </w:tblCellMar>
                <w:tblLook w:val="05E0"/>
              </w:tblPrEx>
              <w:trPr>
                <w:trHeight w:val="75"/>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Active Security Clearance: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None</w:t>
                  </w: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Style w:val="xslSummaryTable"/>
              <w:tblW w:w="5000" w:type="pct"/>
              <w:jc w:val="center"/>
              <w:tblCellSpacing w:w="0" w:type="dxa"/>
              <w:tblCellMar>
                <w:top w:w="0" w:type="dxa"/>
                <w:left w:w="0" w:type="dxa"/>
                <w:bottom w:w="0" w:type="dxa"/>
                <w:right w:w="0" w:type="dxa"/>
              </w:tblCellMar>
              <w:tblLook w:val="05E0"/>
            </w:tblPr>
            <w:tblGrid>
              <w:gridCol w:w="9750"/>
            </w:tblGrid>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tbl>
                  <w:tblPr>
                    <w:tblW w:w="5000" w:type="pct"/>
                    <w:tblCellSpacing w:w="0" w:type="dxa"/>
                    <w:tblCellMar>
                      <w:top w:w="30" w:type="dxa"/>
                      <w:left w:w="30" w:type="dxa"/>
                      <w:bottom w:w="30" w:type="dxa"/>
                      <w:right w:w="30" w:type="dxa"/>
                    </w:tblCellMar>
                  </w:tblPr>
                  <w:tblGrid>
                    <w:gridCol w:w="2695"/>
                    <w:gridCol w:w="4209"/>
                    <w:gridCol w:w="2846"/>
                  </w:tblGrid>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Target Job:</w:t>
                        </w: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Target Job Title:</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Analyst</w:t>
                        </w:r>
                      </w:p>
                    </w:tc>
                  </w:tr>
                </w:tbl>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tbl>
                  <w:tblPr>
                    <w:tblW w:w="5000" w:type="pct"/>
                    <w:tblCellSpacing w:w="0" w:type="dxa"/>
                    <w:tblCellMar>
                      <w:top w:w="30" w:type="dxa"/>
                      <w:left w:w="30" w:type="dxa"/>
                      <w:bottom w:w="30" w:type="dxa"/>
                      <w:right w:w="30" w:type="dxa"/>
                    </w:tblCellMar>
                  </w:tblPr>
                  <w:tblGrid>
                    <w:gridCol w:w="2695"/>
                    <w:gridCol w:w="4209"/>
                    <w:gridCol w:w="2846"/>
                  </w:tblGrid>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Target Locations:</w:t>
                        </w: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Selected Locations:</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US-MD-Baltimore</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Relocate:</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Willingness to travel:</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No Travel Required </w:t>
                        </w:r>
                      </w:p>
                    </w:tc>
                  </w:tr>
                  <w:tr>
                    <w:tblPrEx>
                      <w:tblW w:w="5000" w:type="pct"/>
                      <w:tblCellSpacing w:w="0" w:type="dxa"/>
                      <w:tblCellMar>
                        <w:top w:w="30" w:type="dxa"/>
                        <w:left w:w="30" w:type="dxa"/>
                        <w:bottom w:w="30" w:type="dxa"/>
                        <w:right w:w="30" w:type="dxa"/>
                      </w:tblCellMar>
                    </w:tblPrEx>
                    <w:trPr>
                      <w:trHeight w:val="225"/>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rPr>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val="0"/>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val="0"/>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val="0"/>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val="0"/>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val="0"/>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val="0"/>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boldText">
    <w:name w:val="boldText"/>
    <w:basedOn w:val="DefaultParagraphFont"/>
  </w:style>
  <w:style w:type="table" w:customStyle="1" w:styleId="sectionHeaderBackground">
    <w:name w:val="sectionHeaderBackground"/>
    <w:basedOn w:val="TableNormal"/>
    <w:tblPr/>
  </w:style>
  <w:style w:type="table" w:customStyle="1" w:styleId="xslSummaryTable">
    <w:name w:val="xslSummary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