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Financial Operating System for SMEs</w:t>
      </w:r>
    </w:p>
    <w:p>
      <w:pPr>
        <w:jc w:val="center"/>
      </w:pPr>
      <w:r>
        <w:rPr>
          <w:color w:val="527187"/>
          <w:sz w:val="28"/>
        </w:rPr>
        <w:t>Product Requirements Document and Technical Blueprint</w:t>
      </w:r>
    </w:p>
    <w:p>
      <w:pPr>
        <w:jc w:val="center"/>
      </w:pPr>
      <w:r>
        <w:drawing>
          <wp:inline xmlns:a="http://schemas.openxmlformats.org/drawingml/2006/main" xmlns:pic="http://schemas.openxmlformats.org/drawingml/2006/picture">
            <wp:extent cx="5760720" cy="1738978"/>
            <wp:docPr id="1" name="Picture 1" descr="Image: image1.png"/>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5760720" cy="1738978"/>
                    </a:xfrm>
                    <a:prstGeom prst="rect"/>
                  </pic:spPr>
                </pic:pic>
              </a:graphicData>
            </a:graphic>
          </wp:inline>
        </w:drawing>
      </w:r>
    </w:p>
    <w:p>
      <w:pPr>
        <w:jc w:val="center"/>
      </w:pPr>
      <w:r>
        <w:rPr>
          <w:b/>
          <w:color w:val="275D7A"/>
          <w:sz w:val="22"/>
        </w:rPr>
        <w:t>Version 1.0 | 3 August 2026</w:t>
      </w:r>
    </w:p>
    <w:p>
      <w:pPr>
        <w:jc w:val="center"/>
      </w:pPr>
      <w:r>
        <w:rPr>
          <w:i/>
        </w:rPr>
        <w:t>Prepared as a product-owner reference and an implementation handoff for OpenAI Codex.</w:t>
      </w:r>
    </w:p>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Status: </w:t>
            </w:r>
            <w:r>
              <w:t>Developer-ready planning baseline. This is not legal, tax, accounting, or licensing advice. Validate jurisdiction-specific requirements and all third-party licenses before commercial release.</w:t>
            </w:r>
          </w:p>
        </w:tc>
        <w:trPr>
          <w:tblHeader/>
        </w:trPr>
      </w:tr>
    </w:tbl>
    <w:p>
      <w:pPr>
        <w:spacing w:after="2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275D7A"/>
          </w:tcPr>
          <w:p>
            <w:pPr>
              <w:spacing w:after="0"/>
            </w:pPr>
            <w:r/>
            <w:r>
              <w:rPr>
                <w:rFonts w:ascii="Aptos" w:hAnsi="Aptos"/>
                <w:b/>
                <w:color w:val="FFFFFF"/>
                <w:sz w:val="17"/>
              </w:rPr>
              <w:t>Field</w:t>
            </w:r>
          </w:p>
        </w:tc>
        <w:tc>
          <w:tcPr>
            <w:tcW w:type="dxa" w:w="7056"/>
            <w:vAlign w:val="center"/>
            <w:shd w:fill="275D7A"/>
          </w:tcPr>
          <w:p>
            <w:pPr>
              <w:spacing w:after="0"/>
            </w:pPr>
            <w:r/>
            <w:r>
              <w:rPr>
                <w:rFonts w:ascii="Aptos" w:hAnsi="Aptos"/>
                <w:b/>
                <w:color w:val="FFFFFF"/>
                <w:sz w:val="17"/>
              </w:rPr>
              <w:t>Decision</w:t>
            </w:r>
          </w:p>
        </w:tc>
      </w:tr>
      <w:tr>
        <w:tc>
          <w:tcPr>
            <w:tcW w:type="dxa" w:w="2880"/>
            <w:vAlign w:val="center"/>
          </w:tcPr>
          <w:p>
            <w:pPr>
              <w:spacing w:after="0"/>
            </w:pPr>
            <w:r/>
            <w:r>
              <w:rPr>
                <w:rFonts w:ascii="Aptos" w:hAnsi="Aptos"/>
                <w:b w:val="0"/>
                <w:sz w:val="17"/>
              </w:rPr>
              <w:t>Document owner</w:t>
            </w:r>
          </w:p>
        </w:tc>
        <w:tc>
          <w:tcPr>
            <w:tcW w:type="dxa" w:w="7056"/>
            <w:vAlign w:val="center"/>
          </w:tcPr>
          <w:p>
            <w:pPr>
              <w:spacing w:after="0"/>
            </w:pPr>
            <w:r/>
            <w:r>
              <w:rPr>
                <w:rFonts w:ascii="Aptos" w:hAnsi="Aptos"/>
                <w:b w:val="0"/>
                <w:sz w:val="17"/>
              </w:rPr>
              <w:t>Product founder / product owner</w:t>
            </w:r>
          </w:p>
        </w:tc>
      </w:tr>
      <w:tr>
        <w:tc>
          <w:tcPr>
            <w:tcW w:type="dxa" w:w="2880"/>
            <w:vAlign w:val="center"/>
            <w:shd w:fill="F4F7F9"/>
          </w:tcPr>
          <w:p>
            <w:pPr>
              <w:spacing w:after="0"/>
            </w:pPr>
            <w:r/>
            <w:r>
              <w:rPr>
                <w:rFonts w:ascii="Aptos" w:hAnsi="Aptos"/>
                <w:b w:val="0"/>
                <w:sz w:val="17"/>
              </w:rPr>
              <w:t>Primary implementation audience</w:t>
            </w:r>
          </w:p>
        </w:tc>
        <w:tc>
          <w:tcPr>
            <w:tcW w:type="dxa" w:w="7056"/>
            <w:vAlign w:val="center"/>
            <w:shd w:fill="F4F7F9"/>
          </w:tcPr>
          <w:p>
            <w:pPr>
              <w:spacing w:after="0"/>
            </w:pPr>
            <w:r/>
            <w:r>
              <w:rPr>
                <w:rFonts w:ascii="Aptos" w:hAnsi="Aptos"/>
                <w:b w:val="0"/>
                <w:sz w:val="17"/>
              </w:rPr>
              <w:t>OpenAI Codex, lead engineer, solution architect, QA lead</w:t>
            </w:r>
          </w:p>
        </w:tc>
      </w:tr>
      <w:tr>
        <w:tc>
          <w:tcPr>
            <w:tcW w:type="dxa" w:w="2880"/>
            <w:vAlign w:val="center"/>
          </w:tcPr>
          <w:p>
            <w:pPr>
              <w:spacing w:after="0"/>
            </w:pPr>
            <w:r/>
            <w:r>
              <w:rPr>
                <w:rFonts w:ascii="Aptos" w:hAnsi="Aptos"/>
                <w:b w:val="0"/>
                <w:sz w:val="17"/>
              </w:rPr>
              <w:t>Product working name</w:t>
            </w:r>
          </w:p>
        </w:tc>
        <w:tc>
          <w:tcPr>
            <w:tcW w:type="dxa" w:w="7056"/>
            <w:vAlign w:val="center"/>
          </w:tcPr>
          <w:p>
            <w:pPr>
              <w:spacing w:after="0"/>
            </w:pPr>
            <w:r/>
            <w:r>
              <w:rPr>
                <w:rFonts w:ascii="Aptos" w:hAnsi="Aptos"/>
                <w:b w:val="0"/>
                <w:sz w:val="17"/>
              </w:rPr>
              <w:t>AI Financial Operating System (AIFOS); rename before public launch</w:t>
            </w:r>
          </w:p>
        </w:tc>
      </w:tr>
      <w:tr>
        <w:tc>
          <w:tcPr>
            <w:tcW w:type="dxa" w:w="2880"/>
            <w:vAlign w:val="center"/>
            <w:shd w:fill="F4F7F9"/>
          </w:tcPr>
          <w:p>
            <w:pPr>
              <w:spacing w:after="0"/>
            </w:pPr>
            <w:r/>
            <w:r>
              <w:rPr>
                <w:rFonts w:ascii="Aptos" w:hAnsi="Aptos"/>
                <w:b w:val="0"/>
                <w:sz w:val="17"/>
              </w:rPr>
              <w:t>Initial market</w:t>
            </w:r>
          </w:p>
        </w:tc>
        <w:tc>
          <w:tcPr>
            <w:tcW w:type="dxa" w:w="7056"/>
            <w:vAlign w:val="center"/>
            <w:shd w:fill="F4F7F9"/>
          </w:tcPr>
          <w:p>
            <w:pPr>
              <w:spacing w:after="0"/>
            </w:pPr>
            <w:r/>
            <w:r>
              <w:rPr>
                <w:rFonts w:ascii="Aptos" w:hAnsi="Aptos"/>
                <w:b w:val="0"/>
                <w:sz w:val="17"/>
              </w:rPr>
              <w:t>English-language SMEs; India pilot recommended, followed by UAE and selected export markets</w:t>
            </w:r>
          </w:p>
        </w:tc>
      </w:tr>
      <w:tr>
        <w:tc>
          <w:tcPr>
            <w:tcW w:type="dxa" w:w="2880"/>
            <w:vAlign w:val="center"/>
          </w:tcPr>
          <w:p>
            <w:pPr>
              <w:spacing w:after="0"/>
            </w:pPr>
            <w:r/>
            <w:r>
              <w:rPr>
                <w:rFonts w:ascii="Aptos" w:hAnsi="Aptos"/>
                <w:b w:val="0"/>
                <w:sz w:val="17"/>
              </w:rPr>
              <w:t>Primary platform</w:t>
            </w:r>
          </w:p>
        </w:tc>
        <w:tc>
          <w:tcPr>
            <w:tcW w:type="dxa" w:w="7056"/>
            <w:vAlign w:val="center"/>
          </w:tcPr>
          <w:p>
            <w:pPr>
              <w:spacing w:after="0"/>
            </w:pPr>
            <w:r/>
            <w:r>
              <w:rPr>
                <w:rFonts w:ascii="Aptos" w:hAnsi="Aptos"/>
                <w:b w:val="0"/>
                <w:sz w:val="17"/>
              </w:rPr>
              <w:t>Windows desktop, offline-first</w:t>
            </w:r>
          </w:p>
        </w:tc>
      </w:tr>
      <w:tr>
        <w:tc>
          <w:tcPr>
            <w:tcW w:type="dxa" w:w="2880"/>
            <w:vAlign w:val="center"/>
            <w:shd w:fill="F4F7F9"/>
          </w:tcPr>
          <w:p>
            <w:pPr>
              <w:spacing w:after="0"/>
            </w:pPr>
            <w:r/>
            <w:r>
              <w:rPr>
                <w:rFonts w:ascii="Aptos" w:hAnsi="Aptos"/>
                <w:b w:val="0"/>
                <w:sz w:val="17"/>
              </w:rPr>
              <w:t>Commercial model</w:t>
            </w:r>
          </w:p>
        </w:tc>
        <w:tc>
          <w:tcPr>
            <w:tcW w:type="dxa" w:w="7056"/>
            <w:vAlign w:val="center"/>
            <w:shd w:fill="F4F7F9"/>
          </w:tcPr>
          <w:p>
            <w:pPr>
              <w:spacing w:after="0"/>
            </w:pPr>
            <w:r/>
            <w:r>
              <w:rPr>
                <w:rFonts w:ascii="Aptos" w:hAnsi="Aptos"/>
                <w:b w:val="0"/>
                <w:sz w:val="17"/>
              </w:rPr>
              <w:t>Freemium local core plus optional paid cloud AI decision-support services</w:t>
            </w:r>
          </w:p>
        </w:tc>
      </w:tr>
      <w:tr>
        <w:tc>
          <w:tcPr>
            <w:tcW w:type="dxa" w:w="2880"/>
            <w:vAlign w:val="center"/>
          </w:tcPr>
          <w:p>
            <w:pPr>
              <w:spacing w:after="0"/>
            </w:pPr>
            <w:r/>
            <w:r>
              <w:rPr>
                <w:rFonts w:ascii="Aptos" w:hAnsi="Aptos"/>
                <w:b w:val="0"/>
                <w:sz w:val="17"/>
              </w:rPr>
              <w:t>Architecture status</w:t>
            </w:r>
          </w:p>
        </w:tc>
        <w:tc>
          <w:tcPr>
            <w:tcW w:type="dxa" w:w="7056"/>
            <w:vAlign w:val="center"/>
          </w:tcPr>
          <w:p>
            <w:pPr>
              <w:spacing w:after="0"/>
            </w:pPr>
            <w:r/>
            <w:r>
              <w:rPr>
                <w:rFonts w:ascii="Aptos" w:hAnsi="Aptos"/>
                <w:b w:val="0"/>
                <w:sz w:val="17"/>
              </w:rPr>
              <w:t>Recommended reference architecture; subject to prototype benchmarks and legal review</w:t>
            </w:r>
          </w:p>
        </w:tc>
      </w:tr>
      <w:tr>
        <w:tc>
          <w:tcPr>
            <w:tcW w:type="dxa" w:w="2880"/>
            <w:vAlign w:val="center"/>
            <w:shd w:fill="F4F7F9"/>
          </w:tcPr>
          <w:p>
            <w:pPr>
              <w:spacing w:after="0"/>
            </w:pPr>
            <w:r/>
            <w:r>
              <w:rPr>
                <w:rFonts w:ascii="Aptos" w:hAnsi="Aptos"/>
                <w:b w:val="0"/>
                <w:sz w:val="17"/>
              </w:rPr>
              <w:t>Explicitly deferred</w:t>
            </w:r>
          </w:p>
        </w:tc>
        <w:tc>
          <w:tcPr>
            <w:tcW w:type="dxa" w:w="7056"/>
            <w:vAlign w:val="center"/>
            <w:shd w:fill="F4F7F9"/>
          </w:tcPr>
          <w:p>
            <w:pPr>
              <w:spacing w:after="0"/>
            </w:pPr>
            <w:r/>
            <w:r>
              <w:rPr>
                <w:rFonts w:ascii="Aptos" w:hAnsi="Aptos"/>
                <w:b w:val="0"/>
                <w:sz w:val="17"/>
              </w:rPr>
              <w:t>Blockchain, autonomous payments, full ERP replacement, perfect handwriting recognition, all-language OCR</w:t>
            </w:r>
          </w:p>
        </w:tc>
      </w:tr>
    </w:tbl>
    <w:p>
      <w:pPr>
        <w:spacing w:after="20"/>
      </w:pPr>
    </w:p>
    <w:p>
      <w:pPr>
        <w:pStyle w:val="Heading2"/>
      </w:pPr>
      <w:r>
        <w:t>Change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275D7A"/>
          </w:tcPr>
          <w:p>
            <w:pPr>
              <w:spacing w:after="0"/>
            </w:pPr>
            <w:r/>
            <w:r>
              <w:rPr>
                <w:rFonts w:ascii="Aptos" w:hAnsi="Aptos"/>
                <w:b/>
                <w:color w:val="FFFFFF"/>
                <w:sz w:val="16"/>
              </w:rPr>
              <w:t>Version</w:t>
            </w:r>
          </w:p>
        </w:tc>
        <w:tc>
          <w:tcPr>
            <w:tcW w:type="dxa" w:w="1584"/>
            <w:vAlign w:val="center"/>
            <w:shd w:fill="275D7A"/>
          </w:tcPr>
          <w:p>
            <w:pPr>
              <w:spacing w:after="0"/>
            </w:pPr>
            <w:r/>
            <w:r>
              <w:rPr>
                <w:rFonts w:ascii="Aptos" w:hAnsi="Aptos"/>
                <w:b/>
                <w:color w:val="FFFFFF"/>
                <w:sz w:val="16"/>
              </w:rPr>
              <w:t>Date</w:t>
            </w:r>
          </w:p>
        </w:tc>
        <w:tc>
          <w:tcPr>
            <w:tcW w:type="dxa" w:w="7200"/>
            <w:vAlign w:val="center"/>
            <w:shd w:fill="275D7A"/>
          </w:tcPr>
          <w:p>
            <w:pPr>
              <w:spacing w:after="0"/>
            </w:pPr>
            <w:r/>
            <w:r>
              <w:rPr>
                <w:rFonts w:ascii="Aptos" w:hAnsi="Aptos"/>
                <w:b/>
                <w:color w:val="FFFFFF"/>
                <w:sz w:val="16"/>
              </w:rPr>
              <w:t>Summary</w:t>
            </w:r>
          </w:p>
        </w:tc>
      </w:tr>
      <w:tr>
        <w:tc>
          <w:tcPr>
            <w:tcW w:type="dxa" w:w="1152"/>
            <w:vAlign w:val="center"/>
          </w:tcPr>
          <w:p>
            <w:pPr>
              <w:spacing w:after="0"/>
            </w:pPr>
            <w:r/>
            <w:r>
              <w:rPr>
                <w:rFonts w:ascii="Aptos" w:hAnsi="Aptos"/>
                <w:b w:val="0"/>
                <w:sz w:val="16"/>
              </w:rPr>
              <w:t>0.1</w:t>
            </w:r>
          </w:p>
        </w:tc>
        <w:tc>
          <w:tcPr>
            <w:tcW w:type="dxa" w:w="1584"/>
            <w:vAlign w:val="center"/>
          </w:tcPr>
          <w:p>
            <w:pPr>
              <w:spacing w:after="0"/>
            </w:pPr>
            <w:r/>
            <w:r>
              <w:rPr>
                <w:rFonts w:ascii="Aptos" w:hAnsi="Aptos"/>
                <w:b w:val="0"/>
                <w:sz w:val="16"/>
              </w:rPr>
              <w:t>Prior discussion</w:t>
            </w:r>
          </w:p>
        </w:tc>
        <w:tc>
          <w:tcPr>
            <w:tcW w:type="dxa" w:w="7200"/>
            <w:vAlign w:val="center"/>
          </w:tcPr>
          <w:p>
            <w:pPr>
              <w:spacing w:after="0"/>
            </w:pPr>
            <w:r/>
            <w:r>
              <w:rPr>
                <w:rFonts w:ascii="Aptos" w:hAnsi="Aptos"/>
                <w:b w:val="0"/>
                <w:sz w:val="16"/>
              </w:rPr>
              <w:t>Initial concept: offline OCR, reports, optional AI CFO.</w:t>
            </w:r>
          </w:p>
        </w:tc>
      </w:tr>
      <w:tr>
        <w:tc>
          <w:tcPr>
            <w:tcW w:type="dxa" w:w="1152"/>
            <w:vAlign w:val="center"/>
            <w:shd w:fill="F4F7F9"/>
          </w:tcPr>
          <w:p>
            <w:pPr>
              <w:spacing w:after="0"/>
            </w:pPr>
            <w:r/>
            <w:r>
              <w:rPr>
                <w:rFonts w:ascii="Aptos" w:hAnsi="Aptos"/>
                <w:b w:val="0"/>
                <w:sz w:val="16"/>
              </w:rPr>
              <w:t>1.0</w:t>
            </w:r>
          </w:p>
        </w:tc>
        <w:tc>
          <w:tcPr>
            <w:tcW w:type="dxa" w:w="1584"/>
            <w:vAlign w:val="center"/>
            <w:shd w:fill="F4F7F9"/>
          </w:tcPr>
          <w:p>
            <w:pPr>
              <w:spacing w:after="0"/>
            </w:pPr>
            <w:r/>
            <w:r>
              <w:rPr>
                <w:rFonts w:ascii="Aptos" w:hAnsi="Aptos"/>
                <w:b w:val="0"/>
                <w:sz w:val="16"/>
              </w:rPr>
              <w:t>3 Aug 2026</w:t>
            </w:r>
          </w:p>
        </w:tc>
        <w:tc>
          <w:tcPr>
            <w:tcW w:type="dxa" w:w="7200"/>
            <w:vAlign w:val="center"/>
            <w:shd w:fill="F4F7F9"/>
          </w:tcPr>
          <w:p>
            <w:pPr>
              <w:spacing w:after="0"/>
            </w:pPr>
            <w:r/>
            <w:r>
              <w:rPr>
                <w:rFonts w:ascii="Aptos" w:hAnsi="Aptos"/>
                <w:b w:val="0"/>
                <w:sz w:val="16"/>
              </w:rPr>
              <w:t>Full PRD, open-source base strategy, licensing decision gate, architecture, requirements, acceptance criteria, and Codex execution plan.</w:t>
            </w:r>
          </w:p>
        </w:tc>
      </w:tr>
    </w:tbl>
    <w:p>
      <w:pPr>
        <w:spacing w:after="20"/>
      </w:pPr>
    </w:p>
    <w:p>
      <w:pPr>
        <w:pStyle w:val="Heading2"/>
      </w:pPr>
      <w:r>
        <w:t>How to Use This Document</w:t>
      </w:r>
    </w:p>
    <w:p>
      <w:pPr>
        <w:pStyle w:val="ListBullet"/>
        <w:ind w:left="360"/>
      </w:pPr>
      <w:r>
        <w:rPr>
          <w:b/>
        </w:rPr>
        <w:t xml:space="preserve">For the founder: </w:t>
      </w:r>
      <w:r>
        <w:t>Use Sections 1–9 to validate the product and commercial assumptions before development.</w:t>
      </w:r>
    </w:p>
    <w:p>
      <w:pPr>
        <w:pStyle w:val="ListBullet"/>
        <w:ind w:left="360"/>
      </w:pPr>
      <w:r>
        <w:rPr>
          <w:b/>
        </w:rPr>
        <w:t xml:space="preserve">For Codex: </w:t>
      </w:r>
      <w:r>
        <w:t>Use Sections 10–26 as binding implementation requirements. Work milestone-by-milestone; do not build deferred features.</w:t>
      </w:r>
    </w:p>
    <w:p>
      <w:pPr>
        <w:pStyle w:val="ListBullet"/>
        <w:ind w:left="360"/>
      </w:pPr>
      <w:r>
        <w:rPr>
          <w:b/>
        </w:rPr>
        <w:t xml:space="preserve">For engineers: </w:t>
      </w:r>
      <w:r>
        <w:t>Treat requirement IDs and acceptance criteria as the source of truth. Record deviations in an Architecture Decision Record (ADR).</w:t>
      </w:r>
    </w:p>
    <w:p>
      <w:pPr>
        <w:pStyle w:val="ListBullet"/>
        <w:ind w:left="360"/>
      </w:pPr>
      <w:r>
        <w:rPr>
          <w:b/>
        </w:rPr>
        <w:t xml:space="preserve">For legal/accounting review: </w:t>
      </w:r>
      <w:r>
        <w:t>Focus on licensing, privacy, AI disclosures, tax-localization boundaries, and data-processing agreements.</w:t>
      </w:r>
    </w:p>
    <w:p>
      <w:pPr>
        <w:pStyle w:val="ListBullet"/>
        <w:ind w:left="360"/>
      </w:pPr>
      <w:r>
        <w:rPr>
          <w:b/>
        </w:rPr>
        <w:t xml:space="preserve">For pilots: </w:t>
      </w:r>
      <w:r>
        <w:t>Use the success metrics, usability criteria, and pilot plan to evaluate whether the product saves measurable time or prevents errors.</w:t>
      </w:r>
    </w:p>
    <w:p>
      <w:r>
        <w:br w:type="page"/>
      </w:r>
    </w:p>
    <w:p>
      <w:pPr>
        <w:pStyle w:val="Heading1"/>
      </w:pPr>
      <w:r>
        <w:t>1. Executive Summary</w:t>
      </w:r>
    </w:p>
    <w:p>
      <w:r>
        <w:t>AIFOS is an offline-first desktop application that converts invoices and finance records into a clean, searchable operating view for small and medium-sized businesses. The local product provides document ingestion, English OCR, field extraction, human review, deterministic finance rules, dashboards, alerts, and configurable reports without requiring an internet connection. A paid cloud layer adds conversational analysis, cash-flow scenarios, decision support, and narrative reports through a provider-neutral large-language-model gateway.</w:t>
      </w:r>
    </w:p>
    <w:p>
      <w:r>
        <w:t>The product must not attempt to replace a regulated accountant, independently file taxes, move money, or make irreversible financial decisions. It is an intelligence and workflow layer that improves the quality, speed, and explainability of finance operations while keeping the human owner or accountant in control.</w:t>
      </w:r>
    </w:p>
    <w:p>
      <w:pPr>
        <w:jc w:val="center"/>
      </w:pPr>
      <w:r>
        <w:drawing>
          <wp:inline xmlns:a="http://schemas.openxmlformats.org/drawingml/2006/main" xmlns:pic="http://schemas.openxmlformats.org/drawingml/2006/picture">
            <wp:extent cx="5943600" cy="3975019"/>
            <wp:docPr id="2" name="Picture 2" descr="Image: image2.png"/>
            <wp:cNvGraphicFramePr>
              <a:graphicFrameLocks noChangeAspect="1"/>
            </wp:cNvGraphicFramePr>
            <a:graphic>
              <a:graphicData uri="http://schemas.openxmlformats.org/drawingml/2006/picture">
                <pic:pic>
                  <pic:nvPicPr>
                    <pic:cNvPr id="0" name="02_reference_architecture.png"/>
                    <pic:cNvPicPr/>
                  </pic:nvPicPr>
                  <pic:blipFill>
                    <a:blip r:embed="rId12"/>
                    <a:stretch>
                      <a:fillRect/>
                    </a:stretch>
                  </pic:blipFill>
                  <pic:spPr>
                    <a:xfrm>
                      <a:off x="0" y="0"/>
                      <a:ext cx="5943600" cy="3975019"/>
                    </a:xfrm>
                    <a:prstGeom prst="rect"/>
                  </pic:spPr>
                </pic:pic>
              </a:graphicData>
            </a:graphic>
          </wp:inline>
        </w:drawing>
      </w:r>
    </w:p>
    <w:p>
      <w:pPr>
        <w:pStyle w:val="SmallText"/>
        <w:jc w:val="center"/>
      </w:pPr>
      <w:r>
        <w:t>Figure 1 — Recommended reference architecture</w:t>
      </w:r>
    </w:p>
    <w:p>
      <w:pPr>
        <w:pStyle w:val="Heading2"/>
      </w:pPr>
      <w:r>
        <w:t>1.1 Executive Product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vAlign w:val="center"/>
            <w:shd w:fill="275D7A"/>
          </w:tcPr>
          <w:p>
            <w:pPr>
              <w:spacing w:after="0"/>
            </w:pPr>
            <w:r/>
            <w:r>
              <w:rPr>
                <w:rFonts w:ascii="Aptos" w:hAnsi="Aptos"/>
                <w:b/>
                <w:color w:val="FFFFFF"/>
                <w:sz w:val="15"/>
              </w:rPr>
              <w:t>ID</w:t>
            </w:r>
          </w:p>
        </w:tc>
        <w:tc>
          <w:tcPr>
            <w:tcW w:type="dxa" w:w="3240"/>
            <w:vAlign w:val="center"/>
            <w:shd w:fill="275D7A"/>
          </w:tcPr>
          <w:p>
            <w:pPr>
              <w:spacing w:after="0"/>
            </w:pPr>
            <w:r/>
            <w:r>
              <w:rPr>
                <w:rFonts w:ascii="Aptos" w:hAnsi="Aptos"/>
                <w:b/>
                <w:color w:val="FFFFFF"/>
                <w:sz w:val="15"/>
              </w:rPr>
              <w:t>Decision</w:t>
            </w:r>
          </w:p>
        </w:tc>
        <w:tc>
          <w:tcPr>
            <w:tcW w:type="dxa" w:w="5904"/>
            <w:vAlign w:val="center"/>
            <w:shd w:fill="275D7A"/>
          </w:tcPr>
          <w:p>
            <w:pPr>
              <w:spacing w:after="0"/>
            </w:pPr>
            <w:r/>
            <w:r>
              <w:rPr>
                <w:rFonts w:ascii="Aptos" w:hAnsi="Aptos"/>
                <w:b/>
                <w:color w:val="FFFFFF"/>
                <w:sz w:val="15"/>
              </w:rPr>
              <w:t>Rationale</w:t>
            </w:r>
          </w:p>
        </w:tc>
      </w:tr>
      <w:tr>
        <w:tc>
          <w:tcPr>
            <w:tcW w:type="dxa" w:w="936"/>
            <w:vAlign w:val="center"/>
          </w:tcPr>
          <w:p>
            <w:pPr>
              <w:spacing w:after="0"/>
            </w:pPr>
            <w:r/>
            <w:r>
              <w:rPr>
                <w:rFonts w:ascii="Aptos" w:hAnsi="Aptos"/>
                <w:b w:val="0"/>
                <w:sz w:val="15"/>
              </w:rPr>
              <w:t>ED-01</w:t>
            </w:r>
          </w:p>
        </w:tc>
        <w:tc>
          <w:tcPr>
            <w:tcW w:type="dxa" w:w="3240"/>
            <w:vAlign w:val="center"/>
          </w:tcPr>
          <w:p>
            <w:pPr>
              <w:spacing w:after="0"/>
            </w:pPr>
            <w:r/>
            <w:r>
              <w:rPr>
                <w:rFonts w:ascii="Aptos" w:hAnsi="Aptos"/>
                <w:b w:val="0"/>
                <w:sz w:val="15"/>
              </w:rPr>
              <w:t>Build a lightweight offline desktop product first.</w:t>
            </w:r>
          </w:p>
        </w:tc>
        <w:tc>
          <w:tcPr>
            <w:tcW w:type="dxa" w:w="5904"/>
            <w:vAlign w:val="center"/>
          </w:tcPr>
          <w:p>
            <w:pPr>
              <w:spacing w:after="0"/>
            </w:pPr>
            <w:r/>
            <w:r>
              <w:rPr>
                <w:rFonts w:ascii="Aptos" w:hAnsi="Aptos"/>
                <w:b w:val="0"/>
                <w:sz w:val="15"/>
              </w:rPr>
              <w:t>Target hardware and privacy needs make a browser-only ERP unsuitable as the primary experience.</w:t>
            </w:r>
          </w:p>
        </w:tc>
      </w:tr>
      <w:tr>
        <w:tc>
          <w:tcPr>
            <w:tcW w:type="dxa" w:w="936"/>
            <w:vAlign w:val="center"/>
            <w:shd w:fill="F4F7F9"/>
          </w:tcPr>
          <w:p>
            <w:pPr>
              <w:spacing w:after="0"/>
            </w:pPr>
            <w:r/>
            <w:r>
              <w:rPr>
                <w:rFonts w:ascii="Aptos" w:hAnsi="Aptos"/>
                <w:b w:val="0"/>
                <w:sz w:val="15"/>
              </w:rPr>
              <w:t>ED-02</w:t>
            </w:r>
          </w:p>
        </w:tc>
        <w:tc>
          <w:tcPr>
            <w:tcW w:type="dxa" w:w="3240"/>
            <w:vAlign w:val="center"/>
            <w:shd w:fill="F4F7F9"/>
          </w:tcPr>
          <w:p>
            <w:pPr>
              <w:spacing w:after="0"/>
            </w:pPr>
            <w:r/>
            <w:r>
              <w:rPr>
                <w:rFonts w:ascii="Aptos" w:hAnsi="Aptos"/>
                <w:b w:val="0"/>
                <w:sz w:val="15"/>
              </w:rPr>
              <w:t>No local 8B LLM in MVP.</w:t>
            </w:r>
          </w:p>
        </w:tc>
        <w:tc>
          <w:tcPr>
            <w:tcW w:type="dxa" w:w="5904"/>
            <w:vAlign w:val="center"/>
            <w:shd w:fill="F4F7F9"/>
          </w:tcPr>
          <w:p>
            <w:pPr>
              <w:spacing w:after="0"/>
            </w:pPr>
            <w:r/>
            <w:r>
              <w:rPr>
                <w:rFonts w:ascii="Aptos" w:hAnsi="Aptos"/>
                <w:b w:val="0"/>
                <w:sz w:val="15"/>
              </w:rPr>
              <w:t>Most target PCs lack RAM/GPU capacity; deterministic rules and OCR create most of the early value.</w:t>
            </w:r>
          </w:p>
        </w:tc>
      </w:tr>
      <w:tr>
        <w:tc>
          <w:tcPr>
            <w:tcW w:type="dxa" w:w="936"/>
            <w:vAlign w:val="center"/>
          </w:tcPr>
          <w:p>
            <w:pPr>
              <w:spacing w:after="0"/>
            </w:pPr>
            <w:r/>
            <w:r>
              <w:rPr>
                <w:rFonts w:ascii="Aptos" w:hAnsi="Aptos"/>
                <w:b w:val="0"/>
                <w:sz w:val="15"/>
              </w:rPr>
              <w:t>ED-03</w:t>
            </w:r>
          </w:p>
        </w:tc>
        <w:tc>
          <w:tcPr>
            <w:tcW w:type="dxa" w:w="3240"/>
            <w:vAlign w:val="center"/>
          </w:tcPr>
          <w:p>
            <w:pPr>
              <w:spacing w:after="0"/>
            </w:pPr>
            <w:r/>
            <w:r>
              <w:rPr>
                <w:rFonts w:ascii="Aptos" w:hAnsi="Aptos"/>
                <w:b w:val="0"/>
                <w:sz w:val="15"/>
              </w:rPr>
              <w:t>Use cloud AI only after explicit user action.</w:t>
            </w:r>
          </w:p>
        </w:tc>
        <w:tc>
          <w:tcPr>
            <w:tcW w:type="dxa" w:w="5904"/>
            <w:vAlign w:val="center"/>
          </w:tcPr>
          <w:p>
            <w:pPr>
              <w:spacing w:after="0"/>
            </w:pPr>
            <w:r/>
            <w:r>
              <w:rPr>
                <w:rFonts w:ascii="Aptos" w:hAnsi="Aptos"/>
                <w:b w:val="0"/>
                <w:sz w:val="15"/>
              </w:rPr>
              <w:t>Keeps the base product usable offline and makes privacy boundaries understandable.</w:t>
            </w:r>
          </w:p>
        </w:tc>
      </w:tr>
      <w:tr>
        <w:tc>
          <w:tcPr>
            <w:tcW w:type="dxa" w:w="936"/>
            <w:vAlign w:val="center"/>
            <w:shd w:fill="F4F7F9"/>
          </w:tcPr>
          <w:p>
            <w:pPr>
              <w:spacing w:after="0"/>
            </w:pPr>
            <w:r/>
            <w:r>
              <w:rPr>
                <w:rFonts w:ascii="Aptos" w:hAnsi="Aptos"/>
                <w:b w:val="0"/>
                <w:sz w:val="15"/>
              </w:rPr>
              <w:t>ED-04</w:t>
            </w:r>
          </w:p>
        </w:tc>
        <w:tc>
          <w:tcPr>
            <w:tcW w:type="dxa" w:w="3240"/>
            <w:vAlign w:val="center"/>
            <w:shd w:fill="F4F7F9"/>
          </w:tcPr>
          <w:p>
            <w:pPr>
              <w:spacing w:after="0"/>
            </w:pPr>
            <w:r/>
            <w:r>
              <w:rPr>
                <w:rFonts w:ascii="Aptos" w:hAnsi="Aptos"/>
                <w:b w:val="0"/>
                <w:sz w:val="15"/>
              </w:rPr>
              <w:t>Do not build a complete accounting ledger initially.</w:t>
            </w:r>
          </w:p>
        </w:tc>
        <w:tc>
          <w:tcPr>
            <w:tcW w:type="dxa" w:w="5904"/>
            <w:vAlign w:val="center"/>
            <w:shd w:fill="F4F7F9"/>
          </w:tcPr>
          <w:p>
            <w:pPr>
              <w:spacing w:after="0"/>
            </w:pPr>
            <w:r/>
            <w:r>
              <w:rPr>
                <w:rFonts w:ascii="Aptos" w:hAnsi="Aptos"/>
                <w:b w:val="0"/>
                <w:sz w:val="15"/>
              </w:rPr>
              <w:t>Import from existing systems or maintain a staging/subledger sufficient for intelligence and reports.</w:t>
            </w:r>
          </w:p>
        </w:tc>
      </w:tr>
      <w:tr>
        <w:tc>
          <w:tcPr>
            <w:tcW w:type="dxa" w:w="936"/>
            <w:vAlign w:val="center"/>
          </w:tcPr>
          <w:p>
            <w:pPr>
              <w:spacing w:after="0"/>
            </w:pPr>
            <w:r/>
            <w:r>
              <w:rPr>
                <w:rFonts w:ascii="Aptos" w:hAnsi="Aptos"/>
                <w:b w:val="0"/>
                <w:sz w:val="15"/>
              </w:rPr>
              <w:t>ED-05</w:t>
            </w:r>
          </w:p>
        </w:tc>
        <w:tc>
          <w:tcPr>
            <w:tcW w:type="dxa" w:w="3240"/>
            <w:vAlign w:val="center"/>
          </w:tcPr>
          <w:p>
            <w:pPr>
              <w:spacing w:after="0"/>
            </w:pPr>
            <w:r/>
            <w:r>
              <w:rPr>
                <w:rFonts w:ascii="Aptos" w:hAnsi="Aptos"/>
                <w:b w:val="0"/>
                <w:sz w:val="15"/>
              </w:rPr>
              <w:t>Blockchain is deferred.</w:t>
            </w:r>
          </w:p>
        </w:tc>
        <w:tc>
          <w:tcPr>
            <w:tcW w:type="dxa" w:w="5904"/>
            <w:vAlign w:val="center"/>
          </w:tcPr>
          <w:p>
            <w:pPr>
              <w:spacing w:after="0"/>
            </w:pPr>
            <w:r/>
            <w:r>
              <w:rPr>
                <w:rFonts w:ascii="Aptos" w:hAnsi="Aptos"/>
                <w:b w:val="0"/>
                <w:sz w:val="15"/>
              </w:rPr>
              <w:t>It adds no essential value to the first single-company invoice workflow.</w:t>
            </w:r>
          </w:p>
        </w:tc>
      </w:tr>
      <w:tr>
        <w:tc>
          <w:tcPr>
            <w:tcW w:type="dxa" w:w="936"/>
            <w:vAlign w:val="center"/>
            <w:shd w:fill="F4F7F9"/>
          </w:tcPr>
          <w:p>
            <w:pPr>
              <w:spacing w:after="0"/>
            </w:pPr>
            <w:r/>
            <w:r>
              <w:rPr>
                <w:rFonts w:ascii="Aptos" w:hAnsi="Aptos"/>
                <w:b w:val="0"/>
                <w:sz w:val="15"/>
              </w:rPr>
              <w:t>ED-06</w:t>
            </w:r>
          </w:p>
        </w:tc>
        <w:tc>
          <w:tcPr>
            <w:tcW w:type="dxa" w:w="3240"/>
            <w:vAlign w:val="center"/>
            <w:shd w:fill="F4F7F9"/>
          </w:tcPr>
          <w:p>
            <w:pPr>
              <w:spacing w:after="0"/>
            </w:pPr>
            <w:r/>
            <w:r>
              <w:rPr>
                <w:rFonts w:ascii="Aptos" w:hAnsi="Aptos"/>
                <w:b w:val="0"/>
                <w:sz w:val="15"/>
              </w:rPr>
              <w:t>Choose the open-source base only after a license strategy decision.</w:t>
            </w:r>
          </w:p>
        </w:tc>
        <w:tc>
          <w:tcPr>
            <w:tcW w:type="dxa" w:w="5904"/>
            <w:vAlign w:val="center"/>
            <w:shd w:fill="F4F7F9"/>
          </w:tcPr>
          <w:p>
            <w:pPr>
              <w:spacing w:after="0"/>
            </w:pPr>
            <w:r/>
            <w:r>
              <w:rPr>
                <w:rFonts w:ascii="Aptos" w:hAnsi="Aptos"/>
                <w:b w:val="0"/>
                <w:sz w:val="15"/>
              </w:rPr>
              <w:t>Frappe Books is the fastest open-core route but is AGPL-3.0; a permissive custom core offers greater proprietary flexibility.</w:t>
            </w:r>
          </w:p>
        </w:tc>
      </w:tr>
      <w:tr>
        <w:tc>
          <w:tcPr>
            <w:tcW w:type="dxa" w:w="936"/>
            <w:vAlign w:val="center"/>
          </w:tcPr>
          <w:p>
            <w:pPr>
              <w:spacing w:after="0"/>
            </w:pPr>
            <w:r/>
            <w:r>
              <w:rPr>
                <w:rFonts w:ascii="Aptos" w:hAnsi="Aptos"/>
                <w:b w:val="0"/>
                <w:sz w:val="15"/>
              </w:rPr>
              <w:t>ED-07</w:t>
            </w:r>
          </w:p>
        </w:tc>
        <w:tc>
          <w:tcPr>
            <w:tcW w:type="dxa" w:w="3240"/>
            <w:vAlign w:val="center"/>
          </w:tcPr>
          <w:p>
            <w:pPr>
              <w:spacing w:after="0"/>
            </w:pPr>
            <w:r/>
            <w:r>
              <w:rPr>
                <w:rFonts w:ascii="Aptos" w:hAnsi="Aptos"/>
                <w:b w:val="0"/>
                <w:sz w:val="15"/>
              </w:rPr>
              <w:t>English printed invoices first.</w:t>
            </w:r>
          </w:p>
        </w:tc>
        <w:tc>
          <w:tcPr>
            <w:tcW w:type="dxa" w:w="5904"/>
            <w:vAlign w:val="center"/>
          </w:tcPr>
          <w:p>
            <w:pPr>
              <w:spacing w:after="0"/>
            </w:pPr>
            <w:r/>
            <w:r>
              <w:rPr>
                <w:rFonts w:ascii="Aptos" w:hAnsi="Aptos"/>
                <w:b w:val="0"/>
                <w:sz w:val="15"/>
              </w:rPr>
              <w:t>Handwriting and multiple languages are later capabilities driven by pilot demand.</w:t>
            </w:r>
          </w:p>
        </w:tc>
      </w:tr>
      <w:tr>
        <w:tc>
          <w:tcPr>
            <w:tcW w:type="dxa" w:w="936"/>
            <w:vAlign w:val="center"/>
            <w:shd w:fill="F4F7F9"/>
          </w:tcPr>
          <w:p>
            <w:pPr>
              <w:spacing w:after="0"/>
            </w:pPr>
            <w:r/>
            <w:r>
              <w:rPr>
                <w:rFonts w:ascii="Aptos" w:hAnsi="Aptos"/>
                <w:b w:val="0"/>
                <w:sz w:val="15"/>
              </w:rPr>
              <w:t>ED-08</w:t>
            </w:r>
          </w:p>
        </w:tc>
        <w:tc>
          <w:tcPr>
            <w:tcW w:type="dxa" w:w="3240"/>
            <w:vAlign w:val="center"/>
            <w:shd w:fill="F4F7F9"/>
          </w:tcPr>
          <w:p>
            <w:pPr>
              <w:spacing w:after="0"/>
            </w:pPr>
            <w:r/>
            <w:r>
              <w:rPr>
                <w:rFonts w:ascii="Aptos" w:hAnsi="Aptos"/>
                <w:b w:val="0"/>
                <w:sz w:val="15"/>
              </w:rPr>
              <w:t>Every recommendation must be explainable.</w:t>
            </w:r>
          </w:p>
        </w:tc>
        <w:tc>
          <w:tcPr>
            <w:tcW w:type="dxa" w:w="5904"/>
            <w:vAlign w:val="center"/>
            <w:shd w:fill="F4F7F9"/>
          </w:tcPr>
          <w:p>
            <w:pPr>
              <w:spacing w:after="0"/>
            </w:pPr>
            <w:r/>
            <w:r>
              <w:rPr>
                <w:rFonts w:ascii="Aptos" w:hAnsi="Aptos"/>
                <w:b w:val="0"/>
                <w:sz w:val="15"/>
              </w:rPr>
              <w:t>The user must see the data, assumptions, and rules supporting an alert or AI answer.</w:t>
            </w:r>
          </w:p>
        </w:tc>
      </w:tr>
    </w:tbl>
    <w:p>
      <w:pPr>
        <w:spacing w:after="20"/>
      </w:pPr>
    </w:p>
    <w:p>
      <w:pPr>
        <w:pStyle w:val="Heading2"/>
      </w:pPr>
      <w:r>
        <w:t>1.2 Recommended Base Strategy</w:t>
      </w:r>
    </w:p>
    <w:tbl>
      <w:tblPr>
        <w:tblStyle w:val="TableGrid"/>
        <w:tblW w:type="auto" w:w="0"/>
        <w:jc w:val="center"/>
        <w:tblLook w:firstColumn="1" w:firstRow="1" w:lastColumn="0" w:lastRow="0" w:noHBand="0" w:noVBand="1" w:val="04A0"/>
      </w:tblPr>
      <w:tblGrid>
        <w:gridCol w:w="10166"/>
      </w:tblGrid>
      <w:tr>
        <w:tc>
          <w:tcPr>
            <w:tcW w:type="dxa" w:w="10166"/>
            <w:shd w:fill="E8F5E9"/>
          </w:tcPr>
          <w:p>
            <w:pPr>
              <w:spacing w:after="0"/>
            </w:pPr>
            <w:r>
              <w:rPr>
                <w:b/>
              </w:rPr>
              <w:t xml:space="preserve">Recommended commercial architecture: </w:t>
            </w:r>
            <w:r>
              <w:t>Build the proprietary/lightweight desktop core with Tauri, React/TypeScript, SQLite, DuckDB, and a separate Python OCR worker. Integrate with ERPNext, Odoo, Tally, QuickBooks, and Frappe Books through adapters instead of embedding their full codebases.</w:t>
            </w:r>
          </w:p>
        </w:tc>
        <w:trPr>
          <w:tblHeader/>
        </w:trPr>
      </w:tr>
    </w:tbl>
    <w:p>
      <w:pPr>
        <w:spacing w:after="20"/>
      </w:pPr>
    </w:p>
    <w:p>
      <w:r>
        <w:t>For a rapid market-validation prototype, a separate branch may fork Frappe Books. That route can save significant UI and accounting groundwork, but the modified desktop application must be managed under the requirements of its AGPL-3.0 license. The cloud AI service should remain a cleanly separated service with an independently reviewed interface. Obtain specialist open-source counsel before choosing that route for a commercial product.</w:t>
      </w:r>
    </w:p>
    <w:p>
      <w:pPr>
        <w:pStyle w:val="Heading1"/>
      </w:pPr>
      <w:r>
        <w:t>2. Product Definition</w:t>
      </w:r>
    </w:p>
    <w:p>
      <w:pPr>
        <w:pStyle w:val="Heading2"/>
      </w:pPr>
      <w:r>
        <w:t>2.1 Vision</w:t>
      </w:r>
    </w:p>
    <w:p>
      <w:r>
        <w:t>Give every SME a privacy-conscious finance operations assistant that turns messy documents and disconnected records into timely, understandable, and actionable information—without forcing the business to replace the tools it already trusts.</w:t>
      </w:r>
    </w:p>
    <w:p>
      <w:pPr>
        <w:pStyle w:val="Heading2"/>
      </w:pPr>
      <w:r>
        <w:t>2.2 Product Promise</w:t>
      </w:r>
    </w:p>
    <w:p>
      <w:pPr>
        <w:pStyle w:val="ListBullet"/>
        <w:ind w:left="360"/>
      </w:pPr>
      <w:r>
        <w:t>Import invoices in minutes, not hours.</w:t>
      </w:r>
    </w:p>
    <w:p>
      <w:pPr>
        <w:pStyle w:val="ListBullet"/>
        <w:ind w:left="360"/>
      </w:pPr>
      <w:r>
        <w:t>See what is due, unusual, missing, duplicated, or becoming risky.</w:t>
      </w:r>
    </w:p>
    <w:p>
      <w:pPr>
        <w:pStyle w:val="ListBullet"/>
        <w:ind w:left="360"/>
      </w:pPr>
      <w:r>
        <w:t>Generate useful reports offline.</w:t>
      </w:r>
    </w:p>
    <w:p>
      <w:pPr>
        <w:pStyle w:val="ListBullet"/>
        <w:ind w:left="360"/>
      </w:pPr>
      <w:r>
        <w:t>Ask deeper finance questions only when the user chooses cloud AI.</w:t>
      </w:r>
    </w:p>
    <w:p>
      <w:pPr>
        <w:pStyle w:val="ListBullet"/>
        <w:ind w:left="360"/>
      </w:pPr>
      <w:r>
        <w:t>Keep source documents, extracted fields, and corrections auditable.</w:t>
      </w:r>
    </w:p>
    <w:p>
      <w:pPr>
        <w:pStyle w:val="ListBullet"/>
        <w:ind w:left="360"/>
      </w:pPr>
      <w:r>
        <w:t>Work alongside accountants and existing accounting software rather than claiming to replace them.</w:t>
      </w:r>
    </w:p>
    <w:p>
      <w:pPr>
        <w:pStyle w:val="Heading2"/>
      </w:pPr>
      <w:r>
        <w:t>2.3 Problem Statement</w:t>
      </w:r>
    </w:p>
    <w:p>
      <w:r>
        <w:t>Many SMEs receive invoices through email, WhatsApp, paper, scanners, supplier portals, and accounting exports. Staff manually read them, rename files, retype fields, reconcile totals, decide which supplier to pay, and prepare recurring reports. Traditional accounting applications are systems of record; they often do not provide a unified document-intelligence and decision-support layer across these unstructured inputs. The result is clerical effort, delayed visibility, duplicate or incorrect entries, missed due dates, and decisions based on incomplete data.</w:t>
      </w:r>
    </w:p>
    <w:p>
      <w:pPr>
        <w:pStyle w:val="Heading2"/>
      </w:pPr>
      <w:r>
        <w:t>2.4 Jobs to Be Done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vAlign w:val="center"/>
            <w:shd w:fill="275D7A"/>
          </w:tcPr>
          <w:p>
            <w:pPr>
              <w:spacing w:after="0"/>
            </w:pPr>
            <w:r/>
            <w:r>
              <w:rPr>
                <w:rFonts w:ascii="Aptos" w:hAnsi="Aptos"/>
                <w:b/>
                <w:color w:val="FFFFFF"/>
                <w:sz w:val="16"/>
              </w:rPr>
              <w:t>ID</w:t>
            </w:r>
          </w:p>
        </w:tc>
        <w:tc>
          <w:tcPr>
            <w:tcW w:type="dxa" w:w="8928"/>
            <w:vAlign w:val="center"/>
            <w:shd w:fill="275D7A"/>
          </w:tcPr>
          <w:p>
            <w:pPr>
              <w:spacing w:after="0"/>
            </w:pPr>
            <w:r/>
            <w:r>
              <w:rPr>
                <w:rFonts w:ascii="Aptos" w:hAnsi="Aptos"/>
                <w:b/>
                <w:color w:val="FFFFFF"/>
                <w:sz w:val="16"/>
              </w:rPr>
              <w:t>Job</w:t>
            </w:r>
          </w:p>
        </w:tc>
      </w:tr>
      <w:tr>
        <w:tc>
          <w:tcPr>
            <w:tcW w:type="dxa" w:w="1152"/>
            <w:vAlign w:val="center"/>
          </w:tcPr>
          <w:p>
            <w:pPr>
              <w:spacing w:after="0"/>
            </w:pPr>
            <w:r/>
            <w:r>
              <w:rPr>
                <w:rFonts w:ascii="Aptos" w:hAnsi="Aptos"/>
                <w:b w:val="0"/>
                <w:sz w:val="16"/>
              </w:rPr>
              <w:t>JTBD-01</w:t>
            </w:r>
          </w:p>
        </w:tc>
        <w:tc>
          <w:tcPr>
            <w:tcW w:type="dxa" w:w="8928"/>
            <w:vAlign w:val="center"/>
          </w:tcPr>
          <w:p>
            <w:pPr>
              <w:spacing w:after="0"/>
            </w:pPr>
            <w:r/>
            <w:r>
              <w:rPr>
                <w:rFonts w:ascii="Aptos" w:hAnsi="Aptos"/>
                <w:b w:val="0"/>
                <w:sz w:val="16"/>
              </w:rPr>
              <w:t>When invoices arrive in mixed formats, I want them captured and organized automatically so that staff do not retype every field.</w:t>
            </w:r>
          </w:p>
        </w:tc>
      </w:tr>
      <w:tr>
        <w:tc>
          <w:tcPr>
            <w:tcW w:type="dxa" w:w="1152"/>
            <w:vAlign w:val="center"/>
            <w:shd w:fill="F4F7F9"/>
          </w:tcPr>
          <w:p>
            <w:pPr>
              <w:spacing w:after="0"/>
            </w:pPr>
            <w:r/>
            <w:r>
              <w:rPr>
                <w:rFonts w:ascii="Aptos" w:hAnsi="Aptos"/>
                <w:b w:val="0"/>
                <w:sz w:val="16"/>
              </w:rPr>
              <w:t>JTBD-02</w:t>
            </w:r>
          </w:p>
        </w:tc>
        <w:tc>
          <w:tcPr>
            <w:tcW w:type="dxa" w:w="8928"/>
            <w:vAlign w:val="center"/>
            <w:shd w:fill="F4F7F9"/>
          </w:tcPr>
          <w:p>
            <w:pPr>
              <w:spacing w:after="0"/>
            </w:pPr>
            <w:r/>
            <w:r>
              <w:rPr>
                <w:rFonts w:ascii="Aptos" w:hAnsi="Aptos"/>
                <w:b w:val="0"/>
                <w:sz w:val="16"/>
              </w:rPr>
              <w:t>When cash is limited, I want a transparent priority view so that I understand which obligations are urgent and why.</w:t>
            </w:r>
          </w:p>
        </w:tc>
      </w:tr>
      <w:tr>
        <w:tc>
          <w:tcPr>
            <w:tcW w:type="dxa" w:w="1152"/>
            <w:vAlign w:val="center"/>
          </w:tcPr>
          <w:p>
            <w:pPr>
              <w:spacing w:after="0"/>
            </w:pPr>
            <w:r/>
            <w:r>
              <w:rPr>
                <w:rFonts w:ascii="Aptos" w:hAnsi="Aptos"/>
                <w:b w:val="0"/>
                <w:sz w:val="16"/>
              </w:rPr>
              <w:t>JTBD-03</w:t>
            </w:r>
          </w:p>
        </w:tc>
        <w:tc>
          <w:tcPr>
            <w:tcW w:type="dxa" w:w="8928"/>
            <w:vAlign w:val="center"/>
          </w:tcPr>
          <w:p>
            <w:pPr>
              <w:spacing w:after="0"/>
            </w:pPr>
            <w:r/>
            <w:r>
              <w:rPr>
                <w:rFonts w:ascii="Aptos" w:hAnsi="Aptos"/>
                <w:b w:val="0"/>
                <w:sz w:val="16"/>
              </w:rPr>
              <w:t>When a supplier changes prices, I want an early alert so that I can negotiate or source alternatives.</w:t>
            </w:r>
          </w:p>
        </w:tc>
      </w:tr>
      <w:tr>
        <w:tc>
          <w:tcPr>
            <w:tcW w:type="dxa" w:w="1152"/>
            <w:vAlign w:val="center"/>
            <w:shd w:fill="F4F7F9"/>
          </w:tcPr>
          <w:p>
            <w:pPr>
              <w:spacing w:after="0"/>
            </w:pPr>
            <w:r/>
            <w:r>
              <w:rPr>
                <w:rFonts w:ascii="Aptos" w:hAnsi="Aptos"/>
                <w:b w:val="0"/>
                <w:sz w:val="16"/>
              </w:rPr>
              <w:t>JTBD-04</w:t>
            </w:r>
          </w:p>
        </w:tc>
        <w:tc>
          <w:tcPr>
            <w:tcW w:type="dxa" w:w="8928"/>
            <w:vAlign w:val="center"/>
            <w:shd w:fill="F4F7F9"/>
          </w:tcPr>
          <w:p>
            <w:pPr>
              <w:spacing w:after="0"/>
            </w:pPr>
            <w:r/>
            <w:r>
              <w:rPr>
                <w:rFonts w:ascii="Aptos" w:hAnsi="Aptos"/>
                <w:b w:val="0"/>
                <w:sz w:val="16"/>
              </w:rPr>
              <w:t>When my accountant asks for records, I want a complete, traceable package so that audit preparation is faster.</w:t>
            </w:r>
          </w:p>
        </w:tc>
      </w:tr>
      <w:tr>
        <w:tc>
          <w:tcPr>
            <w:tcW w:type="dxa" w:w="1152"/>
            <w:vAlign w:val="center"/>
          </w:tcPr>
          <w:p>
            <w:pPr>
              <w:spacing w:after="0"/>
            </w:pPr>
            <w:r/>
            <w:r>
              <w:rPr>
                <w:rFonts w:ascii="Aptos" w:hAnsi="Aptos"/>
                <w:b w:val="0"/>
                <w:sz w:val="16"/>
              </w:rPr>
              <w:t>JTBD-05</w:t>
            </w:r>
          </w:p>
        </w:tc>
        <w:tc>
          <w:tcPr>
            <w:tcW w:type="dxa" w:w="8928"/>
            <w:vAlign w:val="center"/>
          </w:tcPr>
          <w:p>
            <w:pPr>
              <w:spacing w:after="0"/>
            </w:pPr>
            <w:r/>
            <w:r>
              <w:rPr>
                <w:rFonts w:ascii="Aptos" w:hAnsi="Aptos"/>
                <w:b w:val="0"/>
                <w:sz w:val="16"/>
              </w:rPr>
              <w:t>When I review performance, I want customized reports in my business language so that the numbers lead to decisions.</w:t>
            </w:r>
          </w:p>
        </w:tc>
      </w:tr>
      <w:tr>
        <w:tc>
          <w:tcPr>
            <w:tcW w:type="dxa" w:w="1152"/>
            <w:vAlign w:val="center"/>
            <w:shd w:fill="F4F7F9"/>
          </w:tcPr>
          <w:p>
            <w:pPr>
              <w:spacing w:after="0"/>
            </w:pPr>
            <w:r/>
            <w:r>
              <w:rPr>
                <w:rFonts w:ascii="Aptos" w:hAnsi="Aptos"/>
                <w:b w:val="0"/>
                <w:sz w:val="16"/>
              </w:rPr>
              <w:t>JTBD-06</w:t>
            </w:r>
          </w:p>
        </w:tc>
        <w:tc>
          <w:tcPr>
            <w:tcW w:type="dxa" w:w="8928"/>
            <w:vAlign w:val="center"/>
            <w:shd w:fill="F4F7F9"/>
          </w:tcPr>
          <w:p>
            <w:pPr>
              <w:spacing w:after="0"/>
            </w:pPr>
            <w:r/>
            <w:r>
              <w:rPr>
                <w:rFonts w:ascii="Aptos" w:hAnsi="Aptos"/>
                <w:b w:val="0"/>
                <w:sz w:val="16"/>
              </w:rPr>
              <w:t>When I ask a complex question, I want an AI answer grounded in my own transactions, with citations and assumptions.</w:t>
            </w:r>
          </w:p>
        </w:tc>
      </w:tr>
      <w:tr>
        <w:tc>
          <w:tcPr>
            <w:tcW w:type="dxa" w:w="1152"/>
            <w:vAlign w:val="center"/>
          </w:tcPr>
          <w:p>
            <w:pPr>
              <w:spacing w:after="0"/>
            </w:pPr>
            <w:r/>
            <w:r>
              <w:rPr>
                <w:rFonts w:ascii="Aptos" w:hAnsi="Aptos"/>
                <w:b w:val="0"/>
                <w:sz w:val="16"/>
              </w:rPr>
              <w:t>JTBD-07</w:t>
            </w:r>
          </w:p>
        </w:tc>
        <w:tc>
          <w:tcPr>
            <w:tcW w:type="dxa" w:w="8928"/>
            <w:vAlign w:val="center"/>
          </w:tcPr>
          <w:p>
            <w:pPr>
              <w:spacing w:after="0"/>
            </w:pPr>
            <w:r/>
            <w:r>
              <w:rPr>
                <w:rFonts w:ascii="Aptos" w:hAnsi="Aptos"/>
                <w:b w:val="0"/>
                <w:sz w:val="16"/>
              </w:rPr>
              <w:t>When the internet is unavailable or sensitive data must stay local, I want the core product to continue working.</w:t>
            </w:r>
          </w:p>
        </w:tc>
      </w:tr>
    </w:tbl>
    <w:p>
      <w:pPr>
        <w:spacing w:after="20"/>
      </w:pPr>
    </w:p>
    <w:p>
      <w:pPr>
        <w:pStyle w:val="Heading1"/>
      </w:pPr>
      <w:r>
        <w:t>3. Target Users and Markets</w:t>
      </w:r>
    </w:p>
    <w:p>
      <w:pPr>
        <w:pStyle w:val="Heading2"/>
      </w:pPr>
      <w:r>
        <w:t>3.1 Primary Personas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center"/>
            <w:shd w:fill="275D7A"/>
          </w:tcPr>
          <w:p>
            <w:pPr>
              <w:spacing w:after="0"/>
            </w:pPr>
            <w:r/>
            <w:r>
              <w:rPr>
                <w:rFonts w:ascii="Aptos" w:hAnsi="Aptos"/>
                <w:b/>
                <w:color w:val="FFFFFF"/>
                <w:sz w:val="14"/>
              </w:rPr>
              <w:t>Persona</w:t>
            </w:r>
          </w:p>
        </w:tc>
        <w:tc>
          <w:tcPr>
            <w:tcW w:type="dxa" w:w="2160"/>
            <w:vAlign w:val="center"/>
            <w:shd w:fill="275D7A"/>
          </w:tcPr>
          <w:p>
            <w:pPr>
              <w:spacing w:after="0"/>
            </w:pPr>
            <w:r/>
            <w:r>
              <w:rPr>
                <w:rFonts w:ascii="Aptos" w:hAnsi="Aptos"/>
                <w:b/>
                <w:color w:val="FFFFFF"/>
                <w:sz w:val="14"/>
              </w:rPr>
              <w:t>Context</w:t>
            </w:r>
          </w:p>
        </w:tc>
        <w:tc>
          <w:tcPr>
            <w:tcW w:type="dxa" w:w="3024"/>
            <w:vAlign w:val="center"/>
            <w:shd w:fill="275D7A"/>
          </w:tcPr>
          <w:p>
            <w:pPr>
              <w:spacing w:after="0"/>
            </w:pPr>
            <w:r/>
            <w:r>
              <w:rPr>
                <w:rFonts w:ascii="Aptos" w:hAnsi="Aptos"/>
                <w:b/>
                <w:color w:val="FFFFFF"/>
                <w:sz w:val="14"/>
              </w:rPr>
              <w:t>Pain</w:t>
            </w:r>
          </w:p>
        </w:tc>
        <w:tc>
          <w:tcPr>
            <w:tcW w:type="dxa" w:w="3312"/>
            <w:vAlign w:val="center"/>
            <w:shd w:fill="275D7A"/>
          </w:tcPr>
          <w:p>
            <w:pPr>
              <w:spacing w:after="0"/>
            </w:pPr>
            <w:r/>
            <w:r>
              <w:rPr>
                <w:rFonts w:ascii="Aptos" w:hAnsi="Aptos"/>
                <w:b/>
                <w:color w:val="FFFFFF"/>
                <w:sz w:val="14"/>
              </w:rPr>
              <w:t>Primary value</w:t>
            </w:r>
          </w:p>
        </w:tc>
      </w:tr>
      <w:tr>
        <w:tc>
          <w:tcPr>
            <w:tcW w:type="dxa" w:w="1656"/>
            <w:vAlign w:val="center"/>
          </w:tcPr>
          <w:p>
            <w:pPr>
              <w:spacing w:after="0"/>
            </w:pPr>
            <w:r/>
            <w:r>
              <w:rPr>
                <w:rFonts w:ascii="Aptos" w:hAnsi="Aptos"/>
                <w:b w:val="0"/>
                <w:sz w:val="14"/>
              </w:rPr>
              <w:t>Owner-manager</w:t>
            </w:r>
          </w:p>
        </w:tc>
        <w:tc>
          <w:tcPr>
            <w:tcW w:type="dxa" w:w="2160"/>
            <w:vAlign w:val="center"/>
          </w:tcPr>
          <w:p>
            <w:pPr>
              <w:spacing w:after="0"/>
            </w:pPr>
            <w:r/>
            <w:r>
              <w:rPr>
                <w:rFonts w:ascii="Aptos" w:hAnsi="Aptos"/>
                <w:b w:val="0"/>
                <w:sz w:val="14"/>
              </w:rPr>
              <w:t>10–100 employee manufacturer/trader</w:t>
            </w:r>
          </w:p>
        </w:tc>
        <w:tc>
          <w:tcPr>
            <w:tcW w:type="dxa" w:w="3024"/>
            <w:vAlign w:val="center"/>
          </w:tcPr>
          <w:p>
            <w:pPr>
              <w:spacing w:after="0"/>
            </w:pPr>
            <w:r/>
            <w:r>
              <w:rPr>
                <w:rFonts w:ascii="Aptos" w:hAnsi="Aptos"/>
                <w:b w:val="0"/>
                <w:sz w:val="14"/>
              </w:rPr>
              <w:t>Cash position, overdue receivables, supplier dues, margin changes</w:t>
            </w:r>
          </w:p>
        </w:tc>
        <w:tc>
          <w:tcPr>
            <w:tcW w:type="dxa" w:w="3312"/>
            <w:vAlign w:val="center"/>
          </w:tcPr>
          <w:p>
            <w:pPr>
              <w:spacing w:after="0"/>
            </w:pPr>
            <w:r/>
            <w:r>
              <w:rPr>
                <w:rFonts w:ascii="Aptos" w:hAnsi="Aptos"/>
                <w:b w:val="0"/>
                <w:sz w:val="14"/>
              </w:rPr>
              <w:t>Dashboard, priority list, plain-language reports</w:t>
            </w:r>
          </w:p>
        </w:tc>
      </w:tr>
      <w:tr>
        <w:tc>
          <w:tcPr>
            <w:tcW w:type="dxa" w:w="1656"/>
            <w:vAlign w:val="center"/>
            <w:shd w:fill="F4F7F9"/>
          </w:tcPr>
          <w:p>
            <w:pPr>
              <w:spacing w:after="0"/>
            </w:pPr>
            <w:r/>
            <w:r>
              <w:rPr>
                <w:rFonts w:ascii="Aptos" w:hAnsi="Aptos"/>
                <w:b w:val="0"/>
                <w:sz w:val="14"/>
              </w:rPr>
              <w:t>Finance executive</w:t>
            </w:r>
          </w:p>
        </w:tc>
        <w:tc>
          <w:tcPr>
            <w:tcW w:type="dxa" w:w="2160"/>
            <w:vAlign w:val="center"/>
            <w:shd w:fill="F4F7F9"/>
          </w:tcPr>
          <w:p>
            <w:pPr>
              <w:spacing w:after="0"/>
            </w:pPr>
            <w:r/>
            <w:r>
              <w:rPr>
                <w:rFonts w:ascii="Aptos" w:hAnsi="Aptos"/>
                <w:b w:val="0"/>
                <w:sz w:val="14"/>
              </w:rPr>
              <w:t>Processes documents and reconciles entries</w:t>
            </w:r>
          </w:p>
        </w:tc>
        <w:tc>
          <w:tcPr>
            <w:tcW w:type="dxa" w:w="3024"/>
            <w:vAlign w:val="center"/>
            <w:shd w:fill="F4F7F9"/>
          </w:tcPr>
          <w:p>
            <w:pPr>
              <w:spacing w:after="0"/>
            </w:pPr>
            <w:r/>
            <w:r>
              <w:rPr>
                <w:rFonts w:ascii="Aptos" w:hAnsi="Aptos"/>
                <w:b w:val="0"/>
                <w:sz w:val="14"/>
              </w:rPr>
              <w:t>Manual typing, duplicate invoices, missing fields, month-end pressure</w:t>
            </w:r>
          </w:p>
        </w:tc>
        <w:tc>
          <w:tcPr>
            <w:tcW w:type="dxa" w:w="3312"/>
            <w:vAlign w:val="center"/>
            <w:shd w:fill="F4F7F9"/>
          </w:tcPr>
          <w:p>
            <w:pPr>
              <w:spacing w:after="0"/>
            </w:pPr>
            <w:r/>
            <w:r>
              <w:rPr>
                <w:rFonts w:ascii="Aptos" w:hAnsi="Aptos"/>
                <w:b w:val="0"/>
                <w:sz w:val="14"/>
              </w:rPr>
              <w:t>OCR queue, validation, exports, exception handling</w:t>
            </w:r>
          </w:p>
        </w:tc>
      </w:tr>
      <w:tr>
        <w:tc>
          <w:tcPr>
            <w:tcW w:type="dxa" w:w="1656"/>
            <w:vAlign w:val="center"/>
          </w:tcPr>
          <w:p>
            <w:pPr>
              <w:spacing w:after="0"/>
            </w:pPr>
            <w:r/>
            <w:r>
              <w:rPr>
                <w:rFonts w:ascii="Aptos" w:hAnsi="Aptos"/>
                <w:b w:val="0"/>
                <w:sz w:val="14"/>
              </w:rPr>
              <w:t>Accountant / advisor</w:t>
            </w:r>
          </w:p>
        </w:tc>
        <w:tc>
          <w:tcPr>
            <w:tcW w:type="dxa" w:w="2160"/>
            <w:vAlign w:val="center"/>
          </w:tcPr>
          <w:p>
            <w:pPr>
              <w:spacing w:after="0"/>
            </w:pPr>
            <w:r/>
            <w:r>
              <w:rPr>
                <w:rFonts w:ascii="Aptos" w:hAnsi="Aptos"/>
                <w:b w:val="0"/>
                <w:sz w:val="14"/>
              </w:rPr>
              <w:t>Reviews books and compliance</w:t>
            </w:r>
          </w:p>
        </w:tc>
        <w:tc>
          <w:tcPr>
            <w:tcW w:type="dxa" w:w="3024"/>
            <w:vAlign w:val="center"/>
          </w:tcPr>
          <w:p>
            <w:pPr>
              <w:spacing w:after="0"/>
            </w:pPr>
            <w:r/>
            <w:r>
              <w:rPr>
                <w:rFonts w:ascii="Aptos" w:hAnsi="Aptos"/>
                <w:b w:val="0"/>
                <w:sz w:val="14"/>
              </w:rPr>
              <w:t>Inconsistent source documents, unclear audit trail</w:t>
            </w:r>
          </w:p>
        </w:tc>
        <w:tc>
          <w:tcPr>
            <w:tcW w:type="dxa" w:w="3312"/>
            <w:vAlign w:val="center"/>
          </w:tcPr>
          <w:p>
            <w:pPr>
              <w:spacing w:after="0"/>
            </w:pPr>
            <w:r/>
            <w:r>
              <w:rPr>
                <w:rFonts w:ascii="Aptos" w:hAnsi="Aptos"/>
                <w:b w:val="0"/>
                <w:sz w:val="14"/>
              </w:rPr>
              <w:t>Reviewer access, correction history, standard reports</w:t>
            </w:r>
          </w:p>
        </w:tc>
      </w:tr>
      <w:tr>
        <w:tc>
          <w:tcPr>
            <w:tcW w:type="dxa" w:w="1656"/>
            <w:vAlign w:val="center"/>
            <w:shd w:fill="F4F7F9"/>
          </w:tcPr>
          <w:p>
            <w:pPr>
              <w:spacing w:after="0"/>
            </w:pPr>
            <w:r/>
            <w:r>
              <w:rPr>
                <w:rFonts w:ascii="Aptos" w:hAnsi="Aptos"/>
                <w:b w:val="0"/>
                <w:sz w:val="14"/>
              </w:rPr>
              <w:t>Operations / purchase manager</w:t>
            </w:r>
          </w:p>
        </w:tc>
        <w:tc>
          <w:tcPr>
            <w:tcW w:type="dxa" w:w="2160"/>
            <w:vAlign w:val="center"/>
            <w:shd w:fill="F4F7F9"/>
          </w:tcPr>
          <w:p>
            <w:pPr>
              <w:spacing w:after="0"/>
            </w:pPr>
            <w:r/>
            <w:r>
              <w:rPr>
                <w:rFonts w:ascii="Aptos" w:hAnsi="Aptos"/>
                <w:b w:val="0"/>
                <w:sz w:val="14"/>
              </w:rPr>
              <w:t>Controls suppliers and materials</w:t>
            </w:r>
          </w:p>
        </w:tc>
        <w:tc>
          <w:tcPr>
            <w:tcW w:type="dxa" w:w="3024"/>
            <w:vAlign w:val="center"/>
            <w:shd w:fill="F4F7F9"/>
          </w:tcPr>
          <w:p>
            <w:pPr>
              <w:spacing w:after="0"/>
            </w:pPr>
            <w:r/>
            <w:r>
              <w:rPr>
                <w:rFonts w:ascii="Aptos" w:hAnsi="Aptos"/>
                <w:b w:val="0"/>
                <w:sz w:val="14"/>
              </w:rPr>
              <w:t>Price drift, quantity mismatch, delivery/invoice differences</w:t>
            </w:r>
          </w:p>
        </w:tc>
        <w:tc>
          <w:tcPr>
            <w:tcW w:type="dxa" w:w="3312"/>
            <w:vAlign w:val="center"/>
            <w:shd w:fill="F4F7F9"/>
          </w:tcPr>
          <w:p>
            <w:pPr>
              <w:spacing w:after="0"/>
            </w:pPr>
            <w:r/>
            <w:r>
              <w:rPr>
                <w:rFonts w:ascii="Aptos" w:hAnsi="Aptos"/>
                <w:b w:val="0"/>
                <w:sz w:val="14"/>
              </w:rPr>
              <w:t>Supplier trends, PO/GRN matching later</w:t>
            </w:r>
          </w:p>
        </w:tc>
      </w:tr>
      <w:tr>
        <w:tc>
          <w:tcPr>
            <w:tcW w:type="dxa" w:w="1656"/>
            <w:vAlign w:val="center"/>
          </w:tcPr>
          <w:p>
            <w:pPr>
              <w:spacing w:after="0"/>
            </w:pPr>
            <w:r/>
            <w:r>
              <w:rPr>
                <w:rFonts w:ascii="Aptos" w:hAnsi="Aptos"/>
                <w:b w:val="0"/>
                <w:sz w:val="14"/>
              </w:rPr>
              <w:t>External auditor / consultant</w:t>
            </w:r>
          </w:p>
        </w:tc>
        <w:tc>
          <w:tcPr>
            <w:tcW w:type="dxa" w:w="2160"/>
            <w:vAlign w:val="center"/>
          </w:tcPr>
          <w:p>
            <w:pPr>
              <w:spacing w:after="0"/>
            </w:pPr>
            <w:r/>
            <w:r>
              <w:rPr>
                <w:rFonts w:ascii="Aptos" w:hAnsi="Aptos"/>
                <w:b w:val="0"/>
                <w:sz w:val="14"/>
              </w:rPr>
              <w:t>Needs evidence without editing data</w:t>
            </w:r>
          </w:p>
        </w:tc>
        <w:tc>
          <w:tcPr>
            <w:tcW w:type="dxa" w:w="3024"/>
            <w:vAlign w:val="center"/>
          </w:tcPr>
          <w:p>
            <w:pPr>
              <w:spacing w:after="0"/>
            </w:pPr>
            <w:r/>
            <w:r>
              <w:rPr>
                <w:rFonts w:ascii="Aptos" w:hAnsi="Aptos"/>
                <w:b w:val="0"/>
                <w:sz w:val="14"/>
              </w:rPr>
              <w:t>Time-consuming document requests</w:t>
            </w:r>
          </w:p>
        </w:tc>
        <w:tc>
          <w:tcPr>
            <w:tcW w:type="dxa" w:w="3312"/>
            <w:vAlign w:val="center"/>
          </w:tcPr>
          <w:p>
            <w:pPr>
              <w:spacing w:after="0"/>
            </w:pPr>
            <w:r/>
            <w:r>
              <w:rPr>
                <w:rFonts w:ascii="Aptos" w:hAnsi="Aptos"/>
                <w:b w:val="0"/>
                <w:sz w:val="14"/>
              </w:rPr>
              <w:t>Read-only audit pack and evidence links</w:t>
            </w:r>
          </w:p>
        </w:tc>
      </w:tr>
    </w:tbl>
    <w:p>
      <w:pPr>
        <w:spacing w:after="20"/>
      </w:pPr>
    </w:p>
    <w:p>
      <w:pPr>
        <w:pStyle w:val="Heading2"/>
      </w:pPr>
      <w:r>
        <w:t>3.2 Market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275D7A"/>
          </w:tcPr>
          <w:p>
            <w:pPr>
              <w:spacing w:after="0"/>
            </w:pPr>
            <w:r/>
            <w:r>
              <w:rPr>
                <w:rFonts w:ascii="Aptos" w:hAnsi="Aptos"/>
                <w:b/>
                <w:color w:val="FFFFFF"/>
                <w:sz w:val="16"/>
              </w:rPr>
              <w:t>Stage</w:t>
            </w:r>
          </w:p>
        </w:tc>
        <w:tc>
          <w:tcPr>
            <w:tcW w:type="dxa" w:w="2160"/>
            <w:vAlign w:val="center"/>
            <w:shd w:fill="275D7A"/>
          </w:tcPr>
          <w:p>
            <w:pPr>
              <w:spacing w:after="0"/>
            </w:pPr>
            <w:r/>
            <w:r>
              <w:rPr>
                <w:rFonts w:ascii="Aptos" w:hAnsi="Aptos"/>
                <w:b/>
                <w:color w:val="FFFFFF"/>
                <w:sz w:val="16"/>
              </w:rPr>
              <w:t>Market</w:t>
            </w:r>
          </w:p>
        </w:tc>
        <w:tc>
          <w:tcPr>
            <w:tcW w:type="dxa" w:w="6912"/>
            <w:vAlign w:val="center"/>
            <w:shd w:fill="275D7A"/>
          </w:tcPr>
          <w:p>
            <w:pPr>
              <w:spacing w:after="0"/>
            </w:pPr>
            <w:r/>
            <w:r>
              <w:rPr>
                <w:rFonts w:ascii="Aptos" w:hAnsi="Aptos"/>
                <w:b/>
                <w:color w:val="FFFFFF"/>
                <w:sz w:val="16"/>
              </w:rPr>
              <w:t>Scope</w:t>
            </w:r>
          </w:p>
        </w:tc>
      </w:tr>
      <w:tr>
        <w:tc>
          <w:tcPr>
            <w:tcW w:type="dxa" w:w="1152"/>
            <w:vAlign w:val="center"/>
          </w:tcPr>
          <w:p>
            <w:pPr>
              <w:spacing w:after="0"/>
            </w:pPr>
            <w:r/>
            <w:r>
              <w:rPr>
                <w:rFonts w:ascii="Aptos" w:hAnsi="Aptos"/>
                <w:b w:val="0"/>
                <w:sz w:val="16"/>
              </w:rPr>
              <w:t>Pilot</w:t>
            </w:r>
          </w:p>
        </w:tc>
        <w:tc>
          <w:tcPr>
            <w:tcW w:type="dxa" w:w="2160"/>
            <w:vAlign w:val="center"/>
          </w:tcPr>
          <w:p>
            <w:pPr>
              <w:spacing w:after="0"/>
            </w:pPr>
            <w:r/>
            <w:r>
              <w:rPr>
                <w:rFonts w:ascii="Aptos" w:hAnsi="Aptos"/>
                <w:b w:val="0"/>
                <w:sz w:val="16"/>
              </w:rPr>
              <w:t>India, English-first SMEs</w:t>
            </w:r>
          </w:p>
        </w:tc>
        <w:tc>
          <w:tcPr>
            <w:tcW w:type="dxa" w:w="6912"/>
            <w:vAlign w:val="center"/>
          </w:tcPr>
          <w:p>
            <w:pPr>
              <w:spacing w:after="0"/>
            </w:pPr>
            <w:r/>
            <w:r>
              <w:rPr>
                <w:rFonts w:ascii="Aptos" w:hAnsi="Aptos"/>
                <w:b w:val="0"/>
                <w:sz w:val="16"/>
              </w:rPr>
              <w:t>Manufacturing/trading businesses already using Tally, spreadsheets, or PDFs.</w:t>
            </w:r>
          </w:p>
        </w:tc>
      </w:tr>
      <w:tr>
        <w:tc>
          <w:tcPr>
            <w:tcW w:type="dxa" w:w="1152"/>
            <w:vAlign w:val="center"/>
            <w:shd w:fill="F4F7F9"/>
          </w:tcPr>
          <w:p>
            <w:pPr>
              <w:spacing w:after="0"/>
            </w:pPr>
            <w:r/>
            <w:r>
              <w:rPr>
                <w:rFonts w:ascii="Aptos" w:hAnsi="Aptos"/>
                <w:b w:val="0"/>
                <w:sz w:val="16"/>
              </w:rPr>
              <w:t>Expansion 1</w:t>
            </w:r>
          </w:p>
        </w:tc>
        <w:tc>
          <w:tcPr>
            <w:tcW w:type="dxa" w:w="2160"/>
            <w:vAlign w:val="center"/>
            <w:shd w:fill="F4F7F9"/>
          </w:tcPr>
          <w:p>
            <w:pPr>
              <w:spacing w:after="0"/>
            </w:pPr>
            <w:r/>
            <w:r>
              <w:rPr>
                <w:rFonts w:ascii="Aptos" w:hAnsi="Aptos"/>
                <w:b w:val="0"/>
                <w:sz w:val="16"/>
              </w:rPr>
              <w:t>UAE SMEs</w:t>
            </w:r>
          </w:p>
        </w:tc>
        <w:tc>
          <w:tcPr>
            <w:tcW w:type="dxa" w:w="6912"/>
            <w:vAlign w:val="center"/>
            <w:shd w:fill="F4F7F9"/>
          </w:tcPr>
          <w:p>
            <w:pPr>
              <w:spacing w:after="0"/>
            </w:pPr>
            <w:r/>
            <w:r>
              <w:rPr>
                <w:rFonts w:ascii="Aptos" w:hAnsi="Aptos"/>
                <w:b w:val="0"/>
                <w:sz w:val="16"/>
              </w:rPr>
              <w:t>English and Arabic document roadmap; VAT-oriented reports; privacy and data-hosting review.</w:t>
            </w:r>
          </w:p>
        </w:tc>
      </w:tr>
      <w:tr>
        <w:tc>
          <w:tcPr>
            <w:tcW w:type="dxa" w:w="1152"/>
            <w:vAlign w:val="center"/>
          </w:tcPr>
          <w:p>
            <w:pPr>
              <w:spacing w:after="0"/>
            </w:pPr>
            <w:r/>
            <w:r>
              <w:rPr>
                <w:rFonts w:ascii="Aptos" w:hAnsi="Aptos"/>
                <w:b w:val="0"/>
                <w:sz w:val="16"/>
              </w:rPr>
              <w:t>Expansion 2</w:t>
            </w:r>
          </w:p>
        </w:tc>
        <w:tc>
          <w:tcPr>
            <w:tcW w:type="dxa" w:w="2160"/>
            <w:vAlign w:val="center"/>
          </w:tcPr>
          <w:p>
            <w:pPr>
              <w:spacing w:after="0"/>
            </w:pPr>
            <w:r/>
            <w:r>
              <w:rPr>
                <w:rFonts w:ascii="Aptos" w:hAnsi="Aptos"/>
                <w:b w:val="0"/>
                <w:sz w:val="16"/>
              </w:rPr>
              <w:t>US/Europe niche verticals</w:t>
            </w:r>
          </w:p>
        </w:tc>
        <w:tc>
          <w:tcPr>
            <w:tcW w:type="dxa" w:w="6912"/>
            <w:vAlign w:val="center"/>
          </w:tcPr>
          <w:p>
            <w:pPr>
              <w:spacing w:after="0"/>
            </w:pPr>
            <w:r/>
            <w:r>
              <w:rPr>
                <w:rFonts w:ascii="Aptos" w:hAnsi="Aptos"/>
                <w:b w:val="0"/>
                <w:sz w:val="16"/>
              </w:rPr>
              <w:t>QuickBooks/Xero connectors, jurisdiction packs, GDPR/privacy requirements, industry-specific workflows.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Market discipline: </w:t>
            </w:r>
            <w:r>
              <w:t>Do not launch globally with generic claims. Prove one vertical and one workflow: invoice ingestion → review → due-date/price alerts → offline management report.</w:t>
            </w:r>
          </w:p>
        </w:tc>
        <w:trPr>
          <w:tblHeader/>
        </w:trPr>
      </w:tr>
    </w:tbl>
    <w:p>
      <w:pPr>
        <w:spacing w:after="20"/>
      </w:pPr>
    </w:p>
    <w:p>
      <w:pPr>
        <w:pStyle w:val="Heading1"/>
      </w:pPr>
      <w:r>
        <w:t>4. Product Principles, Scope, and Boundaries</w:t>
      </w:r>
    </w:p>
    <w:p>
      <w:pPr>
        <w:pStyle w:val="Heading2"/>
      </w:pPr>
      <w:r>
        <w:t>4.1 Product Principles</w:t>
      </w:r>
    </w:p>
    <w:p>
      <w:pPr>
        <w:pStyle w:val="ListBullet"/>
        <w:ind w:left="360"/>
      </w:pPr>
      <w:r>
        <w:rPr>
          <w:b/>
        </w:rPr>
        <w:t xml:space="preserve">Offline by default: </w:t>
      </w:r>
      <w:r>
        <w:t>No login or internet connection should be required for core document and report workflows.</w:t>
      </w:r>
    </w:p>
    <w:p>
      <w:pPr>
        <w:pStyle w:val="ListBullet"/>
        <w:ind w:left="360"/>
      </w:pPr>
      <w:r>
        <w:rPr>
          <w:b/>
        </w:rPr>
        <w:t xml:space="preserve">Human-verifiable intelligence: </w:t>
      </w:r>
      <w:r>
        <w:t>Every extracted value and recommendation links to source evidence.</w:t>
      </w:r>
    </w:p>
    <w:p>
      <w:pPr>
        <w:pStyle w:val="ListBullet"/>
        <w:ind w:left="360"/>
      </w:pPr>
      <w:r>
        <w:rPr>
          <w:b/>
        </w:rPr>
        <w:t xml:space="preserve">Rules before generative AI: </w:t>
      </w:r>
      <w:r>
        <w:t>Use deterministic calculations for totals, aging, thresholds, and compliance dates.</w:t>
      </w:r>
    </w:p>
    <w:p>
      <w:pPr>
        <w:pStyle w:val="ListBullet"/>
        <w:ind w:left="360"/>
      </w:pPr>
      <w:r>
        <w:rPr>
          <w:b/>
        </w:rPr>
        <w:t xml:space="preserve">Progressive enhancement: </w:t>
      </w:r>
      <w:r>
        <w:t>Cloud AI adds value but does not hold the base product hostage.</w:t>
      </w:r>
    </w:p>
    <w:p>
      <w:pPr>
        <w:pStyle w:val="ListBullet"/>
        <w:ind w:left="360"/>
      </w:pPr>
      <w:r>
        <w:rPr>
          <w:b/>
        </w:rPr>
        <w:t xml:space="preserve">Integration over replacement: </w:t>
      </w:r>
      <w:r>
        <w:t>Read from and export to existing accounting/ERP systems.</w:t>
      </w:r>
    </w:p>
    <w:p>
      <w:pPr>
        <w:pStyle w:val="ListBullet"/>
        <w:ind w:left="360"/>
      </w:pPr>
      <w:r>
        <w:rPr>
          <w:b/>
        </w:rPr>
        <w:t xml:space="preserve">Low-end hardware awareness: </w:t>
      </w:r>
      <w:r>
        <w:t>Avoid background model processes and excessive memory use.</w:t>
      </w:r>
    </w:p>
    <w:p>
      <w:pPr>
        <w:pStyle w:val="ListBullet"/>
        <w:ind w:left="360"/>
      </w:pPr>
      <w:r>
        <w:rPr>
          <w:b/>
        </w:rPr>
        <w:t xml:space="preserve">Safe failure: </w:t>
      </w:r>
      <w:r>
        <w:t>Low-confidence documents go to review; the system never silently invents financial facts.</w:t>
      </w:r>
    </w:p>
    <w:p>
      <w:pPr>
        <w:pStyle w:val="ListBullet"/>
        <w:ind w:left="360"/>
      </w:pPr>
      <w:r>
        <w:rPr>
          <w:b/>
        </w:rPr>
        <w:t xml:space="preserve">Modular architecture: </w:t>
      </w:r>
      <w:r>
        <w:t>OCR engines, model providers, and ERP connectors must be replaceable.</w:t>
      </w:r>
    </w:p>
    <w:p>
      <w:pPr>
        <w:pStyle w:val="Heading2"/>
      </w:pPr>
      <w:r>
        <w:t>4.2 MVP In Scope</w:t>
      </w:r>
    </w:p>
    <w:p>
      <w:pPr>
        <w:pStyle w:val="ListBullet"/>
        <w:ind w:left="360"/>
      </w:pPr>
      <w:r>
        <w:t>Windows desktop installer and local company workspace.</w:t>
      </w:r>
    </w:p>
    <w:p>
      <w:pPr>
        <w:pStyle w:val="ListBullet"/>
        <w:ind w:left="360"/>
      </w:pPr>
      <w:r>
        <w:t>English printed invoice import from PDF, JPG, PNG, and folder watch.</w:t>
      </w:r>
    </w:p>
    <w:p>
      <w:pPr>
        <w:pStyle w:val="ListBullet"/>
        <w:ind w:left="360"/>
      </w:pPr>
      <w:r>
        <w:t>Local OCR, extraction, confidence scoring, and review queue.</w:t>
      </w:r>
    </w:p>
    <w:p>
      <w:pPr>
        <w:pStyle w:val="ListBullet"/>
        <w:ind w:left="360"/>
      </w:pPr>
      <w:r>
        <w:t>Vendor/customer master and invoice staging records.</w:t>
      </w:r>
    </w:p>
    <w:p>
      <w:pPr>
        <w:pStyle w:val="ListBullet"/>
        <w:ind w:left="360"/>
      </w:pPr>
      <w:r>
        <w:t>Duplicate detection, price-change alerts, due-date alerts, aging, basic anomaly rules.</w:t>
      </w:r>
    </w:p>
    <w:p>
      <w:pPr>
        <w:pStyle w:val="ListBullet"/>
        <w:ind w:left="360"/>
      </w:pPr>
      <w:r>
        <w:t>Offline dashboards and configurable reports.</w:t>
      </w:r>
    </w:p>
    <w:p>
      <w:pPr>
        <w:pStyle w:val="ListBullet"/>
        <w:ind w:left="360"/>
      </w:pPr>
      <w:r>
        <w:t>CSV/Excel-compatible import/export and PDF report export.</w:t>
      </w:r>
    </w:p>
    <w:p>
      <w:pPr>
        <w:pStyle w:val="ListBullet"/>
        <w:ind w:left="360"/>
      </w:pPr>
      <w:r>
        <w:t>Optional cloud AI analysis with explicit consent and grounded answers.</w:t>
      </w:r>
    </w:p>
    <w:p>
      <w:pPr>
        <w:pStyle w:val="ListBullet"/>
        <w:ind w:left="360"/>
      </w:pPr>
      <w:r>
        <w:t>Encrypted local backups and restore.</w:t>
      </w:r>
    </w:p>
    <w:p>
      <w:pPr>
        <w:pStyle w:val="ListBullet"/>
        <w:ind w:left="360"/>
      </w:pPr>
      <w:r>
        <w:t>Basic ERP connector framework; one pilot connector selected after discovery.</w:t>
      </w:r>
    </w:p>
    <w:p>
      <w:pPr>
        <w:pStyle w:val="Heading2"/>
      </w:pPr>
      <w:r>
        <w:t>4.3 Explicitly Out of Scope for MVP</w:t>
      </w:r>
    </w:p>
    <w:p>
      <w:pPr>
        <w:pStyle w:val="ListBullet"/>
        <w:ind w:left="360"/>
      </w:pPr>
      <w:r>
        <w:t>Full double-entry accounting replacement or statutory books of account.</w:t>
      </w:r>
    </w:p>
    <w:p>
      <w:pPr>
        <w:pStyle w:val="ListBullet"/>
        <w:ind w:left="360"/>
      </w:pPr>
      <w:r>
        <w:t>Automated tax filing, audit opinion, or legal/accounting advice.</w:t>
      </w:r>
    </w:p>
    <w:p>
      <w:pPr>
        <w:pStyle w:val="ListBullet"/>
        <w:ind w:left="360"/>
      </w:pPr>
      <w:r>
        <w:t>Autonomous bank payments or payment initiation.</w:t>
      </w:r>
    </w:p>
    <w:p>
      <w:pPr>
        <w:pStyle w:val="ListBullet"/>
        <w:ind w:left="360"/>
      </w:pPr>
      <w:r>
        <w:t>Perfect handwriting recognition.</w:t>
      </w:r>
    </w:p>
    <w:p>
      <w:pPr>
        <w:pStyle w:val="ListBullet"/>
        <w:ind w:left="360"/>
      </w:pPr>
      <w:r>
        <w:t>All Indian languages, Arabic, or global tax-localization on day one.</w:t>
      </w:r>
    </w:p>
    <w:p>
      <w:pPr>
        <w:pStyle w:val="ListBullet"/>
        <w:ind w:left="360"/>
      </w:pPr>
      <w:r>
        <w:t>Blockchain-based invoice transfer, tokens, cryptocurrency, or smart contracts.</w:t>
      </w:r>
    </w:p>
    <w:p>
      <w:pPr>
        <w:pStyle w:val="ListBullet"/>
        <w:ind w:left="360"/>
      </w:pPr>
      <w:r>
        <w:t>Payroll, CRM, manufacturing planning, and full inventory ERP.</w:t>
      </w:r>
    </w:p>
    <w:p>
      <w:pPr>
        <w:pStyle w:val="ListBullet"/>
        <w:ind w:left="360"/>
      </w:pPr>
      <w:r>
        <w:t>Continuous cloud synchronization of all raw documents.</w:t>
      </w:r>
    </w:p>
    <w:p>
      <w:pPr>
        <w:pStyle w:val="ListBullet"/>
        <w:ind w:left="360"/>
      </w:pPr>
      <w:r>
        <w:t>Fully autonomous AI agents negotiating or committing to supplier terms.</w:t>
      </w:r>
    </w:p>
    <w:p>
      <w:pPr>
        <w:pStyle w:val="Heading1"/>
      </w:pPr>
      <w:r>
        <w:t>5. Open-Source Base Platform Decision</w:t>
      </w:r>
    </w:p>
    <w:p>
      <w:pPr>
        <w:pStyle w:val="Heading2"/>
      </w:pPr>
      <w:r>
        <w:t>5.1 Decision Gate</w:t>
      </w:r>
    </w:p>
    <w:p>
      <w:r>
        <w:t>Before Codex writes production code, the founder must choose one of the following license strategies. This is a commercial and legal decision, not only a technical one.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vAlign w:val="center"/>
            <w:shd w:fill="275D7A"/>
          </w:tcPr>
          <w:p>
            <w:pPr>
              <w:spacing w:after="0"/>
            </w:pPr>
            <w:r/>
            <w:r>
              <w:rPr>
                <w:rFonts w:ascii="Aptos" w:hAnsi="Aptos"/>
                <w:b/>
                <w:color w:val="FFFFFF"/>
                <w:sz w:val="14"/>
              </w:rPr>
              <w:t>Option</w:t>
            </w:r>
          </w:p>
        </w:tc>
        <w:tc>
          <w:tcPr>
            <w:tcW w:type="dxa" w:w="2232"/>
            <w:vAlign w:val="center"/>
            <w:shd w:fill="275D7A"/>
          </w:tcPr>
          <w:p>
            <w:pPr>
              <w:spacing w:after="0"/>
            </w:pPr>
            <w:r/>
            <w:r>
              <w:rPr>
                <w:rFonts w:ascii="Aptos" w:hAnsi="Aptos"/>
                <w:b/>
                <w:color w:val="FFFFFF"/>
                <w:sz w:val="14"/>
              </w:rPr>
              <w:t>Base</w:t>
            </w:r>
          </w:p>
        </w:tc>
        <w:tc>
          <w:tcPr>
            <w:tcW w:type="dxa" w:w="3960"/>
            <w:vAlign w:val="center"/>
            <w:shd w:fill="275D7A"/>
          </w:tcPr>
          <w:p>
            <w:pPr>
              <w:spacing w:after="0"/>
            </w:pPr>
            <w:r/>
            <w:r>
              <w:rPr>
                <w:rFonts w:ascii="Aptos" w:hAnsi="Aptos"/>
                <w:b/>
                <w:color w:val="FFFFFF"/>
                <w:sz w:val="14"/>
              </w:rPr>
              <w:t>Advantages / constraints</w:t>
            </w:r>
          </w:p>
        </w:tc>
        <w:tc>
          <w:tcPr>
            <w:tcW w:type="dxa" w:w="2088"/>
            <w:vAlign w:val="center"/>
            <w:shd w:fill="275D7A"/>
          </w:tcPr>
          <w:p>
            <w:pPr>
              <w:spacing w:after="0"/>
            </w:pPr>
            <w:r/>
            <w:r>
              <w:rPr>
                <w:rFonts w:ascii="Aptos" w:hAnsi="Aptos"/>
                <w:b/>
                <w:color w:val="FFFFFF"/>
                <w:sz w:val="14"/>
              </w:rPr>
              <w:t>Use when</w:t>
            </w:r>
          </w:p>
        </w:tc>
      </w:tr>
      <w:tr>
        <w:tc>
          <w:tcPr>
            <w:tcW w:type="dxa" w:w="1800"/>
            <w:vAlign w:val="center"/>
          </w:tcPr>
          <w:p>
            <w:pPr>
              <w:spacing w:after="0"/>
            </w:pPr>
            <w:r/>
            <w:r>
              <w:rPr>
                <w:rFonts w:ascii="Aptos" w:hAnsi="Aptos"/>
                <w:b w:val="0"/>
                <w:sz w:val="14"/>
              </w:rPr>
              <w:t>A. Custom permissive core (recommended)</w:t>
            </w:r>
          </w:p>
        </w:tc>
        <w:tc>
          <w:tcPr>
            <w:tcW w:type="dxa" w:w="2232"/>
            <w:vAlign w:val="center"/>
          </w:tcPr>
          <w:p>
            <w:pPr>
              <w:spacing w:after="0"/>
            </w:pPr>
            <w:r/>
            <w:r>
              <w:rPr>
                <w:rFonts w:ascii="Aptos" w:hAnsi="Aptos"/>
                <w:b w:val="0"/>
                <w:sz w:val="14"/>
              </w:rPr>
              <w:t>Tauri + React + SQLite + DuckDB + Python OCR</w:t>
            </w:r>
          </w:p>
        </w:tc>
        <w:tc>
          <w:tcPr>
            <w:tcW w:type="dxa" w:w="3960"/>
            <w:vAlign w:val="center"/>
          </w:tcPr>
          <w:p>
            <w:pPr>
              <w:spacing w:after="0"/>
            </w:pPr>
            <w:r/>
            <w:r>
              <w:rPr>
                <w:rFonts w:ascii="Aptos" w:hAnsi="Aptos"/>
                <w:b w:val="0"/>
                <w:sz w:val="14"/>
              </w:rPr>
              <w:t>More initial development; maximum control; lightweight; easier proprietary licensing</w:t>
            </w:r>
          </w:p>
        </w:tc>
        <w:tc>
          <w:tcPr>
            <w:tcW w:type="dxa" w:w="2088"/>
            <w:vAlign w:val="center"/>
          </w:tcPr>
          <w:p>
            <w:pPr>
              <w:spacing w:after="0"/>
            </w:pPr>
            <w:r/>
            <w:r>
              <w:rPr>
                <w:rFonts w:ascii="Aptos" w:hAnsi="Aptos"/>
                <w:b w:val="0"/>
                <w:sz w:val="14"/>
              </w:rPr>
              <w:t>Best for long-term commercial product</w:t>
            </w:r>
          </w:p>
        </w:tc>
      </w:tr>
      <w:tr>
        <w:tc>
          <w:tcPr>
            <w:tcW w:type="dxa" w:w="1800"/>
            <w:vAlign w:val="center"/>
            <w:shd w:fill="F4F7F9"/>
          </w:tcPr>
          <w:p>
            <w:pPr>
              <w:spacing w:after="0"/>
            </w:pPr>
            <w:r/>
            <w:r>
              <w:rPr>
                <w:rFonts w:ascii="Aptos" w:hAnsi="Aptos"/>
                <w:b w:val="0"/>
                <w:sz w:val="14"/>
              </w:rPr>
              <w:t>B. Frappe Books fork</w:t>
            </w:r>
          </w:p>
        </w:tc>
        <w:tc>
          <w:tcPr>
            <w:tcW w:type="dxa" w:w="2232"/>
            <w:vAlign w:val="center"/>
            <w:shd w:fill="F4F7F9"/>
          </w:tcPr>
          <w:p>
            <w:pPr>
              <w:spacing w:after="0"/>
            </w:pPr>
            <w:r/>
            <w:r>
              <w:rPr>
                <w:rFonts w:ascii="Aptos" w:hAnsi="Aptos"/>
                <w:b w:val="0"/>
                <w:sz w:val="14"/>
              </w:rPr>
              <w:t>Fork existing offline accounting desktop app</w:t>
            </w:r>
          </w:p>
        </w:tc>
        <w:tc>
          <w:tcPr>
            <w:tcW w:type="dxa" w:w="3960"/>
            <w:vAlign w:val="center"/>
            <w:shd w:fill="F4F7F9"/>
          </w:tcPr>
          <w:p>
            <w:pPr>
              <w:spacing w:after="0"/>
            </w:pPr>
            <w:r/>
            <w:r>
              <w:rPr>
                <w:rFonts w:ascii="Aptos" w:hAnsi="Aptos"/>
                <w:b w:val="0"/>
                <w:sz w:val="14"/>
              </w:rPr>
              <w:t>Fastest prototype; substantial accounting/UI base; AGPL-3.0 obligations</w:t>
            </w:r>
          </w:p>
        </w:tc>
        <w:tc>
          <w:tcPr>
            <w:tcW w:type="dxa" w:w="2088"/>
            <w:vAlign w:val="center"/>
            <w:shd w:fill="F4F7F9"/>
          </w:tcPr>
          <w:p>
            <w:pPr>
              <w:spacing w:after="0"/>
            </w:pPr>
            <w:r/>
            <w:r>
              <w:rPr>
                <w:rFonts w:ascii="Aptos" w:hAnsi="Aptos"/>
                <w:b w:val="0"/>
                <w:sz w:val="14"/>
              </w:rPr>
              <w:t>Best only if open-core distribution is acceptable</w:t>
            </w:r>
          </w:p>
        </w:tc>
      </w:tr>
      <w:tr>
        <w:tc>
          <w:tcPr>
            <w:tcW w:type="dxa" w:w="1800"/>
            <w:vAlign w:val="center"/>
          </w:tcPr>
          <w:p>
            <w:pPr>
              <w:spacing w:after="0"/>
            </w:pPr>
            <w:r/>
            <w:r>
              <w:rPr>
                <w:rFonts w:ascii="Aptos" w:hAnsi="Aptos"/>
                <w:b w:val="0"/>
                <w:sz w:val="14"/>
              </w:rPr>
              <w:t>C. ERPNext/Frappe web app</w:t>
            </w:r>
          </w:p>
        </w:tc>
        <w:tc>
          <w:tcPr>
            <w:tcW w:type="dxa" w:w="2232"/>
            <w:vAlign w:val="center"/>
          </w:tcPr>
          <w:p>
            <w:pPr>
              <w:spacing w:after="0"/>
            </w:pPr>
            <w:r/>
            <w:r>
              <w:rPr>
                <w:rFonts w:ascii="Aptos" w:hAnsi="Aptos"/>
                <w:b w:val="0"/>
                <w:sz w:val="14"/>
              </w:rPr>
              <w:t>Build an ERPNext app or external integration</w:t>
            </w:r>
          </w:p>
        </w:tc>
        <w:tc>
          <w:tcPr>
            <w:tcW w:type="dxa" w:w="3960"/>
            <w:vAlign w:val="center"/>
          </w:tcPr>
          <w:p>
            <w:pPr>
              <w:spacing w:after="0"/>
            </w:pPr>
            <w:r/>
            <w:r>
              <w:rPr>
                <w:rFonts w:ascii="Aptos" w:hAnsi="Aptos"/>
                <w:b w:val="0"/>
                <w:sz w:val="14"/>
              </w:rPr>
              <w:t>Rich ERP; server-heavy; ERPNext GPL-3.0; not ideal for old offline PCs</w:t>
            </w:r>
          </w:p>
        </w:tc>
        <w:tc>
          <w:tcPr>
            <w:tcW w:type="dxa" w:w="2088"/>
            <w:vAlign w:val="center"/>
          </w:tcPr>
          <w:p>
            <w:pPr>
              <w:spacing w:after="0"/>
            </w:pPr>
            <w:r/>
            <w:r>
              <w:rPr>
                <w:rFonts w:ascii="Aptos" w:hAnsi="Aptos"/>
                <w:b w:val="0"/>
                <w:sz w:val="14"/>
              </w:rPr>
              <w:t>Best for enterprise/web pilots</w:t>
            </w:r>
          </w:p>
        </w:tc>
      </w:tr>
      <w:tr>
        <w:tc>
          <w:tcPr>
            <w:tcW w:type="dxa" w:w="1800"/>
            <w:vAlign w:val="center"/>
            <w:shd w:fill="F4F7F9"/>
          </w:tcPr>
          <w:p>
            <w:pPr>
              <w:spacing w:after="0"/>
            </w:pPr>
            <w:r/>
            <w:r>
              <w:rPr>
                <w:rFonts w:ascii="Aptos" w:hAnsi="Aptos"/>
                <w:b w:val="0"/>
                <w:sz w:val="14"/>
              </w:rPr>
              <w:t>D. Odoo Community module</w:t>
            </w:r>
          </w:p>
        </w:tc>
        <w:tc>
          <w:tcPr>
            <w:tcW w:type="dxa" w:w="2232"/>
            <w:vAlign w:val="center"/>
            <w:shd w:fill="F4F7F9"/>
          </w:tcPr>
          <w:p>
            <w:pPr>
              <w:spacing w:after="0"/>
            </w:pPr>
            <w:r/>
            <w:r>
              <w:rPr>
                <w:rFonts w:ascii="Aptos" w:hAnsi="Aptos"/>
                <w:b w:val="0"/>
                <w:sz w:val="14"/>
              </w:rPr>
              <w:t>Add intelligence as Odoo modules/services</w:t>
            </w:r>
          </w:p>
        </w:tc>
        <w:tc>
          <w:tcPr>
            <w:tcW w:type="dxa" w:w="3960"/>
            <w:vAlign w:val="center"/>
            <w:shd w:fill="F4F7F9"/>
          </w:tcPr>
          <w:p>
            <w:pPr>
              <w:spacing w:after="0"/>
            </w:pPr>
            <w:r/>
            <w:r>
              <w:rPr>
                <w:rFonts w:ascii="Aptos" w:hAnsi="Aptos"/>
                <w:b w:val="0"/>
                <w:sz w:val="14"/>
              </w:rPr>
              <w:t>Large ecosystem; web/server deployment; LGPL core with edition/module complexity</w:t>
            </w:r>
          </w:p>
        </w:tc>
        <w:tc>
          <w:tcPr>
            <w:tcW w:type="dxa" w:w="2088"/>
            <w:vAlign w:val="center"/>
            <w:shd w:fill="F4F7F9"/>
          </w:tcPr>
          <w:p>
            <w:pPr>
              <w:spacing w:after="0"/>
            </w:pPr>
            <w:r/>
            <w:r>
              <w:rPr>
                <w:rFonts w:ascii="Aptos" w:hAnsi="Aptos"/>
                <w:b w:val="0"/>
                <w:sz w:val="14"/>
              </w:rPr>
              <w:t>Best when customer already uses Odoo</w:t>
            </w:r>
          </w:p>
        </w:tc>
      </w:tr>
    </w:tbl>
    <w:p>
      <w:pPr>
        <w:spacing w:after="20"/>
      </w:pPr>
    </w:p>
    <w:p>
      <w:pPr>
        <w:pStyle w:val="Heading2"/>
      </w:pPr>
      <w:r>
        <w:t>5.2 Recommended Decision</w:t>
      </w:r>
    </w:p>
    <w:p>
      <w:r>
        <w:t>Use Option A for the production architecture. Build a narrow desktop intelligence product rather than a full ledger. Use Frappe Books as a reference implementation and optional import target. Run a time-boxed Option B prototype only if the team accepts an open-core licensing model and receives legal approval.</w:t>
      </w:r>
    </w:p>
    <w:p>
      <w:pPr>
        <w:pStyle w:val="Heading2"/>
      </w:pPr>
      <w:r>
        <w:t>5.3 Why Frappe Books Matters</w:t>
      </w:r>
    </w:p>
    <w:p>
      <w:r>
        <w:t>Frappe Books is the most directly relevant open-source base discovered for this concept: it is an offline desktop accounting application using Electron, Vue, and SQLite, with invoicing, payments, double-entry accounting, dashboards, and financial reports. Its repository includes development and build instructions. However, it is licensed under AGPL-3.0, so a commercial fork must be planned around source-disclosure and distribution obligations. [OS-01]</w:t>
      </w:r>
    </w:p>
    <w:p>
      <w:pPr>
        <w:pStyle w:val="Heading2"/>
      </w:pPr>
      <w:r>
        <w:t>5.4 License Rules for the Project</w:t>
      </w:r>
    </w:p>
    <w:p>
      <w:pPr>
        <w:pStyle w:val="ListBullet"/>
        <w:ind w:left="360"/>
      </w:pPr>
      <w:r>
        <w:t>Create a THIRD_PARTY_NOTICES.md and software bill of materials (SBOM) from the first commit.</w:t>
      </w:r>
    </w:p>
    <w:p>
      <w:pPr>
        <w:pStyle w:val="ListBullet"/>
        <w:ind w:left="360"/>
      </w:pPr>
      <w:r>
        <w:t>Pin dependency versions and preserve copyright/license notices.</w:t>
      </w:r>
    </w:p>
    <w:p>
      <w:pPr>
        <w:pStyle w:val="ListBullet"/>
        <w:ind w:left="360"/>
      </w:pPr>
      <w:r>
        <w:t>Do not copy source code from GPL/AGPL projects into a proprietary core without approved legal strategy.</w:t>
      </w:r>
    </w:p>
    <w:p>
      <w:pPr>
        <w:pStyle w:val="ListBullet"/>
        <w:ind w:left="360"/>
      </w:pPr>
      <w:r>
        <w:t>Keep GPL/AGPL integrations process-separated or API-based where practical, but do not assume separation automatically removes obligations.</w:t>
      </w:r>
    </w:p>
    <w:p>
      <w:pPr>
        <w:pStyle w:val="ListBullet"/>
        <w:ind w:left="360"/>
      </w:pPr>
      <w:r>
        <w:t>Check transitive dependencies; a permissive top-level license does not guarantee every optional dependency is suitable.</w:t>
      </w:r>
    </w:p>
    <w:p>
      <w:pPr>
        <w:pStyle w:val="ListBullet"/>
        <w:ind w:left="360"/>
      </w:pPr>
      <w:r>
        <w:t>Have counsel review model-weight licenses independently from inference-runtime licenses.</w:t>
      </w:r>
    </w:p>
    <w:p>
      <w:pPr>
        <w:pStyle w:val="ListBullet"/>
        <w:ind w:left="360"/>
      </w:pPr>
      <w:r>
        <w:t>Document every fork, patch, and upstream commit hash used.</w:t>
      </w:r>
    </w:p>
    <w:p>
      <w:pPr>
        <w:pStyle w:val="Heading1"/>
      </w:pPr>
      <w:r>
        <w:t>6. Verified Open-Source Components and Download Instructions</w:t>
      </w:r>
    </w:p>
    <w:p>
      <w:r>
        <w:t>The following list was checked against official repositories on 3 August 2026. “Recommended” means technically suitable for evaluation, not a legal approval.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648"/>
            <w:vAlign w:val="center"/>
            <w:shd w:fill="275D7A"/>
          </w:tcPr>
          <w:p>
            <w:pPr>
              <w:spacing w:after="0"/>
            </w:pPr>
            <w:r/>
            <w:r>
              <w:rPr>
                <w:rFonts w:ascii="Aptos" w:hAnsi="Aptos"/>
                <w:b/>
                <w:color w:val="FFFFFF"/>
                <w:sz w:val="13"/>
              </w:rPr>
              <w:t>ID</w:t>
            </w:r>
          </w:p>
        </w:tc>
        <w:tc>
          <w:tcPr>
            <w:tcW w:type="dxa" w:w="1440"/>
            <w:vAlign w:val="center"/>
            <w:shd w:fill="275D7A"/>
          </w:tcPr>
          <w:p>
            <w:pPr>
              <w:spacing w:after="0"/>
            </w:pPr>
            <w:r/>
            <w:r>
              <w:rPr>
                <w:rFonts w:ascii="Aptos" w:hAnsi="Aptos"/>
                <w:b/>
                <w:color w:val="FFFFFF"/>
                <w:sz w:val="13"/>
              </w:rPr>
              <w:t>Project</w:t>
            </w:r>
          </w:p>
        </w:tc>
        <w:tc>
          <w:tcPr>
            <w:tcW w:type="dxa" w:w="2088"/>
            <w:vAlign w:val="center"/>
            <w:shd w:fill="275D7A"/>
          </w:tcPr>
          <w:p>
            <w:pPr>
              <w:spacing w:after="0"/>
            </w:pPr>
            <w:r/>
            <w:r>
              <w:rPr>
                <w:rFonts w:ascii="Aptos" w:hAnsi="Aptos"/>
                <w:b/>
                <w:color w:val="FFFFFF"/>
                <w:sz w:val="13"/>
              </w:rPr>
              <w:t>Role</w:t>
            </w:r>
          </w:p>
        </w:tc>
        <w:tc>
          <w:tcPr>
            <w:tcW w:type="dxa" w:w="1296"/>
            <w:vAlign w:val="center"/>
            <w:shd w:fill="275D7A"/>
          </w:tcPr>
          <w:p>
            <w:pPr>
              <w:spacing w:after="0"/>
            </w:pPr>
            <w:r/>
            <w:r>
              <w:rPr>
                <w:rFonts w:ascii="Aptos" w:hAnsi="Aptos"/>
                <w:b/>
                <w:color w:val="FFFFFF"/>
                <w:sz w:val="13"/>
              </w:rPr>
              <w:t>License</w:t>
            </w:r>
          </w:p>
        </w:tc>
        <w:tc>
          <w:tcPr>
            <w:tcW w:type="dxa" w:w="2736"/>
            <w:vAlign w:val="center"/>
            <w:shd w:fill="275D7A"/>
          </w:tcPr>
          <w:p>
            <w:pPr>
              <w:spacing w:after="0"/>
            </w:pPr>
            <w:r/>
            <w:r>
              <w:rPr>
                <w:rFonts w:ascii="Aptos" w:hAnsi="Aptos"/>
                <w:b/>
                <w:color w:val="FFFFFF"/>
                <w:sz w:val="13"/>
              </w:rPr>
              <w:t>Official repository</w:t>
            </w:r>
          </w:p>
        </w:tc>
        <w:tc>
          <w:tcPr>
            <w:tcW w:type="dxa" w:w="2592"/>
            <w:vAlign w:val="center"/>
            <w:shd w:fill="275D7A"/>
          </w:tcPr>
          <w:p>
            <w:pPr>
              <w:spacing w:after="0"/>
            </w:pPr>
            <w:r/>
            <w:r>
              <w:rPr>
                <w:rFonts w:ascii="Aptos" w:hAnsi="Aptos"/>
                <w:b/>
                <w:color w:val="FFFFFF"/>
                <w:sz w:val="13"/>
              </w:rPr>
              <w:t>Start command</w:t>
            </w:r>
          </w:p>
        </w:tc>
      </w:tr>
      <w:tr>
        <w:tc>
          <w:tcPr>
            <w:tcW w:type="dxa" w:w="648"/>
            <w:vAlign w:val="center"/>
          </w:tcPr>
          <w:p>
            <w:pPr>
              <w:spacing w:after="0"/>
            </w:pPr>
            <w:r/>
            <w:r>
              <w:rPr>
                <w:rFonts w:ascii="Aptos" w:hAnsi="Aptos"/>
                <w:b w:val="0"/>
                <w:sz w:val="13"/>
              </w:rPr>
              <w:t>OS-01</w:t>
            </w:r>
          </w:p>
        </w:tc>
        <w:tc>
          <w:tcPr>
            <w:tcW w:type="dxa" w:w="1440"/>
            <w:vAlign w:val="center"/>
          </w:tcPr>
          <w:p>
            <w:pPr>
              <w:spacing w:after="0"/>
            </w:pPr>
            <w:r/>
            <w:r>
              <w:rPr>
                <w:rFonts w:ascii="Aptos" w:hAnsi="Aptos"/>
                <w:b w:val="0"/>
                <w:sz w:val="13"/>
              </w:rPr>
              <w:t>Frappe Books</w:t>
            </w:r>
          </w:p>
        </w:tc>
        <w:tc>
          <w:tcPr>
            <w:tcW w:type="dxa" w:w="2088"/>
            <w:vAlign w:val="center"/>
          </w:tcPr>
          <w:p>
            <w:pPr>
              <w:spacing w:after="0"/>
            </w:pPr>
            <w:r/>
            <w:r>
              <w:rPr>
                <w:rFonts w:ascii="Aptos" w:hAnsi="Aptos"/>
                <w:b w:val="0"/>
                <w:sz w:val="13"/>
              </w:rPr>
              <w:t>Optional rapid prototype/reference</w:t>
            </w:r>
          </w:p>
        </w:tc>
        <w:tc>
          <w:tcPr>
            <w:tcW w:type="dxa" w:w="1296"/>
            <w:vAlign w:val="center"/>
          </w:tcPr>
          <w:p>
            <w:pPr>
              <w:spacing w:after="0"/>
            </w:pPr>
            <w:r/>
            <w:r>
              <w:rPr>
                <w:rFonts w:ascii="Aptos" w:hAnsi="Aptos"/>
                <w:b w:val="0"/>
                <w:sz w:val="13"/>
              </w:rPr>
              <w:t>AGPL-3.0</w:t>
            </w:r>
          </w:p>
        </w:tc>
        <w:tc>
          <w:tcPr>
            <w:tcW w:type="dxa" w:w="2736"/>
            <w:vAlign w:val="center"/>
          </w:tcPr>
          <w:p>
            <w:pPr>
              <w:spacing w:after="0"/>
            </w:pPr>
            <w:r/>
            <w:r>
              <w:rPr>
                <w:rFonts w:ascii="Aptos" w:hAnsi="Aptos"/>
                <w:b w:val="0"/>
                <w:sz w:val="13"/>
              </w:rPr>
              <w:t>https://github.com/frappe/books</w:t>
            </w:r>
          </w:p>
        </w:tc>
        <w:tc>
          <w:tcPr>
            <w:tcW w:type="dxa" w:w="2592"/>
            <w:vAlign w:val="center"/>
          </w:tcPr>
          <w:p>
            <w:pPr>
              <w:spacing w:after="0"/>
            </w:pPr>
            <w:r/>
            <w:r>
              <w:rPr>
                <w:rFonts w:ascii="Aptos" w:hAnsi="Aptos"/>
                <w:b w:val="0"/>
                <w:sz w:val="13"/>
              </w:rPr>
              <w:t>git clone https://github.com/frappe/books.git</w:t>
            </w:r>
          </w:p>
        </w:tc>
      </w:tr>
      <w:tr>
        <w:tc>
          <w:tcPr>
            <w:tcW w:type="dxa" w:w="648"/>
            <w:vAlign w:val="center"/>
            <w:shd w:fill="F4F7F9"/>
          </w:tcPr>
          <w:p>
            <w:pPr>
              <w:spacing w:after="0"/>
            </w:pPr>
            <w:r/>
            <w:r>
              <w:rPr>
                <w:rFonts w:ascii="Aptos" w:hAnsi="Aptos"/>
                <w:b w:val="0"/>
                <w:sz w:val="13"/>
              </w:rPr>
              <w:t>OS-02</w:t>
            </w:r>
          </w:p>
        </w:tc>
        <w:tc>
          <w:tcPr>
            <w:tcW w:type="dxa" w:w="1440"/>
            <w:vAlign w:val="center"/>
            <w:shd w:fill="F4F7F9"/>
          </w:tcPr>
          <w:p>
            <w:pPr>
              <w:spacing w:after="0"/>
            </w:pPr>
            <w:r/>
            <w:r>
              <w:rPr>
                <w:rFonts w:ascii="Aptos" w:hAnsi="Aptos"/>
                <w:b w:val="0"/>
                <w:sz w:val="13"/>
              </w:rPr>
              <w:t>ERPNext</w:t>
            </w:r>
          </w:p>
        </w:tc>
        <w:tc>
          <w:tcPr>
            <w:tcW w:type="dxa" w:w="2088"/>
            <w:vAlign w:val="center"/>
            <w:shd w:fill="F4F7F9"/>
          </w:tcPr>
          <w:p>
            <w:pPr>
              <w:spacing w:after="0"/>
            </w:pPr>
            <w:r/>
            <w:r>
              <w:rPr>
                <w:rFonts w:ascii="Aptos" w:hAnsi="Aptos"/>
                <w:b w:val="0"/>
                <w:sz w:val="13"/>
              </w:rPr>
              <w:t>ERP integration/reference</w:t>
            </w:r>
          </w:p>
        </w:tc>
        <w:tc>
          <w:tcPr>
            <w:tcW w:type="dxa" w:w="1296"/>
            <w:vAlign w:val="center"/>
            <w:shd w:fill="F4F7F9"/>
          </w:tcPr>
          <w:p>
            <w:pPr>
              <w:spacing w:after="0"/>
            </w:pPr>
            <w:r/>
            <w:r>
              <w:rPr>
                <w:rFonts w:ascii="Aptos" w:hAnsi="Aptos"/>
                <w:b w:val="0"/>
                <w:sz w:val="13"/>
              </w:rPr>
              <w:t>GPL-3.0</w:t>
            </w:r>
          </w:p>
        </w:tc>
        <w:tc>
          <w:tcPr>
            <w:tcW w:type="dxa" w:w="2736"/>
            <w:vAlign w:val="center"/>
            <w:shd w:fill="F4F7F9"/>
          </w:tcPr>
          <w:p>
            <w:pPr>
              <w:spacing w:after="0"/>
            </w:pPr>
            <w:r/>
            <w:r>
              <w:rPr>
                <w:rFonts w:ascii="Aptos" w:hAnsi="Aptos"/>
                <w:b w:val="0"/>
                <w:sz w:val="13"/>
              </w:rPr>
              <w:t>https://github.com/frappe/erpnext</w:t>
            </w:r>
          </w:p>
        </w:tc>
        <w:tc>
          <w:tcPr>
            <w:tcW w:type="dxa" w:w="2592"/>
            <w:vAlign w:val="center"/>
            <w:shd w:fill="F4F7F9"/>
          </w:tcPr>
          <w:p>
            <w:pPr>
              <w:spacing w:after="0"/>
            </w:pPr>
            <w:r/>
            <w:r>
              <w:rPr>
                <w:rFonts w:ascii="Aptos" w:hAnsi="Aptos"/>
                <w:b w:val="0"/>
                <w:sz w:val="13"/>
              </w:rPr>
              <w:t>git clone https://github.com/frappe/erpnext.git</w:t>
            </w:r>
          </w:p>
        </w:tc>
      </w:tr>
      <w:tr>
        <w:tc>
          <w:tcPr>
            <w:tcW w:type="dxa" w:w="648"/>
            <w:vAlign w:val="center"/>
          </w:tcPr>
          <w:p>
            <w:pPr>
              <w:spacing w:after="0"/>
            </w:pPr>
            <w:r/>
            <w:r>
              <w:rPr>
                <w:rFonts w:ascii="Aptos" w:hAnsi="Aptos"/>
                <w:b w:val="0"/>
                <w:sz w:val="13"/>
              </w:rPr>
              <w:t>OS-03</w:t>
            </w:r>
          </w:p>
        </w:tc>
        <w:tc>
          <w:tcPr>
            <w:tcW w:type="dxa" w:w="1440"/>
            <w:vAlign w:val="center"/>
          </w:tcPr>
          <w:p>
            <w:pPr>
              <w:spacing w:after="0"/>
            </w:pPr>
            <w:r/>
            <w:r>
              <w:rPr>
                <w:rFonts w:ascii="Aptos" w:hAnsi="Aptos"/>
                <w:b w:val="0"/>
                <w:sz w:val="13"/>
              </w:rPr>
              <w:t>Frappe Framework</w:t>
            </w:r>
          </w:p>
        </w:tc>
        <w:tc>
          <w:tcPr>
            <w:tcW w:type="dxa" w:w="2088"/>
            <w:vAlign w:val="center"/>
          </w:tcPr>
          <w:p>
            <w:pPr>
              <w:spacing w:after="0"/>
            </w:pPr>
            <w:r/>
            <w:r>
              <w:rPr>
                <w:rFonts w:ascii="Aptos" w:hAnsi="Aptos"/>
                <w:b w:val="0"/>
                <w:sz w:val="13"/>
              </w:rPr>
              <w:t>Optional web/admin framework</w:t>
            </w:r>
          </w:p>
        </w:tc>
        <w:tc>
          <w:tcPr>
            <w:tcW w:type="dxa" w:w="1296"/>
            <w:vAlign w:val="center"/>
          </w:tcPr>
          <w:p>
            <w:pPr>
              <w:spacing w:after="0"/>
            </w:pPr>
            <w:r/>
            <w:r>
              <w:rPr>
                <w:rFonts w:ascii="Aptos" w:hAnsi="Aptos"/>
                <w:b w:val="0"/>
                <w:sz w:val="13"/>
              </w:rPr>
              <w:t>MIT</w:t>
            </w:r>
          </w:p>
        </w:tc>
        <w:tc>
          <w:tcPr>
            <w:tcW w:type="dxa" w:w="2736"/>
            <w:vAlign w:val="center"/>
          </w:tcPr>
          <w:p>
            <w:pPr>
              <w:spacing w:after="0"/>
            </w:pPr>
            <w:r/>
            <w:r>
              <w:rPr>
                <w:rFonts w:ascii="Aptos" w:hAnsi="Aptos"/>
                <w:b w:val="0"/>
                <w:sz w:val="13"/>
              </w:rPr>
              <w:t>https://github.com/frappe/frappe</w:t>
            </w:r>
          </w:p>
        </w:tc>
        <w:tc>
          <w:tcPr>
            <w:tcW w:type="dxa" w:w="2592"/>
            <w:vAlign w:val="center"/>
          </w:tcPr>
          <w:p>
            <w:pPr>
              <w:spacing w:after="0"/>
            </w:pPr>
            <w:r/>
            <w:r>
              <w:rPr>
                <w:rFonts w:ascii="Aptos" w:hAnsi="Aptos"/>
                <w:b w:val="0"/>
                <w:sz w:val="13"/>
              </w:rPr>
              <w:t>git clone https://github.com/frappe/frappe.git</w:t>
            </w:r>
          </w:p>
        </w:tc>
      </w:tr>
      <w:tr>
        <w:tc>
          <w:tcPr>
            <w:tcW w:type="dxa" w:w="648"/>
            <w:vAlign w:val="center"/>
            <w:shd w:fill="F4F7F9"/>
          </w:tcPr>
          <w:p>
            <w:pPr>
              <w:spacing w:after="0"/>
            </w:pPr>
            <w:r/>
            <w:r>
              <w:rPr>
                <w:rFonts w:ascii="Aptos" w:hAnsi="Aptos"/>
                <w:b w:val="0"/>
                <w:sz w:val="13"/>
              </w:rPr>
              <w:t>OS-04</w:t>
            </w:r>
          </w:p>
        </w:tc>
        <w:tc>
          <w:tcPr>
            <w:tcW w:type="dxa" w:w="1440"/>
            <w:vAlign w:val="center"/>
            <w:shd w:fill="F4F7F9"/>
          </w:tcPr>
          <w:p>
            <w:pPr>
              <w:spacing w:after="0"/>
            </w:pPr>
            <w:r/>
            <w:r>
              <w:rPr>
                <w:rFonts w:ascii="Aptos" w:hAnsi="Aptos"/>
                <w:b w:val="0"/>
                <w:sz w:val="13"/>
              </w:rPr>
              <w:t>Odoo Community</w:t>
            </w:r>
          </w:p>
        </w:tc>
        <w:tc>
          <w:tcPr>
            <w:tcW w:type="dxa" w:w="2088"/>
            <w:vAlign w:val="center"/>
            <w:shd w:fill="F4F7F9"/>
          </w:tcPr>
          <w:p>
            <w:pPr>
              <w:spacing w:after="0"/>
            </w:pPr>
            <w:r/>
            <w:r>
              <w:rPr>
                <w:rFonts w:ascii="Aptos" w:hAnsi="Aptos"/>
                <w:b w:val="0"/>
                <w:sz w:val="13"/>
              </w:rPr>
              <w:t>Optional ERP integration</w:t>
            </w:r>
          </w:p>
        </w:tc>
        <w:tc>
          <w:tcPr>
            <w:tcW w:type="dxa" w:w="1296"/>
            <w:vAlign w:val="center"/>
            <w:shd w:fill="F4F7F9"/>
          </w:tcPr>
          <w:p>
            <w:pPr>
              <w:spacing w:after="0"/>
            </w:pPr>
            <w:r/>
            <w:r>
              <w:rPr>
                <w:rFonts w:ascii="Aptos" w:hAnsi="Aptos"/>
                <w:b w:val="0"/>
                <w:sz w:val="13"/>
              </w:rPr>
              <w:t>LGPL-3.0</w:t>
            </w:r>
          </w:p>
        </w:tc>
        <w:tc>
          <w:tcPr>
            <w:tcW w:type="dxa" w:w="2736"/>
            <w:vAlign w:val="center"/>
            <w:shd w:fill="F4F7F9"/>
          </w:tcPr>
          <w:p>
            <w:pPr>
              <w:spacing w:after="0"/>
            </w:pPr>
            <w:r/>
            <w:r>
              <w:rPr>
                <w:rFonts w:ascii="Aptos" w:hAnsi="Aptos"/>
                <w:b w:val="0"/>
                <w:sz w:val="13"/>
              </w:rPr>
              <w:t>https://github.com/odoo/odoo</w:t>
            </w:r>
          </w:p>
        </w:tc>
        <w:tc>
          <w:tcPr>
            <w:tcW w:type="dxa" w:w="2592"/>
            <w:vAlign w:val="center"/>
            <w:shd w:fill="F4F7F9"/>
          </w:tcPr>
          <w:p>
            <w:pPr>
              <w:spacing w:after="0"/>
            </w:pPr>
            <w:r/>
            <w:r>
              <w:rPr>
                <w:rFonts w:ascii="Aptos" w:hAnsi="Aptos"/>
                <w:b w:val="0"/>
                <w:sz w:val="13"/>
              </w:rPr>
              <w:t>git clone --branch 19.0 https://github.com/odoo/odoo.git</w:t>
            </w:r>
          </w:p>
        </w:tc>
      </w:tr>
      <w:tr>
        <w:tc>
          <w:tcPr>
            <w:tcW w:type="dxa" w:w="648"/>
            <w:vAlign w:val="center"/>
          </w:tcPr>
          <w:p>
            <w:pPr>
              <w:spacing w:after="0"/>
            </w:pPr>
            <w:r/>
            <w:r>
              <w:rPr>
                <w:rFonts w:ascii="Aptos" w:hAnsi="Aptos"/>
                <w:b w:val="0"/>
                <w:sz w:val="13"/>
              </w:rPr>
              <w:t>OS-05</w:t>
            </w:r>
          </w:p>
        </w:tc>
        <w:tc>
          <w:tcPr>
            <w:tcW w:type="dxa" w:w="1440"/>
            <w:vAlign w:val="center"/>
          </w:tcPr>
          <w:p>
            <w:pPr>
              <w:spacing w:after="0"/>
            </w:pPr>
            <w:r/>
            <w:r>
              <w:rPr>
                <w:rFonts w:ascii="Aptos" w:hAnsi="Aptos"/>
                <w:b w:val="0"/>
                <w:sz w:val="13"/>
              </w:rPr>
              <w:t>Tauri</w:t>
            </w:r>
          </w:p>
        </w:tc>
        <w:tc>
          <w:tcPr>
            <w:tcW w:type="dxa" w:w="2088"/>
            <w:vAlign w:val="center"/>
          </w:tcPr>
          <w:p>
            <w:pPr>
              <w:spacing w:after="0"/>
            </w:pPr>
            <w:r/>
            <w:r>
              <w:rPr>
                <w:rFonts w:ascii="Aptos" w:hAnsi="Aptos"/>
                <w:b w:val="0"/>
                <w:sz w:val="13"/>
              </w:rPr>
              <w:t>Recommended desktop shell</w:t>
            </w:r>
          </w:p>
        </w:tc>
        <w:tc>
          <w:tcPr>
            <w:tcW w:type="dxa" w:w="1296"/>
            <w:vAlign w:val="center"/>
          </w:tcPr>
          <w:p>
            <w:pPr>
              <w:spacing w:after="0"/>
            </w:pPr>
            <w:r/>
            <w:r>
              <w:rPr>
                <w:rFonts w:ascii="Aptos" w:hAnsi="Aptos"/>
                <w:b w:val="0"/>
                <w:sz w:val="13"/>
              </w:rPr>
              <w:t>MIT / Apache-2.0</w:t>
            </w:r>
          </w:p>
        </w:tc>
        <w:tc>
          <w:tcPr>
            <w:tcW w:type="dxa" w:w="2736"/>
            <w:vAlign w:val="center"/>
          </w:tcPr>
          <w:p>
            <w:pPr>
              <w:spacing w:after="0"/>
            </w:pPr>
            <w:r/>
            <w:r>
              <w:rPr>
                <w:rFonts w:ascii="Aptos" w:hAnsi="Aptos"/>
                <w:b w:val="0"/>
                <w:sz w:val="13"/>
              </w:rPr>
              <w:t>https://github.com/tauri-apps/tauri</w:t>
            </w:r>
          </w:p>
        </w:tc>
        <w:tc>
          <w:tcPr>
            <w:tcW w:type="dxa" w:w="2592"/>
            <w:vAlign w:val="center"/>
          </w:tcPr>
          <w:p>
            <w:pPr>
              <w:spacing w:after="0"/>
            </w:pPr>
            <w:r/>
            <w:r>
              <w:rPr>
                <w:rFonts w:ascii="Aptos" w:hAnsi="Aptos"/>
                <w:b w:val="0"/>
                <w:sz w:val="13"/>
              </w:rPr>
              <w:t>npm create tauri-app@latest</w:t>
            </w:r>
          </w:p>
        </w:tc>
      </w:tr>
      <w:tr>
        <w:tc>
          <w:tcPr>
            <w:tcW w:type="dxa" w:w="648"/>
            <w:vAlign w:val="center"/>
            <w:shd w:fill="F4F7F9"/>
          </w:tcPr>
          <w:p>
            <w:pPr>
              <w:spacing w:after="0"/>
            </w:pPr>
            <w:r/>
            <w:r>
              <w:rPr>
                <w:rFonts w:ascii="Aptos" w:hAnsi="Aptos"/>
                <w:b w:val="0"/>
                <w:sz w:val="13"/>
              </w:rPr>
              <w:t>OS-06</w:t>
            </w:r>
          </w:p>
        </w:tc>
        <w:tc>
          <w:tcPr>
            <w:tcW w:type="dxa" w:w="1440"/>
            <w:vAlign w:val="center"/>
            <w:shd w:fill="F4F7F9"/>
          </w:tcPr>
          <w:p>
            <w:pPr>
              <w:spacing w:after="0"/>
            </w:pPr>
            <w:r/>
            <w:r>
              <w:rPr>
                <w:rFonts w:ascii="Aptos" w:hAnsi="Aptos"/>
                <w:b w:val="0"/>
                <w:sz w:val="13"/>
              </w:rPr>
              <w:t>PaddleOCR</w:t>
            </w:r>
          </w:p>
        </w:tc>
        <w:tc>
          <w:tcPr>
            <w:tcW w:type="dxa" w:w="2088"/>
            <w:vAlign w:val="center"/>
            <w:shd w:fill="F4F7F9"/>
          </w:tcPr>
          <w:p>
            <w:pPr>
              <w:spacing w:after="0"/>
            </w:pPr>
            <w:r/>
            <w:r>
              <w:rPr>
                <w:rFonts w:ascii="Aptos" w:hAnsi="Aptos"/>
                <w:b w:val="0"/>
                <w:sz w:val="13"/>
              </w:rPr>
              <w:t>Primary OCR candidate</w:t>
            </w:r>
          </w:p>
        </w:tc>
        <w:tc>
          <w:tcPr>
            <w:tcW w:type="dxa" w:w="1296"/>
            <w:vAlign w:val="center"/>
            <w:shd w:fill="F4F7F9"/>
          </w:tcPr>
          <w:p>
            <w:pPr>
              <w:spacing w:after="0"/>
            </w:pPr>
            <w:r/>
            <w:r>
              <w:rPr>
                <w:rFonts w:ascii="Aptos" w:hAnsi="Aptos"/>
                <w:b w:val="0"/>
                <w:sz w:val="13"/>
              </w:rPr>
              <w:t>Apache-2.0</w:t>
            </w:r>
          </w:p>
        </w:tc>
        <w:tc>
          <w:tcPr>
            <w:tcW w:type="dxa" w:w="2736"/>
            <w:vAlign w:val="center"/>
            <w:shd w:fill="F4F7F9"/>
          </w:tcPr>
          <w:p>
            <w:pPr>
              <w:spacing w:after="0"/>
            </w:pPr>
            <w:r/>
            <w:r>
              <w:rPr>
                <w:rFonts w:ascii="Aptos" w:hAnsi="Aptos"/>
                <w:b w:val="0"/>
                <w:sz w:val="13"/>
              </w:rPr>
              <w:t>https://github.com/PaddlePaddle/PaddleOCR</w:t>
            </w:r>
          </w:p>
        </w:tc>
        <w:tc>
          <w:tcPr>
            <w:tcW w:type="dxa" w:w="2592"/>
            <w:vAlign w:val="center"/>
            <w:shd w:fill="F4F7F9"/>
          </w:tcPr>
          <w:p>
            <w:pPr>
              <w:spacing w:after="0"/>
            </w:pPr>
            <w:r/>
            <w:r>
              <w:rPr>
                <w:rFonts w:ascii="Aptos" w:hAnsi="Aptos"/>
                <w:b w:val="0"/>
                <w:sz w:val="13"/>
              </w:rPr>
              <w:t>pip install paddleocr</w:t>
            </w:r>
          </w:p>
        </w:tc>
      </w:tr>
      <w:tr>
        <w:tc>
          <w:tcPr>
            <w:tcW w:type="dxa" w:w="648"/>
            <w:vAlign w:val="center"/>
          </w:tcPr>
          <w:p>
            <w:pPr>
              <w:spacing w:after="0"/>
            </w:pPr>
            <w:r/>
            <w:r>
              <w:rPr>
                <w:rFonts w:ascii="Aptos" w:hAnsi="Aptos"/>
                <w:b w:val="0"/>
                <w:sz w:val="13"/>
              </w:rPr>
              <w:t>OS-07</w:t>
            </w:r>
          </w:p>
        </w:tc>
        <w:tc>
          <w:tcPr>
            <w:tcW w:type="dxa" w:w="1440"/>
            <w:vAlign w:val="center"/>
          </w:tcPr>
          <w:p>
            <w:pPr>
              <w:spacing w:after="0"/>
            </w:pPr>
            <w:r/>
            <w:r>
              <w:rPr>
                <w:rFonts w:ascii="Aptos" w:hAnsi="Aptos"/>
                <w:b w:val="0"/>
                <w:sz w:val="13"/>
              </w:rPr>
              <w:t>Tesseract</w:t>
            </w:r>
          </w:p>
        </w:tc>
        <w:tc>
          <w:tcPr>
            <w:tcW w:type="dxa" w:w="2088"/>
            <w:vAlign w:val="center"/>
          </w:tcPr>
          <w:p>
            <w:pPr>
              <w:spacing w:after="0"/>
            </w:pPr>
            <w:r/>
            <w:r>
              <w:rPr>
                <w:rFonts w:ascii="Aptos" w:hAnsi="Aptos"/>
                <w:b w:val="0"/>
                <w:sz w:val="13"/>
              </w:rPr>
              <w:t>OCR fallback/benchmark</w:t>
            </w:r>
          </w:p>
        </w:tc>
        <w:tc>
          <w:tcPr>
            <w:tcW w:type="dxa" w:w="1296"/>
            <w:vAlign w:val="center"/>
          </w:tcPr>
          <w:p>
            <w:pPr>
              <w:spacing w:after="0"/>
            </w:pPr>
            <w:r/>
            <w:r>
              <w:rPr>
                <w:rFonts w:ascii="Aptos" w:hAnsi="Aptos"/>
                <w:b w:val="0"/>
                <w:sz w:val="13"/>
              </w:rPr>
              <w:t>Apache-2.0</w:t>
            </w:r>
          </w:p>
        </w:tc>
        <w:tc>
          <w:tcPr>
            <w:tcW w:type="dxa" w:w="2736"/>
            <w:vAlign w:val="center"/>
          </w:tcPr>
          <w:p>
            <w:pPr>
              <w:spacing w:after="0"/>
            </w:pPr>
            <w:r/>
            <w:r>
              <w:rPr>
                <w:rFonts w:ascii="Aptos" w:hAnsi="Aptos"/>
                <w:b w:val="0"/>
                <w:sz w:val="13"/>
              </w:rPr>
              <w:t>https://github.com/tesseract-ocr/tesseract</w:t>
            </w:r>
          </w:p>
        </w:tc>
        <w:tc>
          <w:tcPr>
            <w:tcW w:type="dxa" w:w="2592"/>
            <w:vAlign w:val="center"/>
          </w:tcPr>
          <w:p>
            <w:pPr>
              <w:spacing w:after="0"/>
            </w:pPr>
            <w:r/>
            <w:r>
              <w:rPr>
                <w:rFonts w:ascii="Aptos" w:hAnsi="Aptos"/>
                <w:b w:val="0"/>
                <w:sz w:val="13"/>
              </w:rPr>
              <w:t>Install OS package; keep language files versioned</w:t>
            </w:r>
          </w:p>
        </w:tc>
      </w:tr>
      <w:tr>
        <w:tc>
          <w:tcPr>
            <w:tcW w:type="dxa" w:w="648"/>
            <w:vAlign w:val="center"/>
            <w:shd w:fill="F4F7F9"/>
          </w:tcPr>
          <w:p>
            <w:pPr>
              <w:spacing w:after="0"/>
            </w:pPr>
            <w:r/>
            <w:r>
              <w:rPr>
                <w:rFonts w:ascii="Aptos" w:hAnsi="Aptos"/>
                <w:b w:val="0"/>
                <w:sz w:val="13"/>
              </w:rPr>
              <w:t>OS-08</w:t>
            </w:r>
          </w:p>
        </w:tc>
        <w:tc>
          <w:tcPr>
            <w:tcW w:type="dxa" w:w="1440"/>
            <w:vAlign w:val="center"/>
            <w:shd w:fill="F4F7F9"/>
          </w:tcPr>
          <w:p>
            <w:pPr>
              <w:spacing w:after="0"/>
            </w:pPr>
            <w:r/>
            <w:r>
              <w:rPr>
                <w:rFonts w:ascii="Aptos" w:hAnsi="Aptos"/>
                <w:b w:val="0"/>
                <w:sz w:val="13"/>
              </w:rPr>
              <w:t>Docling</w:t>
            </w:r>
          </w:p>
        </w:tc>
        <w:tc>
          <w:tcPr>
            <w:tcW w:type="dxa" w:w="2088"/>
            <w:vAlign w:val="center"/>
            <w:shd w:fill="F4F7F9"/>
          </w:tcPr>
          <w:p>
            <w:pPr>
              <w:spacing w:after="0"/>
            </w:pPr>
            <w:r/>
            <w:r>
              <w:rPr>
                <w:rFonts w:ascii="Aptos" w:hAnsi="Aptos"/>
                <w:b w:val="0"/>
                <w:sz w:val="13"/>
              </w:rPr>
              <w:t>Document parsing benchmark</w:t>
            </w:r>
          </w:p>
        </w:tc>
        <w:tc>
          <w:tcPr>
            <w:tcW w:type="dxa" w:w="1296"/>
            <w:vAlign w:val="center"/>
            <w:shd w:fill="F4F7F9"/>
          </w:tcPr>
          <w:p>
            <w:pPr>
              <w:spacing w:after="0"/>
            </w:pPr>
            <w:r/>
            <w:r>
              <w:rPr>
                <w:rFonts w:ascii="Aptos" w:hAnsi="Aptos"/>
                <w:b w:val="0"/>
                <w:sz w:val="13"/>
              </w:rPr>
              <w:t>MIT (models vary)</w:t>
            </w:r>
          </w:p>
        </w:tc>
        <w:tc>
          <w:tcPr>
            <w:tcW w:type="dxa" w:w="2736"/>
            <w:vAlign w:val="center"/>
            <w:shd w:fill="F4F7F9"/>
          </w:tcPr>
          <w:p>
            <w:pPr>
              <w:spacing w:after="0"/>
            </w:pPr>
            <w:r/>
            <w:r>
              <w:rPr>
                <w:rFonts w:ascii="Aptos" w:hAnsi="Aptos"/>
                <w:b w:val="0"/>
                <w:sz w:val="13"/>
              </w:rPr>
              <w:t>https://github.com/docling-project/docling</w:t>
            </w:r>
          </w:p>
        </w:tc>
        <w:tc>
          <w:tcPr>
            <w:tcW w:type="dxa" w:w="2592"/>
            <w:vAlign w:val="center"/>
            <w:shd w:fill="F4F7F9"/>
          </w:tcPr>
          <w:p>
            <w:pPr>
              <w:spacing w:after="0"/>
            </w:pPr>
            <w:r/>
            <w:r>
              <w:rPr>
                <w:rFonts w:ascii="Aptos" w:hAnsi="Aptos"/>
                <w:b w:val="0"/>
                <w:sz w:val="13"/>
              </w:rPr>
              <w:t>pip install docling</w:t>
            </w:r>
          </w:p>
        </w:tc>
      </w:tr>
      <w:tr>
        <w:tc>
          <w:tcPr>
            <w:tcW w:type="dxa" w:w="648"/>
            <w:vAlign w:val="center"/>
          </w:tcPr>
          <w:p>
            <w:pPr>
              <w:spacing w:after="0"/>
            </w:pPr>
            <w:r/>
            <w:r>
              <w:rPr>
                <w:rFonts w:ascii="Aptos" w:hAnsi="Aptos"/>
                <w:b w:val="0"/>
                <w:sz w:val="13"/>
              </w:rPr>
              <w:t>OS-09</w:t>
            </w:r>
          </w:p>
        </w:tc>
        <w:tc>
          <w:tcPr>
            <w:tcW w:type="dxa" w:w="1440"/>
            <w:vAlign w:val="center"/>
          </w:tcPr>
          <w:p>
            <w:pPr>
              <w:spacing w:after="0"/>
            </w:pPr>
            <w:r/>
            <w:r>
              <w:rPr>
                <w:rFonts w:ascii="Aptos" w:hAnsi="Aptos"/>
                <w:b w:val="0"/>
                <w:sz w:val="13"/>
              </w:rPr>
              <w:t>SQLite</w:t>
            </w:r>
          </w:p>
        </w:tc>
        <w:tc>
          <w:tcPr>
            <w:tcW w:type="dxa" w:w="2088"/>
            <w:vAlign w:val="center"/>
          </w:tcPr>
          <w:p>
            <w:pPr>
              <w:spacing w:after="0"/>
            </w:pPr>
            <w:r/>
            <w:r>
              <w:rPr>
                <w:rFonts w:ascii="Aptos" w:hAnsi="Aptos"/>
                <w:b w:val="0"/>
                <w:sz w:val="13"/>
              </w:rPr>
              <w:t>Operational local database</w:t>
            </w:r>
          </w:p>
        </w:tc>
        <w:tc>
          <w:tcPr>
            <w:tcW w:type="dxa" w:w="1296"/>
            <w:vAlign w:val="center"/>
          </w:tcPr>
          <w:p>
            <w:pPr>
              <w:spacing w:after="0"/>
            </w:pPr>
            <w:r/>
            <w:r>
              <w:rPr>
                <w:rFonts w:ascii="Aptos" w:hAnsi="Aptos"/>
                <w:b w:val="0"/>
                <w:sz w:val="13"/>
              </w:rPr>
              <w:t>Public domain</w:t>
            </w:r>
          </w:p>
        </w:tc>
        <w:tc>
          <w:tcPr>
            <w:tcW w:type="dxa" w:w="2736"/>
            <w:vAlign w:val="center"/>
          </w:tcPr>
          <w:p>
            <w:pPr>
              <w:spacing w:after="0"/>
            </w:pPr>
            <w:r/>
            <w:r>
              <w:rPr>
                <w:rFonts w:ascii="Aptos" w:hAnsi="Aptos"/>
                <w:b w:val="0"/>
                <w:sz w:val="13"/>
              </w:rPr>
              <w:t>https://sqlite.org/</w:t>
            </w:r>
          </w:p>
        </w:tc>
        <w:tc>
          <w:tcPr>
            <w:tcW w:type="dxa" w:w="2592"/>
            <w:vAlign w:val="center"/>
          </w:tcPr>
          <w:p>
            <w:pPr>
              <w:spacing w:after="0"/>
            </w:pPr>
            <w:r/>
            <w:r>
              <w:rPr>
                <w:rFonts w:ascii="Aptos" w:hAnsi="Aptos"/>
                <w:b w:val="0"/>
                <w:sz w:val="13"/>
              </w:rPr>
              <w:t>Bundled through application library</w:t>
            </w:r>
          </w:p>
        </w:tc>
      </w:tr>
      <w:tr>
        <w:tc>
          <w:tcPr>
            <w:tcW w:type="dxa" w:w="648"/>
            <w:vAlign w:val="center"/>
            <w:shd w:fill="F4F7F9"/>
          </w:tcPr>
          <w:p>
            <w:pPr>
              <w:spacing w:after="0"/>
            </w:pPr>
            <w:r/>
            <w:r>
              <w:rPr>
                <w:rFonts w:ascii="Aptos" w:hAnsi="Aptos"/>
                <w:b w:val="0"/>
                <w:sz w:val="13"/>
              </w:rPr>
              <w:t>OS-10</w:t>
            </w:r>
          </w:p>
        </w:tc>
        <w:tc>
          <w:tcPr>
            <w:tcW w:type="dxa" w:w="1440"/>
            <w:vAlign w:val="center"/>
            <w:shd w:fill="F4F7F9"/>
          </w:tcPr>
          <w:p>
            <w:pPr>
              <w:spacing w:after="0"/>
            </w:pPr>
            <w:r/>
            <w:r>
              <w:rPr>
                <w:rFonts w:ascii="Aptos" w:hAnsi="Aptos"/>
                <w:b w:val="0"/>
                <w:sz w:val="13"/>
              </w:rPr>
              <w:t>DuckDB</w:t>
            </w:r>
          </w:p>
        </w:tc>
        <w:tc>
          <w:tcPr>
            <w:tcW w:type="dxa" w:w="2088"/>
            <w:vAlign w:val="center"/>
            <w:shd w:fill="F4F7F9"/>
          </w:tcPr>
          <w:p>
            <w:pPr>
              <w:spacing w:after="0"/>
            </w:pPr>
            <w:r/>
            <w:r>
              <w:rPr>
                <w:rFonts w:ascii="Aptos" w:hAnsi="Aptos"/>
                <w:b w:val="0"/>
                <w:sz w:val="13"/>
              </w:rPr>
              <w:t>Local analytics engine</w:t>
            </w:r>
          </w:p>
        </w:tc>
        <w:tc>
          <w:tcPr>
            <w:tcW w:type="dxa" w:w="1296"/>
            <w:vAlign w:val="center"/>
            <w:shd w:fill="F4F7F9"/>
          </w:tcPr>
          <w:p>
            <w:pPr>
              <w:spacing w:after="0"/>
            </w:pPr>
            <w:r/>
            <w:r>
              <w:rPr>
                <w:rFonts w:ascii="Aptos" w:hAnsi="Aptos"/>
                <w:b w:val="0"/>
                <w:sz w:val="13"/>
              </w:rPr>
              <w:t>MIT</w:t>
            </w:r>
          </w:p>
        </w:tc>
        <w:tc>
          <w:tcPr>
            <w:tcW w:type="dxa" w:w="2736"/>
            <w:vAlign w:val="center"/>
            <w:shd w:fill="F4F7F9"/>
          </w:tcPr>
          <w:p>
            <w:pPr>
              <w:spacing w:after="0"/>
            </w:pPr>
            <w:r/>
            <w:r>
              <w:rPr>
                <w:rFonts w:ascii="Aptos" w:hAnsi="Aptos"/>
                <w:b w:val="0"/>
                <w:sz w:val="13"/>
              </w:rPr>
              <w:t>https://github.com/duckdb/duckdb</w:t>
            </w:r>
          </w:p>
        </w:tc>
        <w:tc>
          <w:tcPr>
            <w:tcW w:type="dxa" w:w="2592"/>
            <w:vAlign w:val="center"/>
            <w:shd w:fill="F4F7F9"/>
          </w:tcPr>
          <w:p>
            <w:pPr>
              <w:spacing w:after="0"/>
            </w:pPr>
            <w:r/>
            <w:r>
              <w:rPr>
                <w:rFonts w:ascii="Aptos" w:hAnsi="Aptos"/>
                <w:b w:val="0"/>
                <w:sz w:val="13"/>
              </w:rPr>
              <w:t>Use official binding; pin version</w:t>
            </w:r>
          </w:p>
        </w:tc>
      </w:tr>
      <w:tr>
        <w:tc>
          <w:tcPr>
            <w:tcW w:type="dxa" w:w="648"/>
            <w:vAlign w:val="center"/>
          </w:tcPr>
          <w:p>
            <w:pPr>
              <w:spacing w:after="0"/>
            </w:pPr>
            <w:r/>
            <w:r>
              <w:rPr>
                <w:rFonts w:ascii="Aptos" w:hAnsi="Aptos"/>
                <w:b w:val="0"/>
                <w:sz w:val="13"/>
              </w:rPr>
              <w:t>OS-11</w:t>
            </w:r>
          </w:p>
        </w:tc>
        <w:tc>
          <w:tcPr>
            <w:tcW w:type="dxa" w:w="1440"/>
            <w:vAlign w:val="center"/>
          </w:tcPr>
          <w:p>
            <w:pPr>
              <w:spacing w:after="0"/>
            </w:pPr>
            <w:r/>
            <w:r>
              <w:rPr>
                <w:rFonts w:ascii="Aptos" w:hAnsi="Aptos"/>
                <w:b w:val="0"/>
                <w:sz w:val="13"/>
              </w:rPr>
              <w:t>Apache ECharts</w:t>
            </w:r>
          </w:p>
        </w:tc>
        <w:tc>
          <w:tcPr>
            <w:tcW w:type="dxa" w:w="2088"/>
            <w:vAlign w:val="center"/>
          </w:tcPr>
          <w:p>
            <w:pPr>
              <w:spacing w:after="0"/>
            </w:pPr>
            <w:r/>
            <w:r>
              <w:rPr>
                <w:rFonts w:ascii="Aptos" w:hAnsi="Aptos"/>
                <w:b w:val="0"/>
                <w:sz w:val="13"/>
              </w:rPr>
              <w:t>Dashboard visualizations</w:t>
            </w:r>
          </w:p>
        </w:tc>
        <w:tc>
          <w:tcPr>
            <w:tcW w:type="dxa" w:w="1296"/>
            <w:vAlign w:val="center"/>
          </w:tcPr>
          <w:p>
            <w:pPr>
              <w:spacing w:after="0"/>
            </w:pPr>
            <w:r/>
            <w:r>
              <w:rPr>
                <w:rFonts w:ascii="Aptos" w:hAnsi="Aptos"/>
                <w:b w:val="0"/>
                <w:sz w:val="13"/>
              </w:rPr>
              <w:t>Apache-2.0</w:t>
            </w:r>
          </w:p>
        </w:tc>
        <w:tc>
          <w:tcPr>
            <w:tcW w:type="dxa" w:w="2736"/>
            <w:vAlign w:val="center"/>
          </w:tcPr>
          <w:p>
            <w:pPr>
              <w:spacing w:after="0"/>
            </w:pPr>
            <w:r/>
            <w:r>
              <w:rPr>
                <w:rFonts w:ascii="Aptos" w:hAnsi="Aptos"/>
                <w:b w:val="0"/>
                <w:sz w:val="13"/>
              </w:rPr>
              <w:t>https://github.com/apache/echarts</w:t>
            </w:r>
          </w:p>
        </w:tc>
        <w:tc>
          <w:tcPr>
            <w:tcW w:type="dxa" w:w="2592"/>
            <w:vAlign w:val="center"/>
          </w:tcPr>
          <w:p>
            <w:pPr>
              <w:spacing w:after="0"/>
            </w:pPr>
            <w:r/>
            <w:r>
              <w:rPr>
                <w:rFonts w:ascii="Aptos" w:hAnsi="Aptos"/>
                <w:b w:val="0"/>
                <w:sz w:val="13"/>
              </w:rPr>
              <w:t>npm install echarts</w:t>
            </w:r>
          </w:p>
        </w:tc>
      </w:tr>
      <w:tr>
        <w:tc>
          <w:tcPr>
            <w:tcW w:type="dxa" w:w="648"/>
            <w:vAlign w:val="center"/>
            <w:shd w:fill="F4F7F9"/>
          </w:tcPr>
          <w:p>
            <w:pPr>
              <w:spacing w:after="0"/>
            </w:pPr>
            <w:r/>
            <w:r>
              <w:rPr>
                <w:rFonts w:ascii="Aptos" w:hAnsi="Aptos"/>
                <w:b w:val="0"/>
                <w:sz w:val="13"/>
              </w:rPr>
              <w:t>OS-12</w:t>
            </w:r>
          </w:p>
        </w:tc>
        <w:tc>
          <w:tcPr>
            <w:tcW w:type="dxa" w:w="1440"/>
            <w:vAlign w:val="center"/>
            <w:shd w:fill="F4F7F9"/>
          </w:tcPr>
          <w:p>
            <w:pPr>
              <w:spacing w:after="0"/>
            </w:pPr>
            <w:r/>
            <w:r>
              <w:rPr>
                <w:rFonts w:ascii="Aptos" w:hAnsi="Aptos"/>
                <w:b w:val="0"/>
                <w:sz w:val="13"/>
              </w:rPr>
              <w:t>Ollama</w:t>
            </w:r>
          </w:p>
        </w:tc>
        <w:tc>
          <w:tcPr>
            <w:tcW w:type="dxa" w:w="2088"/>
            <w:vAlign w:val="center"/>
            <w:shd w:fill="F4F7F9"/>
          </w:tcPr>
          <w:p>
            <w:pPr>
              <w:spacing w:after="0"/>
            </w:pPr>
            <w:r/>
            <w:r>
              <w:rPr>
                <w:rFonts w:ascii="Aptos" w:hAnsi="Aptos"/>
                <w:b w:val="0"/>
                <w:sz w:val="13"/>
              </w:rPr>
              <w:t>Optional developer/local-model runtime</w:t>
            </w:r>
          </w:p>
        </w:tc>
        <w:tc>
          <w:tcPr>
            <w:tcW w:type="dxa" w:w="1296"/>
            <w:vAlign w:val="center"/>
            <w:shd w:fill="F4F7F9"/>
          </w:tcPr>
          <w:p>
            <w:pPr>
              <w:spacing w:after="0"/>
            </w:pPr>
            <w:r/>
            <w:r>
              <w:rPr>
                <w:rFonts w:ascii="Aptos" w:hAnsi="Aptos"/>
                <w:b w:val="0"/>
                <w:sz w:val="13"/>
              </w:rPr>
              <w:t>Runtime/repo license must be rechecked; model licenses vary</w:t>
            </w:r>
          </w:p>
        </w:tc>
        <w:tc>
          <w:tcPr>
            <w:tcW w:type="dxa" w:w="2736"/>
            <w:vAlign w:val="center"/>
            <w:shd w:fill="F4F7F9"/>
          </w:tcPr>
          <w:p>
            <w:pPr>
              <w:spacing w:after="0"/>
            </w:pPr>
            <w:r/>
            <w:r>
              <w:rPr>
                <w:rFonts w:ascii="Aptos" w:hAnsi="Aptos"/>
                <w:b w:val="0"/>
                <w:sz w:val="13"/>
              </w:rPr>
              <w:t>https://github.com/ollama/ollama</w:t>
            </w:r>
          </w:p>
        </w:tc>
        <w:tc>
          <w:tcPr>
            <w:tcW w:type="dxa" w:w="2592"/>
            <w:vAlign w:val="center"/>
            <w:shd w:fill="F4F7F9"/>
          </w:tcPr>
          <w:p>
            <w:pPr>
              <w:spacing w:after="0"/>
            </w:pPr>
            <w:r/>
            <w:r>
              <w:rPr>
                <w:rFonts w:ascii="Aptos" w:hAnsi="Aptos"/>
                <w:b w:val="0"/>
                <w:sz w:val="13"/>
              </w:rPr>
              <w:t>Use only in advanced/dev mode; not MVP dependency</w:t>
            </w:r>
          </w:p>
        </w:tc>
      </w:tr>
      <w:tr>
        <w:tc>
          <w:tcPr>
            <w:tcW w:type="dxa" w:w="648"/>
            <w:vAlign w:val="center"/>
          </w:tcPr>
          <w:p>
            <w:pPr>
              <w:spacing w:after="0"/>
            </w:pPr>
            <w:r/>
            <w:r>
              <w:rPr>
                <w:rFonts w:ascii="Aptos" w:hAnsi="Aptos"/>
                <w:b w:val="0"/>
                <w:sz w:val="13"/>
              </w:rPr>
              <w:t>OS-13</w:t>
            </w:r>
          </w:p>
        </w:tc>
        <w:tc>
          <w:tcPr>
            <w:tcW w:type="dxa" w:w="1440"/>
            <w:vAlign w:val="center"/>
          </w:tcPr>
          <w:p>
            <w:pPr>
              <w:spacing w:after="0"/>
            </w:pPr>
            <w:r/>
            <w:r>
              <w:rPr>
                <w:rFonts w:ascii="Aptos" w:hAnsi="Aptos"/>
                <w:b w:val="0"/>
                <w:sz w:val="13"/>
              </w:rPr>
              <w:t>Qwen open-weight models</w:t>
            </w:r>
          </w:p>
        </w:tc>
        <w:tc>
          <w:tcPr>
            <w:tcW w:type="dxa" w:w="2088"/>
            <w:vAlign w:val="center"/>
          </w:tcPr>
          <w:p>
            <w:pPr>
              <w:spacing w:after="0"/>
            </w:pPr>
            <w:r/>
            <w:r>
              <w:rPr>
                <w:rFonts w:ascii="Aptos" w:hAnsi="Aptos"/>
                <w:b w:val="0"/>
                <w:sz w:val="13"/>
              </w:rPr>
              <w:t>Optional future local/cloud model</w:t>
            </w:r>
          </w:p>
        </w:tc>
        <w:tc>
          <w:tcPr>
            <w:tcW w:type="dxa" w:w="1296"/>
            <w:vAlign w:val="center"/>
          </w:tcPr>
          <w:p>
            <w:pPr>
              <w:spacing w:after="0"/>
            </w:pPr>
            <w:r/>
            <w:r>
              <w:rPr>
                <w:rFonts w:ascii="Aptos" w:hAnsi="Aptos"/>
                <w:b w:val="0"/>
                <w:sz w:val="13"/>
              </w:rPr>
              <w:t>Model-specific; current Qwen3 open weights described as Apache-2.0</w:t>
            </w:r>
          </w:p>
        </w:tc>
        <w:tc>
          <w:tcPr>
            <w:tcW w:type="dxa" w:w="2736"/>
            <w:vAlign w:val="center"/>
          </w:tcPr>
          <w:p>
            <w:pPr>
              <w:spacing w:after="0"/>
            </w:pPr>
            <w:r/>
            <w:r>
              <w:rPr>
                <w:rFonts w:ascii="Aptos" w:hAnsi="Aptos"/>
                <w:b w:val="0"/>
                <w:sz w:val="13"/>
              </w:rPr>
              <w:t>https://github.com/QwenLM/Qwen3</w:t>
            </w:r>
          </w:p>
        </w:tc>
        <w:tc>
          <w:tcPr>
            <w:tcW w:type="dxa" w:w="2592"/>
            <w:vAlign w:val="center"/>
          </w:tcPr>
          <w:p>
            <w:pPr>
              <w:spacing w:after="0"/>
            </w:pPr>
            <w:r/>
            <w:r>
              <w:rPr>
                <w:rFonts w:ascii="Aptos" w:hAnsi="Aptos"/>
                <w:b w:val="0"/>
                <w:sz w:val="13"/>
              </w:rPr>
              <w:t>Do not bundle until model license and hardware profile are approved</w:t>
            </w:r>
          </w:p>
        </w:tc>
      </w:tr>
      <w:tr>
        <w:tc>
          <w:tcPr>
            <w:tcW w:type="dxa" w:w="648"/>
            <w:vAlign w:val="center"/>
            <w:shd w:fill="F4F7F9"/>
          </w:tcPr>
          <w:p>
            <w:pPr>
              <w:spacing w:after="0"/>
            </w:pPr>
            <w:r/>
            <w:r>
              <w:rPr>
                <w:rFonts w:ascii="Aptos" w:hAnsi="Aptos"/>
                <w:b w:val="0"/>
                <w:sz w:val="13"/>
              </w:rPr>
              <w:t>OS-14</w:t>
            </w:r>
          </w:p>
        </w:tc>
        <w:tc>
          <w:tcPr>
            <w:tcW w:type="dxa" w:w="1440"/>
            <w:vAlign w:val="center"/>
            <w:shd w:fill="F4F7F9"/>
          </w:tcPr>
          <w:p>
            <w:pPr>
              <w:spacing w:after="0"/>
            </w:pPr>
            <w:r/>
            <w:r>
              <w:rPr>
                <w:rFonts w:ascii="Aptos" w:hAnsi="Aptos"/>
                <w:b w:val="0"/>
                <w:sz w:val="13"/>
              </w:rPr>
              <w:t>LangChain</w:t>
            </w:r>
          </w:p>
        </w:tc>
        <w:tc>
          <w:tcPr>
            <w:tcW w:type="dxa" w:w="2088"/>
            <w:vAlign w:val="center"/>
            <w:shd w:fill="F4F7F9"/>
          </w:tcPr>
          <w:p>
            <w:pPr>
              <w:spacing w:after="0"/>
            </w:pPr>
            <w:r/>
            <w:r>
              <w:rPr>
                <w:rFonts w:ascii="Aptos" w:hAnsi="Aptos"/>
                <w:b w:val="0"/>
                <w:sz w:val="13"/>
              </w:rPr>
              <w:t>Optional provider/tool adapter</w:t>
            </w:r>
          </w:p>
        </w:tc>
        <w:tc>
          <w:tcPr>
            <w:tcW w:type="dxa" w:w="1296"/>
            <w:vAlign w:val="center"/>
            <w:shd w:fill="F4F7F9"/>
          </w:tcPr>
          <w:p>
            <w:pPr>
              <w:spacing w:after="0"/>
            </w:pPr>
            <w:r/>
            <w:r>
              <w:rPr>
                <w:rFonts w:ascii="Aptos" w:hAnsi="Aptos"/>
                <w:b w:val="0"/>
                <w:sz w:val="13"/>
              </w:rPr>
              <w:t>MIT</w:t>
            </w:r>
          </w:p>
        </w:tc>
        <w:tc>
          <w:tcPr>
            <w:tcW w:type="dxa" w:w="2736"/>
            <w:vAlign w:val="center"/>
            <w:shd w:fill="F4F7F9"/>
          </w:tcPr>
          <w:p>
            <w:pPr>
              <w:spacing w:after="0"/>
            </w:pPr>
            <w:r/>
            <w:r>
              <w:rPr>
                <w:rFonts w:ascii="Aptos" w:hAnsi="Aptos"/>
                <w:b w:val="0"/>
                <w:sz w:val="13"/>
              </w:rPr>
              <w:t>https://github.com/langchain-ai/langchain</w:t>
            </w:r>
          </w:p>
        </w:tc>
        <w:tc>
          <w:tcPr>
            <w:tcW w:type="dxa" w:w="2592"/>
            <w:vAlign w:val="center"/>
            <w:shd w:fill="F4F7F9"/>
          </w:tcPr>
          <w:p>
            <w:pPr>
              <w:spacing w:after="0"/>
            </w:pPr>
            <w:r/>
            <w:r>
              <w:rPr>
                <w:rFonts w:ascii="Aptos" w:hAnsi="Aptos"/>
                <w:b w:val="0"/>
                <w:sz w:val="13"/>
              </w:rPr>
              <w:t>Prefer thin internal adapters; add only if it reduces code</w:t>
            </w:r>
          </w:p>
        </w:tc>
      </w:tr>
      <w:tr>
        <w:tc>
          <w:tcPr>
            <w:tcW w:type="dxa" w:w="648"/>
            <w:vAlign w:val="center"/>
          </w:tcPr>
          <w:p>
            <w:pPr>
              <w:spacing w:after="0"/>
            </w:pPr>
            <w:r/>
            <w:r>
              <w:rPr>
                <w:rFonts w:ascii="Aptos" w:hAnsi="Aptos"/>
                <w:b w:val="0"/>
                <w:sz w:val="13"/>
              </w:rPr>
              <w:t>OS-15</w:t>
            </w:r>
          </w:p>
        </w:tc>
        <w:tc>
          <w:tcPr>
            <w:tcW w:type="dxa" w:w="1440"/>
            <w:vAlign w:val="center"/>
          </w:tcPr>
          <w:p>
            <w:pPr>
              <w:spacing w:after="0"/>
            </w:pPr>
            <w:r/>
            <w:r>
              <w:rPr>
                <w:rFonts w:ascii="Aptos" w:hAnsi="Aptos"/>
                <w:b w:val="0"/>
                <w:sz w:val="13"/>
              </w:rPr>
              <w:t>LlamaIndex</w:t>
            </w:r>
          </w:p>
        </w:tc>
        <w:tc>
          <w:tcPr>
            <w:tcW w:type="dxa" w:w="2088"/>
            <w:vAlign w:val="center"/>
          </w:tcPr>
          <w:p>
            <w:pPr>
              <w:spacing w:after="0"/>
            </w:pPr>
            <w:r/>
            <w:r>
              <w:rPr>
                <w:rFonts w:ascii="Aptos" w:hAnsi="Aptos"/>
                <w:b w:val="0"/>
                <w:sz w:val="13"/>
              </w:rPr>
              <w:t>Optional document/RAG framework</w:t>
            </w:r>
          </w:p>
        </w:tc>
        <w:tc>
          <w:tcPr>
            <w:tcW w:type="dxa" w:w="1296"/>
            <w:vAlign w:val="center"/>
          </w:tcPr>
          <w:p>
            <w:pPr>
              <w:spacing w:after="0"/>
            </w:pPr>
            <w:r/>
            <w:r>
              <w:rPr>
                <w:rFonts w:ascii="Aptos" w:hAnsi="Aptos"/>
                <w:b w:val="0"/>
                <w:sz w:val="13"/>
              </w:rPr>
              <w:t>MIT</w:t>
            </w:r>
          </w:p>
        </w:tc>
        <w:tc>
          <w:tcPr>
            <w:tcW w:type="dxa" w:w="2736"/>
            <w:vAlign w:val="center"/>
          </w:tcPr>
          <w:p>
            <w:pPr>
              <w:spacing w:after="0"/>
            </w:pPr>
            <w:r/>
            <w:r>
              <w:rPr>
                <w:rFonts w:ascii="Aptos" w:hAnsi="Aptos"/>
                <w:b w:val="0"/>
                <w:sz w:val="13"/>
              </w:rPr>
              <w:t>https://github.com/run-llama/llama_index</w:t>
            </w:r>
          </w:p>
        </w:tc>
        <w:tc>
          <w:tcPr>
            <w:tcW w:type="dxa" w:w="2592"/>
            <w:vAlign w:val="center"/>
          </w:tcPr>
          <w:p>
            <w:pPr>
              <w:spacing w:after="0"/>
            </w:pPr>
            <w:r/>
            <w:r>
              <w:rPr>
                <w:rFonts w:ascii="Aptos" w:hAnsi="Aptos"/>
                <w:b w:val="0"/>
                <w:sz w:val="13"/>
              </w:rPr>
              <w:t>Use selectively; avoid unnecessary abstraction</w:t>
            </w:r>
          </w:p>
        </w:tc>
      </w:tr>
      <w:tr>
        <w:tc>
          <w:tcPr>
            <w:tcW w:type="dxa" w:w="648"/>
            <w:vAlign w:val="center"/>
            <w:shd w:fill="F4F7F9"/>
          </w:tcPr>
          <w:p>
            <w:pPr>
              <w:spacing w:after="0"/>
            </w:pPr>
            <w:r/>
            <w:r>
              <w:rPr>
                <w:rFonts w:ascii="Aptos" w:hAnsi="Aptos"/>
                <w:b w:val="0"/>
                <w:sz w:val="13"/>
              </w:rPr>
              <w:t>OS-16</w:t>
            </w:r>
          </w:p>
        </w:tc>
        <w:tc>
          <w:tcPr>
            <w:tcW w:type="dxa" w:w="1440"/>
            <w:vAlign w:val="center"/>
            <w:shd w:fill="F4F7F9"/>
          </w:tcPr>
          <w:p>
            <w:pPr>
              <w:spacing w:after="0"/>
            </w:pPr>
            <w:r/>
            <w:r>
              <w:rPr>
                <w:rFonts w:ascii="Aptos" w:hAnsi="Aptos"/>
                <w:b w:val="0"/>
                <w:sz w:val="13"/>
              </w:rPr>
              <w:t>Qdrant</w:t>
            </w:r>
          </w:p>
        </w:tc>
        <w:tc>
          <w:tcPr>
            <w:tcW w:type="dxa" w:w="2088"/>
            <w:vAlign w:val="center"/>
            <w:shd w:fill="F4F7F9"/>
          </w:tcPr>
          <w:p>
            <w:pPr>
              <w:spacing w:after="0"/>
            </w:pPr>
            <w:r/>
            <w:r>
              <w:rPr>
                <w:rFonts w:ascii="Aptos" w:hAnsi="Aptos"/>
                <w:b w:val="0"/>
                <w:sz w:val="13"/>
              </w:rPr>
              <w:t>Future vector search service</w:t>
            </w:r>
          </w:p>
        </w:tc>
        <w:tc>
          <w:tcPr>
            <w:tcW w:type="dxa" w:w="1296"/>
            <w:vAlign w:val="center"/>
            <w:shd w:fill="F4F7F9"/>
          </w:tcPr>
          <w:p>
            <w:pPr>
              <w:spacing w:after="0"/>
            </w:pPr>
            <w:r/>
            <w:r>
              <w:rPr>
                <w:rFonts w:ascii="Aptos" w:hAnsi="Aptos"/>
                <w:b w:val="0"/>
                <w:sz w:val="13"/>
              </w:rPr>
              <w:t>Apache-2.0</w:t>
            </w:r>
          </w:p>
        </w:tc>
        <w:tc>
          <w:tcPr>
            <w:tcW w:type="dxa" w:w="2736"/>
            <w:vAlign w:val="center"/>
            <w:shd w:fill="F4F7F9"/>
          </w:tcPr>
          <w:p>
            <w:pPr>
              <w:spacing w:after="0"/>
            </w:pPr>
            <w:r/>
            <w:r>
              <w:rPr>
                <w:rFonts w:ascii="Aptos" w:hAnsi="Aptos"/>
                <w:b w:val="0"/>
                <w:sz w:val="13"/>
              </w:rPr>
              <w:t>https://github.com/qdrant/qdrant</w:t>
            </w:r>
          </w:p>
        </w:tc>
        <w:tc>
          <w:tcPr>
            <w:tcW w:type="dxa" w:w="2592"/>
            <w:vAlign w:val="center"/>
            <w:shd w:fill="F4F7F9"/>
          </w:tcPr>
          <w:p>
            <w:pPr>
              <w:spacing w:after="0"/>
            </w:pPr>
            <w:r/>
            <w:r>
              <w:rPr>
                <w:rFonts w:ascii="Aptos" w:hAnsi="Aptos"/>
                <w:b w:val="0"/>
                <w:sz w:val="13"/>
              </w:rPr>
              <w:t>Not required for MVP; SQLite FTS may suffice</w:t>
            </w:r>
          </w:p>
        </w:tc>
      </w:tr>
      <w:tr>
        <w:tc>
          <w:tcPr>
            <w:tcW w:type="dxa" w:w="648"/>
            <w:vAlign w:val="center"/>
          </w:tcPr>
          <w:p>
            <w:pPr>
              <w:spacing w:after="0"/>
            </w:pPr>
            <w:r/>
            <w:r>
              <w:rPr>
                <w:rFonts w:ascii="Aptos" w:hAnsi="Aptos"/>
                <w:b w:val="0"/>
                <w:sz w:val="13"/>
              </w:rPr>
              <w:t>OS-17</w:t>
            </w:r>
          </w:p>
        </w:tc>
        <w:tc>
          <w:tcPr>
            <w:tcW w:type="dxa" w:w="1440"/>
            <w:vAlign w:val="center"/>
          </w:tcPr>
          <w:p>
            <w:pPr>
              <w:spacing w:after="0"/>
            </w:pPr>
            <w:r/>
            <w:r>
              <w:rPr>
                <w:rFonts w:ascii="Aptos" w:hAnsi="Aptos"/>
                <w:b w:val="0"/>
                <w:sz w:val="13"/>
              </w:rPr>
              <w:t>Chroma</w:t>
            </w:r>
          </w:p>
        </w:tc>
        <w:tc>
          <w:tcPr>
            <w:tcW w:type="dxa" w:w="2088"/>
            <w:vAlign w:val="center"/>
          </w:tcPr>
          <w:p>
            <w:pPr>
              <w:spacing w:after="0"/>
            </w:pPr>
            <w:r/>
            <w:r>
              <w:rPr>
                <w:rFonts w:ascii="Aptos" w:hAnsi="Aptos"/>
                <w:b w:val="0"/>
                <w:sz w:val="13"/>
              </w:rPr>
              <w:t>Prototype vector store</w:t>
            </w:r>
          </w:p>
        </w:tc>
        <w:tc>
          <w:tcPr>
            <w:tcW w:type="dxa" w:w="1296"/>
            <w:vAlign w:val="center"/>
          </w:tcPr>
          <w:p>
            <w:pPr>
              <w:spacing w:after="0"/>
            </w:pPr>
            <w:r/>
            <w:r>
              <w:rPr>
                <w:rFonts w:ascii="Aptos" w:hAnsi="Aptos"/>
                <w:b w:val="0"/>
                <w:sz w:val="13"/>
              </w:rPr>
              <w:t>Apache-2.0</w:t>
            </w:r>
          </w:p>
        </w:tc>
        <w:tc>
          <w:tcPr>
            <w:tcW w:type="dxa" w:w="2736"/>
            <w:vAlign w:val="center"/>
          </w:tcPr>
          <w:p>
            <w:pPr>
              <w:spacing w:after="0"/>
            </w:pPr>
            <w:r/>
            <w:r>
              <w:rPr>
                <w:rFonts w:ascii="Aptos" w:hAnsi="Aptos"/>
                <w:b w:val="0"/>
                <w:sz w:val="13"/>
              </w:rPr>
              <w:t>https://github.com/chroma-core/chroma</w:t>
            </w:r>
          </w:p>
        </w:tc>
        <w:tc>
          <w:tcPr>
            <w:tcW w:type="dxa" w:w="2592"/>
            <w:vAlign w:val="center"/>
          </w:tcPr>
          <w:p>
            <w:pPr>
              <w:spacing w:after="0"/>
            </w:pPr>
            <w:r/>
            <w:r>
              <w:rPr>
                <w:rFonts w:ascii="Aptos" w:hAnsi="Aptos"/>
                <w:b w:val="0"/>
                <w:sz w:val="13"/>
              </w:rPr>
              <w:t>Prototype only; not required for core</w:t>
            </w:r>
          </w:p>
        </w:tc>
      </w:tr>
    </w:tbl>
    <w:p>
      <w:pPr>
        <w:spacing w:after="20"/>
      </w:pPr>
    </w:p>
    <w:p>
      <w:pPr>
        <w:pStyle w:val="Heading2"/>
      </w:pPr>
      <w:r>
        <w:t>6.1 Frappe Books Evaluation Commands</w:t>
      </w:r>
    </w:p>
    <w:p>
      <w:pPr>
        <w:pStyle w:val="CodeBlock"/>
      </w:pPr>
      <w:r>
        <w:t>git clone https://github.com/frappe/books.git</w:t>
      </w:r>
    </w:p>
    <w:p>
      <w:pPr>
        <w:pStyle w:val="CodeBlock"/>
      </w:pPr>
      <w:r>
        <w:t>cd books</w:t>
      </w:r>
    </w:p>
    <w:p>
      <w:pPr>
        <w:pStyle w:val="CodeBlock"/>
      </w:pPr>
      <w:r>
        <w:t># Follow the repository's current Node.js prerequisite</w:t>
      </w:r>
    </w:p>
    <w:p>
      <w:pPr>
        <w:pStyle w:val="CodeBlock"/>
      </w:pPr>
      <w:r>
        <w:t># Install the package manager specified by the repo</w:t>
      </w:r>
    </w:p>
    <w:p>
      <w:pPr>
        <w:pStyle w:val="CodeBlock"/>
      </w:pPr>
      <w:r>
        <w:t># Then:</w:t>
      </w:r>
    </w:p>
    <w:p>
      <w:pPr>
        <w:pStyle w:val="CodeBlock"/>
      </w:pPr>
      <w:r>
        <w:t>yarn</w:t>
      </w:r>
    </w:p>
    <w:p>
      <w:pPr>
        <w:pStyle w:val="CodeBlock"/>
      </w:pPr>
      <w:r>
        <w:t>yarn dev</w:t>
      </w:r>
    </w:p>
    <w:p>
      <w:pPr>
        <w:pStyle w:val="CodeBlock"/>
      </w:pPr>
      <w:r>
        <w:t># Build installer:</w:t>
      </w:r>
    </w:p>
    <w:p>
      <w:pPr>
        <w:pStyle w:val="CodeBlock"/>
      </w:pPr>
      <w:r>
        <w:t>yarn build</w:t>
      </w:r>
    </w:p>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Do not begin by modifying the fork: </w:t>
            </w:r>
            <w:r>
              <w:t>First run the unmodified application, map its data model and extension points, and document which modules would be reused. Make the license decision before committing proprietary business logic to the fork.</w:t>
            </w:r>
          </w:p>
        </w:tc>
        <w:trPr>
          <w:tblHeader/>
        </w:trPr>
      </w:tr>
    </w:tbl>
    <w:p>
      <w:pPr>
        <w:spacing w:after="20"/>
      </w:pPr>
    </w:p>
    <w:p>
      <w:pPr>
        <w:pStyle w:val="Heading2"/>
      </w:pPr>
      <w:r>
        <w:t>6.2 Recommended New Project Scaffold</w:t>
      </w:r>
    </w:p>
    <w:p>
      <w:pPr>
        <w:pStyle w:val="CodeBlock"/>
      </w:pPr>
      <w:r>
        <w:t># Desktop shell</w:t>
      </w:r>
    </w:p>
    <w:p>
      <w:pPr>
        <w:pStyle w:val="CodeBlock"/>
      </w:pPr>
      <w:r>
        <w:t>npm create tauri-app@latest aifos-desktop</w:t>
      </w:r>
    </w:p>
    <w:p>
      <w:pPr>
        <w:pStyle w:val="CodeBlock"/>
      </w:pPr>
    </w:p>
    <w:p>
      <w:pPr>
        <w:pStyle w:val="CodeBlock"/>
      </w:pPr>
      <w:r>
        <w:t># Suggested choices</w:t>
      </w:r>
    </w:p>
    <w:p>
      <w:pPr>
        <w:pStyle w:val="CodeBlock"/>
      </w:pPr>
      <w:r>
        <w:t># Frontend: React + TypeScript + Vite</w:t>
      </w:r>
    </w:p>
    <w:p>
      <w:pPr>
        <w:pStyle w:val="CodeBlock"/>
      </w:pPr>
      <w:r>
        <w:t># Package manager: pnpm</w:t>
      </w:r>
    </w:p>
    <w:p>
      <w:pPr>
        <w:pStyle w:val="CodeBlock"/>
      </w:pPr>
    </w:p>
    <w:p>
      <w:pPr>
        <w:pStyle w:val="CodeBlock"/>
      </w:pPr>
      <w:r>
        <w:t>cd aifos-desktop</w:t>
      </w:r>
    </w:p>
    <w:p>
      <w:pPr>
        <w:pStyle w:val="CodeBlock"/>
      </w:pPr>
      <w:r>
        <w:t>pnpm install</w:t>
      </w:r>
    </w:p>
    <w:p>
      <w:pPr>
        <w:pStyle w:val="CodeBlock"/>
      </w:pPr>
      <w:r>
        <w:t>pnpm tauri dev</w:t>
      </w:r>
    </w:p>
    <w:p>
      <w:pPr>
        <w:pStyle w:val="CodeBlock"/>
      </w:pPr>
    </w:p>
    <w:p>
      <w:pPr>
        <w:pStyle w:val="CodeBlock"/>
      </w:pPr>
      <w:r>
        <w:t># Separate Python document worker</w:t>
      </w:r>
    </w:p>
    <w:p>
      <w:pPr>
        <w:pStyle w:val="CodeBlock"/>
      </w:pPr>
      <w:r>
        <w:t>python -m venv .venv</w:t>
      </w:r>
    </w:p>
    <w:p>
      <w:pPr>
        <w:pStyle w:val="CodeBlock"/>
      </w:pPr>
      <w:r>
        <w:t># Windows: .venv\Scripts\activate</w:t>
      </w:r>
    </w:p>
    <w:p>
      <w:pPr>
        <w:pStyle w:val="CodeBlock"/>
      </w:pPr>
      <w:r>
        <w:t>pip install fastapi uvicorn pydantic pillow opencv-python-headless paddleocr</w:t>
      </w:r>
    </w:p>
    <w:p>
      <w:pPr>
        <w:pStyle w:val="Heading1"/>
      </w:pPr>
      <w:r>
        <w:t>7. Core User Journeys</w:t>
      </w:r>
    </w:p>
    <w:p>
      <w:pPr>
        <w:pStyle w:val="Heading2"/>
      </w:pPr>
      <w:r>
        <w:t>UJ-01 First-time setup</w:t>
      </w:r>
    </w:p>
    <w:p>
      <w:pPr>
        <w:pStyle w:val="ListNumber"/>
      </w:pPr>
      <w:r>
        <w:t>Install desktop app.</w:t>
      </w:r>
    </w:p>
    <w:p>
      <w:pPr>
        <w:pStyle w:val="ListNumber"/>
      </w:pPr>
      <w:r>
        <w:t>Create local company workspace.</w:t>
      </w:r>
    </w:p>
    <w:p>
      <w:pPr>
        <w:pStyle w:val="ListNumber"/>
      </w:pPr>
      <w:r>
        <w:t>Choose currency, financial year, and date format.</w:t>
      </w:r>
    </w:p>
    <w:p>
      <w:pPr>
        <w:pStyle w:val="ListNumber"/>
      </w:pPr>
      <w:r>
        <w:t>Set local backup location.</w:t>
      </w:r>
    </w:p>
    <w:p>
      <w:pPr>
        <w:pStyle w:val="ListNumber"/>
      </w:pPr>
      <w:r>
        <w:t>Optionally import vendors/customers and historical invoices.</w:t>
      </w:r>
    </w:p>
    <w:p>
      <w:pPr>
        <w:pStyle w:val="ListNumber"/>
      </w:pPr>
      <w:r>
        <w:t>No cloud account is required for the free offline mode.</w:t>
      </w:r>
    </w:p>
    <w:p>
      <w:pPr>
        <w:pStyle w:val="Heading2"/>
      </w:pPr>
      <w:r>
        <w:t>UJ-02 Import and review invoice</w:t>
      </w:r>
    </w:p>
    <w:p>
      <w:pPr>
        <w:pStyle w:val="ListNumber"/>
      </w:pPr>
      <w:r>
        <w:t>Drag files, scan, or monitor an import folder.</w:t>
      </w:r>
    </w:p>
    <w:p>
      <w:pPr>
        <w:pStyle w:val="ListNumber"/>
      </w:pPr>
      <w:r>
        <w:t>System validates file type and creates immutable source hash.</w:t>
      </w:r>
    </w:p>
    <w:p>
      <w:pPr>
        <w:pStyle w:val="ListNumber"/>
      </w:pPr>
      <w:r>
        <w:t>OCR and parsing run locally.</w:t>
      </w:r>
    </w:p>
    <w:p>
      <w:pPr>
        <w:pStyle w:val="ListNumber"/>
      </w:pPr>
      <w:r>
        <w:t>User sees extracted fields beside source image.</w:t>
      </w:r>
    </w:p>
    <w:p>
      <w:pPr>
        <w:pStyle w:val="ListNumber"/>
      </w:pPr>
      <w:r>
        <w:t>Low-confidence fields are highlighted.</w:t>
      </w:r>
    </w:p>
    <w:p>
      <w:pPr>
        <w:pStyle w:val="ListNumber"/>
      </w:pPr>
      <w:r>
        <w:t>User corrects and approves.</w:t>
      </w:r>
    </w:p>
    <w:p>
      <w:pPr>
        <w:pStyle w:val="ListNumber"/>
      </w:pPr>
      <w:r>
        <w:t>Approved record enters staging and analytics.</w:t>
      </w:r>
    </w:p>
    <w:p>
      <w:pPr>
        <w:pStyle w:val="Heading2"/>
      </w:pPr>
      <w:r>
        <w:t>UJ-03 Monitor obligations</w:t>
      </w:r>
    </w:p>
    <w:p>
      <w:pPr>
        <w:pStyle w:val="ListNumber"/>
      </w:pPr>
      <w:r>
        <w:t>Dashboard groups overdue, due soon, and later obligations.</w:t>
      </w:r>
    </w:p>
    <w:p>
      <w:pPr>
        <w:pStyle w:val="ListNumber"/>
      </w:pPr>
      <w:r>
        <w:t>Rule engine calculates urgency and penalties from entered terms.</w:t>
      </w:r>
    </w:p>
    <w:p>
      <w:pPr>
        <w:pStyle w:val="ListNumber"/>
      </w:pPr>
      <w:r>
        <w:t>User can filter by supplier, amount, date, category, and confidence.</w:t>
      </w:r>
    </w:p>
    <w:p>
      <w:pPr>
        <w:pStyle w:val="ListNumber"/>
      </w:pPr>
      <w:r>
        <w:t>No payment is executed by the system.</w:t>
      </w:r>
    </w:p>
    <w:p>
      <w:pPr>
        <w:pStyle w:val="Heading2"/>
      </w:pPr>
      <w:r>
        <w:t>UJ-04 Create an offline report</w:t>
      </w:r>
    </w:p>
    <w:p>
      <w:pPr>
        <w:pStyle w:val="ListNumber"/>
      </w:pPr>
      <w:r>
        <w:t>Choose template, date range, filters, and grouping.</w:t>
      </w:r>
    </w:p>
    <w:p>
      <w:pPr>
        <w:pStyle w:val="ListNumber"/>
      </w:pPr>
      <w:r>
        <w:t>Preview tables and charts.</w:t>
      </w:r>
    </w:p>
    <w:p>
      <w:pPr>
        <w:pStyle w:val="ListNumber"/>
      </w:pPr>
      <w:r>
        <w:t>Add/remove sections.</w:t>
      </w:r>
    </w:p>
    <w:p>
      <w:pPr>
        <w:pStyle w:val="ListNumber"/>
      </w:pPr>
      <w:r>
        <w:t>Export PDF/CSV without internet.</w:t>
      </w:r>
    </w:p>
    <w:p>
      <w:pPr>
        <w:pStyle w:val="Heading2"/>
      </w:pPr>
      <w:r>
        <w:t>UJ-05 Ask cloud AI</w:t>
      </w:r>
    </w:p>
    <w:p>
      <w:pPr>
        <w:pStyle w:val="ListNumber"/>
      </w:pPr>
      <w:r>
        <w:t>User presses Ask AI on a report or dashboard.</w:t>
      </w:r>
    </w:p>
    <w:p>
      <w:pPr>
        <w:pStyle w:val="ListNumber"/>
      </w:pPr>
      <w:r>
        <w:t>System displays what data will leave the device.</w:t>
      </w:r>
    </w:p>
    <w:p>
      <w:pPr>
        <w:pStyle w:val="ListNumber"/>
      </w:pPr>
      <w:r>
        <w:t>User confirms.</w:t>
      </w:r>
    </w:p>
    <w:p>
      <w:pPr>
        <w:pStyle w:val="ListNumber"/>
      </w:pPr>
      <w:r>
        <w:t>Context builder selects and redacts minimum necessary data.</w:t>
      </w:r>
    </w:p>
    <w:p>
      <w:pPr>
        <w:pStyle w:val="ListNumber"/>
      </w:pPr>
      <w:r>
        <w:t>AI returns an answer with transaction/report citations and assumptions.</w:t>
      </w:r>
    </w:p>
    <w:p>
      <w:pPr>
        <w:pStyle w:val="ListNumber"/>
      </w:pPr>
      <w:r>
        <w:t>User can save the answer locally or discard it.</w:t>
      </w:r>
    </w:p>
    <w:p>
      <w:pPr>
        <w:pStyle w:val="Heading2"/>
      </w:pPr>
      <w:r>
        <w:t>UJ-06 Accountant review</w:t>
      </w:r>
    </w:p>
    <w:p>
      <w:pPr>
        <w:pStyle w:val="ListNumber"/>
      </w:pPr>
      <w:r>
        <w:t>Owner exports an audit pack or creates read-only local reviewer access.</w:t>
      </w:r>
    </w:p>
    <w:p>
      <w:pPr>
        <w:pStyle w:val="ListNumber"/>
      </w:pPr>
      <w:r>
        <w:t>Reviewer sees source document, extracted values, corrections, and rule events.</w:t>
      </w:r>
    </w:p>
    <w:p>
      <w:pPr>
        <w:pStyle w:val="ListNumber"/>
      </w:pPr>
      <w:r>
        <w:t>Corrections are logged with timestamp and user.</w:t>
      </w:r>
    </w:p>
    <w:p>
      <w:pPr>
        <w:pStyle w:val="Heading1"/>
      </w:pPr>
      <w:r>
        <w:t>8. Functional Requirements</w:t>
      </w:r>
    </w:p>
    <w:p>
      <w:pPr>
        <w:pStyle w:val="Heading2"/>
      </w:pPr>
      <w:r>
        <w:t>8.1 Workspace, Identity, and Onboarding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FR-ONB-001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Create one or more local company workspaces with independent databases and document stores.</w:t>
            </w:r>
          </w:p>
        </w:tc>
        <w:tc>
          <w:tcPr>
            <w:tcW w:type="dxa" w:w="3312"/>
            <w:vAlign w:val="center"/>
          </w:tcPr>
          <w:p>
            <w:pPr>
              <w:spacing w:after="0"/>
            </w:pPr>
            <w:r/>
            <w:r>
              <w:rPr>
                <w:rFonts w:ascii="Aptos" w:hAnsi="Aptos"/>
                <w:b w:val="0"/>
                <w:sz w:val="14"/>
              </w:rPr>
              <w:t>A user can create, open, rename, back up, and restore a company without internet.</w:t>
            </w:r>
          </w:p>
        </w:tc>
      </w:tr>
      <w:tr>
        <w:tc>
          <w:tcPr>
            <w:tcW w:type="dxa" w:w="1224"/>
            <w:vAlign w:val="center"/>
            <w:shd w:fill="F4F7F9"/>
          </w:tcPr>
          <w:p>
            <w:pPr>
              <w:spacing w:after="0"/>
            </w:pPr>
            <w:r/>
            <w:r>
              <w:rPr>
                <w:rFonts w:ascii="Aptos" w:hAnsi="Aptos"/>
                <w:b w:val="0"/>
                <w:sz w:val="14"/>
              </w:rPr>
              <w:t>FR-ONB-002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Allow optional local PIN/password protection and OS-keychain integration.</w:t>
            </w:r>
          </w:p>
        </w:tc>
        <w:tc>
          <w:tcPr>
            <w:tcW w:type="dxa" w:w="3312"/>
            <w:vAlign w:val="center"/>
            <w:shd w:fill="F4F7F9"/>
          </w:tcPr>
          <w:p>
            <w:pPr>
              <w:spacing w:after="0"/>
            </w:pPr>
            <w:r/>
            <w:r>
              <w:rPr>
                <w:rFonts w:ascii="Aptos" w:hAnsi="Aptos"/>
                <w:b w:val="0"/>
                <w:sz w:val="14"/>
              </w:rPr>
              <w:t>The workspace cannot be opened without the configured credential; recovery warnings are clear.</w:t>
            </w:r>
          </w:p>
        </w:tc>
      </w:tr>
      <w:tr>
        <w:tc>
          <w:tcPr>
            <w:tcW w:type="dxa" w:w="1224"/>
            <w:vAlign w:val="center"/>
          </w:tcPr>
          <w:p>
            <w:pPr>
              <w:spacing w:after="0"/>
            </w:pPr>
            <w:r/>
            <w:r>
              <w:rPr>
                <w:rFonts w:ascii="Aptos" w:hAnsi="Aptos"/>
                <w:b w:val="0"/>
                <w:sz w:val="14"/>
              </w:rPr>
              <w:t>FR-ONB-003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Configure base currency, locale, date format, financial year, tax labels, and report branding.</w:t>
            </w:r>
          </w:p>
        </w:tc>
        <w:tc>
          <w:tcPr>
            <w:tcW w:type="dxa" w:w="3312"/>
            <w:vAlign w:val="center"/>
          </w:tcPr>
          <w:p>
            <w:pPr>
              <w:spacing w:after="0"/>
            </w:pPr>
            <w:r/>
            <w:r>
              <w:rPr>
                <w:rFonts w:ascii="Aptos" w:hAnsi="Aptos"/>
                <w:b w:val="0"/>
                <w:sz w:val="14"/>
              </w:rPr>
              <w:t>Settings are reflected in dashboards and exports.</w:t>
            </w:r>
          </w:p>
        </w:tc>
      </w:tr>
      <w:tr>
        <w:tc>
          <w:tcPr>
            <w:tcW w:type="dxa" w:w="1224"/>
            <w:vAlign w:val="center"/>
            <w:shd w:fill="F4F7F9"/>
          </w:tcPr>
          <w:p>
            <w:pPr>
              <w:spacing w:after="0"/>
            </w:pPr>
            <w:r/>
            <w:r>
              <w:rPr>
                <w:rFonts w:ascii="Aptos" w:hAnsi="Aptos"/>
                <w:b w:val="0"/>
                <w:sz w:val="14"/>
              </w:rPr>
              <w:t>FR-ONB-004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Import vendor/customer masters from CSV.</w:t>
            </w:r>
          </w:p>
        </w:tc>
        <w:tc>
          <w:tcPr>
            <w:tcW w:type="dxa" w:w="3312"/>
            <w:vAlign w:val="center"/>
            <w:shd w:fill="F4F7F9"/>
          </w:tcPr>
          <w:p>
            <w:pPr>
              <w:spacing w:after="0"/>
            </w:pPr>
            <w:r/>
            <w:r>
              <w:rPr>
                <w:rFonts w:ascii="Aptos" w:hAnsi="Aptos"/>
                <w:b w:val="0"/>
                <w:sz w:val="14"/>
              </w:rPr>
              <w:t>Validation errors are reported per row and do not block valid rows.</w:t>
            </w:r>
          </w:p>
        </w:tc>
      </w:tr>
      <w:tr>
        <w:tc>
          <w:tcPr>
            <w:tcW w:type="dxa" w:w="1224"/>
            <w:vAlign w:val="center"/>
          </w:tcPr>
          <w:p>
            <w:pPr>
              <w:spacing w:after="0"/>
            </w:pPr>
            <w:r/>
            <w:r>
              <w:rPr>
                <w:rFonts w:ascii="Aptos" w:hAnsi="Aptos"/>
                <w:b w:val="0"/>
                <w:sz w:val="14"/>
              </w:rPr>
              <w:t>FR-ONB-005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Create role profiles: Owner, Finance Operator, Reviewer.</w:t>
            </w:r>
          </w:p>
        </w:tc>
        <w:tc>
          <w:tcPr>
            <w:tcW w:type="dxa" w:w="3312"/>
            <w:vAlign w:val="center"/>
          </w:tcPr>
          <w:p>
            <w:pPr>
              <w:spacing w:after="0"/>
            </w:pPr>
            <w:r/>
            <w:r>
              <w:rPr>
                <w:rFonts w:ascii="Aptos" w:hAnsi="Aptos"/>
                <w:b w:val="0"/>
                <w:sz w:val="14"/>
              </w:rPr>
              <w:t>Permissions are enforced locally and included in the audit log.</w:t>
            </w:r>
          </w:p>
        </w:tc>
      </w:tr>
    </w:tbl>
    <w:p>
      <w:pPr>
        <w:spacing w:after="20"/>
      </w:pPr>
    </w:p>
    <w:p>
      <w:pPr>
        <w:pStyle w:val="Heading2"/>
      </w:pPr>
      <w:r>
        <w:t>8.2 Document Ingestion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FR-ING-001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Import PDF, JPG, JPEG, PNG, and supported image-based scans through drag/drop and file picker.</w:t>
            </w:r>
          </w:p>
        </w:tc>
        <w:tc>
          <w:tcPr>
            <w:tcW w:type="dxa" w:w="3312"/>
            <w:vAlign w:val="center"/>
          </w:tcPr>
          <w:p>
            <w:pPr>
              <w:spacing w:after="0"/>
            </w:pPr>
            <w:r/>
            <w:r>
              <w:rPr>
                <w:rFonts w:ascii="Aptos" w:hAnsi="Aptos"/>
                <w:b w:val="0"/>
                <w:sz w:val="14"/>
              </w:rPr>
              <w:t>Each file receives an import ID, SHA-256 hash, original filename, and timestamp.</w:t>
            </w:r>
          </w:p>
        </w:tc>
      </w:tr>
      <w:tr>
        <w:tc>
          <w:tcPr>
            <w:tcW w:type="dxa" w:w="1224"/>
            <w:vAlign w:val="center"/>
            <w:shd w:fill="F4F7F9"/>
          </w:tcPr>
          <w:p>
            <w:pPr>
              <w:spacing w:after="0"/>
            </w:pPr>
            <w:r/>
            <w:r>
              <w:rPr>
                <w:rFonts w:ascii="Aptos" w:hAnsi="Aptos"/>
                <w:b w:val="0"/>
                <w:sz w:val="14"/>
              </w:rPr>
              <w:t>FR-ING-002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Support batch import with progress, pause, resume, and per-file failure status.</w:t>
            </w:r>
          </w:p>
        </w:tc>
        <w:tc>
          <w:tcPr>
            <w:tcW w:type="dxa" w:w="3312"/>
            <w:vAlign w:val="center"/>
            <w:shd w:fill="F4F7F9"/>
          </w:tcPr>
          <w:p>
            <w:pPr>
              <w:spacing w:after="0"/>
            </w:pPr>
            <w:r/>
            <w:r>
              <w:rPr>
                <w:rFonts w:ascii="Aptos" w:hAnsi="Aptos"/>
                <w:b w:val="0"/>
                <w:sz w:val="14"/>
              </w:rPr>
              <w:t>One malformed file does not fail the batch.</w:t>
            </w:r>
          </w:p>
        </w:tc>
      </w:tr>
      <w:tr>
        <w:tc>
          <w:tcPr>
            <w:tcW w:type="dxa" w:w="1224"/>
            <w:vAlign w:val="center"/>
          </w:tcPr>
          <w:p>
            <w:pPr>
              <w:spacing w:after="0"/>
            </w:pPr>
            <w:r/>
            <w:r>
              <w:rPr>
                <w:rFonts w:ascii="Aptos" w:hAnsi="Aptos"/>
                <w:b w:val="0"/>
                <w:sz w:val="14"/>
              </w:rPr>
              <w:t>FR-ING-003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Provide a configurable watched folder.</w:t>
            </w:r>
          </w:p>
        </w:tc>
        <w:tc>
          <w:tcPr>
            <w:tcW w:type="dxa" w:w="3312"/>
            <w:vAlign w:val="center"/>
          </w:tcPr>
          <w:p>
            <w:pPr>
              <w:spacing w:after="0"/>
            </w:pPr>
            <w:r/>
            <w:r>
              <w:rPr>
                <w:rFonts w:ascii="Aptos" w:hAnsi="Aptos"/>
                <w:b w:val="0"/>
                <w:sz w:val="14"/>
              </w:rPr>
              <w:t>New files are copied into the managed store only after stable-size checks.</w:t>
            </w:r>
          </w:p>
        </w:tc>
      </w:tr>
      <w:tr>
        <w:tc>
          <w:tcPr>
            <w:tcW w:type="dxa" w:w="1224"/>
            <w:vAlign w:val="center"/>
            <w:shd w:fill="F4F7F9"/>
          </w:tcPr>
          <w:p>
            <w:pPr>
              <w:spacing w:after="0"/>
            </w:pPr>
            <w:r/>
            <w:r>
              <w:rPr>
                <w:rFonts w:ascii="Aptos" w:hAnsi="Aptos"/>
                <w:b w:val="0"/>
                <w:sz w:val="14"/>
              </w:rPr>
              <w:t>FR-ING-004</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Detect exact duplicate files by hash and probable duplicate invoices by normalized fields.</w:t>
            </w:r>
          </w:p>
        </w:tc>
        <w:tc>
          <w:tcPr>
            <w:tcW w:type="dxa" w:w="3312"/>
            <w:vAlign w:val="center"/>
            <w:shd w:fill="F4F7F9"/>
          </w:tcPr>
          <w:p>
            <w:pPr>
              <w:spacing w:after="0"/>
            </w:pPr>
            <w:r/>
            <w:r>
              <w:rPr>
                <w:rFonts w:ascii="Aptos" w:hAnsi="Aptos"/>
                <w:b w:val="0"/>
                <w:sz w:val="14"/>
              </w:rPr>
              <w:t>User can keep, link, or reject duplicates.</w:t>
            </w:r>
          </w:p>
        </w:tc>
      </w:tr>
      <w:tr>
        <w:tc>
          <w:tcPr>
            <w:tcW w:type="dxa" w:w="1224"/>
            <w:vAlign w:val="center"/>
          </w:tcPr>
          <w:p>
            <w:pPr>
              <w:spacing w:after="0"/>
            </w:pPr>
            <w:r/>
            <w:r>
              <w:rPr>
                <w:rFonts w:ascii="Aptos" w:hAnsi="Aptos"/>
                <w:b w:val="0"/>
                <w:sz w:val="14"/>
              </w:rPr>
              <w:t>FR-ING-005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Import structured CSV exports from existing accounting systems.</w:t>
            </w:r>
          </w:p>
        </w:tc>
        <w:tc>
          <w:tcPr>
            <w:tcW w:type="dxa" w:w="3312"/>
            <w:vAlign w:val="center"/>
          </w:tcPr>
          <w:p>
            <w:pPr>
              <w:spacing w:after="0"/>
            </w:pPr>
            <w:r/>
            <w:r>
              <w:rPr>
                <w:rFonts w:ascii="Aptos" w:hAnsi="Aptos"/>
                <w:b w:val="0"/>
                <w:sz w:val="14"/>
              </w:rPr>
              <w:t>Mapping templates can be saved and reused.</w:t>
            </w:r>
          </w:p>
        </w:tc>
      </w:tr>
      <w:tr>
        <w:tc>
          <w:tcPr>
            <w:tcW w:type="dxa" w:w="1224"/>
            <w:vAlign w:val="center"/>
            <w:shd w:fill="F4F7F9"/>
          </w:tcPr>
          <w:p>
            <w:pPr>
              <w:spacing w:after="0"/>
            </w:pPr>
            <w:r/>
            <w:r>
              <w:rPr>
                <w:rFonts w:ascii="Aptos" w:hAnsi="Aptos"/>
                <w:b w:val="0"/>
                <w:sz w:val="14"/>
              </w:rPr>
              <w:t>FR-ING-006</w:t>
            </w:r>
          </w:p>
        </w:tc>
        <w:tc>
          <w:tcPr>
            <w:tcW w:type="dxa" w:w="864"/>
            <w:vAlign w:val="center"/>
            <w:shd w:fill="F4F7F9"/>
          </w:tcPr>
          <w:p>
            <w:pPr>
              <w:spacing w:after="0"/>
            </w:pPr>
            <w:r/>
            <w:r>
              <w:rPr>
                <w:rFonts w:ascii="Aptos" w:hAnsi="Aptos"/>
                <w:b w:val="0"/>
                <w:sz w:val="14"/>
              </w:rPr>
              <w:t>Could</w:t>
            </w:r>
          </w:p>
        </w:tc>
        <w:tc>
          <w:tcPr>
            <w:tcW w:type="dxa" w:w="4608"/>
            <w:vAlign w:val="center"/>
            <w:shd w:fill="F4F7F9"/>
          </w:tcPr>
          <w:p>
            <w:pPr>
              <w:spacing w:after="0"/>
            </w:pPr>
            <w:r/>
            <w:r>
              <w:rPr>
                <w:rFonts w:ascii="Aptos" w:hAnsi="Aptos"/>
                <w:b w:val="0"/>
                <w:sz w:val="14"/>
              </w:rPr>
              <w:t>Capture documents from email or mobile companion.</w:t>
            </w:r>
          </w:p>
        </w:tc>
        <w:tc>
          <w:tcPr>
            <w:tcW w:type="dxa" w:w="3312"/>
            <w:vAlign w:val="center"/>
            <w:shd w:fill="F4F7F9"/>
          </w:tcPr>
          <w:p>
            <w:pPr>
              <w:spacing w:after="0"/>
            </w:pPr>
            <w:r/>
            <w:r>
              <w:rPr>
                <w:rFonts w:ascii="Aptos" w:hAnsi="Aptos"/>
                <w:b w:val="0"/>
                <w:sz w:val="14"/>
              </w:rPr>
              <w:t>Deferred until cloud/privacy model is validated.</w:t>
            </w:r>
          </w:p>
        </w:tc>
      </w:tr>
    </w:tbl>
    <w:p>
      <w:pPr>
        <w:spacing w:after="20"/>
      </w:pPr>
    </w:p>
    <w:p>
      <w:pPr>
        <w:pStyle w:val="Heading2"/>
      </w:pPr>
      <w:r>
        <w:t>8.3 OCR and Document Understanding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FR-OCR-001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Preprocess images locally: orientation, deskew, denoise, contrast, crop, and page segmentation.</w:t>
            </w:r>
          </w:p>
        </w:tc>
        <w:tc>
          <w:tcPr>
            <w:tcW w:type="dxa" w:w="3312"/>
            <w:vAlign w:val="center"/>
          </w:tcPr>
          <w:p>
            <w:pPr>
              <w:spacing w:after="0"/>
            </w:pPr>
            <w:r/>
            <w:r>
              <w:rPr>
                <w:rFonts w:ascii="Aptos" w:hAnsi="Aptos"/>
                <w:b w:val="0"/>
                <w:sz w:val="14"/>
              </w:rPr>
              <w:t>The original is preserved; processed derivatives are reproducible.</w:t>
            </w:r>
          </w:p>
        </w:tc>
      </w:tr>
      <w:tr>
        <w:tc>
          <w:tcPr>
            <w:tcW w:type="dxa" w:w="1224"/>
            <w:vAlign w:val="center"/>
            <w:shd w:fill="F4F7F9"/>
          </w:tcPr>
          <w:p>
            <w:pPr>
              <w:spacing w:after="0"/>
            </w:pPr>
            <w:r/>
            <w:r>
              <w:rPr>
                <w:rFonts w:ascii="Aptos" w:hAnsi="Aptos"/>
                <w:b w:val="0"/>
                <w:sz w:val="14"/>
              </w:rPr>
              <w:t>FR-OCR-002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Run English printed-text OCR locally without a GPU.</w:t>
            </w:r>
          </w:p>
        </w:tc>
        <w:tc>
          <w:tcPr>
            <w:tcW w:type="dxa" w:w="3312"/>
            <w:vAlign w:val="center"/>
            <w:shd w:fill="F4F7F9"/>
          </w:tcPr>
          <w:p>
            <w:pPr>
              <w:spacing w:after="0"/>
            </w:pPr>
            <w:r/>
            <w:r>
              <w:rPr>
                <w:rFonts w:ascii="Aptos" w:hAnsi="Aptos"/>
                <w:b w:val="0"/>
                <w:sz w:val="14"/>
              </w:rPr>
              <w:t>OCR works on the minimum supported PC within the performance budget.</w:t>
            </w:r>
          </w:p>
        </w:tc>
      </w:tr>
      <w:tr>
        <w:tc>
          <w:tcPr>
            <w:tcW w:type="dxa" w:w="1224"/>
            <w:vAlign w:val="center"/>
          </w:tcPr>
          <w:p>
            <w:pPr>
              <w:spacing w:after="0"/>
            </w:pPr>
            <w:r/>
            <w:r>
              <w:rPr>
                <w:rFonts w:ascii="Aptos" w:hAnsi="Aptos"/>
                <w:b w:val="0"/>
                <w:sz w:val="14"/>
              </w:rPr>
              <w:t>FR-OCR-003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Extract invoice number, invoice date, supplier, tax identifier, currency, subtotal, tax, total, due date, payment terms, line items when reliable, and bank details as untrusted text.</w:t>
            </w:r>
          </w:p>
        </w:tc>
        <w:tc>
          <w:tcPr>
            <w:tcW w:type="dxa" w:w="3312"/>
            <w:vAlign w:val="center"/>
          </w:tcPr>
          <w:p>
            <w:pPr>
              <w:spacing w:after="0"/>
            </w:pPr>
            <w:r/>
            <w:r>
              <w:rPr>
                <w:rFonts w:ascii="Aptos" w:hAnsi="Aptos"/>
                <w:b w:val="0"/>
                <w:sz w:val="14"/>
              </w:rPr>
              <w:t>Every field includes confidence and source coordinates.</w:t>
            </w:r>
          </w:p>
        </w:tc>
      </w:tr>
      <w:tr>
        <w:tc>
          <w:tcPr>
            <w:tcW w:type="dxa" w:w="1224"/>
            <w:vAlign w:val="center"/>
            <w:shd w:fill="F4F7F9"/>
          </w:tcPr>
          <w:p>
            <w:pPr>
              <w:spacing w:after="0"/>
            </w:pPr>
            <w:r/>
            <w:r>
              <w:rPr>
                <w:rFonts w:ascii="Aptos" w:hAnsi="Aptos"/>
                <w:b w:val="0"/>
                <w:sz w:val="14"/>
              </w:rPr>
              <w:t>FR-OCR-004</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Show side-by-side source and extracted fields with click-to-highlight bounding boxes.</w:t>
            </w:r>
          </w:p>
        </w:tc>
        <w:tc>
          <w:tcPr>
            <w:tcW w:type="dxa" w:w="3312"/>
            <w:vAlign w:val="center"/>
            <w:shd w:fill="F4F7F9"/>
          </w:tcPr>
          <w:p>
            <w:pPr>
              <w:spacing w:after="0"/>
            </w:pPr>
            <w:r/>
            <w:r>
              <w:rPr>
                <w:rFonts w:ascii="Aptos" w:hAnsi="Aptos"/>
                <w:b w:val="0"/>
                <w:sz w:val="14"/>
              </w:rPr>
              <w:t>A user can verify where every value came from.</w:t>
            </w:r>
          </w:p>
        </w:tc>
      </w:tr>
      <w:tr>
        <w:tc>
          <w:tcPr>
            <w:tcW w:type="dxa" w:w="1224"/>
            <w:vAlign w:val="center"/>
          </w:tcPr>
          <w:p>
            <w:pPr>
              <w:spacing w:after="0"/>
            </w:pPr>
            <w:r/>
            <w:r>
              <w:rPr>
                <w:rFonts w:ascii="Aptos" w:hAnsi="Aptos"/>
                <w:b w:val="0"/>
                <w:sz w:val="14"/>
              </w:rPr>
              <w:t>FR-OCR-005</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Route low-confidence or mathematically inconsistent documents to review.</w:t>
            </w:r>
          </w:p>
        </w:tc>
        <w:tc>
          <w:tcPr>
            <w:tcW w:type="dxa" w:w="3312"/>
            <w:vAlign w:val="center"/>
          </w:tcPr>
          <w:p>
            <w:pPr>
              <w:spacing w:after="0"/>
            </w:pPr>
            <w:r/>
            <w:r>
              <w:rPr>
                <w:rFonts w:ascii="Aptos" w:hAnsi="Aptos"/>
                <w:b w:val="0"/>
                <w:sz w:val="14"/>
              </w:rPr>
              <w:t>No low-confidence record is auto-approved.</w:t>
            </w:r>
          </w:p>
        </w:tc>
      </w:tr>
      <w:tr>
        <w:tc>
          <w:tcPr>
            <w:tcW w:type="dxa" w:w="1224"/>
            <w:vAlign w:val="center"/>
            <w:shd w:fill="F4F7F9"/>
          </w:tcPr>
          <w:p>
            <w:pPr>
              <w:spacing w:after="0"/>
            </w:pPr>
            <w:r/>
            <w:r>
              <w:rPr>
                <w:rFonts w:ascii="Aptos" w:hAnsi="Aptos"/>
                <w:b w:val="0"/>
                <w:sz w:val="14"/>
              </w:rPr>
              <w:t>FR-OCR-006</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Validate totals: subtotal + tax ± adjustments = total within configurable tolerance.</w:t>
            </w:r>
          </w:p>
        </w:tc>
        <w:tc>
          <w:tcPr>
            <w:tcW w:type="dxa" w:w="3312"/>
            <w:vAlign w:val="center"/>
            <w:shd w:fill="F4F7F9"/>
          </w:tcPr>
          <w:p>
            <w:pPr>
              <w:spacing w:after="0"/>
            </w:pPr>
            <w:r/>
            <w:r>
              <w:rPr>
                <w:rFonts w:ascii="Aptos" w:hAnsi="Aptos"/>
                <w:b w:val="0"/>
                <w:sz w:val="14"/>
              </w:rPr>
              <w:t>Inconsistencies generate an explicit exception.</w:t>
            </w:r>
          </w:p>
        </w:tc>
      </w:tr>
      <w:tr>
        <w:tc>
          <w:tcPr>
            <w:tcW w:type="dxa" w:w="1224"/>
            <w:vAlign w:val="center"/>
          </w:tcPr>
          <w:p>
            <w:pPr>
              <w:spacing w:after="0"/>
            </w:pPr>
            <w:r/>
            <w:r>
              <w:rPr>
                <w:rFonts w:ascii="Aptos" w:hAnsi="Aptos"/>
                <w:b w:val="0"/>
                <w:sz w:val="14"/>
              </w:rPr>
              <w:t>FR-OCR-007</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Learn reusable supplier templates from confirmed documents without training a general model.</w:t>
            </w:r>
          </w:p>
        </w:tc>
        <w:tc>
          <w:tcPr>
            <w:tcW w:type="dxa" w:w="3312"/>
            <w:vAlign w:val="center"/>
          </w:tcPr>
          <w:p>
            <w:pPr>
              <w:spacing w:after="0"/>
            </w:pPr>
            <w:r/>
            <w:r>
              <w:rPr>
                <w:rFonts w:ascii="Aptos" w:hAnsi="Aptos"/>
                <w:b w:val="0"/>
                <w:sz w:val="14"/>
              </w:rPr>
              <w:t>Template rules are editable and reversible.</w:t>
            </w:r>
          </w:p>
        </w:tc>
      </w:tr>
      <w:tr>
        <w:tc>
          <w:tcPr>
            <w:tcW w:type="dxa" w:w="1224"/>
            <w:vAlign w:val="center"/>
            <w:shd w:fill="F4F7F9"/>
          </w:tcPr>
          <w:p>
            <w:pPr>
              <w:spacing w:after="0"/>
            </w:pPr>
            <w:r/>
            <w:r>
              <w:rPr>
                <w:rFonts w:ascii="Aptos" w:hAnsi="Aptos"/>
                <w:b w:val="0"/>
                <w:sz w:val="14"/>
              </w:rPr>
              <w:t>FR-OCR-008</w:t>
            </w:r>
          </w:p>
        </w:tc>
        <w:tc>
          <w:tcPr>
            <w:tcW w:type="dxa" w:w="864"/>
            <w:vAlign w:val="center"/>
            <w:shd w:fill="F4F7F9"/>
          </w:tcPr>
          <w:p>
            <w:pPr>
              <w:spacing w:after="0"/>
            </w:pPr>
            <w:r/>
            <w:r>
              <w:rPr>
                <w:rFonts w:ascii="Aptos" w:hAnsi="Aptos"/>
                <w:b w:val="0"/>
                <w:sz w:val="14"/>
              </w:rPr>
              <w:t>Could</w:t>
            </w:r>
          </w:p>
        </w:tc>
        <w:tc>
          <w:tcPr>
            <w:tcW w:type="dxa" w:w="4608"/>
            <w:vAlign w:val="center"/>
            <w:shd w:fill="F4F7F9"/>
          </w:tcPr>
          <w:p>
            <w:pPr>
              <w:spacing w:after="0"/>
            </w:pPr>
            <w:r/>
            <w:r>
              <w:rPr>
                <w:rFonts w:ascii="Aptos" w:hAnsi="Aptos"/>
                <w:b w:val="0"/>
                <w:sz w:val="14"/>
              </w:rPr>
              <w:t>Add Hindi/Gujarati/Arabic printed OCR packs.</w:t>
            </w:r>
          </w:p>
        </w:tc>
        <w:tc>
          <w:tcPr>
            <w:tcW w:type="dxa" w:w="3312"/>
            <w:vAlign w:val="center"/>
            <w:shd w:fill="F4F7F9"/>
          </w:tcPr>
          <w:p>
            <w:pPr>
              <w:spacing w:after="0"/>
            </w:pPr>
            <w:r/>
            <w:r>
              <w:rPr>
                <w:rFonts w:ascii="Aptos" w:hAnsi="Aptos"/>
                <w:b w:val="0"/>
                <w:sz w:val="14"/>
              </w:rPr>
              <w:t>Only after language-specific benchmark corpus and customer demand exist.</w:t>
            </w:r>
          </w:p>
        </w:tc>
      </w:tr>
      <w:tr>
        <w:tc>
          <w:tcPr>
            <w:tcW w:type="dxa" w:w="1224"/>
            <w:vAlign w:val="center"/>
          </w:tcPr>
          <w:p>
            <w:pPr>
              <w:spacing w:after="0"/>
            </w:pPr>
            <w:r/>
            <w:r>
              <w:rPr>
                <w:rFonts w:ascii="Aptos" w:hAnsi="Aptos"/>
                <w:b w:val="0"/>
                <w:sz w:val="14"/>
              </w:rPr>
              <w:t>FR-OCR-009</w:t>
            </w:r>
          </w:p>
        </w:tc>
        <w:tc>
          <w:tcPr>
            <w:tcW w:type="dxa" w:w="864"/>
            <w:vAlign w:val="center"/>
          </w:tcPr>
          <w:p>
            <w:pPr>
              <w:spacing w:after="0"/>
            </w:pPr>
            <w:r/>
            <w:r>
              <w:rPr>
                <w:rFonts w:ascii="Aptos" w:hAnsi="Aptos"/>
                <w:b w:val="0"/>
                <w:sz w:val="14"/>
              </w:rPr>
              <w:t>Won’t MVP</w:t>
            </w:r>
          </w:p>
        </w:tc>
        <w:tc>
          <w:tcPr>
            <w:tcW w:type="dxa" w:w="4608"/>
            <w:vAlign w:val="center"/>
          </w:tcPr>
          <w:p>
            <w:pPr>
              <w:spacing w:after="0"/>
            </w:pPr>
            <w:r/>
            <w:r>
              <w:rPr>
                <w:rFonts w:ascii="Aptos" w:hAnsi="Aptos"/>
                <w:b w:val="0"/>
                <w:sz w:val="14"/>
              </w:rPr>
              <w:t>Guarantee handwriting recognition.</w:t>
            </w:r>
          </w:p>
        </w:tc>
        <w:tc>
          <w:tcPr>
            <w:tcW w:type="dxa" w:w="3312"/>
            <w:vAlign w:val="center"/>
          </w:tcPr>
          <w:p>
            <w:pPr>
              <w:spacing w:after="0"/>
            </w:pPr>
            <w:r/>
            <w:r>
              <w:rPr>
                <w:rFonts w:ascii="Aptos" w:hAnsi="Aptos"/>
                <w:b w:val="0"/>
                <w:sz w:val="14"/>
              </w:rPr>
              <w:t>Handwritten documents are marked unsupported or sent to manual entry.</w:t>
            </w:r>
          </w:p>
        </w:tc>
      </w:tr>
    </w:tbl>
    <w:p>
      <w:pPr>
        <w:spacing w:after="20"/>
      </w:pPr>
    </w:p>
    <w:p>
      <w:pPr>
        <w:jc w:val="center"/>
      </w:pPr>
      <w:r>
        <w:drawing>
          <wp:inline xmlns:a="http://schemas.openxmlformats.org/drawingml/2006/main" xmlns:pic="http://schemas.openxmlformats.org/drawingml/2006/picture">
            <wp:extent cx="6126480" cy="388553"/>
            <wp:docPr id="3" name="Picture 3" descr="Image: image3.png"/>
            <wp:cNvGraphicFramePr>
              <a:graphicFrameLocks noChangeAspect="1"/>
            </wp:cNvGraphicFramePr>
            <a:graphic>
              <a:graphicData uri="http://schemas.openxmlformats.org/drawingml/2006/picture">
                <pic:pic>
                  <pic:nvPicPr>
                    <pic:cNvPr id="0" name="03_ocr_pipeline.png"/>
                    <pic:cNvPicPr/>
                  </pic:nvPicPr>
                  <pic:blipFill>
                    <a:blip r:embed="rId13"/>
                    <a:stretch>
                      <a:fillRect/>
                    </a:stretch>
                  </pic:blipFill>
                  <pic:spPr>
                    <a:xfrm>
                      <a:off x="0" y="0"/>
                      <a:ext cx="6126480" cy="388553"/>
                    </a:xfrm>
                    <a:prstGeom prst="rect"/>
                  </pic:spPr>
                </pic:pic>
              </a:graphicData>
            </a:graphic>
          </wp:inline>
        </w:drawing>
      </w:r>
    </w:p>
    <w:p>
      <w:pPr>
        <w:pStyle w:val="SmallText"/>
        <w:jc w:val="center"/>
      </w:pPr>
      <w:r>
        <w:t>Figure 2 — Local OCR and review pipeline</w:t>
      </w:r>
    </w:p>
    <w:p>
      <w:pPr>
        <w:pStyle w:val="Heading2"/>
      </w:pPr>
      <w:r>
        <w:t>8.4 Review and Correction Workflow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FR-REV-001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Maintain statuses: Imported, Processing, Needs Review, Approved, Rejected, Exported.</w:t>
            </w:r>
          </w:p>
        </w:tc>
        <w:tc>
          <w:tcPr>
            <w:tcW w:type="dxa" w:w="3312"/>
            <w:vAlign w:val="center"/>
          </w:tcPr>
          <w:p>
            <w:pPr>
              <w:spacing w:after="0"/>
            </w:pPr>
            <w:r/>
            <w:r>
              <w:rPr>
                <w:rFonts w:ascii="Aptos" w:hAnsi="Aptos"/>
                <w:b w:val="0"/>
                <w:sz w:val="14"/>
              </w:rPr>
              <w:t>Status transitions follow a documented state machine.</w:t>
            </w:r>
          </w:p>
        </w:tc>
      </w:tr>
      <w:tr>
        <w:tc>
          <w:tcPr>
            <w:tcW w:type="dxa" w:w="1224"/>
            <w:vAlign w:val="center"/>
            <w:shd w:fill="F4F7F9"/>
          </w:tcPr>
          <w:p>
            <w:pPr>
              <w:spacing w:after="0"/>
            </w:pPr>
            <w:r/>
            <w:r>
              <w:rPr>
                <w:rFonts w:ascii="Aptos" w:hAnsi="Aptos"/>
                <w:b w:val="0"/>
                <w:sz w:val="14"/>
              </w:rPr>
              <w:t>FR-REV-002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Record original OCR value, corrected value, user, time, and reason.</w:t>
            </w:r>
          </w:p>
        </w:tc>
        <w:tc>
          <w:tcPr>
            <w:tcW w:type="dxa" w:w="3312"/>
            <w:vAlign w:val="center"/>
            <w:shd w:fill="F4F7F9"/>
          </w:tcPr>
          <w:p>
            <w:pPr>
              <w:spacing w:after="0"/>
            </w:pPr>
            <w:r/>
            <w:r>
              <w:rPr>
                <w:rFonts w:ascii="Aptos" w:hAnsi="Aptos"/>
                <w:b w:val="0"/>
                <w:sz w:val="14"/>
              </w:rPr>
              <w:t>Audit history is immutable through the UI.</w:t>
            </w:r>
          </w:p>
        </w:tc>
      </w:tr>
      <w:tr>
        <w:tc>
          <w:tcPr>
            <w:tcW w:type="dxa" w:w="1224"/>
            <w:vAlign w:val="center"/>
          </w:tcPr>
          <w:p>
            <w:pPr>
              <w:spacing w:after="0"/>
            </w:pPr>
            <w:r/>
            <w:r>
              <w:rPr>
                <w:rFonts w:ascii="Aptos" w:hAnsi="Aptos"/>
                <w:b w:val="0"/>
                <w:sz w:val="14"/>
              </w:rPr>
              <w:t>FR-REV-003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Support keyboard-first review for high-volume operators.</w:t>
            </w:r>
          </w:p>
        </w:tc>
        <w:tc>
          <w:tcPr>
            <w:tcW w:type="dxa" w:w="3312"/>
            <w:vAlign w:val="center"/>
          </w:tcPr>
          <w:p>
            <w:pPr>
              <w:spacing w:after="0"/>
            </w:pPr>
            <w:r/>
            <w:r>
              <w:rPr>
                <w:rFonts w:ascii="Aptos" w:hAnsi="Aptos"/>
                <w:b w:val="0"/>
                <w:sz w:val="14"/>
              </w:rPr>
              <w:t>A trained user can validate common fields without mouse-only interaction.</w:t>
            </w:r>
          </w:p>
        </w:tc>
      </w:tr>
      <w:tr>
        <w:tc>
          <w:tcPr>
            <w:tcW w:type="dxa" w:w="1224"/>
            <w:vAlign w:val="center"/>
            <w:shd w:fill="F4F7F9"/>
          </w:tcPr>
          <w:p>
            <w:pPr>
              <w:spacing w:after="0"/>
            </w:pPr>
            <w:r/>
            <w:r>
              <w:rPr>
                <w:rFonts w:ascii="Aptos" w:hAnsi="Aptos"/>
                <w:b w:val="0"/>
                <w:sz w:val="14"/>
              </w:rPr>
              <w:t>FR-REV-004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Surface repeated correction patterns and propose a vendor template update.</w:t>
            </w:r>
          </w:p>
        </w:tc>
        <w:tc>
          <w:tcPr>
            <w:tcW w:type="dxa" w:w="3312"/>
            <w:vAlign w:val="center"/>
            <w:shd w:fill="F4F7F9"/>
          </w:tcPr>
          <w:p>
            <w:pPr>
              <w:spacing w:after="0"/>
            </w:pPr>
            <w:r/>
            <w:r>
              <w:rPr>
                <w:rFonts w:ascii="Aptos" w:hAnsi="Aptos"/>
                <w:b w:val="0"/>
                <w:sz w:val="14"/>
              </w:rPr>
              <w:t>Proposal requires user approval and has a rollback option.</w:t>
            </w:r>
          </w:p>
        </w:tc>
      </w:tr>
      <w:tr>
        <w:tc>
          <w:tcPr>
            <w:tcW w:type="dxa" w:w="1224"/>
            <w:vAlign w:val="center"/>
          </w:tcPr>
          <w:p>
            <w:pPr>
              <w:spacing w:after="0"/>
            </w:pPr>
            <w:r/>
            <w:r>
              <w:rPr>
                <w:rFonts w:ascii="Aptos" w:hAnsi="Aptos"/>
                <w:b w:val="0"/>
                <w:sz w:val="14"/>
              </w:rPr>
              <w:t>FR-REV-005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Allow comments and internal tags.</w:t>
            </w:r>
          </w:p>
        </w:tc>
        <w:tc>
          <w:tcPr>
            <w:tcW w:type="dxa" w:w="3312"/>
            <w:vAlign w:val="center"/>
          </w:tcPr>
          <w:p>
            <w:pPr>
              <w:spacing w:after="0"/>
            </w:pPr>
            <w:r/>
            <w:r>
              <w:rPr>
                <w:rFonts w:ascii="Aptos" w:hAnsi="Aptos"/>
                <w:b w:val="0"/>
                <w:sz w:val="14"/>
              </w:rPr>
              <w:t>Comments do not modify accounting values.</w:t>
            </w:r>
          </w:p>
        </w:tc>
      </w:tr>
    </w:tbl>
    <w:p>
      <w:pPr>
        <w:spacing w:after="20"/>
      </w:pPr>
    </w:p>
    <w:p>
      <w:pPr>
        <w:pStyle w:val="Heading2"/>
      </w:pPr>
      <w:r>
        <w:t>8.5 Vendor, Customer, and Category Intelligence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FR-MST-001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Maintain normalized vendor/customer records with aliases and identifiers.</w:t>
            </w:r>
          </w:p>
        </w:tc>
        <w:tc>
          <w:tcPr>
            <w:tcW w:type="dxa" w:w="3312"/>
            <w:vAlign w:val="center"/>
          </w:tcPr>
          <w:p>
            <w:pPr>
              <w:spacing w:after="0"/>
            </w:pPr>
            <w:r/>
            <w:r>
              <w:rPr>
                <w:rFonts w:ascii="Aptos" w:hAnsi="Aptos"/>
                <w:b w:val="0"/>
                <w:sz w:val="14"/>
              </w:rPr>
              <w:t>Duplicate entities can be merged with a reversible audit event.</w:t>
            </w:r>
          </w:p>
        </w:tc>
      </w:tr>
      <w:tr>
        <w:tc>
          <w:tcPr>
            <w:tcW w:type="dxa" w:w="1224"/>
            <w:vAlign w:val="center"/>
            <w:shd w:fill="F4F7F9"/>
          </w:tcPr>
          <w:p>
            <w:pPr>
              <w:spacing w:after="0"/>
            </w:pPr>
            <w:r/>
            <w:r>
              <w:rPr>
                <w:rFonts w:ascii="Aptos" w:hAnsi="Aptos"/>
                <w:b w:val="0"/>
                <w:sz w:val="14"/>
              </w:rPr>
              <w:t>FR-MST-002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Show invoice count, spend/revenue, average payment terms, price trends, and exception rate per entity.</w:t>
            </w:r>
          </w:p>
        </w:tc>
        <w:tc>
          <w:tcPr>
            <w:tcW w:type="dxa" w:w="3312"/>
            <w:vAlign w:val="center"/>
            <w:shd w:fill="F4F7F9"/>
          </w:tcPr>
          <w:p>
            <w:pPr>
              <w:spacing w:after="0"/>
            </w:pPr>
            <w:r/>
            <w:r>
              <w:rPr>
                <w:rFonts w:ascii="Aptos" w:hAnsi="Aptos"/>
                <w:b w:val="0"/>
                <w:sz w:val="14"/>
              </w:rPr>
              <w:t>Metrics reconcile to approved records.</w:t>
            </w:r>
          </w:p>
        </w:tc>
      </w:tr>
      <w:tr>
        <w:tc>
          <w:tcPr>
            <w:tcW w:type="dxa" w:w="1224"/>
            <w:vAlign w:val="center"/>
          </w:tcPr>
          <w:p>
            <w:pPr>
              <w:spacing w:after="0"/>
            </w:pPr>
            <w:r/>
            <w:r>
              <w:rPr>
                <w:rFonts w:ascii="Aptos" w:hAnsi="Aptos"/>
                <w:b w:val="0"/>
                <w:sz w:val="14"/>
              </w:rPr>
              <w:t>FR-MST-003</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Classify invoices and line items into editable categories.</w:t>
            </w:r>
          </w:p>
        </w:tc>
        <w:tc>
          <w:tcPr>
            <w:tcW w:type="dxa" w:w="3312"/>
            <w:vAlign w:val="center"/>
          </w:tcPr>
          <w:p>
            <w:pPr>
              <w:spacing w:after="0"/>
            </w:pPr>
            <w:r/>
            <w:r>
              <w:rPr>
                <w:rFonts w:ascii="Aptos" w:hAnsi="Aptos"/>
                <w:b w:val="0"/>
                <w:sz w:val="14"/>
              </w:rPr>
              <w:t>User corrections take priority over automated suggestions.</w:t>
            </w:r>
          </w:p>
        </w:tc>
      </w:tr>
      <w:tr>
        <w:tc>
          <w:tcPr>
            <w:tcW w:type="dxa" w:w="1224"/>
            <w:vAlign w:val="center"/>
            <w:shd w:fill="F4F7F9"/>
          </w:tcPr>
          <w:p>
            <w:pPr>
              <w:spacing w:after="0"/>
            </w:pPr>
            <w:r/>
            <w:r>
              <w:rPr>
                <w:rFonts w:ascii="Aptos" w:hAnsi="Aptos"/>
                <w:b w:val="0"/>
                <w:sz w:val="14"/>
              </w:rPr>
              <w:t>FR-MST-004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Flag new or changed bank details for manual verification.</w:t>
            </w:r>
          </w:p>
        </w:tc>
        <w:tc>
          <w:tcPr>
            <w:tcW w:type="dxa" w:w="3312"/>
            <w:vAlign w:val="center"/>
            <w:shd w:fill="F4F7F9"/>
          </w:tcPr>
          <w:p>
            <w:pPr>
              <w:spacing w:after="0"/>
            </w:pPr>
            <w:r/>
            <w:r>
              <w:rPr>
                <w:rFonts w:ascii="Aptos" w:hAnsi="Aptos"/>
                <w:b w:val="0"/>
                <w:sz w:val="14"/>
              </w:rPr>
              <w:t>The product never treats OCR-extracted bank details as trusted payment instructions.</w:t>
            </w:r>
          </w:p>
        </w:tc>
      </w:tr>
      <w:tr>
        <w:tc>
          <w:tcPr>
            <w:tcW w:type="dxa" w:w="1224"/>
            <w:vAlign w:val="center"/>
          </w:tcPr>
          <w:p>
            <w:pPr>
              <w:spacing w:after="0"/>
            </w:pPr>
            <w:r/>
            <w:r>
              <w:rPr>
                <w:rFonts w:ascii="Aptos" w:hAnsi="Aptos"/>
                <w:b w:val="0"/>
                <w:sz w:val="14"/>
              </w:rPr>
              <w:t>FR-MST-005</w:t>
            </w:r>
          </w:p>
        </w:tc>
        <w:tc>
          <w:tcPr>
            <w:tcW w:type="dxa" w:w="864"/>
            <w:vAlign w:val="center"/>
          </w:tcPr>
          <w:p>
            <w:pPr>
              <w:spacing w:after="0"/>
            </w:pPr>
            <w:r/>
            <w:r>
              <w:rPr>
                <w:rFonts w:ascii="Aptos" w:hAnsi="Aptos"/>
                <w:b w:val="0"/>
                <w:sz w:val="14"/>
              </w:rPr>
              <w:t>Could</w:t>
            </w:r>
          </w:p>
        </w:tc>
        <w:tc>
          <w:tcPr>
            <w:tcW w:type="dxa" w:w="4608"/>
            <w:vAlign w:val="center"/>
          </w:tcPr>
          <w:p>
            <w:pPr>
              <w:spacing w:after="0"/>
            </w:pPr>
            <w:r/>
            <w:r>
              <w:rPr>
                <w:rFonts w:ascii="Aptos" w:hAnsi="Aptos"/>
                <w:b w:val="0"/>
                <w:sz w:val="14"/>
              </w:rPr>
              <w:t>Calculate supplier reliability using delivery/PO data.</w:t>
            </w:r>
          </w:p>
        </w:tc>
        <w:tc>
          <w:tcPr>
            <w:tcW w:type="dxa" w:w="3312"/>
            <w:vAlign w:val="center"/>
          </w:tcPr>
          <w:p>
            <w:pPr>
              <w:spacing w:after="0"/>
            </w:pPr>
            <w:r/>
            <w:r>
              <w:rPr>
                <w:rFonts w:ascii="Aptos" w:hAnsi="Aptos"/>
                <w:b w:val="0"/>
                <w:sz w:val="14"/>
              </w:rPr>
              <w:t>Requires future PO/GRN integration.</w:t>
            </w:r>
          </w:p>
        </w:tc>
      </w:tr>
    </w:tbl>
    <w:p>
      <w:pPr>
        <w:spacing w:after="20"/>
      </w:pPr>
    </w:p>
    <w:p>
      <w:pPr>
        <w:pStyle w:val="Heading2"/>
      </w:pPr>
      <w:r>
        <w:t>8.6 Offline Rule Engine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vAlign w:val="center"/>
            <w:shd w:fill="275D7A"/>
          </w:tcPr>
          <w:p>
            <w:pPr>
              <w:spacing w:after="0"/>
            </w:pPr>
            <w:r/>
            <w:r>
              <w:rPr>
                <w:rFonts w:ascii="Aptos" w:hAnsi="Aptos"/>
                <w:b/>
                <w:color w:val="FFFFFF"/>
                <w:sz w:val="14"/>
              </w:rPr>
              <w:t>Rule ID</w:t>
            </w:r>
          </w:p>
        </w:tc>
        <w:tc>
          <w:tcPr>
            <w:tcW w:type="dxa" w:w="1800"/>
            <w:vAlign w:val="center"/>
            <w:shd w:fill="275D7A"/>
          </w:tcPr>
          <w:p>
            <w:pPr>
              <w:spacing w:after="0"/>
            </w:pPr>
            <w:r/>
            <w:r>
              <w:rPr>
                <w:rFonts w:ascii="Aptos" w:hAnsi="Aptos"/>
                <w:b/>
                <w:color w:val="FFFFFF"/>
                <w:sz w:val="14"/>
              </w:rPr>
              <w:t>Name</w:t>
            </w:r>
          </w:p>
        </w:tc>
        <w:tc>
          <w:tcPr>
            <w:tcW w:type="dxa" w:w="4392"/>
            <w:vAlign w:val="center"/>
            <w:shd w:fill="275D7A"/>
          </w:tcPr>
          <w:p>
            <w:pPr>
              <w:spacing w:after="0"/>
            </w:pPr>
            <w:r/>
            <w:r>
              <w:rPr>
                <w:rFonts w:ascii="Aptos" w:hAnsi="Aptos"/>
                <w:b/>
                <w:color w:val="FFFFFF"/>
                <w:sz w:val="14"/>
              </w:rPr>
              <w:t>Logic</w:t>
            </w:r>
          </w:p>
        </w:tc>
        <w:tc>
          <w:tcPr>
            <w:tcW w:type="dxa" w:w="3240"/>
            <w:vAlign w:val="center"/>
            <w:shd w:fill="275D7A"/>
          </w:tcPr>
          <w:p>
            <w:pPr>
              <w:spacing w:after="0"/>
            </w:pPr>
            <w:r/>
            <w:r>
              <w:rPr>
                <w:rFonts w:ascii="Aptos" w:hAnsi="Aptos"/>
                <w:b/>
                <w:color w:val="FFFFFF"/>
                <w:sz w:val="14"/>
              </w:rPr>
              <w:t>Output</w:t>
            </w:r>
          </w:p>
        </w:tc>
      </w:tr>
      <w:tr>
        <w:tc>
          <w:tcPr>
            <w:tcW w:type="dxa" w:w="1008"/>
            <w:vAlign w:val="center"/>
          </w:tcPr>
          <w:p>
            <w:pPr>
              <w:spacing w:after="0"/>
            </w:pPr>
            <w:r/>
            <w:r>
              <w:rPr>
                <w:rFonts w:ascii="Aptos" w:hAnsi="Aptos"/>
                <w:b w:val="0"/>
                <w:sz w:val="14"/>
              </w:rPr>
              <w:t>RULE-001</w:t>
            </w:r>
          </w:p>
        </w:tc>
        <w:tc>
          <w:tcPr>
            <w:tcW w:type="dxa" w:w="1800"/>
            <w:vAlign w:val="center"/>
          </w:tcPr>
          <w:p>
            <w:pPr>
              <w:spacing w:after="0"/>
            </w:pPr>
            <w:r/>
            <w:r>
              <w:rPr>
                <w:rFonts w:ascii="Aptos" w:hAnsi="Aptos"/>
                <w:b w:val="0"/>
                <w:sz w:val="14"/>
              </w:rPr>
              <w:t>Exact duplicate file</w:t>
            </w:r>
          </w:p>
        </w:tc>
        <w:tc>
          <w:tcPr>
            <w:tcW w:type="dxa" w:w="4392"/>
            <w:vAlign w:val="center"/>
          </w:tcPr>
          <w:p>
            <w:pPr>
              <w:spacing w:after="0"/>
            </w:pPr>
            <w:r/>
            <w:r>
              <w:rPr>
                <w:rFonts w:ascii="Aptos" w:hAnsi="Aptos"/>
                <w:b w:val="0"/>
                <w:sz w:val="14"/>
              </w:rPr>
              <w:t>Same content hash</w:t>
            </w:r>
          </w:p>
        </w:tc>
        <w:tc>
          <w:tcPr>
            <w:tcW w:type="dxa" w:w="3240"/>
            <w:vAlign w:val="center"/>
          </w:tcPr>
          <w:p>
            <w:pPr>
              <w:spacing w:after="0"/>
            </w:pPr>
            <w:r/>
            <w:r>
              <w:rPr>
                <w:rFonts w:ascii="Aptos" w:hAnsi="Aptos"/>
                <w:b w:val="0"/>
                <w:sz w:val="14"/>
              </w:rPr>
              <w:t>Block or link import</w:t>
            </w:r>
          </w:p>
        </w:tc>
      </w:tr>
      <w:tr>
        <w:tc>
          <w:tcPr>
            <w:tcW w:type="dxa" w:w="1008"/>
            <w:vAlign w:val="center"/>
            <w:shd w:fill="F4F7F9"/>
          </w:tcPr>
          <w:p>
            <w:pPr>
              <w:spacing w:after="0"/>
            </w:pPr>
            <w:r/>
            <w:r>
              <w:rPr>
                <w:rFonts w:ascii="Aptos" w:hAnsi="Aptos"/>
                <w:b w:val="0"/>
                <w:sz w:val="14"/>
              </w:rPr>
              <w:t>RULE-002</w:t>
            </w:r>
          </w:p>
        </w:tc>
        <w:tc>
          <w:tcPr>
            <w:tcW w:type="dxa" w:w="1800"/>
            <w:vAlign w:val="center"/>
            <w:shd w:fill="F4F7F9"/>
          </w:tcPr>
          <w:p>
            <w:pPr>
              <w:spacing w:after="0"/>
            </w:pPr>
            <w:r/>
            <w:r>
              <w:rPr>
                <w:rFonts w:ascii="Aptos" w:hAnsi="Aptos"/>
                <w:b w:val="0"/>
                <w:sz w:val="14"/>
              </w:rPr>
              <w:t>Probable duplicate invoice</w:t>
            </w:r>
          </w:p>
        </w:tc>
        <w:tc>
          <w:tcPr>
            <w:tcW w:type="dxa" w:w="4392"/>
            <w:vAlign w:val="center"/>
            <w:shd w:fill="F4F7F9"/>
          </w:tcPr>
          <w:p>
            <w:pPr>
              <w:spacing w:after="0"/>
            </w:pPr>
            <w:r/>
            <w:r>
              <w:rPr>
                <w:rFonts w:ascii="Aptos" w:hAnsi="Aptos"/>
                <w:b w:val="0"/>
                <w:sz w:val="14"/>
              </w:rPr>
              <w:t>Same normalized vendor + invoice number; or high similarity amount/date</w:t>
            </w:r>
          </w:p>
        </w:tc>
        <w:tc>
          <w:tcPr>
            <w:tcW w:type="dxa" w:w="3240"/>
            <w:vAlign w:val="center"/>
            <w:shd w:fill="F4F7F9"/>
          </w:tcPr>
          <w:p>
            <w:pPr>
              <w:spacing w:after="0"/>
            </w:pPr>
            <w:r/>
            <w:r>
              <w:rPr>
                <w:rFonts w:ascii="Aptos" w:hAnsi="Aptos"/>
                <w:b w:val="0"/>
                <w:sz w:val="14"/>
              </w:rPr>
              <w:t>Review alert</w:t>
            </w:r>
          </w:p>
        </w:tc>
      </w:tr>
      <w:tr>
        <w:tc>
          <w:tcPr>
            <w:tcW w:type="dxa" w:w="1008"/>
            <w:vAlign w:val="center"/>
          </w:tcPr>
          <w:p>
            <w:pPr>
              <w:spacing w:after="0"/>
            </w:pPr>
            <w:r/>
            <w:r>
              <w:rPr>
                <w:rFonts w:ascii="Aptos" w:hAnsi="Aptos"/>
                <w:b w:val="0"/>
                <w:sz w:val="14"/>
              </w:rPr>
              <w:t>RULE-003</w:t>
            </w:r>
          </w:p>
        </w:tc>
        <w:tc>
          <w:tcPr>
            <w:tcW w:type="dxa" w:w="1800"/>
            <w:vAlign w:val="center"/>
          </w:tcPr>
          <w:p>
            <w:pPr>
              <w:spacing w:after="0"/>
            </w:pPr>
            <w:r/>
            <w:r>
              <w:rPr>
                <w:rFonts w:ascii="Aptos" w:hAnsi="Aptos"/>
                <w:b w:val="0"/>
                <w:sz w:val="14"/>
              </w:rPr>
              <w:t>Arithmetic mismatch</w:t>
            </w:r>
          </w:p>
        </w:tc>
        <w:tc>
          <w:tcPr>
            <w:tcW w:type="dxa" w:w="4392"/>
            <w:vAlign w:val="center"/>
          </w:tcPr>
          <w:p>
            <w:pPr>
              <w:spacing w:after="0"/>
            </w:pPr>
            <w:r/>
            <w:r>
              <w:rPr>
                <w:rFonts w:ascii="Aptos" w:hAnsi="Aptos"/>
                <w:b w:val="0"/>
                <w:sz w:val="14"/>
              </w:rPr>
              <w:t>Extracted components do not reconcile to total</w:t>
            </w:r>
          </w:p>
        </w:tc>
        <w:tc>
          <w:tcPr>
            <w:tcW w:type="dxa" w:w="3240"/>
            <w:vAlign w:val="center"/>
          </w:tcPr>
          <w:p>
            <w:pPr>
              <w:spacing w:after="0"/>
            </w:pPr>
            <w:r/>
            <w:r>
              <w:rPr>
                <w:rFonts w:ascii="Aptos" w:hAnsi="Aptos"/>
                <w:b w:val="0"/>
                <w:sz w:val="14"/>
              </w:rPr>
              <w:t>Needs Review</w:t>
            </w:r>
          </w:p>
        </w:tc>
      </w:tr>
      <w:tr>
        <w:tc>
          <w:tcPr>
            <w:tcW w:type="dxa" w:w="1008"/>
            <w:vAlign w:val="center"/>
            <w:shd w:fill="F4F7F9"/>
          </w:tcPr>
          <w:p>
            <w:pPr>
              <w:spacing w:after="0"/>
            </w:pPr>
            <w:r/>
            <w:r>
              <w:rPr>
                <w:rFonts w:ascii="Aptos" w:hAnsi="Aptos"/>
                <w:b w:val="0"/>
                <w:sz w:val="14"/>
              </w:rPr>
              <w:t>RULE-004</w:t>
            </w:r>
          </w:p>
        </w:tc>
        <w:tc>
          <w:tcPr>
            <w:tcW w:type="dxa" w:w="1800"/>
            <w:vAlign w:val="center"/>
            <w:shd w:fill="F4F7F9"/>
          </w:tcPr>
          <w:p>
            <w:pPr>
              <w:spacing w:after="0"/>
            </w:pPr>
            <w:r/>
            <w:r>
              <w:rPr>
                <w:rFonts w:ascii="Aptos" w:hAnsi="Aptos"/>
                <w:b w:val="0"/>
                <w:sz w:val="14"/>
              </w:rPr>
              <w:t>Price increase</w:t>
            </w:r>
          </w:p>
        </w:tc>
        <w:tc>
          <w:tcPr>
            <w:tcW w:type="dxa" w:w="4392"/>
            <w:vAlign w:val="center"/>
            <w:shd w:fill="F4F7F9"/>
          </w:tcPr>
          <w:p>
            <w:pPr>
              <w:spacing w:after="0"/>
            </w:pPr>
            <w:r/>
            <w:r>
              <w:rPr>
                <w:rFonts w:ascii="Aptos" w:hAnsi="Aptos"/>
                <w:b w:val="0"/>
                <w:sz w:val="14"/>
              </w:rPr>
              <w:t>Unit price or normalized invoice category increases above configurable threshold versus baseline</w:t>
            </w:r>
          </w:p>
        </w:tc>
        <w:tc>
          <w:tcPr>
            <w:tcW w:type="dxa" w:w="3240"/>
            <w:vAlign w:val="center"/>
            <w:shd w:fill="F4F7F9"/>
          </w:tcPr>
          <w:p>
            <w:pPr>
              <w:spacing w:after="0"/>
            </w:pPr>
            <w:r/>
            <w:r>
              <w:rPr>
                <w:rFonts w:ascii="Aptos" w:hAnsi="Aptos"/>
                <w:b w:val="0"/>
                <w:sz w:val="14"/>
              </w:rPr>
              <w:t>Dashboard alert</w:t>
            </w:r>
          </w:p>
        </w:tc>
      </w:tr>
      <w:tr>
        <w:tc>
          <w:tcPr>
            <w:tcW w:type="dxa" w:w="1008"/>
            <w:vAlign w:val="center"/>
          </w:tcPr>
          <w:p>
            <w:pPr>
              <w:spacing w:after="0"/>
            </w:pPr>
            <w:r/>
            <w:r>
              <w:rPr>
                <w:rFonts w:ascii="Aptos" w:hAnsi="Aptos"/>
                <w:b w:val="0"/>
                <w:sz w:val="14"/>
              </w:rPr>
              <w:t>RULE-005</w:t>
            </w:r>
          </w:p>
        </w:tc>
        <w:tc>
          <w:tcPr>
            <w:tcW w:type="dxa" w:w="1800"/>
            <w:vAlign w:val="center"/>
          </w:tcPr>
          <w:p>
            <w:pPr>
              <w:spacing w:after="0"/>
            </w:pPr>
            <w:r/>
            <w:r>
              <w:rPr>
                <w:rFonts w:ascii="Aptos" w:hAnsi="Aptos"/>
                <w:b w:val="0"/>
                <w:sz w:val="14"/>
              </w:rPr>
              <w:t>Due soon</w:t>
            </w:r>
          </w:p>
        </w:tc>
        <w:tc>
          <w:tcPr>
            <w:tcW w:type="dxa" w:w="4392"/>
            <w:vAlign w:val="center"/>
          </w:tcPr>
          <w:p>
            <w:pPr>
              <w:spacing w:after="0"/>
            </w:pPr>
            <w:r/>
            <w:r>
              <w:rPr>
                <w:rFonts w:ascii="Aptos" w:hAnsi="Aptos"/>
                <w:b w:val="0"/>
                <w:sz w:val="14"/>
              </w:rPr>
              <w:t>Due date within configured window</w:t>
            </w:r>
          </w:p>
        </w:tc>
        <w:tc>
          <w:tcPr>
            <w:tcW w:type="dxa" w:w="3240"/>
            <w:vAlign w:val="center"/>
          </w:tcPr>
          <w:p>
            <w:pPr>
              <w:spacing w:after="0"/>
            </w:pPr>
            <w:r/>
            <w:r>
              <w:rPr>
                <w:rFonts w:ascii="Aptos" w:hAnsi="Aptos"/>
                <w:b w:val="0"/>
                <w:sz w:val="14"/>
              </w:rPr>
              <w:t>Priority queue</w:t>
            </w:r>
          </w:p>
        </w:tc>
      </w:tr>
      <w:tr>
        <w:tc>
          <w:tcPr>
            <w:tcW w:type="dxa" w:w="1008"/>
            <w:vAlign w:val="center"/>
            <w:shd w:fill="F4F7F9"/>
          </w:tcPr>
          <w:p>
            <w:pPr>
              <w:spacing w:after="0"/>
            </w:pPr>
            <w:r/>
            <w:r>
              <w:rPr>
                <w:rFonts w:ascii="Aptos" w:hAnsi="Aptos"/>
                <w:b w:val="0"/>
                <w:sz w:val="14"/>
              </w:rPr>
              <w:t>RULE-006</w:t>
            </w:r>
          </w:p>
        </w:tc>
        <w:tc>
          <w:tcPr>
            <w:tcW w:type="dxa" w:w="1800"/>
            <w:vAlign w:val="center"/>
            <w:shd w:fill="F4F7F9"/>
          </w:tcPr>
          <w:p>
            <w:pPr>
              <w:spacing w:after="0"/>
            </w:pPr>
            <w:r/>
            <w:r>
              <w:rPr>
                <w:rFonts w:ascii="Aptos" w:hAnsi="Aptos"/>
                <w:b w:val="0"/>
                <w:sz w:val="14"/>
              </w:rPr>
              <w:t>Overdue</w:t>
            </w:r>
          </w:p>
        </w:tc>
        <w:tc>
          <w:tcPr>
            <w:tcW w:type="dxa" w:w="4392"/>
            <w:vAlign w:val="center"/>
            <w:shd w:fill="F4F7F9"/>
          </w:tcPr>
          <w:p>
            <w:pPr>
              <w:spacing w:after="0"/>
            </w:pPr>
            <w:r/>
            <w:r>
              <w:rPr>
                <w:rFonts w:ascii="Aptos" w:hAnsi="Aptos"/>
                <w:b w:val="0"/>
                <w:sz w:val="14"/>
              </w:rPr>
              <w:t>Due date passed and unpaid/uncleared</w:t>
            </w:r>
          </w:p>
        </w:tc>
        <w:tc>
          <w:tcPr>
            <w:tcW w:type="dxa" w:w="3240"/>
            <w:vAlign w:val="center"/>
            <w:shd w:fill="F4F7F9"/>
          </w:tcPr>
          <w:p>
            <w:pPr>
              <w:spacing w:after="0"/>
            </w:pPr>
            <w:r/>
            <w:r>
              <w:rPr>
                <w:rFonts w:ascii="Aptos" w:hAnsi="Aptos"/>
                <w:b w:val="0"/>
                <w:sz w:val="14"/>
              </w:rPr>
              <w:t>Escalated alert</w:t>
            </w:r>
          </w:p>
        </w:tc>
      </w:tr>
      <w:tr>
        <w:tc>
          <w:tcPr>
            <w:tcW w:type="dxa" w:w="1008"/>
            <w:vAlign w:val="center"/>
          </w:tcPr>
          <w:p>
            <w:pPr>
              <w:spacing w:after="0"/>
            </w:pPr>
            <w:r/>
            <w:r>
              <w:rPr>
                <w:rFonts w:ascii="Aptos" w:hAnsi="Aptos"/>
                <w:b w:val="0"/>
                <w:sz w:val="14"/>
              </w:rPr>
              <w:t>RULE-007</w:t>
            </w:r>
          </w:p>
        </w:tc>
        <w:tc>
          <w:tcPr>
            <w:tcW w:type="dxa" w:w="1800"/>
            <w:vAlign w:val="center"/>
          </w:tcPr>
          <w:p>
            <w:pPr>
              <w:spacing w:after="0"/>
            </w:pPr>
            <w:r/>
            <w:r>
              <w:rPr>
                <w:rFonts w:ascii="Aptos" w:hAnsi="Aptos"/>
                <w:b w:val="0"/>
                <w:sz w:val="14"/>
              </w:rPr>
              <w:t>Penalty exposure</w:t>
            </w:r>
          </w:p>
        </w:tc>
        <w:tc>
          <w:tcPr>
            <w:tcW w:type="dxa" w:w="4392"/>
            <w:vAlign w:val="center"/>
          </w:tcPr>
          <w:p>
            <w:pPr>
              <w:spacing w:after="0"/>
            </w:pPr>
            <w:r/>
            <w:r>
              <w:rPr>
                <w:rFonts w:ascii="Aptos" w:hAnsi="Aptos"/>
                <w:b w:val="0"/>
                <w:sz w:val="14"/>
              </w:rPr>
              <w:t>Payment terms include structured late fee entered/confirmed by user</w:t>
            </w:r>
          </w:p>
        </w:tc>
        <w:tc>
          <w:tcPr>
            <w:tcW w:type="dxa" w:w="3240"/>
            <w:vAlign w:val="center"/>
          </w:tcPr>
          <w:p>
            <w:pPr>
              <w:spacing w:after="0"/>
            </w:pPr>
            <w:r/>
            <w:r>
              <w:rPr>
                <w:rFonts w:ascii="Aptos" w:hAnsi="Aptos"/>
                <w:b w:val="0"/>
                <w:sz w:val="14"/>
              </w:rPr>
              <w:t>Estimated cost with assumptions</w:t>
            </w:r>
          </w:p>
        </w:tc>
      </w:tr>
      <w:tr>
        <w:tc>
          <w:tcPr>
            <w:tcW w:type="dxa" w:w="1008"/>
            <w:vAlign w:val="center"/>
            <w:shd w:fill="F4F7F9"/>
          </w:tcPr>
          <w:p>
            <w:pPr>
              <w:spacing w:after="0"/>
            </w:pPr>
            <w:r/>
            <w:r>
              <w:rPr>
                <w:rFonts w:ascii="Aptos" w:hAnsi="Aptos"/>
                <w:b w:val="0"/>
                <w:sz w:val="14"/>
              </w:rPr>
              <w:t>RULE-008</w:t>
            </w:r>
          </w:p>
        </w:tc>
        <w:tc>
          <w:tcPr>
            <w:tcW w:type="dxa" w:w="1800"/>
            <w:vAlign w:val="center"/>
            <w:shd w:fill="F4F7F9"/>
          </w:tcPr>
          <w:p>
            <w:pPr>
              <w:spacing w:after="0"/>
            </w:pPr>
            <w:r/>
            <w:r>
              <w:rPr>
                <w:rFonts w:ascii="Aptos" w:hAnsi="Aptos"/>
                <w:b w:val="0"/>
                <w:sz w:val="14"/>
              </w:rPr>
              <w:t>Unusual amount</w:t>
            </w:r>
          </w:p>
        </w:tc>
        <w:tc>
          <w:tcPr>
            <w:tcW w:type="dxa" w:w="4392"/>
            <w:vAlign w:val="center"/>
            <w:shd w:fill="F4F7F9"/>
          </w:tcPr>
          <w:p>
            <w:pPr>
              <w:spacing w:after="0"/>
            </w:pPr>
            <w:r/>
            <w:r>
              <w:rPr>
                <w:rFonts w:ascii="Aptos" w:hAnsi="Aptos"/>
                <w:b w:val="0"/>
                <w:sz w:val="14"/>
              </w:rPr>
              <w:t>Amount outside configurable historical range</w:t>
            </w:r>
          </w:p>
        </w:tc>
        <w:tc>
          <w:tcPr>
            <w:tcW w:type="dxa" w:w="3240"/>
            <w:vAlign w:val="center"/>
            <w:shd w:fill="F4F7F9"/>
          </w:tcPr>
          <w:p>
            <w:pPr>
              <w:spacing w:after="0"/>
            </w:pPr>
            <w:r/>
            <w:r>
              <w:rPr>
                <w:rFonts w:ascii="Aptos" w:hAnsi="Aptos"/>
                <w:b w:val="0"/>
                <w:sz w:val="14"/>
              </w:rPr>
              <w:t>Review alert</w:t>
            </w:r>
          </w:p>
        </w:tc>
      </w:tr>
      <w:tr>
        <w:tc>
          <w:tcPr>
            <w:tcW w:type="dxa" w:w="1008"/>
            <w:vAlign w:val="center"/>
          </w:tcPr>
          <w:p>
            <w:pPr>
              <w:spacing w:after="0"/>
            </w:pPr>
            <w:r/>
            <w:r>
              <w:rPr>
                <w:rFonts w:ascii="Aptos" w:hAnsi="Aptos"/>
                <w:b w:val="0"/>
                <w:sz w:val="14"/>
              </w:rPr>
              <w:t>RULE-009</w:t>
            </w:r>
          </w:p>
        </w:tc>
        <w:tc>
          <w:tcPr>
            <w:tcW w:type="dxa" w:w="1800"/>
            <w:vAlign w:val="center"/>
          </w:tcPr>
          <w:p>
            <w:pPr>
              <w:spacing w:after="0"/>
            </w:pPr>
            <w:r/>
            <w:r>
              <w:rPr>
                <w:rFonts w:ascii="Aptos" w:hAnsi="Aptos"/>
                <w:b w:val="0"/>
                <w:sz w:val="14"/>
              </w:rPr>
              <w:t>New bank details</w:t>
            </w:r>
          </w:p>
        </w:tc>
        <w:tc>
          <w:tcPr>
            <w:tcW w:type="dxa" w:w="4392"/>
            <w:vAlign w:val="center"/>
          </w:tcPr>
          <w:p>
            <w:pPr>
              <w:spacing w:after="0"/>
            </w:pPr>
            <w:r/>
            <w:r>
              <w:rPr>
                <w:rFonts w:ascii="Aptos" w:hAnsi="Aptos"/>
                <w:b w:val="0"/>
                <w:sz w:val="14"/>
              </w:rPr>
              <w:t>Bank field differs from confirmed vendor master</w:t>
            </w:r>
          </w:p>
        </w:tc>
        <w:tc>
          <w:tcPr>
            <w:tcW w:type="dxa" w:w="3240"/>
            <w:vAlign w:val="center"/>
          </w:tcPr>
          <w:p>
            <w:pPr>
              <w:spacing w:after="0"/>
            </w:pPr>
            <w:r/>
            <w:r>
              <w:rPr>
                <w:rFonts w:ascii="Aptos" w:hAnsi="Aptos"/>
                <w:b w:val="0"/>
                <w:sz w:val="14"/>
              </w:rPr>
              <w:t>High-severity manual verification</w:t>
            </w:r>
          </w:p>
        </w:tc>
      </w:tr>
      <w:tr>
        <w:tc>
          <w:tcPr>
            <w:tcW w:type="dxa" w:w="1008"/>
            <w:vAlign w:val="center"/>
            <w:shd w:fill="F4F7F9"/>
          </w:tcPr>
          <w:p>
            <w:pPr>
              <w:spacing w:after="0"/>
            </w:pPr>
            <w:r/>
            <w:r>
              <w:rPr>
                <w:rFonts w:ascii="Aptos" w:hAnsi="Aptos"/>
                <w:b w:val="0"/>
                <w:sz w:val="14"/>
              </w:rPr>
              <w:t>RULE-010</w:t>
            </w:r>
          </w:p>
        </w:tc>
        <w:tc>
          <w:tcPr>
            <w:tcW w:type="dxa" w:w="1800"/>
            <w:vAlign w:val="center"/>
            <w:shd w:fill="F4F7F9"/>
          </w:tcPr>
          <w:p>
            <w:pPr>
              <w:spacing w:after="0"/>
            </w:pPr>
            <w:r/>
            <w:r>
              <w:rPr>
                <w:rFonts w:ascii="Aptos" w:hAnsi="Aptos"/>
                <w:b w:val="0"/>
                <w:sz w:val="14"/>
              </w:rPr>
              <w:t>Missing tax identifier</w:t>
            </w:r>
          </w:p>
        </w:tc>
        <w:tc>
          <w:tcPr>
            <w:tcW w:type="dxa" w:w="4392"/>
            <w:vAlign w:val="center"/>
            <w:shd w:fill="F4F7F9"/>
          </w:tcPr>
          <w:p>
            <w:pPr>
              <w:spacing w:after="0"/>
            </w:pPr>
            <w:r/>
            <w:r>
              <w:rPr>
                <w:rFonts w:ascii="Aptos" w:hAnsi="Aptos"/>
                <w:b w:val="0"/>
                <w:sz w:val="14"/>
              </w:rPr>
              <w:t>Required field missing under selected jurisdiction pack</w:t>
            </w:r>
          </w:p>
        </w:tc>
        <w:tc>
          <w:tcPr>
            <w:tcW w:type="dxa" w:w="3240"/>
            <w:vAlign w:val="center"/>
            <w:shd w:fill="F4F7F9"/>
          </w:tcPr>
          <w:p>
            <w:pPr>
              <w:spacing w:after="0"/>
            </w:pPr>
            <w:r/>
            <w:r>
              <w:rPr>
                <w:rFonts w:ascii="Aptos" w:hAnsi="Aptos"/>
                <w:b w:val="0"/>
                <w:sz w:val="14"/>
              </w:rPr>
              <w:t>Compliance warning, not legal conclusion</w:t>
            </w:r>
          </w:p>
        </w:tc>
      </w:tr>
      <w:tr>
        <w:tc>
          <w:tcPr>
            <w:tcW w:type="dxa" w:w="1008"/>
            <w:vAlign w:val="center"/>
          </w:tcPr>
          <w:p>
            <w:pPr>
              <w:spacing w:after="0"/>
            </w:pPr>
            <w:r/>
            <w:r>
              <w:rPr>
                <w:rFonts w:ascii="Aptos" w:hAnsi="Aptos"/>
                <w:b w:val="0"/>
                <w:sz w:val="14"/>
              </w:rPr>
              <w:t>RULE-011</w:t>
            </w:r>
          </w:p>
        </w:tc>
        <w:tc>
          <w:tcPr>
            <w:tcW w:type="dxa" w:w="1800"/>
            <w:vAlign w:val="center"/>
          </w:tcPr>
          <w:p>
            <w:pPr>
              <w:spacing w:after="0"/>
            </w:pPr>
            <w:r/>
            <w:r>
              <w:rPr>
                <w:rFonts w:ascii="Aptos" w:hAnsi="Aptos"/>
                <w:b w:val="0"/>
                <w:sz w:val="14"/>
              </w:rPr>
              <w:t>Cash gap</w:t>
            </w:r>
          </w:p>
        </w:tc>
        <w:tc>
          <w:tcPr>
            <w:tcW w:type="dxa" w:w="4392"/>
            <w:vAlign w:val="center"/>
          </w:tcPr>
          <w:p>
            <w:pPr>
              <w:spacing w:after="0"/>
            </w:pPr>
            <w:r/>
            <w:r>
              <w:rPr>
                <w:rFonts w:ascii="Aptos" w:hAnsi="Aptos"/>
                <w:b w:val="0"/>
                <w:sz w:val="14"/>
              </w:rPr>
              <w:t>Projected obligations exceed entered available cash in a future bucket</w:t>
            </w:r>
          </w:p>
        </w:tc>
        <w:tc>
          <w:tcPr>
            <w:tcW w:type="dxa" w:w="3240"/>
            <w:vAlign w:val="center"/>
          </w:tcPr>
          <w:p>
            <w:pPr>
              <w:spacing w:after="0"/>
            </w:pPr>
            <w:r/>
            <w:r>
              <w:rPr>
                <w:rFonts w:ascii="Aptos" w:hAnsi="Aptos"/>
                <w:b w:val="0"/>
                <w:sz w:val="14"/>
              </w:rPr>
              <w:t>Scenario warning</w:t>
            </w:r>
          </w:p>
        </w:tc>
      </w:tr>
      <w:tr>
        <w:tc>
          <w:tcPr>
            <w:tcW w:type="dxa" w:w="1008"/>
            <w:vAlign w:val="center"/>
            <w:shd w:fill="F4F7F9"/>
          </w:tcPr>
          <w:p>
            <w:pPr>
              <w:spacing w:after="0"/>
            </w:pPr>
            <w:r/>
            <w:r>
              <w:rPr>
                <w:rFonts w:ascii="Aptos" w:hAnsi="Aptos"/>
                <w:b w:val="0"/>
                <w:sz w:val="14"/>
              </w:rPr>
              <w:t>RULE-012</w:t>
            </w:r>
          </w:p>
        </w:tc>
        <w:tc>
          <w:tcPr>
            <w:tcW w:type="dxa" w:w="1800"/>
            <w:vAlign w:val="center"/>
            <w:shd w:fill="F4F7F9"/>
          </w:tcPr>
          <w:p>
            <w:pPr>
              <w:spacing w:after="0"/>
            </w:pPr>
            <w:r/>
            <w:r>
              <w:rPr>
                <w:rFonts w:ascii="Aptos" w:hAnsi="Aptos"/>
                <w:b w:val="0"/>
                <w:sz w:val="14"/>
              </w:rPr>
              <w:t>Concentration risk</w:t>
            </w:r>
          </w:p>
        </w:tc>
        <w:tc>
          <w:tcPr>
            <w:tcW w:type="dxa" w:w="4392"/>
            <w:vAlign w:val="center"/>
            <w:shd w:fill="F4F7F9"/>
          </w:tcPr>
          <w:p>
            <w:pPr>
              <w:spacing w:after="0"/>
            </w:pPr>
            <w:r/>
            <w:r>
              <w:rPr>
                <w:rFonts w:ascii="Aptos" w:hAnsi="Aptos"/>
                <w:b w:val="0"/>
                <w:sz w:val="14"/>
              </w:rPr>
              <w:t>Spend or receivable exposure to one party exceeds threshold</w:t>
            </w:r>
          </w:p>
        </w:tc>
        <w:tc>
          <w:tcPr>
            <w:tcW w:type="dxa" w:w="3240"/>
            <w:vAlign w:val="center"/>
            <w:shd w:fill="F4F7F9"/>
          </w:tcPr>
          <w:p>
            <w:pPr>
              <w:spacing w:after="0"/>
            </w:pPr>
            <w:r/>
            <w:r>
              <w:rPr>
                <w:rFonts w:ascii="Aptos" w:hAnsi="Aptos"/>
                <w:b w:val="0"/>
                <w:sz w:val="14"/>
              </w:rPr>
              <w:t>Management alert</w:t>
            </w:r>
          </w:p>
        </w:tc>
      </w:tr>
    </w:tbl>
    <w:p>
      <w:pPr>
        <w:spacing w:after="20"/>
      </w:pPr>
    </w:p>
    <w:p>
      <w:pPr>
        <w:pStyle w:val="Heading2"/>
      </w:pPr>
      <w:r>
        <w:t>8.7 Payment Priority View</w:t>
      </w:r>
    </w:p>
    <w:p>
      <w:r>
        <w:t>The payment priority view is a decision-support queue, not an autonomous payment system. It must use explicit factors and allow the owner to override them.</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275D7A"/>
          </w:tcPr>
          <w:p>
            <w:pPr>
              <w:spacing w:after="0"/>
            </w:pPr>
            <w:r/>
            <w:r>
              <w:rPr>
                <w:rFonts w:ascii="Aptos" w:hAnsi="Aptos"/>
                <w:b/>
                <w:color w:val="FFFFFF"/>
                <w:sz w:val="16"/>
              </w:rPr>
              <w:t>Factor</w:t>
            </w:r>
          </w:p>
        </w:tc>
        <w:tc>
          <w:tcPr>
            <w:tcW w:type="dxa" w:w="6048"/>
            <w:vAlign w:val="center"/>
            <w:shd w:fill="275D7A"/>
          </w:tcPr>
          <w:p>
            <w:pPr>
              <w:spacing w:after="0"/>
            </w:pPr>
            <w:r/>
            <w:r>
              <w:rPr>
                <w:rFonts w:ascii="Aptos" w:hAnsi="Aptos"/>
                <w:b/>
                <w:color w:val="FFFFFF"/>
                <w:sz w:val="16"/>
              </w:rPr>
              <w:t>Definition</w:t>
            </w:r>
          </w:p>
        </w:tc>
        <w:tc>
          <w:tcPr>
            <w:tcW w:type="dxa" w:w="1872"/>
            <w:vAlign w:val="center"/>
            <w:shd w:fill="275D7A"/>
          </w:tcPr>
          <w:p>
            <w:pPr>
              <w:spacing w:after="0"/>
            </w:pPr>
            <w:r/>
            <w:r>
              <w:rPr>
                <w:rFonts w:ascii="Aptos" w:hAnsi="Aptos"/>
                <w:b/>
                <w:color w:val="FFFFFF"/>
                <w:sz w:val="16"/>
              </w:rPr>
              <w:t>Illustrative weight</w:t>
            </w:r>
          </w:p>
        </w:tc>
      </w:tr>
      <w:tr>
        <w:tc>
          <w:tcPr>
            <w:tcW w:type="dxa" w:w="2016"/>
            <w:vAlign w:val="center"/>
          </w:tcPr>
          <w:p>
            <w:pPr>
              <w:spacing w:after="0"/>
            </w:pPr>
            <w:r/>
            <w:r>
              <w:rPr>
                <w:rFonts w:ascii="Aptos" w:hAnsi="Aptos"/>
                <w:b w:val="0"/>
                <w:sz w:val="16"/>
              </w:rPr>
              <w:t>Due date urgency</w:t>
            </w:r>
          </w:p>
        </w:tc>
        <w:tc>
          <w:tcPr>
            <w:tcW w:type="dxa" w:w="6048"/>
            <w:vAlign w:val="center"/>
          </w:tcPr>
          <w:p>
            <w:pPr>
              <w:spacing w:after="0"/>
            </w:pPr>
            <w:r/>
            <w:r>
              <w:rPr>
                <w:rFonts w:ascii="Aptos" w:hAnsi="Aptos"/>
                <w:b w:val="0"/>
                <w:sz w:val="16"/>
              </w:rPr>
              <w:t>Days until/past due</w:t>
            </w:r>
          </w:p>
        </w:tc>
        <w:tc>
          <w:tcPr>
            <w:tcW w:type="dxa" w:w="1872"/>
            <w:vAlign w:val="center"/>
          </w:tcPr>
          <w:p>
            <w:pPr>
              <w:spacing w:after="0"/>
            </w:pPr>
            <w:r/>
            <w:r>
              <w:rPr>
                <w:rFonts w:ascii="Aptos" w:hAnsi="Aptos"/>
                <w:b w:val="0"/>
                <w:sz w:val="16"/>
              </w:rPr>
              <w:t>0–30</w:t>
            </w:r>
          </w:p>
        </w:tc>
      </w:tr>
      <w:tr>
        <w:tc>
          <w:tcPr>
            <w:tcW w:type="dxa" w:w="2016"/>
            <w:vAlign w:val="center"/>
            <w:shd w:fill="F4F7F9"/>
          </w:tcPr>
          <w:p>
            <w:pPr>
              <w:spacing w:after="0"/>
            </w:pPr>
            <w:r/>
            <w:r>
              <w:rPr>
                <w:rFonts w:ascii="Aptos" w:hAnsi="Aptos"/>
                <w:b w:val="0"/>
                <w:sz w:val="16"/>
              </w:rPr>
              <w:t>Confirmed penalty/interest</w:t>
            </w:r>
          </w:p>
        </w:tc>
        <w:tc>
          <w:tcPr>
            <w:tcW w:type="dxa" w:w="6048"/>
            <w:vAlign w:val="center"/>
            <w:shd w:fill="F4F7F9"/>
          </w:tcPr>
          <w:p>
            <w:pPr>
              <w:spacing w:after="0"/>
            </w:pPr>
            <w:r/>
            <w:r>
              <w:rPr>
                <w:rFonts w:ascii="Aptos" w:hAnsi="Aptos"/>
                <w:b w:val="0"/>
                <w:sz w:val="16"/>
              </w:rPr>
              <w:t>Cost of delay based on entered terms</w:t>
            </w:r>
          </w:p>
        </w:tc>
        <w:tc>
          <w:tcPr>
            <w:tcW w:type="dxa" w:w="1872"/>
            <w:vAlign w:val="center"/>
            <w:shd w:fill="F4F7F9"/>
          </w:tcPr>
          <w:p>
            <w:pPr>
              <w:spacing w:after="0"/>
            </w:pPr>
            <w:r/>
            <w:r>
              <w:rPr>
                <w:rFonts w:ascii="Aptos" w:hAnsi="Aptos"/>
                <w:b w:val="0"/>
                <w:sz w:val="16"/>
              </w:rPr>
              <w:t>0–20</w:t>
            </w:r>
          </w:p>
        </w:tc>
      </w:tr>
      <w:tr>
        <w:tc>
          <w:tcPr>
            <w:tcW w:type="dxa" w:w="2016"/>
            <w:vAlign w:val="center"/>
          </w:tcPr>
          <w:p>
            <w:pPr>
              <w:spacing w:after="0"/>
            </w:pPr>
            <w:r/>
            <w:r>
              <w:rPr>
                <w:rFonts w:ascii="Aptos" w:hAnsi="Aptos"/>
                <w:b w:val="0"/>
                <w:sz w:val="16"/>
              </w:rPr>
              <w:t>Operational criticality</w:t>
            </w:r>
          </w:p>
        </w:tc>
        <w:tc>
          <w:tcPr>
            <w:tcW w:type="dxa" w:w="6048"/>
            <w:vAlign w:val="center"/>
          </w:tcPr>
          <w:p>
            <w:pPr>
              <w:spacing w:after="0"/>
            </w:pPr>
            <w:r/>
            <w:r>
              <w:rPr>
                <w:rFonts w:ascii="Aptos" w:hAnsi="Aptos"/>
                <w:b w:val="0"/>
                <w:sz w:val="16"/>
              </w:rPr>
              <w:t>User-defined supplier/category criticality</w:t>
            </w:r>
          </w:p>
        </w:tc>
        <w:tc>
          <w:tcPr>
            <w:tcW w:type="dxa" w:w="1872"/>
            <w:vAlign w:val="center"/>
          </w:tcPr>
          <w:p>
            <w:pPr>
              <w:spacing w:after="0"/>
            </w:pPr>
            <w:r/>
            <w:r>
              <w:rPr>
                <w:rFonts w:ascii="Aptos" w:hAnsi="Aptos"/>
                <w:b w:val="0"/>
                <w:sz w:val="16"/>
              </w:rPr>
              <w:t>0–20</w:t>
            </w:r>
          </w:p>
        </w:tc>
      </w:tr>
      <w:tr>
        <w:tc>
          <w:tcPr>
            <w:tcW w:type="dxa" w:w="2016"/>
            <w:vAlign w:val="center"/>
            <w:shd w:fill="F4F7F9"/>
          </w:tcPr>
          <w:p>
            <w:pPr>
              <w:spacing w:after="0"/>
            </w:pPr>
            <w:r/>
            <w:r>
              <w:rPr>
                <w:rFonts w:ascii="Aptos" w:hAnsi="Aptos"/>
                <w:b w:val="0"/>
                <w:sz w:val="16"/>
              </w:rPr>
              <w:t>Discount opportunity</w:t>
            </w:r>
          </w:p>
        </w:tc>
        <w:tc>
          <w:tcPr>
            <w:tcW w:type="dxa" w:w="6048"/>
            <w:vAlign w:val="center"/>
            <w:shd w:fill="F4F7F9"/>
          </w:tcPr>
          <w:p>
            <w:pPr>
              <w:spacing w:after="0"/>
            </w:pPr>
            <w:r/>
            <w:r>
              <w:rPr>
                <w:rFonts w:ascii="Aptos" w:hAnsi="Aptos"/>
                <w:b w:val="0"/>
                <w:sz w:val="16"/>
              </w:rPr>
              <w:t>Confirmed early-payment discount</w:t>
            </w:r>
          </w:p>
        </w:tc>
        <w:tc>
          <w:tcPr>
            <w:tcW w:type="dxa" w:w="1872"/>
            <w:vAlign w:val="center"/>
            <w:shd w:fill="F4F7F9"/>
          </w:tcPr>
          <w:p>
            <w:pPr>
              <w:spacing w:after="0"/>
            </w:pPr>
            <w:r/>
            <w:r>
              <w:rPr>
                <w:rFonts w:ascii="Aptos" w:hAnsi="Aptos"/>
                <w:b w:val="0"/>
                <w:sz w:val="16"/>
              </w:rPr>
              <w:t>0–10</w:t>
            </w:r>
          </w:p>
        </w:tc>
      </w:tr>
      <w:tr>
        <w:tc>
          <w:tcPr>
            <w:tcW w:type="dxa" w:w="2016"/>
            <w:vAlign w:val="center"/>
          </w:tcPr>
          <w:p>
            <w:pPr>
              <w:spacing w:after="0"/>
            </w:pPr>
            <w:r/>
            <w:r>
              <w:rPr>
                <w:rFonts w:ascii="Aptos" w:hAnsi="Aptos"/>
                <w:b w:val="0"/>
                <w:sz w:val="16"/>
              </w:rPr>
              <w:t>Relationship risk</w:t>
            </w:r>
          </w:p>
        </w:tc>
        <w:tc>
          <w:tcPr>
            <w:tcW w:type="dxa" w:w="6048"/>
            <w:vAlign w:val="center"/>
          </w:tcPr>
          <w:p>
            <w:pPr>
              <w:spacing w:after="0"/>
            </w:pPr>
            <w:r/>
            <w:r>
              <w:rPr>
                <w:rFonts w:ascii="Aptos" w:hAnsi="Aptos"/>
                <w:b w:val="0"/>
                <w:sz w:val="16"/>
              </w:rPr>
              <w:t>User-defined strategic importance</w:t>
            </w:r>
          </w:p>
        </w:tc>
        <w:tc>
          <w:tcPr>
            <w:tcW w:type="dxa" w:w="1872"/>
            <w:vAlign w:val="center"/>
          </w:tcPr>
          <w:p>
            <w:pPr>
              <w:spacing w:after="0"/>
            </w:pPr>
            <w:r/>
            <w:r>
              <w:rPr>
                <w:rFonts w:ascii="Aptos" w:hAnsi="Aptos"/>
                <w:b w:val="0"/>
                <w:sz w:val="16"/>
              </w:rPr>
              <w:t>0–10</w:t>
            </w:r>
          </w:p>
        </w:tc>
      </w:tr>
      <w:tr>
        <w:tc>
          <w:tcPr>
            <w:tcW w:type="dxa" w:w="2016"/>
            <w:vAlign w:val="center"/>
            <w:shd w:fill="F4F7F9"/>
          </w:tcPr>
          <w:p>
            <w:pPr>
              <w:spacing w:after="0"/>
            </w:pPr>
            <w:r/>
            <w:r>
              <w:rPr>
                <w:rFonts w:ascii="Aptos" w:hAnsi="Aptos"/>
                <w:b w:val="0"/>
                <w:sz w:val="16"/>
              </w:rPr>
              <w:t>Amount/cash fit</w:t>
            </w:r>
          </w:p>
        </w:tc>
        <w:tc>
          <w:tcPr>
            <w:tcW w:type="dxa" w:w="6048"/>
            <w:vAlign w:val="center"/>
            <w:shd w:fill="F4F7F9"/>
          </w:tcPr>
          <w:p>
            <w:pPr>
              <w:spacing w:after="0"/>
            </w:pPr>
            <w:r/>
            <w:r>
              <w:rPr>
                <w:rFonts w:ascii="Aptos" w:hAnsi="Aptos"/>
                <w:b w:val="0"/>
                <w:sz w:val="16"/>
              </w:rPr>
              <w:t>Scenario-dependent affordability</w:t>
            </w:r>
          </w:p>
        </w:tc>
        <w:tc>
          <w:tcPr>
            <w:tcW w:type="dxa" w:w="1872"/>
            <w:vAlign w:val="center"/>
            <w:shd w:fill="F4F7F9"/>
          </w:tcPr>
          <w:p>
            <w:pPr>
              <w:spacing w:after="0"/>
            </w:pPr>
            <w:r/>
            <w:r>
              <w:rPr>
                <w:rFonts w:ascii="Aptos" w:hAnsi="Aptos"/>
                <w:b w:val="0"/>
                <w:sz w:val="16"/>
              </w:rPr>
              <w:t>0–10</w:t>
            </w:r>
          </w:p>
        </w:tc>
      </w:tr>
      <w:tr>
        <w:tc>
          <w:tcPr>
            <w:tcW w:type="dxa" w:w="2016"/>
            <w:vAlign w:val="center"/>
          </w:tcPr>
          <w:p>
            <w:pPr>
              <w:spacing w:after="0"/>
            </w:pPr>
            <w:r/>
            <w:r>
              <w:rPr>
                <w:rFonts w:ascii="Aptos" w:hAnsi="Aptos"/>
                <w:b w:val="0"/>
                <w:sz w:val="16"/>
              </w:rPr>
              <w:t>Data confidence</w:t>
            </w:r>
          </w:p>
        </w:tc>
        <w:tc>
          <w:tcPr>
            <w:tcW w:type="dxa" w:w="6048"/>
            <w:vAlign w:val="center"/>
          </w:tcPr>
          <w:p>
            <w:pPr>
              <w:spacing w:after="0"/>
            </w:pPr>
            <w:r/>
            <w:r>
              <w:rPr>
                <w:rFonts w:ascii="Aptos" w:hAnsi="Aptos"/>
                <w:b w:val="0"/>
                <w:sz w:val="16"/>
              </w:rPr>
              <w:t>Reduce score when source data is uncertain</w:t>
            </w:r>
          </w:p>
        </w:tc>
        <w:tc>
          <w:tcPr>
            <w:tcW w:type="dxa" w:w="1872"/>
            <w:vAlign w:val="center"/>
          </w:tcPr>
          <w:p>
            <w:pPr>
              <w:spacing w:after="0"/>
            </w:pPr>
            <w:r/>
            <w:r>
              <w:rPr>
                <w:rFonts w:ascii="Aptos" w:hAnsi="Aptos"/>
                <w:b w:val="0"/>
                <w:sz w:val="16"/>
              </w:rPr>
              <w:t>-20–0</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2F8"/>
          </w:tcPr>
          <w:p>
            <w:pPr>
              <w:spacing w:after="0"/>
            </w:pPr>
            <w:r>
              <w:rPr>
                <w:b/>
              </w:rPr>
              <w:t xml:space="preserve">Explainability requirement: </w:t>
            </w:r>
            <w:r>
              <w:t>The queue must show the score components, not only a final ranking. The user can edit weights and save named strategies such as “Avoid penalties” or “Protect production.”</w:t>
            </w:r>
          </w:p>
        </w:tc>
        <w:trPr>
          <w:tblHeader/>
        </w:trPr>
      </w:tr>
    </w:tbl>
    <w:p>
      <w:pPr>
        <w:spacing w:after="20"/>
      </w:pPr>
    </w:p>
    <w:p>
      <w:pPr>
        <w:pStyle w:val="Heading2"/>
      </w:pPr>
      <w:r>
        <w:t>8.8 Dashboard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FR-DAS-001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Overview cards: payable due, overdue, receivable due, cash entered/imported, invoices needing review, duplicates, and exceptions.</w:t>
            </w:r>
          </w:p>
        </w:tc>
        <w:tc>
          <w:tcPr>
            <w:tcW w:type="dxa" w:w="3312"/>
            <w:vAlign w:val="center"/>
          </w:tcPr>
          <w:p>
            <w:pPr>
              <w:spacing w:after="0"/>
            </w:pPr>
            <w:r/>
            <w:r>
              <w:rPr>
                <w:rFonts w:ascii="Aptos" w:hAnsi="Aptos"/>
                <w:b w:val="0"/>
                <w:sz w:val="14"/>
              </w:rPr>
              <w:t>Each card opens the underlying filtered records.</w:t>
            </w:r>
          </w:p>
        </w:tc>
      </w:tr>
      <w:tr>
        <w:tc>
          <w:tcPr>
            <w:tcW w:type="dxa" w:w="1224"/>
            <w:vAlign w:val="center"/>
            <w:shd w:fill="F4F7F9"/>
          </w:tcPr>
          <w:p>
            <w:pPr>
              <w:spacing w:after="0"/>
            </w:pPr>
            <w:r/>
            <w:r>
              <w:rPr>
                <w:rFonts w:ascii="Aptos" w:hAnsi="Aptos"/>
                <w:b w:val="0"/>
                <w:sz w:val="14"/>
              </w:rPr>
              <w:t>FR-DAS-002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Charts: aging buckets, due-date calendar, supplier spend trend, category trend, and price-change alerts.</w:t>
            </w:r>
          </w:p>
        </w:tc>
        <w:tc>
          <w:tcPr>
            <w:tcW w:type="dxa" w:w="3312"/>
            <w:vAlign w:val="center"/>
            <w:shd w:fill="F4F7F9"/>
          </w:tcPr>
          <w:p>
            <w:pPr>
              <w:spacing w:after="0"/>
            </w:pPr>
            <w:r/>
            <w:r>
              <w:rPr>
                <w:rFonts w:ascii="Aptos" w:hAnsi="Aptos"/>
                <w:b w:val="0"/>
                <w:sz w:val="14"/>
              </w:rPr>
              <w:t>Charts are available offline and exportable.</w:t>
            </w:r>
          </w:p>
        </w:tc>
      </w:tr>
      <w:tr>
        <w:tc>
          <w:tcPr>
            <w:tcW w:type="dxa" w:w="1224"/>
            <w:vAlign w:val="center"/>
          </w:tcPr>
          <w:p>
            <w:pPr>
              <w:spacing w:after="0"/>
            </w:pPr>
            <w:r/>
            <w:r>
              <w:rPr>
                <w:rFonts w:ascii="Aptos" w:hAnsi="Aptos"/>
                <w:b w:val="0"/>
                <w:sz w:val="14"/>
              </w:rPr>
              <w:t>FR-DAS-003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Support period, vendor/customer, category, status, and confidence filters.</w:t>
            </w:r>
          </w:p>
        </w:tc>
        <w:tc>
          <w:tcPr>
            <w:tcW w:type="dxa" w:w="3312"/>
            <w:vAlign w:val="center"/>
          </w:tcPr>
          <w:p>
            <w:pPr>
              <w:spacing w:after="0"/>
            </w:pPr>
            <w:r/>
            <w:r>
              <w:rPr>
                <w:rFonts w:ascii="Aptos" w:hAnsi="Aptos"/>
                <w:b w:val="0"/>
                <w:sz w:val="14"/>
              </w:rPr>
              <w:t>Filters persist per workspace.</w:t>
            </w:r>
          </w:p>
        </w:tc>
      </w:tr>
      <w:tr>
        <w:tc>
          <w:tcPr>
            <w:tcW w:type="dxa" w:w="1224"/>
            <w:vAlign w:val="center"/>
            <w:shd w:fill="F4F7F9"/>
          </w:tcPr>
          <w:p>
            <w:pPr>
              <w:spacing w:after="0"/>
            </w:pPr>
            <w:r/>
            <w:r>
              <w:rPr>
                <w:rFonts w:ascii="Aptos" w:hAnsi="Aptos"/>
                <w:b w:val="0"/>
                <w:sz w:val="14"/>
              </w:rPr>
              <w:t>FR-DAS-004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Allow widget reorder and saved dashboard views.</w:t>
            </w:r>
          </w:p>
        </w:tc>
        <w:tc>
          <w:tcPr>
            <w:tcW w:type="dxa" w:w="3312"/>
            <w:vAlign w:val="center"/>
            <w:shd w:fill="F4F7F9"/>
          </w:tcPr>
          <w:p>
            <w:pPr>
              <w:spacing w:after="0"/>
            </w:pPr>
            <w:r/>
            <w:r>
              <w:rPr>
                <w:rFonts w:ascii="Aptos" w:hAnsi="Aptos"/>
                <w:b w:val="0"/>
                <w:sz w:val="14"/>
              </w:rPr>
              <w:t>User can reset to default.</w:t>
            </w:r>
          </w:p>
        </w:tc>
      </w:tr>
      <w:tr>
        <w:tc>
          <w:tcPr>
            <w:tcW w:type="dxa" w:w="1224"/>
            <w:vAlign w:val="center"/>
          </w:tcPr>
          <w:p>
            <w:pPr>
              <w:spacing w:after="0"/>
            </w:pPr>
            <w:r/>
            <w:r>
              <w:rPr>
                <w:rFonts w:ascii="Aptos" w:hAnsi="Aptos"/>
                <w:b w:val="0"/>
                <w:sz w:val="14"/>
              </w:rPr>
              <w:t>FR-DAS-005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Show data freshness and source coverage.</w:t>
            </w:r>
          </w:p>
        </w:tc>
        <w:tc>
          <w:tcPr>
            <w:tcW w:type="dxa" w:w="3312"/>
            <w:vAlign w:val="center"/>
          </w:tcPr>
          <w:p>
            <w:pPr>
              <w:spacing w:after="0"/>
            </w:pPr>
            <w:r/>
            <w:r>
              <w:rPr>
                <w:rFonts w:ascii="Aptos" w:hAnsi="Aptos"/>
                <w:b w:val="0"/>
                <w:sz w:val="14"/>
              </w:rPr>
              <w:t>The user sees which records are imported and which systems are not connected.</w:t>
            </w:r>
          </w:p>
        </w:tc>
      </w:tr>
    </w:tbl>
    <w:p>
      <w:pPr>
        <w:spacing w:after="20"/>
      </w:pPr>
    </w:p>
    <w:p>
      <w:pPr>
        <w:pStyle w:val="Heading2"/>
      </w:pPr>
      <w:r>
        <w:t>8.9 Offline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vAlign w:val="center"/>
            <w:shd w:fill="275D7A"/>
          </w:tcPr>
          <w:p>
            <w:pPr>
              <w:spacing w:after="0"/>
            </w:pPr>
            <w:r/>
            <w:r>
              <w:rPr>
                <w:rFonts w:ascii="Aptos" w:hAnsi="Aptos"/>
                <w:b/>
                <w:color w:val="FFFFFF"/>
                <w:sz w:val="14"/>
              </w:rPr>
              <w:t>ID</w:t>
            </w:r>
          </w:p>
        </w:tc>
        <w:tc>
          <w:tcPr>
            <w:tcW w:type="dxa" w:w="2160"/>
            <w:vAlign w:val="center"/>
            <w:shd w:fill="275D7A"/>
          </w:tcPr>
          <w:p>
            <w:pPr>
              <w:spacing w:after="0"/>
            </w:pPr>
            <w:r/>
            <w:r>
              <w:rPr>
                <w:rFonts w:ascii="Aptos" w:hAnsi="Aptos"/>
                <w:b/>
                <w:color w:val="FFFFFF"/>
                <w:sz w:val="14"/>
              </w:rPr>
              <w:t>Report</w:t>
            </w:r>
          </w:p>
        </w:tc>
        <w:tc>
          <w:tcPr>
            <w:tcW w:type="dxa" w:w="6912"/>
            <w:vAlign w:val="center"/>
            <w:shd w:fill="275D7A"/>
          </w:tcPr>
          <w:p>
            <w:pPr>
              <w:spacing w:after="0"/>
            </w:pPr>
            <w:r/>
            <w:r>
              <w:rPr>
                <w:rFonts w:ascii="Aptos" w:hAnsi="Aptos"/>
                <w:b/>
                <w:color w:val="FFFFFF"/>
                <w:sz w:val="14"/>
              </w:rPr>
              <w:t>Minimum content</w:t>
            </w:r>
          </w:p>
        </w:tc>
      </w:tr>
      <w:tr>
        <w:tc>
          <w:tcPr>
            <w:tcW w:type="dxa" w:w="1008"/>
            <w:vAlign w:val="center"/>
          </w:tcPr>
          <w:p>
            <w:pPr>
              <w:spacing w:after="0"/>
            </w:pPr>
            <w:r/>
            <w:r>
              <w:rPr>
                <w:rFonts w:ascii="Aptos" w:hAnsi="Aptos"/>
                <w:b w:val="0"/>
                <w:sz w:val="14"/>
              </w:rPr>
              <w:t>RPT-001</w:t>
            </w:r>
          </w:p>
        </w:tc>
        <w:tc>
          <w:tcPr>
            <w:tcW w:type="dxa" w:w="2160"/>
            <w:vAlign w:val="center"/>
          </w:tcPr>
          <w:p>
            <w:pPr>
              <w:spacing w:after="0"/>
            </w:pPr>
            <w:r/>
            <w:r>
              <w:rPr>
                <w:rFonts w:ascii="Aptos" w:hAnsi="Aptos"/>
                <w:b w:val="0"/>
                <w:sz w:val="14"/>
              </w:rPr>
              <w:t>Payables aging</w:t>
            </w:r>
          </w:p>
        </w:tc>
        <w:tc>
          <w:tcPr>
            <w:tcW w:type="dxa" w:w="6912"/>
            <w:vAlign w:val="center"/>
          </w:tcPr>
          <w:p>
            <w:pPr>
              <w:spacing w:after="0"/>
            </w:pPr>
            <w:r/>
            <w:r>
              <w:rPr>
                <w:rFonts w:ascii="Aptos" w:hAnsi="Aptos"/>
                <w:b w:val="0"/>
                <w:sz w:val="14"/>
              </w:rPr>
              <w:t>Open/payable staging by aging bucket, vendor, due date, amount, and confidence.</w:t>
            </w:r>
          </w:p>
        </w:tc>
      </w:tr>
      <w:tr>
        <w:tc>
          <w:tcPr>
            <w:tcW w:type="dxa" w:w="1008"/>
            <w:vAlign w:val="center"/>
            <w:shd w:fill="F4F7F9"/>
          </w:tcPr>
          <w:p>
            <w:pPr>
              <w:spacing w:after="0"/>
            </w:pPr>
            <w:r/>
            <w:r>
              <w:rPr>
                <w:rFonts w:ascii="Aptos" w:hAnsi="Aptos"/>
                <w:b w:val="0"/>
                <w:sz w:val="14"/>
              </w:rPr>
              <w:t>RPT-002</w:t>
            </w:r>
          </w:p>
        </w:tc>
        <w:tc>
          <w:tcPr>
            <w:tcW w:type="dxa" w:w="2160"/>
            <w:vAlign w:val="center"/>
            <w:shd w:fill="F4F7F9"/>
          </w:tcPr>
          <w:p>
            <w:pPr>
              <w:spacing w:after="0"/>
            </w:pPr>
            <w:r/>
            <w:r>
              <w:rPr>
                <w:rFonts w:ascii="Aptos" w:hAnsi="Aptos"/>
                <w:b w:val="0"/>
                <w:sz w:val="14"/>
              </w:rPr>
              <w:t>Receivables aging</w:t>
            </w:r>
          </w:p>
        </w:tc>
        <w:tc>
          <w:tcPr>
            <w:tcW w:type="dxa" w:w="6912"/>
            <w:vAlign w:val="center"/>
            <w:shd w:fill="F4F7F9"/>
          </w:tcPr>
          <w:p>
            <w:pPr>
              <w:spacing w:after="0"/>
            </w:pPr>
            <w:r/>
            <w:r>
              <w:rPr>
                <w:rFonts w:ascii="Aptos" w:hAnsi="Aptos"/>
                <w:b w:val="0"/>
                <w:sz w:val="14"/>
              </w:rPr>
              <w:t>Imported sales invoices/receivables by customer and bucket.</w:t>
            </w:r>
          </w:p>
        </w:tc>
      </w:tr>
      <w:tr>
        <w:tc>
          <w:tcPr>
            <w:tcW w:type="dxa" w:w="1008"/>
            <w:vAlign w:val="center"/>
          </w:tcPr>
          <w:p>
            <w:pPr>
              <w:spacing w:after="0"/>
            </w:pPr>
            <w:r/>
            <w:r>
              <w:rPr>
                <w:rFonts w:ascii="Aptos" w:hAnsi="Aptos"/>
                <w:b w:val="0"/>
                <w:sz w:val="14"/>
              </w:rPr>
              <w:t>RPT-003</w:t>
            </w:r>
          </w:p>
        </w:tc>
        <w:tc>
          <w:tcPr>
            <w:tcW w:type="dxa" w:w="2160"/>
            <w:vAlign w:val="center"/>
          </w:tcPr>
          <w:p>
            <w:pPr>
              <w:spacing w:after="0"/>
            </w:pPr>
            <w:r/>
            <w:r>
              <w:rPr>
                <w:rFonts w:ascii="Aptos" w:hAnsi="Aptos"/>
                <w:b w:val="0"/>
                <w:sz w:val="14"/>
              </w:rPr>
              <w:t>Invoice register</w:t>
            </w:r>
          </w:p>
        </w:tc>
        <w:tc>
          <w:tcPr>
            <w:tcW w:type="dxa" w:w="6912"/>
            <w:vAlign w:val="center"/>
          </w:tcPr>
          <w:p>
            <w:pPr>
              <w:spacing w:after="0"/>
            </w:pPr>
            <w:r/>
            <w:r>
              <w:rPr>
                <w:rFonts w:ascii="Aptos" w:hAnsi="Aptos"/>
                <w:b w:val="0"/>
                <w:sz w:val="14"/>
              </w:rPr>
              <w:t>Approved and rejected documents with source links and extraction status.</w:t>
            </w:r>
          </w:p>
        </w:tc>
      </w:tr>
      <w:tr>
        <w:tc>
          <w:tcPr>
            <w:tcW w:type="dxa" w:w="1008"/>
            <w:vAlign w:val="center"/>
            <w:shd w:fill="F4F7F9"/>
          </w:tcPr>
          <w:p>
            <w:pPr>
              <w:spacing w:after="0"/>
            </w:pPr>
            <w:r/>
            <w:r>
              <w:rPr>
                <w:rFonts w:ascii="Aptos" w:hAnsi="Aptos"/>
                <w:b w:val="0"/>
                <w:sz w:val="14"/>
              </w:rPr>
              <w:t>RPT-004</w:t>
            </w:r>
          </w:p>
        </w:tc>
        <w:tc>
          <w:tcPr>
            <w:tcW w:type="dxa" w:w="2160"/>
            <w:vAlign w:val="center"/>
            <w:shd w:fill="F4F7F9"/>
          </w:tcPr>
          <w:p>
            <w:pPr>
              <w:spacing w:after="0"/>
            </w:pPr>
            <w:r/>
            <w:r>
              <w:rPr>
                <w:rFonts w:ascii="Aptos" w:hAnsi="Aptos"/>
                <w:b w:val="0"/>
                <w:sz w:val="14"/>
              </w:rPr>
              <w:t>Supplier price trend</w:t>
            </w:r>
          </w:p>
        </w:tc>
        <w:tc>
          <w:tcPr>
            <w:tcW w:type="dxa" w:w="6912"/>
            <w:vAlign w:val="center"/>
            <w:shd w:fill="F4F7F9"/>
          </w:tcPr>
          <w:p>
            <w:pPr>
              <w:spacing w:after="0"/>
            </w:pPr>
            <w:r/>
            <w:r>
              <w:rPr>
                <w:rFonts w:ascii="Aptos" w:hAnsi="Aptos"/>
                <w:b w:val="0"/>
                <w:sz w:val="14"/>
              </w:rPr>
              <w:t>Unit price or normalized category spend over time.</w:t>
            </w:r>
          </w:p>
        </w:tc>
      </w:tr>
      <w:tr>
        <w:tc>
          <w:tcPr>
            <w:tcW w:type="dxa" w:w="1008"/>
            <w:vAlign w:val="center"/>
          </w:tcPr>
          <w:p>
            <w:pPr>
              <w:spacing w:after="0"/>
            </w:pPr>
            <w:r/>
            <w:r>
              <w:rPr>
                <w:rFonts w:ascii="Aptos" w:hAnsi="Aptos"/>
                <w:b w:val="0"/>
                <w:sz w:val="14"/>
              </w:rPr>
              <w:t>RPT-005</w:t>
            </w:r>
          </w:p>
        </w:tc>
        <w:tc>
          <w:tcPr>
            <w:tcW w:type="dxa" w:w="2160"/>
            <w:vAlign w:val="center"/>
          </w:tcPr>
          <w:p>
            <w:pPr>
              <w:spacing w:after="0"/>
            </w:pPr>
            <w:r/>
            <w:r>
              <w:rPr>
                <w:rFonts w:ascii="Aptos" w:hAnsi="Aptos"/>
                <w:b w:val="0"/>
                <w:sz w:val="14"/>
              </w:rPr>
              <w:t>Exception report</w:t>
            </w:r>
          </w:p>
        </w:tc>
        <w:tc>
          <w:tcPr>
            <w:tcW w:type="dxa" w:w="6912"/>
            <w:vAlign w:val="center"/>
          </w:tcPr>
          <w:p>
            <w:pPr>
              <w:spacing w:after="0"/>
            </w:pPr>
            <w:r/>
            <w:r>
              <w:rPr>
                <w:rFonts w:ascii="Aptos" w:hAnsi="Aptos"/>
                <w:b w:val="0"/>
                <w:sz w:val="14"/>
              </w:rPr>
              <w:t>Duplicates, arithmetic mismatches, missing fields, changed bank details, unusual amounts.</w:t>
            </w:r>
          </w:p>
        </w:tc>
      </w:tr>
      <w:tr>
        <w:tc>
          <w:tcPr>
            <w:tcW w:type="dxa" w:w="1008"/>
            <w:vAlign w:val="center"/>
            <w:shd w:fill="F4F7F9"/>
          </w:tcPr>
          <w:p>
            <w:pPr>
              <w:spacing w:after="0"/>
            </w:pPr>
            <w:r/>
            <w:r>
              <w:rPr>
                <w:rFonts w:ascii="Aptos" w:hAnsi="Aptos"/>
                <w:b w:val="0"/>
                <w:sz w:val="14"/>
              </w:rPr>
              <w:t>RPT-006</w:t>
            </w:r>
          </w:p>
        </w:tc>
        <w:tc>
          <w:tcPr>
            <w:tcW w:type="dxa" w:w="2160"/>
            <w:vAlign w:val="center"/>
            <w:shd w:fill="F4F7F9"/>
          </w:tcPr>
          <w:p>
            <w:pPr>
              <w:spacing w:after="0"/>
            </w:pPr>
            <w:r/>
            <w:r>
              <w:rPr>
                <w:rFonts w:ascii="Aptos" w:hAnsi="Aptos"/>
                <w:b w:val="0"/>
                <w:sz w:val="14"/>
              </w:rPr>
              <w:t>Cash obligation calendar</w:t>
            </w:r>
          </w:p>
        </w:tc>
        <w:tc>
          <w:tcPr>
            <w:tcW w:type="dxa" w:w="6912"/>
            <w:vAlign w:val="center"/>
            <w:shd w:fill="F4F7F9"/>
          </w:tcPr>
          <w:p>
            <w:pPr>
              <w:spacing w:after="0"/>
            </w:pPr>
            <w:r/>
            <w:r>
              <w:rPr>
                <w:rFonts w:ascii="Aptos" w:hAnsi="Aptos"/>
                <w:b w:val="0"/>
                <w:sz w:val="14"/>
              </w:rPr>
              <w:t>Expected outflows by day/week/month with scenario assumptions.</w:t>
            </w:r>
          </w:p>
        </w:tc>
      </w:tr>
      <w:tr>
        <w:tc>
          <w:tcPr>
            <w:tcW w:type="dxa" w:w="1008"/>
            <w:vAlign w:val="center"/>
          </w:tcPr>
          <w:p>
            <w:pPr>
              <w:spacing w:after="0"/>
            </w:pPr>
            <w:r/>
            <w:r>
              <w:rPr>
                <w:rFonts w:ascii="Aptos" w:hAnsi="Aptos"/>
                <w:b w:val="0"/>
                <w:sz w:val="14"/>
              </w:rPr>
              <w:t>RPT-007</w:t>
            </w:r>
          </w:p>
        </w:tc>
        <w:tc>
          <w:tcPr>
            <w:tcW w:type="dxa" w:w="2160"/>
            <w:vAlign w:val="center"/>
          </w:tcPr>
          <w:p>
            <w:pPr>
              <w:spacing w:after="0"/>
            </w:pPr>
            <w:r/>
            <w:r>
              <w:rPr>
                <w:rFonts w:ascii="Aptos" w:hAnsi="Aptos"/>
                <w:b w:val="0"/>
                <w:sz w:val="14"/>
              </w:rPr>
              <w:t>Vendor summary</w:t>
            </w:r>
          </w:p>
        </w:tc>
        <w:tc>
          <w:tcPr>
            <w:tcW w:type="dxa" w:w="6912"/>
            <w:vAlign w:val="center"/>
          </w:tcPr>
          <w:p>
            <w:pPr>
              <w:spacing w:after="0"/>
            </w:pPr>
            <w:r/>
            <w:r>
              <w:rPr>
                <w:rFonts w:ascii="Aptos" w:hAnsi="Aptos"/>
                <w:b w:val="0"/>
                <w:sz w:val="14"/>
              </w:rPr>
              <w:t>Spend, frequency, payment terms, exceptions, and price movement.</w:t>
            </w:r>
          </w:p>
        </w:tc>
      </w:tr>
      <w:tr>
        <w:tc>
          <w:tcPr>
            <w:tcW w:type="dxa" w:w="1008"/>
            <w:vAlign w:val="center"/>
            <w:shd w:fill="F4F7F9"/>
          </w:tcPr>
          <w:p>
            <w:pPr>
              <w:spacing w:after="0"/>
            </w:pPr>
            <w:r/>
            <w:r>
              <w:rPr>
                <w:rFonts w:ascii="Aptos" w:hAnsi="Aptos"/>
                <w:b w:val="0"/>
                <w:sz w:val="14"/>
              </w:rPr>
              <w:t>RPT-008</w:t>
            </w:r>
          </w:p>
        </w:tc>
        <w:tc>
          <w:tcPr>
            <w:tcW w:type="dxa" w:w="2160"/>
            <w:vAlign w:val="center"/>
            <w:shd w:fill="F4F7F9"/>
          </w:tcPr>
          <w:p>
            <w:pPr>
              <w:spacing w:after="0"/>
            </w:pPr>
            <w:r/>
            <w:r>
              <w:rPr>
                <w:rFonts w:ascii="Aptos" w:hAnsi="Aptos"/>
                <w:b w:val="0"/>
                <w:sz w:val="14"/>
              </w:rPr>
              <w:t>Audit pack</w:t>
            </w:r>
          </w:p>
        </w:tc>
        <w:tc>
          <w:tcPr>
            <w:tcW w:type="dxa" w:w="6912"/>
            <w:vAlign w:val="center"/>
            <w:shd w:fill="F4F7F9"/>
          </w:tcPr>
          <w:p>
            <w:pPr>
              <w:spacing w:after="0"/>
            </w:pPr>
            <w:r/>
            <w:r>
              <w:rPr>
                <w:rFonts w:ascii="Aptos" w:hAnsi="Aptos"/>
                <w:b w:val="0"/>
                <w:sz w:val="14"/>
              </w:rPr>
              <w:t>Selected records, source hashes, corrections, approvals, and attached source documents.</w:t>
            </w:r>
          </w:p>
        </w:tc>
      </w:tr>
      <w:tr>
        <w:tc>
          <w:tcPr>
            <w:tcW w:type="dxa" w:w="1008"/>
            <w:vAlign w:val="center"/>
          </w:tcPr>
          <w:p>
            <w:pPr>
              <w:spacing w:after="0"/>
            </w:pPr>
            <w:r/>
            <w:r>
              <w:rPr>
                <w:rFonts w:ascii="Aptos" w:hAnsi="Aptos"/>
                <w:b w:val="0"/>
                <w:sz w:val="14"/>
              </w:rPr>
              <w:t>RPT-009</w:t>
            </w:r>
          </w:p>
        </w:tc>
        <w:tc>
          <w:tcPr>
            <w:tcW w:type="dxa" w:w="2160"/>
            <w:vAlign w:val="center"/>
          </w:tcPr>
          <w:p>
            <w:pPr>
              <w:spacing w:after="0"/>
            </w:pPr>
            <w:r/>
            <w:r>
              <w:rPr>
                <w:rFonts w:ascii="Aptos" w:hAnsi="Aptos"/>
                <w:b w:val="0"/>
                <w:sz w:val="14"/>
              </w:rPr>
              <w:t>Custom table report</w:t>
            </w:r>
          </w:p>
        </w:tc>
        <w:tc>
          <w:tcPr>
            <w:tcW w:type="dxa" w:w="6912"/>
            <w:vAlign w:val="center"/>
          </w:tcPr>
          <w:p>
            <w:pPr>
              <w:spacing w:after="0"/>
            </w:pPr>
            <w:r/>
            <w:r>
              <w:rPr>
                <w:rFonts w:ascii="Aptos" w:hAnsi="Aptos"/>
                <w:b w:val="0"/>
                <w:sz w:val="14"/>
              </w:rPr>
              <w:t>User-selected fields, filters, grouping, sort, totals, and saved template.</w:t>
            </w:r>
          </w:p>
        </w:tc>
      </w:tr>
      <w:tr>
        <w:tc>
          <w:tcPr>
            <w:tcW w:type="dxa" w:w="1008"/>
            <w:vAlign w:val="center"/>
            <w:shd w:fill="F4F7F9"/>
          </w:tcPr>
          <w:p>
            <w:pPr>
              <w:spacing w:after="0"/>
            </w:pPr>
            <w:r/>
            <w:r>
              <w:rPr>
                <w:rFonts w:ascii="Aptos" w:hAnsi="Aptos"/>
                <w:b w:val="0"/>
                <w:sz w:val="14"/>
              </w:rPr>
              <w:t>RPT-010</w:t>
            </w:r>
          </w:p>
        </w:tc>
        <w:tc>
          <w:tcPr>
            <w:tcW w:type="dxa" w:w="2160"/>
            <w:vAlign w:val="center"/>
            <w:shd w:fill="F4F7F9"/>
          </w:tcPr>
          <w:p>
            <w:pPr>
              <w:spacing w:after="0"/>
            </w:pPr>
            <w:r/>
            <w:r>
              <w:rPr>
                <w:rFonts w:ascii="Aptos" w:hAnsi="Aptos"/>
                <w:b w:val="0"/>
                <w:sz w:val="14"/>
              </w:rPr>
              <w:t>Management pack</w:t>
            </w:r>
          </w:p>
        </w:tc>
        <w:tc>
          <w:tcPr>
            <w:tcW w:type="dxa" w:w="6912"/>
            <w:vAlign w:val="center"/>
            <w:shd w:fill="F4F7F9"/>
          </w:tcPr>
          <w:p>
            <w:pPr>
              <w:spacing w:after="0"/>
            </w:pPr>
            <w:r/>
            <w:r>
              <w:rPr>
                <w:rFonts w:ascii="Aptos" w:hAnsi="Aptos"/>
                <w:b w:val="0"/>
                <w:sz w:val="14"/>
              </w:rPr>
              <w:t>Configurable 4–5 page offline PDF with cover, KPIs, charts, tables, and notes.</w:t>
            </w:r>
          </w:p>
        </w:tc>
      </w:tr>
    </w:tbl>
    <w:p>
      <w:pPr>
        <w:spacing w:after="20"/>
      </w:pPr>
    </w:p>
    <w:p>
      <w:pPr>
        <w:pStyle w:val="Heading2"/>
      </w:pPr>
      <w:r>
        <w:t>8.10 Custom Report Builder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FR-RPT-001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Choose dataset, columns, filters, grouping, sort, totals, chart, title, and branding.</w:t>
            </w:r>
          </w:p>
        </w:tc>
        <w:tc>
          <w:tcPr>
            <w:tcW w:type="dxa" w:w="3312"/>
            <w:vAlign w:val="center"/>
          </w:tcPr>
          <w:p>
            <w:pPr>
              <w:spacing w:after="0"/>
            </w:pPr>
            <w:r/>
            <w:r>
              <w:rPr>
                <w:rFonts w:ascii="Aptos" w:hAnsi="Aptos"/>
                <w:b w:val="0"/>
                <w:sz w:val="14"/>
              </w:rPr>
              <w:t>A non-technical user can create and save a report template.</w:t>
            </w:r>
          </w:p>
        </w:tc>
      </w:tr>
      <w:tr>
        <w:tc>
          <w:tcPr>
            <w:tcW w:type="dxa" w:w="1224"/>
            <w:vAlign w:val="center"/>
            <w:shd w:fill="F4F7F9"/>
          </w:tcPr>
          <w:p>
            <w:pPr>
              <w:spacing w:after="0"/>
            </w:pPr>
            <w:r/>
            <w:r>
              <w:rPr>
                <w:rFonts w:ascii="Aptos" w:hAnsi="Aptos"/>
                <w:b w:val="0"/>
                <w:sz w:val="14"/>
              </w:rPr>
              <w:t>FR-RPT-002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Preview before export.</w:t>
            </w:r>
          </w:p>
        </w:tc>
        <w:tc>
          <w:tcPr>
            <w:tcW w:type="dxa" w:w="3312"/>
            <w:vAlign w:val="center"/>
            <w:shd w:fill="F4F7F9"/>
          </w:tcPr>
          <w:p>
            <w:pPr>
              <w:spacing w:after="0"/>
            </w:pPr>
            <w:r/>
            <w:r>
              <w:rPr>
                <w:rFonts w:ascii="Aptos" w:hAnsi="Aptos"/>
                <w:b w:val="0"/>
                <w:sz w:val="14"/>
              </w:rPr>
              <w:t>Preview matches exported pagination within reasonable limits.</w:t>
            </w:r>
          </w:p>
        </w:tc>
      </w:tr>
      <w:tr>
        <w:tc>
          <w:tcPr>
            <w:tcW w:type="dxa" w:w="1224"/>
            <w:vAlign w:val="center"/>
          </w:tcPr>
          <w:p>
            <w:pPr>
              <w:spacing w:after="0"/>
            </w:pPr>
            <w:r/>
            <w:r>
              <w:rPr>
                <w:rFonts w:ascii="Aptos" w:hAnsi="Aptos"/>
                <w:b w:val="0"/>
                <w:sz w:val="14"/>
              </w:rPr>
              <w:t>FR-RPT-003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Export PDF and CSV; optionally XLSX after dependency review.</w:t>
            </w:r>
          </w:p>
        </w:tc>
        <w:tc>
          <w:tcPr>
            <w:tcW w:type="dxa" w:w="3312"/>
            <w:vAlign w:val="center"/>
          </w:tcPr>
          <w:p>
            <w:pPr>
              <w:spacing w:after="0"/>
            </w:pPr>
            <w:r/>
            <w:r>
              <w:rPr>
                <w:rFonts w:ascii="Aptos" w:hAnsi="Aptos"/>
                <w:b w:val="0"/>
                <w:sz w:val="14"/>
              </w:rPr>
              <w:t>Exports contain generation time and source period.</w:t>
            </w:r>
          </w:p>
        </w:tc>
      </w:tr>
      <w:tr>
        <w:tc>
          <w:tcPr>
            <w:tcW w:type="dxa" w:w="1224"/>
            <w:vAlign w:val="center"/>
            <w:shd w:fill="F4F7F9"/>
          </w:tcPr>
          <w:p>
            <w:pPr>
              <w:spacing w:after="0"/>
            </w:pPr>
            <w:r/>
            <w:r>
              <w:rPr>
                <w:rFonts w:ascii="Aptos" w:hAnsi="Aptos"/>
                <w:b w:val="0"/>
                <w:sz w:val="14"/>
              </w:rPr>
              <w:t>FR-RPT-004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Schedule generation locally while app is running.</w:t>
            </w:r>
          </w:p>
        </w:tc>
        <w:tc>
          <w:tcPr>
            <w:tcW w:type="dxa" w:w="3312"/>
            <w:vAlign w:val="center"/>
            <w:shd w:fill="F4F7F9"/>
          </w:tcPr>
          <w:p>
            <w:pPr>
              <w:spacing w:after="0"/>
            </w:pPr>
            <w:r/>
            <w:r>
              <w:rPr>
                <w:rFonts w:ascii="Aptos" w:hAnsi="Aptos"/>
                <w:b w:val="0"/>
                <w:sz w:val="14"/>
              </w:rPr>
              <w:t>No cloud scheduler is required for free mode.</w:t>
            </w:r>
          </w:p>
        </w:tc>
      </w:tr>
      <w:tr>
        <w:tc>
          <w:tcPr>
            <w:tcW w:type="dxa" w:w="1224"/>
            <w:vAlign w:val="center"/>
          </w:tcPr>
          <w:p>
            <w:pPr>
              <w:spacing w:after="0"/>
            </w:pPr>
            <w:r/>
            <w:r>
              <w:rPr>
                <w:rFonts w:ascii="Aptos" w:hAnsi="Aptos"/>
                <w:b w:val="0"/>
                <w:sz w:val="14"/>
              </w:rPr>
              <w:t>FR-RPT-005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Add text notes and management commentary manually.</w:t>
            </w:r>
          </w:p>
        </w:tc>
        <w:tc>
          <w:tcPr>
            <w:tcW w:type="dxa" w:w="3312"/>
            <w:vAlign w:val="center"/>
          </w:tcPr>
          <w:p>
            <w:pPr>
              <w:spacing w:after="0"/>
            </w:pPr>
            <w:r/>
            <w:r>
              <w:rPr>
                <w:rFonts w:ascii="Aptos" w:hAnsi="Aptos"/>
                <w:b w:val="0"/>
                <w:sz w:val="14"/>
              </w:rPr>
              <w:t>Notes are labeled as user-entered.</w:t>
            </w:r>
          </w:p>
        </w:tc>
      </w:tr>
      <w:tr>
        <w:tc>
          <w:tcPr>
            <w:tcW w:type="dxa" w:w="1224"/>
            <w:vAlign w:val="center"/>
            <w:shd w:fill="F4F7F9"/>
          </w:tcPr>
          <w:p>
            <w:pPr>
              <w:spacing w:after="0"/>
            </w:pPr>
            <w:r/>
            <w:r>
              <w:rPr>
                <w:rFonts w:ascii="Aptos" w:hAnsi="Aptos"/>
                <w:b w:val="0"/>
                <w:sz w:val="14"/>
              </w:rPr>
              <w:t>FR-RPT-006</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Expose “Ask AI about this report” in premium mode.</w:t>
            </w:r>
          </w:p>
        </w:tc>
        <w:tc>
          <w:tcPr>
            <w:tcW w:type="dxa" w:w="3312"/>
            <w:vAlign w:val="center"/>
            <w:shd w:fill="F4F7F9"/>
          </w:tcPr>
          <w:p>
            <w:pPr>
              <w:spacing w:after="0"/>
            </w:pPr>
            <w:r/>
            <w:r>
              <w:rPr>
                <w:rFonts w:ascii="Aptos" w:hAnsi="Aptos"/>
                <w:b w:val="0"/>
                <w:sz w:val="14"/>
              </w:rPr>
              <w:t>AI context is limited to report data and cited records.</w:t>
            </w:r>
          </w:p>
        </w:tc>
      </w:tr>
    </w:tbl>
    <w:p>
      <w:pPr>
        <w:spacing w:after="20"/>
      </w:pPr>
    </w:p>
    <w:p>
      <w:pPr>
        <w:pStyle w:val="Heading2"/>
      </w:pPr>
      <w:r>
        <w:t>8.11 Cloud AI CFO</w:t>
      </w:r>
    </w:p>
    <w:p>
      <w:r>
        <w:t>The cloud AI feature is an advisory interface over structured, user-approved data. It must never be allowed to fabricate balances, change records silently, or execute transactions.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FR-AI-001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Require explicit consent for each cloud analysis or a clearly revocable session consent.</w:t>
            </w:r>
          </w:p>
        </w:tc>
        <w:tc>
          <w:tcPr>
            <w:tcW w:type="dxa" w:w="3312"/>
            <w:vAlign w:val="center"/>
          </w:tcPr>
          <w:p>
            <w:pPr>
              <w:spacing w:after="0"/>
            </w:pPr>
            <w:r/>
            <w:r>
              <w:rPr>
                <w:rFonts w:ascii="Aptos" w:hAnsi="Aptos"/>
                <w:b w:val="0"/>
                <w:sz w:val="14"/>
              </w:rPr>
              <w:t>The UI shows categories and approximate record count being sent.</w:t>
            </w:r>
          </w:p>
        </w:tc>
      </w:tr>
      <w:tr>
        <w:tc>
          <w:tcPr>
            <w:tcW w:type="dxa" w:w="1224"/>
            <w:vAlign w:val="center"/>
            <w:shd w:fill="F4F7F9"/>
          </w:tcPr>
          <w:p>
            <w:pPr>
              <w:spacing w:after="0"/>
            </w:pPr>
            <w:r/>
            <w:r>
              <w:rPr>
                <w:rFonts w:ascii="Aptos" w:hAnsi="Aptos"/>
                <w:b w:val="0"/>
                <w:sz w:val="14"/>
              </w:rPr>
              <w:t>FR-AI-002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Use a provider-neutral backend adapter.</w:t>
            </w:r>
          </w:p>
        </w:tc>
        <w:tc>
          <w:tcPr>
            <w:tcW w:type="dxa" w:w="3312"/>
            <w:vAlign w:val="center"/>
            <w:shd w:fill="F4F7F9"/>
          </w:tcPr>
          <w:p>
            <w:pPr>
              <w:spacing w:after="0"/>
            </w:pPr>
            <w:r/>
            <w:r>
              <w:rPr>
                <w:rFonts w:ascii="Aptos" w:hAnsi="Aptos"/>
                <w:b w:val="0"/>
                <w:sz w:val="14"/>
              </w:rPr>
              <w:t>Provider can be changed by configuration without changing desktop UI.</w:t>
            </w:r>
          </w:p>
        </w:tc>
      </w:tr>
      <w:tr>
        <w:tc>
          <w:tcPr>
            <w:tcW w:type="dxa" w:w="1224"/>
            <w:vAlign w:val="center"/>
          </w:tcPr>
          <w:p>
            <w:pPr>
              <w:spacing w:after="0"/>
            </w:pPr>
            <w:r/>
            <w:r>
              <w:rPr>
                <w:rFonts w:ascii="Aptos" w:hAnsi="Aptos"/>
                <w:b w:val="0"/>
                <w:sz w:val="14"/>
              </w:rPr>
              <w:t>FR-AI-003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Ground answers in selected structured records and reports.</w:t>
            </w:r>
          </w:p>
        </w:tc>
        <w:tc>
          <w:tcPr>
            <w:tcW w:type="dxa" w:w="3312"/>
            <w:vAlign w:val="center"/>
          </w:tcPr>
          <w:p>
            <w:pPr>
              <w:spacing w:after="0"/>
            </w:pPr>
            <w:r/>
            <w:r>
              <w:rPr>
                <w:rFonts w:ascii="Aptos" w:hAnsi="Aptos"/>
                <w:b w:val="0"/>
                <w:sz w:val="14"/>
              </w:rPr>
              <w:t>Every material numeric claim has a citation/link to local source rows.</w:t>
            </w:r>
          </w:p>
        </w:tc>
      </w:tr>
      <w:tr>
        <w:tc>
          <w:tcPr>
            <w:tcW w:type="dxa" w:w="1224"/>
            <w:vAlign w:val="center"/>
            <w:shd w:fill="F4F7F9"/>
          </w:tcPr>
          <w:p>
            <w:pPr>
              <w:spacing w:after="0"/>
            </w:pPr>
            <w:r/>
            <w:r>
              <w:rPr>
                <w:rFonts w:ascii="Aptos" w:hAnsi="Aptos"/>
                <w:b w:val="0"/>
                <w:sz w:val="14"/>
              </w:rPr>
              <w:t>FR-AI-004</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Return structured JSON plus rendered narrative.</w:t>
            </w:r>
          </w:p>
        </w:tc>
        <w:tc>
          <w:tcPr>
            <w:tcW w:type="dxa" w:w="3312"/>
            <w:vAlign w:val="center"/>
            <w:shd w:fill="F4F7F9"/>
          </w:tcPr>
          <w:p>
            <w:pPr>
              <w:spacing w:after="0"/>
            </w:pPr>
            <w:r/>
            <w:r>
              <w:rPr>
                <w:rFonts w:ascii="Aptos" w:hAnsi="Aptos"/>
                <w:b w:val="0"/>
                <w:sz w:val="14"/>
              </w:rPr>
              <w:t>Invalid schema results are retried or shown as an error, not silently accepted.</w:t>
            </w:r>
          </w:p>
        </w:tc>
      </w:tr>
      <w:tr>
        <w:tc>
          <w:tcPr>
            <w:tcW w:type="dxa" w:w="1224"/>
            <w:vAlign w:val="center"/>
          </w:tcPr>
          <w:p>
            <w:pPr>
              <w:spacing w:after="0"/>
            </w:pPr>
            <w:r/>
            <w:r>
              <w:rPr>
                <w:rFonts w:ascii="Aptos" w:hAnsi="Aptos"/>
                <w:b w:val="0"/>
                <w:sz w:val="14"/>
              </w:rPr>
              <w:t>FR-AI-005</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Show assumptions, confidence, and a “not accounting advice” disclosure.</w:t>
            </w:r>
          </w:p>
        </w:tc>
        <w:tc>
          <w:tcPr>
            <w:tcW w:type="dxa" w:w="3312"/>
            <w:vAlign w:val="center"/>
          </w:tcPr>
          <w:p>
            <w:pPr>
              <w:spacing w:after="0"/>
            </w:pPr>
            <w:r/>
            <w:r>
              <w:rPr>
                <w:rFonts w:ascii="Aptos" w:hAnsi="Aptos"/>
                <w:b w:val="0"/>
                <w:sz w:val="14"/>
              </w:rPr>
              <w:t>Disclosure is visible in every saved AI report.</w:t>
            </w:r>
          </w:p>
        </w:tc>
      </w:tr>
      <w:tr>
        <w:tc>
          <w:tcPr>
            <w:tcW w:type="dxa" w:w="1224"/>
            <w:vAlign w:val="center"/>
            <w:shd w:fill="F4F7F9"/>
          </w:tcPr>
          <w:p>
            <w:pPr>
              <w:spacing w:after="0"/>
            </w:pPr>
            <w:r/>
            <w:r>
              <w:rPr>
                <w:rFonts w:ascii="Aptos" w:hAnsi="Aptos"/>
                <w:b w:val="0"/>
                <w:sz w:val="14"/>
              </w:rPr>
              <w:t>FR-AI-006</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Support questions on profit movement, payment priorities, overdue exposure, supplier trends, and cash scenarios.</w:t>
            </w:r>
          </w:p>
        </w:tc>
        <w:tc>
          <w:tcPr>
            <w:tcW w:type="dxa" w:w="3312"/>
            <w:vAlign w:val="center"/>
            <w:shd w:fill="F4F7F9"/>
          </w:tcPr>
          <w:p>
            <w:pPr>
              <w:spacing w:after="0"/>
            </w:pPr>
            <w:r/>
            <w:r>
              <w:rPr>
                <w:rFonts w:ascii="Aptos" w:hAnsi="Aptos"/>
                <w:b w:val="0"/>
                <w:sz w:val="14"/>
              </w:rPr>
              <w:t>Benchmark questions meet accuracy thresholds on test datasets.</w:t>
            </w:r>
          </w:p>
        </w:tc>
      </w:tr>
      <w:tr>
        <w:tc>
          <w:tcPr>
            <w:tcW w:type="dxa" w:w="1224"/>
            <w:vAlign w:val="center"/>
          </w:tcPr>
          <w:p>
            <w:pPr>
              <w:spacing w:after="0"/>
            </w:pPr>
            <w:r/>
            <w:r>
              <w:rPr>
                <w:rFonts w:ascii="Aptos" w:hAnsi="Aptos"/>
                <w:b w:val="0"/>
                <w:sz w:val="14"/>
              </w:rPr>
              <w:t>FR-AI-007</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Generate management commentary for an existing offline report.</w:t>
            </w:r>
          </w:p>
        </w:tc>
        <w:tc>
          <w:tcPr>
            <w:tcW w:type="dxa" w:w="3312"/>
            <w:vAlign w:val="center"/>
          </w:tcPr>
          <w:p>
            <w:pPr>
              <w:spacing w:after="0"/>
            </w:pPr>
            <w:r/>
            <w:r>
              <w:rPr>
                <w:rFonts w:ascii="Aptos" w:hAnsi="Aptos"/>
                <w:b w:val="0"/>
                <w:sz w:val="14"/>
              </w:rPr>
              <w:t>Commentary cannot alter report figures.</w:t>
            </w:r>
          </w:p>
        </w:tc>
      </w:tr>
      <w:tr>
        <w:tc>
          <w:tcPr>
            <w:tcW w:type="dxa" w:w="1224"/>
            <w:vAlign w:val="center"/>
            <w:shd w:fill="F4F7F9"/>
          </w:tcPr>
          <w:p>
            <w:pPr>
              <w:spacing w:after="0"/>
            </w:pPr>
            <w:r/>
            <w:r>
              <w:rPr>
                <w:rFonts w:ascii="Aptos" w:hAnsi="Aptos"/>
                <w:b w:val="0"/>
                <w:sz w:val="14"/>
              </w:rPr>
              <w:t>FR-AI-008</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Support model/provider selection by admin policy.</w:t>
            </w:r>
          </w:p>
        </w:tc>
        <w:tc>
          <w:tcPr>
            <w:tcW w:type="dxa" w:w="3312"/>
            <w:vAlign w:val="center"/>
            <w:shd w:fill="F4F7F9"/>
          </w:tcPr>
          <w:p>
            <w:pPr>
              <w:spacing w:after="0"/>
            </w:pPr>
            <w:r/>
            <w:r>
              <w:rPr>
                <w:rFonts w:ascii="Aptos" w:hAnsi="Aptos"/>
                <w:b w:val="0"/>
                <w:sz w:val="14"/>
              </w:rPr>
              <w:t>End users see a simple mode, not model complexity.</w:t>
            </w:r>
          </w:p>
        </w:tc>
      </w:tr>
      <w:tr>
        <w:tc>
          <w:tcPr>
            <w:tcW w:type="dxa" w:w="1224"/>
            <w:vAlign w:val="center"/>
          </w:tcPr>
          <w:p>
            <w:pPr>
              <w:spacing w:after="0"/>
            </w:pPr>
            <w:r/>
            <w:r>
              <w:rPr>
                <w:rFonts w:ascii="Aptos" w:hAnsi="Aptos"/>
                <w:b w:val="0"/>
                <w:sz w:val="14"/>
              </w:rPr>
              <w:t>FR-AI-009</w:t>
            </w:r>
          </w:p>
        </w:tc>
        <w:tc>
          <w:tcPr>
            <w:tcW w:type="dxa" w:w="864"/>
            <w:vAlign w:val="center"/>
          </w:tcPr>
          <w:p>
            <w:pPr>
              <w:spacing w:after="0"/>
            </w:pPr>
            <w:r/>
            <w:r>
              <w:rPr>
                <w:rFonts w:ascii="Aptos" w:hAnsi="Aptos"/>
                <w:b w:val="0"/>
                <w:sz w:val="14"/>
              </w:rPr>
              <w:t>Could</w:t>
            </w:r>
          </w:p>
        </w:tc>
        <w:tc>
          <w:tcPr>
            <w:tcW w:type="dxa" w:w="4608"/>
            <w:vAlign w:val="center"/>
          </w:tcPr>
          <w:p>
            <w:pPr>
              <w:spacing w:after="0"/>
            </w:pPr>
            <w:r/>
            <w:r>
              <w:rPr>
                <w:rFonts w:ascii="Aptos" w:hAnsi="Aptos"/>
                <w:b w:val="0"/>
                <w:sz w:val="14"/>
              </w:rPr>
              <w:t>Bring-your-own API key mode.</w:t>
            </w:r>
          </w:p>
        </w:tc>
        <w:tc>
          <w:tcPr>
            <w:tcW w:type="dxa" w:w="3312"/>
            <w:vAlign w:val="center"/>
          </w:tcPr>
          <w:p>
            <w:pPr>
              <w:spacing w:after="0"/>
            </w:pPr>
            <w:r/>
            <w:r>
              <w:rPr>
                <w:rFonts w:ascii="Aptos" w:hAnsi="Aptos"/>
                <w:b w:val="0"/>
                <w:sz w:val="14"/>
              </w:rPr>
              <w:t>Only after secure key storage and support implications are addressed.</w:t>
            </w:r>
          </w:p>
        </w:tc>
      </w:tr>
      <w:tr>
        <w:tc>
          <w:tcPr>
            <w:tcW w:type="dxa" w:w="1224"/>
            <w:vAlign w:val="center"/>
            <w:shd w:fill="F4F7F9"/>
          </w:tcPr>
          <w:p>
            <w:pPr>
              <w:spacing w:after="0"/>
            </w:pPr>
            <w:r/>
            <w:r>
              <w:rPr>
                <w:rFonts w:ascii="Aptos" w:hAnsi="Aptos"/>
                <w:b w:val="0"/>
                <w:sz w:val="14"/>
              </w:rPr>
              <w:t>FR-AI-010</w:t>
            </w:r>
          </w:p>
        </w:tc>
        <w:tc>
          <w:tcPr>
            <w:tcW w:type="dxa" w:w="864"/>
            <w:vAlign w:val="center"/>
            <w:shd w:fill="F4F7F9"/>
          </w:tcPr>
          <w:p>
            <w:pPr>
              <w:spacing w:after="0"/>
            </w:pPr>
            <w:r/>
            <w:r>
              <w:rPr>
                <w:rFonts w:ascii="Aptos" w:hAnsi="Aptos"/>
                <w:b w:val="0"/>
                <w:sz w:val="14"/>
              </w:rPr>
              <w:t>Won’t MVP</w:t>
            </w:r>
          </w:p>
        </w:tc>
        <w:tc>
          <w:tcPr>
            <w:tcW w:type="dxa" w:w="4608"/>
            <w:vAlign w:val="center"/>
            <w:shd w:fill="F4F7F9"/>
          </w:tcPr>
          <w:p>
            <w:pPr>
              <w:spacing w:after="0"/>
            </w:pPr>
            <w:r/>
            <w:r>
              <w:rPr>
                <w:rFonts w:ascii="Aptos" w:hAnsi="Aptos"/>
                <w:b w:val="0"/>
                <w:sz w:val="14"/>
              </w:rPr>
              <w:t>Autonomous negotiation, emails, or payments.</w:t>
            </w:r>
          </w:p>
        </w:tc>
        <w:tc>
          <w:tcPr>
            <w:tcW w:type="dxa" w:w="3312"/>
            <w:vAlign w:val="center"/>
            <w:shd w:fill="F4F7F9"/>
          </w:tcPr>
          <w:p>
            <w:pPr>
              <w:spacing w:after="0"/>
            </w:pPr>
            <w:r/>
            <w:r>
              <w:rPr>
                <w:rFonts w:ascii="Aptos" w:hAnsi="Aptos"/>
                <w:b w:val="0"/>
                <w:sz w:val="14"/>
              </w:rPr>
              <w:t>AI outputs drafts only, if added later.</w:t>
            </w:r>
          </w:p>
        </w:tc>
      </w:tr>
    </w:tbl>
    <w:p>
      <w:pPr>
        <w:spacing w:after="20"/>
      </w:pPr>
    </w:p>
    <w:p>
      <w:pPr>
        <w:pStyle w:val="Heading2"/>
      </w:pPr>
      <w:r>
        <w:t>8.12 Integrations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vAlign w:val="center"/>
            <w:shd w:fill="275D7A"/>
          </w:tcPr>
          <w:p>
            <w:pPr>
              <w:spacing w:after="0"/>
            </w:pPr>
            <w:r/>
            <w:r>
              <w:rPr>
                <w:rFonts w:ascii="Aptos" w:hAnsi="Aptos"/>
                <w:b/>
                <w:color w:val="FFFFFF"/>
                <w:sz w:val="14"/>
              </w:rPr>
              <w:t>ID</w:t>
            </w:r>
          </w:p>
        </w:tc>
        <w:tc>
          <w:tcPr>
            <w:tcW w:type="dxa" w:w="1728"/>
            <w:vAlign w:val="center"/>
            <w:shd w:fill="275D7A"/>
          </w:tcPr>
          <w:p>
            <w:pPr>
              <w:spacing w:after="0"/>
            </w:pPr>
            <w:r/>
            <w:r>
              <w:rPr>
                <w:rFonts w:ascii="Aptos" w:hAnsi="Aptos"/>
                <w:b/>
                <w:color w:val="FFFFFF"/>
                <w:sz w:val="14"/>
              </w:rPr>
              <w:t>System</w:t>
            </w:r>
          </w:p>
        </w:tc>
        <w:tc>
          <w:tcPr>
            <w:tcW w:type="dxa" w:w="1296"/>
            <w:vAlign w:val="center"/>
            <w:shd w:fill="275D7A"/>
          </w:tcPr>
          <w:p>
            <w:pPr>
              <w:spacing w:after="0"/>
            </w:pPr>
            <w:r/>
            <w:r>
              <w:rPr>
                <w:rFonts w:ascii="Aptos" w:hAnsi="Aptos"/>
                <w:b/>
                <w:color w:val="FFFFFF"/>
                <w:sz w:val="14"/>
              </w:rPr>
              <w:t>Stage</w:t>
            </w:r>
          </w:p>
        </w:tc>
        <w:tc>
          <w:tcPr>
            <w:tcW w:type="dxa" w:w="6336"/>
            <w:vAlign w:val="center"/>
            <w:shd w:fill="275D7A"/>
          </w:tcPr>
          <w:p>
            <w:pPr>
              <w:spacing w:after="0"/>
            </w:pPr>
            <w:r/>
            <w:r>
              <w:rPr>
                <w:rFonts w:ascii="Aptos" w:hAnsi="Aptos"/>
                <w:b/>
                <w:color w:val="FFFFFF"/>
                <w:sz w:val="14"/>
              </w:rPr>
              <w:t>Requirement</w:t>
            </w:r>
          </w:p>
        </w:tc>
      </w:tr>
      <w:tr>
        <w:tc>
          <w:tcPr>
            <w:tcW w:type="dxa" w:w="936"/>
            <w:vAlign w:val="center"/>
          </w:tcPr>
          <w:p>
            <w:pPr>
              <w:spacing w:after="0"/>
            </w:pPr>
            <w:r/>
            <w:r>
              <w:rPr>
                <w:rFonts w:ascii="Aptos" w:hAnsi="Aptos"/>
                <w:b w:val="0"/>
                <w:sz w:val="14"/>
              </w:rPr>
              <w:t>INT-001</w:t>
            </w:r>
          </w:p>
        </w:tc>
        <w:tc>
          <w:tcPr>
            <w:tcW w:type="dxa" w:w="1728"/>
            <w:vAlign w:val="center"/>
          </w:tcPr>
          <w:p>
            <w:pPr>
              <w:spacing w:after="0"/>
            </w:pPr>
            <w:r/>
            <w:r>
              <w:rPr>
                <w:rFonts w:ascii="Aptos" w:hAnsi="Aptos"/>
                <w:b w:val="0"/>
                <w:sz w:val="14"/>
              </w:rPr>
              <w:t>CSV/Excel-compatible files</w:t>
            </w:r>
          </w:p>
        </w:tc>
        <w:tc>
          <w:tcPr>
            <w:tcW w:type="dxa" w:w="1296"/>
            <w:vAlign w:val="center"/>
          </w:tcPr>
          <w:p>
            <w:pPr>
              <w:spacing w:after="0"/>
            </w:pPr>
            <w:r/>
            <w:r>
              <w:rPr>
                <w:rFonts w:ascii="Aptos" w:hAnsi="Aptos"/>
                <w:b w:val="0"/>
                <w:sz w:val="14"/>
              </w:rPr>
              <w:t>MVP</w:t>
            </w:r>
          </w:p>
        </w:tc>
        <w:tc>
          <w:tcPr>
            <w:tcW w:type="dxa" w:w="6336"/>
            <w:vAlign w:val="center"/>
          </w:tcPr>
          <w:p>
            <w:pPr>
              <w:spacing w:after="0"/>
            </w:pPr>
            <w:r/>
            <w:r>
              <w:rPr>
                <w:rFonts w:ascii="Aptos" w:hAnsi="Aptos"/>
                <w:b w:val="0"/>
                <w:sz w:val="14"/>
              </w:rPr>
              <w:t>Import masters and transactions; export approved records and reports.</w:t>
            </w:r>
          </w:p>
        </w:tc>
      </w:tr>
      <w:tr>
        <w:tc>
          <w:tcPr>
            <w:tcW w:type="dxa" w:w="936"/>
            <w:vAlign w:val="center"/>
            <w:shd w:fill="F4F7F9"/>
          </w:tcPr>
          <w:p>
            <w:pPr>
              <w:spacing w:after="0"/>
            </w:pPr>
            <w:r/>
            <w:r>
              <w:rPr>
                <w:rFonts w:ascii="Aptos" w:hAnsi="Aptos"/>
                <w:b w:val="0"/>
                <w:sz w:val="14"/>
              </w:rPr>
              <w:t>INT-002</w:t>
            </w:r>
          </w:p>
        </w:tc>
        <w:tc>
          <w:tcPr>
            <w:tcW w:type="dxa" w:w="1728"/>
            <w:vAlign w:val="center"/>
            <w:shd w:fill="F4F7F9"/>
          </w:tcPr>
          <w:p>
            <w:pPr>
              <w:spacing w:after="0"/>
            </w:pPr>
            <w:r/>
            <w:r>
              <w:rPr>
                <w:rFonts w:ascii="Aptos" w:hAnsi="Aptos"/>
                <w:b w:val="0"/>
                <w:sz w:val="14"/>
              </w:rPr>
              <w:t>Tally</w:t>
            </w:r>
          </w:p>
        </w:tc>
        <w:tc>
          <w:tcPr>
            <w:tcW w:type="dxa" w:w="1296"/>
            <w:vAlign w:val="center"/>
            <w:shd w:fill="F4F7F9"/>
          </w:tcPr>
          <w:p>
            <w:pPr>
              <w:spacing w:after="0"/>
            </w:pPr>
            <w:r/>
            <w:r>
              <w:rPr>
                <w:rFonts w:ascii="Aptos" w:hAnsi="Aptos"/>
                <w:b w:val="0"/>
                <w:sz w:val="14"/>
              </w:rPr>
              <w:t>Pilot candidate</w:t>
            </w:r>
          </w:p>
        </w:tc>
        <w:tc>
          <w:tcPr>
            <w:tcW w:type="dxa" w:w="6336"/>
            <w:vAlign w:val="center"/>
            <w:shd w:fill="F4F7F9"/>
          </w:tcPr>
          <w:p>
            <w:pPr>
              <w:spacing w:after="0"/>
            </w:pPr>
            <w:r/>
            <w:r>
              <w:rPr>
                <w:rFonts w:ascii="Aptos" w:hAnsi="Aptos"/>
                <w:b w:val="0"/>
                <w:sz w:val="14"/>
              </w:rPr>
              <w:t>Use documented export/import or approved interfaces; discovery required for customer versions and schemas.</w:t>
            </w:r>
          </w:p>
        </w:tc>
      </w:tr>
      <w:tr>
        <w:tc>
          <w:tcPr>
            <w:tcW w:type="dxa" w:w="936"/>
            <w:vAlign w:val="center"/>
          </w:tcPr>
          <w:p>
            <w:pPr>
              <w:spacing w:after="0"/>
            </w:pPr>
            <w:r/>
            <w:r>
              <w:rPr>
                <w:rFonts w:ascii="Aptos" w:hAnsi="Aptos"/>
                <w:b w:val="0"/>
                <w:sz w:val="14"/>
              </w:rPr>
              <w:t>INT-003</w:t>
            </w:r>
          </w:p>
        </w:tc>
        <w:tc>
          <w:tcPr>
            <w:tcW w:type="dxa" w:w="1728"/>
            <w:vAlign w:val="center"/>
          </w:tcPr>
          <w:p>
            <w:pPr>
              <w:spacing w:after="0"/>
            </w:pPr>
            <w:r/>
            <w:r>
              <w:rPr>
                <w:rFonts w:ascii="Aptos" w:hAnsi="Aptos"/>
                <w:b w:val="0"/>
                <w:sz w:val="14"/>
              </w:rPr>
              <w:t>ERPNext</w:t>
            </w:r>
          </w:p>
        </w:tc>
        <w:tc>
          <w:tcPr>
            <w:tcW w:type="dxa" w:w="1296"/>
            <w:vAlign w:val="center"/>
          </w:tcPr>
          <w:p>
            <w:pPr>
              <w:spacing w:after="0"/>
            </w:pPr>
            <w:r/>
            <w:r>
              <w:rPr>
                <w:rFonts w:ascii="Aptos" w:hAnsi="Aptos"/>
                <w:b w:val="0"/>
                <w:sz w:val="14"/>
              </w:rPr>
              <w:t>Post-MVP</w:t>
            </w:r>
          </w:p>
        </w:tc>
        <w:tc>
          <w:tcPr>
            <w:tcW w:type="dxa" w:w="6336"/>
            <w:vAlign w:val="center"/>
          </w:tcPr>
          <w:p>
            <w:pPr>
              <w:spacing w:after="0"/>
            </w:pPr>
            <w:r/>
            <w:r>
              <w:rPr>
                <w:rFonts w:ascii="Aptos" w:hAnsi="Aptos"/>
                <w:b w:val="0"/>
                <w:sz w:val="14"/>
              </w:rPr>
              <w:t>REST/API adapter; map suppliers, invoices, payments, and attachments.</w:t>
            </w:r>
          </w:p>
        </w:tc>
      </w:tr>
      <w:tr>
        <w:tc>
          <w:tcPr>
            <w:tcW w:type="dxa" w:w="936"/>
            <w:vAlign w:val="center"/>
            <w:shd w:fill="F4F7F9"/>
          </w:tcPr>
          <w:p>
            <w:pPr>
              <w:spacing w:after="0"/>
            </w:pPr>
            <w:r/>
            <w:r>
              <w:rPr>
                <w:rFonts w:ascii="Aptos" w:hAnsi="Aptos"/>
                <w:b w:val="0"/>
                <w:sz w:val="14"/>
              </w:rPr>
              <w:t>INT-004</w:t>
            </w:r>
          </w:p>
        </w:tc>
        <w:tc>
          <w:tcPr>
            <w:tcW w:type="dxa" w:w="1728"/>
            <w:vAlign w:val="center"/>
            <w:shd w:fill="F4F7F9"/>
          </w:tcPr>
          <w:p>
            <w:pPr>
              <w:spacing w:after="0"/>
            </w:pPr>
            <w:r/>
            <w:r>
              <w:rPr>
                <w:rFonts w:ascii="Aptos" w:hAnsi="Aptos"/>
                <w:b w:val="0"/>
                <w:sz w:val="14"/>
              </w:rPr>
              <w:t>Odoo</w:t>
            </w:r>
          </w:p>
        </w:tc>
        <w:tc>
          <w:tcPr>
            <w:tcW w:type="dxa" w:w="1296"/>
            <w:vAlign w:val="center"/>
            <w:shd w:fill="F4F7F9"/>
          </w:tcPr>
          <w:p>
            <w:pPr>
              <w:spacing w:after="0"/>
            </w:pPr>
            <w:r/>
            <w:r>
              <w:rPr>
                <w:rFonts w:ascii="Aptos" w:hAnsi="Aptos"/>
                <w:b w:val="0"/>
                <w:sz w:val="14"/>
              </w:rPr>
              <w:t>Post-MVP</w:t>
            </w:r>
          </w:p>
        </w:tc>
        <w:tc>
          <w:tcPr>
            <w:tcW w:type="dxa" w:w="6336"/>
            <w:vAlign w:val="center"/>
            <w:shd w:fill="F4F7F9"/>
          </w:tcPr>
          <w:p>
            <w:pPr>
              <w:spacing w:after="0"/>
            </w:pPr>
            <w:r/>
            <w:r>
              <w:rPr>
                <w:rFonts w:ascii="Aptos" w:hAnsi="Aptos"/>
                <w:b w:val="0"/>
                <w:sz w:val="14"/>
              </w:rPr>
              <w:t>API adapter for customers already on Odoo.</w:t>
            </w:r>
          </w:p>
        </w:tc>
      </w:tr>
      <w:tr>
        <w:tc>
          <w:tcPr>
            <w:tcW w:type="dxa" w:w="936"/>
            <w:vAlign w:val="center"/>
          </w:tcPr>
          <w:p>
            <w:pPr>
              <w:spacing w:after="0"/>
            </w:pPr>
            <w:r/>
            <w:r>
              <w:rPr>
                <w:rFonts w:ascii="Aptos" w:hAnsi="Aptos"/>
                <w:b w:val="0"/>
                <w:sz w:val="14"/>
              </w:rPr>
              <w:t>INT-005</w:t>
            </w:r>
          </w:p>
        </w:tc>
        <w:tc>
          <w:tcPr>
            <w:tcW w:type="dxa" w:w="1728"/>
            <w:vAlign w:val="center"/>
          </w:tcPr>
          <w:p>
            <w:pPr>
              <w:spacing w:after="0"/>
            </w:pPr>
            <w:r/>
            <w:r>
              <w:rPr>
                <w:rFonts w:ascii="Aptos" w:hAnsi="Aptos"/>
                <w:b w:val="0"/>
                <w:sz w:val="14"/>
              </w:rPr>
              <w:t>QuickBooks Online</w:t>
            </w:r>
          </w:p>
        </w:tc>
        <w:tc>
          <w:tcPr>
            <w:tcW w:type="dxa" w:w="1296"/>
            <w:vAlign w:val="center"/>
          </w:tcPr>
          <w:p>
            <w:pPr>
              <w:spacing w:after="0"/>
            </w:pPr>
            <w:r/>
            <w:r>
              <w:rPr>
                <w:rFonts w:ascii="Aptos" w:hAnsi="Aptos"/>
                <w:b w:val="0"/>
                <w:sz w:val="14"/>
              </w:rPr>
              <w:t>Expansion</w:t>
            </w:r>
          </w:p>
        </w:tc>
        <w:tc>
          <w:tcPr>
            <w:tcW w:type="dxa" w:w="6336"/>
            <w:vAlign w:val="center"/>
          </w:tcPr>
          <w:p>
            <w:pPr>
              <w:spacing w:after="0"/>
            </w:pPr>
            <w:r/>
            <w:r>
              <w:rPr>
                <w:rFonts w:ascii="Aptos" w:hAnsi="Aptos"/>
                <w:b w:val="0"/>
                <w:sz w:val="14"/>
              </w:rPr>
              <w:t>OAuth cloud connector; region and plan constraints require validation.</w:t>
            </w:r>
          </w:p>
        </w:tc>
      </w:tr>
      <w:tr>
        <w:tc>
          <w:tcPr>
            <w:tcW w:type="dxa" w:w="936"/>
            <w:vAlign w:val="center"/>
            <w:shd w:fill="F4F7F9"/>
          </w:tcPr>
          <w:p>
            <w:pPr>
              <w:spacing w:after="0"/>
            </w:pPr>
            <w:r/>
            <w:r>
              <w:rPr>
                <w:rFonts w:ascii="Aptos" w:hAnsi="Aptos"/>
                <w:b w:val="0"/>
                <w:sz w:val="14"/>
              </w:rPr>
              <w:t>INT-006</w:t>
            </w:r>
          </w:p>
        </w:tc>
        <w:tc>
          <w:tcPr>
            <w:tcW w:type="dxa" w:w="1728"/>
            <w:vAlign w:val="center"/>
            <w:shd w:fill="F4F7F9"/>
          </w:tcPr>
          <w:p>
            <w:pPr>
              <w:spacing w:after="0"/>
            </w:pPr>
            <w:r/>
            <w:r>
              <w:rPr>
                <w:rFonts w:ascii="Aptos" w:hAnsi="Aptos"/>
                <w:b w:val="0"/>
                <w:sz w:val="14"/>
              </w:rPr>
              <w:t>Xero/Zoho Books</w:t>
            </w:r>
          </w:p>
        </w:tc>
        <w:tc>
          <w:tcPr>
            <w:tcW w:type="dxa" w:w="1296"/>
            <w:vAlign w:val="center"/>
            <w:shd w:fill="F4F7F9"/>
          </w:tcPr>
          <w:p>
            <w:pPr>
              <w:spacing w:after="0"/>
            </w:pPr>
            <w:r/>
            <w:r>
              <w:rPr>
                <w:rFonts w:ascii="Aptos" w:hAnsi="Aptos"/>
                <w:b w:val="0"/>
                <w:sz w:val="14"/>
              </w:rPr>
              <w:t>Expansion</w:t>
            </w:r>
          </w:p>
        </w:tc>
        <w:tc>
          <w:tcPr>
            <w:tcW w:type="dxa" w:w="6336"/>
            <w:vAlign w:val="center"/>
            <w:shd w:fill="F4F7F9"/>
          </w:tcPr>
          <w:p>
            <w:pPr>
              <w:spacing w:after="0"/>
            </w:pPr>
            <w:r/>
            <w:r>
              <w:rPr>
                <w:rFonts w:ascii="Aptos" w:hAnsi="Aptos"/>
                <w:b w:val="0"/>
                <w:sz w:val="14"/>
              </w:rPr>
              <w:t>Provider adapters based on pilot demand.</w:t>
            </w:r>
          </w:p>
        </w:tc>
      </w:tr>
      <w:tr>
        <w:tc>
          <w:tcPr>
            <w:tcW w:type="dxa" w:w="936"/>
            <w:vAlign w:val="center"/>
          </w:tcPr>
          <w:p>
            <w:pPr>
              <w:spacing w:after="0"/>
            </w:pPr>
            <w:r/>
            <w:r>
              <w:rPr>
                <w:rFonts w:ascii="Aptos" w:hAnsi="Aptos"/>
                <w:b w:val="0"/>
                <w:sz w:val="14"/>
              </w:rPr>
              <w:t>INT-007</w:t>
            </w:r>
          </w:p>
        </w:tc>
        <w:tc>
          <w:tcPr>
            <w:tcW w:type="dxa" w:w="1728"/>
            <w:vAlign w:val="center"/>
          </w:tcPr>
          <w:p>
            <w:pPr>
              <w:spacing w:after="0"/>
            </w:pPr>
            <w:r/>
            <w:r>
              <w:rPr>
                <w:rFonts w:ascii="Aptos" w:hAnsi="Aptos"/>
                <w:b w:val="0"/>
                <w:sz w:val="14"/>
              </w:rPr>
              <w:t>Email/WhatsApp ingestion</w:t>
            </w:r>
          </w:p>
        </w:tc>
        <w:tc>
          <w:tcPr>
            <w:tcW w:type="dxa" w:w="1296"/>
            <w:vAlign w:val="center"/>
          </w:tcPr>
          <w:p>
            <w:pPr>
              <w:spacing w:after="0"/>
            </w:pPr>
            <w:r/>
            <w:r>
              <w:rPr>
                <w:rFonts w:ascii="Aptos" w:hAnsi="Aptos"/>
                <w:b w:val="0"/>
                <w:sz w:val="14"/>
              </w:rPr>
              <w:t>Later</w:t>
            </w:r>
          </w:p>
        </w:tc>
        <w:tc>
          <w:tcPr>
            <w:tcW w:type="dxa" w:w="6336"/>
            <w:vAlign w:val="center"/>
          </w:tcPr>
          <w:p>
            <w:pPr>
              <w:spacing w:after="0"/>
            </w:pPr>
            <w:r/>
            <w:r>
              <w:rPr>
                <w:rFonts w:ascii="Aptos" w:hAnsi="Aptos"/>
                <w:b w:val="0"/>
                <w:sz w:val="14"/>
              </w:rPr>
              <w:t>High privacy and platform-policy complexity; not part of initial build.</w:t>
            </w:r>
          </w:p>
        </w:tc>
      </w:tr>
    </w:tbl>
    <w:p>
      <w:pPr>
        <w:spacing w:after="20"/>
      </w:pPr>
    </w:p>
    <w:p>
      <w:pPr>
        <w:pStyle w:val="Heading2"/>
      </w:pPr>
      <w:r>
        <w:t>8.13 Backup, Restore, and Portability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vAlign w:val="center"/>
            <w:shd w:fill="275D7A"/>
          </w:tcPr>
          <w:p>
            <w:pPr>
              <w:spacing w:after="0"/>
            </w:pPr>
            <w:r/>
            <w:r>
              <w:rPr>
                <w:rFonts w:ascii="Aptos" w:hAnsi="Aptos"/>
                <w:b/>
                <w:color w:val="FFFFFF"/>
                <w:sz w:val="14"/>
              </w:rPr>
              <w:t>ID</w:t>
            </w:r>
          </w:p>
        </w:tc>
        <w:tc>
          <w:tcPr>
            <w:tcW w:type="dxa" w:w="864"/>
            <w:vAlign w:val="center"/>
            <w:shd w:fill="275D7A"/>
          </w:tcPr>
          <w:p>
            <w:pPr>
              <w:spacing w:after="0"/>
            </w:pPr>
            <w:r/>
            <w:r>
              <w:rPr>
                <w:rFonts w:ascii="Aptos" w:hAnsi="Aptos"/>
                <w:b/>
                <w:color w:val="FFFFFF"/>
                <w:sz w:val="14"/>
              </w:rPr>
              <w:t>Priority</w:t>
            </w:r>
          </w:p>
        </w:tc>
        <w:tc>
          <w:tcPr>
            <w:tcW w:type="dxa" w:w="4608"/>
            <w:vAlign w:val="center"/>
            <w:shd w:fill="275D7A"/>
          </w:tcPr>
          <w:p>
            <w:pPr>
              <w:spacing w:after="0"/>
            </w:pPr>
            <w:r/>
            <w:r>
              <w:rPr>
                <w:rFonts w:ascii="Aptos" w:hAnsi="Aptos"/>
                <w:b/>
                <w:color w:val="FFFFFF"/>
                <w:sz w:val="14"/>
              </w:rPr>
              <w:t>Requirement</w:t>
            </w:r>
          </w:p>
        </w:tc>
        <w:tc>
          <w:tcPr>
            <w:tcW w:type="dxa" w:w="3312"/>
            <w:vAlign w:val="center"/>
            <w:shd w:fill="275D7A"/>
          </w:tcPr>
          <w:p>
            <w:pPr>
              <w:spacing w:after="0"/>
            </w:pPr>
            <w:r/>
            <w:r>
              <w:rPr>
                <w:rFonts w:ascii="Aptos" w:hAnsi="Aptos"/>
                <w:b/>
                <w:color w:val="FFFFFF"/>
                <w:sz w:val="14"/>
              </w:rPr>
              <w:t>Acceptance</w:t>
            </w:r>
          </w:p>
        </w:tc>
      </w:tr>
      <w:tr>
        <w:tc>
          <w:tcPr>
            <w:tcW w:type="dxa" w:w="1224"/>
            <w:vAlign w:val="center"/>
          </w:tcPr>
          <w:p>
            <w:pPr>
              <w:spacing w:after="0"/>
            </w:pPr>
            <w:r/>
            <w:r>
              <w:rPr>
                <w:rFonts w:ascii="Aptos" w:hAnsi="Aptos"/>
                <w:b w:val="0"/>
                <w:sz w:val="14"/>
              </w:rPr>
              <w:t>FR-BKP-001</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Create encrypted full backup containing database, documents, configuration, and audit log.</w:t>
            </w:r>
          </w:p>
        </w:tc>
        <w:tc>
          <w:tcPr>
            <w:tcW w:type="dxa" w:w="3312"/>
            <w:vAlign w:val="center"/>
          </w:tcPr>
          <w:p>
            <w:pPr>
              <w:spacing w:after="0"/>
            </w:pPr>
            <w:r/>
            <w:r>
              <w:rPr>
                <w:rFonts w:ascii="Aptos" w:hAnsi="Aptos"/>
                <w:b w:val="0"/>
                <w:sz w:val="14"/>
              </w:rPr>
              <w:t>Restore on a clean installation reproduces the workspace.</w:t>
            </w:r>
          </w:p>
        </w:tc>
      </w:tr>
      <w:tr>
        <w:tc>
          <w:tcPr>
            <w:tcW w:type="dxa" w:w="1224"/>
            <w:vAlign w:val="center"/>
            <w:shd w:fill="F4F7F9"/>
          </w:tcPr>
          <w:p>
            <w:pPr>
              <w:spacing w:after="0"/>
            </w:pPr>
            <w:r/>
            <w:r>
              <w:rPr>
                <w:rFonts w:ascii="Aptos" w:hAnsi="Aptos"/>
                <w:b w:val="0"/>
                <w:sz w:val="14"/>
              </w:rPr>
              <w:t>FR-BKP-002</w:t>
            </w:r>
          </w:p>
        </w:tc>
        <w:tc>
          <w:tcPr>
            <w:tcW w:type="dxa" w:w="864"/>
            <w:vAlign w:val="center"/>
            <w:shd w:fill="F4F7F9"/>
          </w:tcPr>
          <w:p>
            <w:pPr>
              <w:spacing w:after="0"/>
            </w:pPr>
            <w:r/>
            <w:r>
              <w:rPr>
                <w:rFonts w:ascii="Aptos" w:hAnsi="Aptos"/>
                <w:b w:val="0"/>
                <w:sz w:val="14"/>
              </w:rPr>
              <w:t>Must</w:t>
            </w:r>
          </w:p>
        </w:tc>
        <w:tc>
          <w:tcPr>
            <w:tcW w:type="dxa" w:w="4608"/>
            <w:vAlign w:val="center"/>
            <w:shd w:fill="F4F7F9"/>
          </w:tcPr>
          <w:p>
            <w:pPr>
              <w:spacing w:after="0"/>
            </w:pPr>
            <w:r/>
            <w:r>
              <w:rPr>
                <w:rFonts w:ascii="Aptos" w:hAnsi="Aptos"/>
                <w:b w:val="0"/>
                <w:sz w:val="14"/>
              </w:rPr>
              <w:t>Support manual backup and configurable reminders.</w:t>
            </w:r>
          </w:p>
        </w:tc>
        <w:tc>
          <w:tcPr>
            <w:tcW w:type="dxa" w:w="3312"/>
            <w:vAlign w:val="center"/>
            <w:shd w:fill="F4F7F9"/>
          </w:tcPr>
          <w:p>
            <w:pPr>
              <w:spacing w:after="0"/>
            </w:pPr>
            <w:r/>
            <w:r>
              <w:rPr>
                <w:rFonts w:ascii="Aptos" w:hAnsi="Aptos"/>
                <w:b w:val="0"/>
                <w:sz w:val="14"/>
              </w:rPr>
              <w:t>User sees last successful backup and destination.</w:t>
            </w:r>
          </w:p>
        </w:tc>
      </w:tr>
      <w:tr>
        <w:tc>
          <w:tcPr>
            <w:tcW w:type="dxa" w:w="1224"/>
            <w:vAlign w:val="center"/>
          </w:tcPr>
          <w:p>
            <w:pPr>
              <w:spacing w:after="0"/>
            </w:pPr>
            <w:r/>
            <w:r>
              <w:rPr>
                <w:rFonts w:ascii="Aptos" w:hAnsi="Aptos"/>
                <w:b w:val="0"/>
                <w:sz w:val="14"/>
              </w:rPr>
              <w:t>FR-BKP-003</w:t>
            </w:r>
          </w:p>
        </w:tc>
        <w:tc>
          <w:tcPr>
            <w:tcW w:type="dxa" w:w="864"/>
            <w:vAlign w:val="center"/>
          </w:tcPr>
          <w:p>
            <w:pPr>
              <w:spacing w:after="0"/>
            </w:pPr>
            <w:r/>
            <w:r>
              <w:rPr>
                <w:rFonts w:ascii="Aptos" w:hAnsi="Aptos"/>
                <w:b w:val="0"/>
                <w:sz w:val="14"/>
              </w:rPr>
              <w:t>Must</w:t>
            </w:r>
          </w:p>
        </w:tc>
        <w:tc>
          <w:tcPr>
            <w:tcW w:type="dxa" w:w="4608"/>
            <w:vAlign w:val="center"/>
          </w:tcPr>
          <w:p>
            <w:pPr>
              <w:spacing w:after="0"/>
            </w:pPr>
            <w:r/>
            <w:r>
              <w:rPr>
                <w:rFonts w:ascii="Aptos" w:hAnsi="Aptos"/>
                <w:b w:val="0"/>
                <w:sz w:val="14"/>
              </w:rPr>
              <w:t>Export all structured data in documented CSV/JSON formats.</w:t>
            </w:r>
          </w:p>
        </w:tc>
        <w:tc>
          <w:tcPr>
            <w:tcW w:type="dxa" w:w="3312"/>
            <w:vAlign w:val="center"/>
          </w:tcPr>
          <w:p>
            <w:pPr>
              <w:spacing w:after="0"/>
            </w:pPr>
            <w:r/>
            <w:r>
              <w:rPr>
                <w:rFonts w:ascii="Aptos" w:hAnsi="Aptos"/>
                <w:b w:val="0"/>
                <w:sz w:val="14"/>
              </w:rPr>
              <w:t>Customer is not locked into an unreadable proprietary database.</w:t>
            </w:r>
          </w:p>
        </w:tc>
      </w:tr>
      <w:tr>
        <w:tc>
          <w:tcPr>
            <w:tcW w:type="dxa" w:w="1224"/>
            <w:vAlign w:val="center"/>
            <w:shd w:fill="F4F7F9"/>
          </w:tcPr>
          <w:p>
            <w:pPr>
              <w:spacing w:after="0"/>
            </w:pPr>
            <w:r/>
            <w:r>
              <w:rPr>
                <w:rFonts w:ascii="Aptos" w:hAnsi="Aptos"/>
                <w:b w:val="0"/>
                <w:sz w:val="14"/>
              </w:rPr>
              <w:t>FR-BKP-004</w:t>
            </w:r>
          </w:p>
        </w:tc>
        <w:tc>
          <w:tcPr>
            <w:tcW w:type="dxa" w:w="864"/>
            <w:vAlign w:val="center"/>
            <w:shd w:fill="F4F7F9"/>
          </w:tcPr>
          <w:p>
            <w:pPr>
              <w:spacing w:after="0"/>
            </w:pPr>
            <w:r/>
            <w:r>
              <w:rPr>
                <w:rFonts w:ascii="Aptos" w:hAnsi="Aptos"/>
                <w:b w:val="0"/>
                <w:sz w:val="14"/>
              </w:rPr>
              <w:t>Should</w:t>
            </w:r>
          </w:p>
        </w:tc>
        <w:tc>
          <w:tcPr>
            <w:tcW w:type="dxa" w:w="4608"/>
            <w:vAlign w:val="center"/>
            <w:shd w:fill="F4F7F9"/>
          </w:tcPr>
          <w:p>
            <w:pPr>
              <w:spacing w:after="0"/>
            </w:pPr>
            <w:r/>
            <w:r>
              <w:rPr>
                <w:rFonts w:ascii="Aptos" w:hAnsi="Aptos"/>
                <w:b w:val="0"/>
                <w:sz w:val="14"/>
              </w:rPr>
              <w:t>Support incremental backups.</w:t>
            </w:r>
          </w:p>
        </w:tc>
        <w:tc>
          <w:tcPr>
            <w:tcW w:type="dxa" w:w="3312"/>
            <w:vAlign w:val="center"/>
            <w:shd w:fill="F4F7F9"/>
          </w:tcPr>
          <w:p>
            <w:pPr>
              <w:spacing w:after="0"/>
            </w:pPr>
            <w:r/>
            <w:r>
              <w:rPr>
                <w:rFonts w:ascii="Aptos" w:hAnsi="Aptos"/>
                <w:b w:val="0"/>
                <w:sz w:val="14"/>
              </w:rPr>
              <w:t>Failure cannot corrupt the last valid full backup.</w:t>
            </w:r>
          </w:p>
        </w:tc>
      </w:tr>
      <w:tr>
        <w:tc>
          <w:tcPr>
            <w:tcW w:type="dxa" w:w="1224"/>
            <w:vAlign w:val="center"/>
          </w:tcPr>
          <w:p>
            <w:pPr>
              <w:spacing w:after="0"/>
            </w:pPr>
            <w:r/>
            <w:r>
              <w:rPr>
                <w:rFonts w:ascii="Aptos" w:hAnsi="Aptos"/>
                <w:b w:val="0"/>
                <w:sz w:val="14"/>
              </w:rPr>
              <w:t>FR-BKP-005</w:t>
            </w:r>
          </w:p>
        </w:tc>
        <w:tc>
          <w:tcPr>
            <w:tcW w:type="dxa" w:w="864"/>
            <w:vAlign w:val="center"/>
          </w:tcPr>
          <w:p>
            <w:pPr>
              <w:spacing w:after="0"/>
            </w:pPr>
            <w:r/>
            <w:r>
              <w:rPr>
                <w:rFonts w:ascii="Aptos" w:hAnsi="Aptos"/>
                <w:b w:val="0"/>
                <w:sz w:val="14"/>
              </w:rPr>
              <w:t>Should</w:t>
            </w:r>
          </w:p>
        </w:tc>
        <w:tc>
          <w:tcPr>
            <w:tcW w:type="dxa" w:w="4608"/>
            <w:vAlign w:val="center"/>
          </w:tcPr>
          <w:p>
            <w:pPr>
              <w:spacing w:after="0"/>
            </w:pPr>
            <w:r/>
            <w:r>
              <w:rPr>
                <w:rFonts w:ascii="Aptos" w:hAnsi="Aptos"/>
                <w:b w:val="0"/>
                <w:sz w:val="14"/>
              </w:rPr>
              <w:t>Verify backup integrity without restoring.</w:t>
            </w:r>
          </w:p>
        </w:tc>
        <w:tc>
          <w:tcPr>
            <w:tcW w:type="dxa" w:w="3312"/>
            <w:vAlign w:val="center"/>
          </w:tcPr>
          <w:p>
            <w:pPr>
              <w:spacing w:after="0"/>
            </w:pPr>
            <w:r/>
            <w:r>
              <w:rPr>
                <w:rFonts w:ascii="Aptos" w:hAnsi="Aptos"/>
                <w:b w:val="0"/>
                <w:sz w:val="14"/>
              </w:rPr>
              <w:t>Verification result and timestamp are logged.</w:t>
            </w:r>
          </w:p>
        </w:tc>
      </w:tr>
    </w:tbl>
    <w:p>
      <w:pPr>
        <w:spacing w:after="20"/>
      </w:pPr>
    </w:p>
    <w:p>
      <w:pPr>
        <w:pStyle w:val="Heading1"/>
      </w:pPr>
      <w:r>
        <w:t>9. Offline and Online Feature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240"/>
            <w:vAlign w:val="center"/>
            <w:shd w:fill="275D7A"/>
          </w:tcPr>
          <w:p>
            <w:pPr>
              <w:spacing w:after="0"/>
            </w:pPr>
            <w:r/>
            <w:r>
              <w:rPr>
                <w:rFonts w:ascii="Aptos" w:hAnsi="Aptos"/>
                <w:b/>
                <w:color w:val="FFFFFF"/>
                <w:sz w:val="15"/>
              </w:rPr>
              <w:t>Feature</w:t>
            </w:r>
          </w:p>
        </w:tc>
        <w:tc>
          <w:tcPr>
            <w:tcW w:type="dxa" w:w="1008"/>
            <w:vAlign w:val="center"/>
            <w:shd w:fill="275D7A"/>
          </w:tcPr>
          <w:p>
            <w:pPr>
              <w:spacing w:after="0"/>
            </w:pPr>
            <w:r/>
            <w:r>
              <w:rPr>
                <w:rFonts w:ascii="Aptos" w:hAnsi="Aptos"/>
                <w:b/>
                <w:color w:val="FFFFFF"/>
                <w:sz w:val="15"/>
              </w:rPr>
              <w:t>Offline</w:t>
            </w:r>
          </w:p>
        </w:tc>
        <w:tc>
          <w:tcPr>
            <w:tcW w:type="dxa" w:w="1512"/>
            <w:vAlign w:val="center"/>
            <w:shd w:fill="275D7A"/>
          </w:tcPr>
          <w:p>
            <w:pPr>
              <w:spacing w:after="0"/>
            </w:pPr>
            <w:r/>
            <w:r>
              <w:rPr>
                <w:rFonts w:ascii="Aptos" w:hAnsi="Aptos"/>
                <w:b/>
                <w:color w:val="FFFFFF"/>
                <w:sz w:val="15"/>
              </w:rPr>
              <w:t>Internet required</w:t>
            </w:r>
          </w:p>
        </w:tc>
        <w:tc>
          <w:tcPr>
            <w:tcW w:type="dxa" w:w="4464"/>
            <w:vAlign w:val="center"/>
            <w:shd w:fill="275D7A"/>
          </w:tcPr>
          <w:p>
            <w:pPr>
              <w:spacing w:after="0"/>
            </w:pPr>
            <w:r/>
            <w:r>
              <w:rPr>
                <w:rFonts w:ascii="Aptos" w:hAnsi="Aptos"/>
                <w:b/>
                <w:color w:val="FFFFFF"/>
                <w:sz w:val="15"/>
              </w:rPr>
              <w:t>Notes</w:t>
            </w:r>
          </w:p>
        </w:tc>
      </w:tr>
      <w:tr>
        <w:tc>
          <w:tcPr>
            <w:tcW w:type="dxa" w:w="3240"/>
            <w:vAlign w:val="center"/>
          </w:tcPr>
          <w:p>
            <w:pPr>
              <w:spacing w:after="0"/>
            </w:pPr>
            <w:r/>
            <w:r>
              <w:rPr>
                <w:rFonts w:ascii="Aptos" w:hAnsi="Aptos"/>
                <w:b w:val="0"/>
                <w:sz w:val="15"/>
              </w:rPr>
              <w:t>Workspace/company setup</w:t>
            </w:r>
          </w:p>
        </w:tc>
        <w:tc>
          <w:tcPr>
            <w:tcW w:type="dxa" w:w="1008"/>
            <w:vAlign w:val="center"/>
          </w:tcPr>
          <w:p>
            <w:pPr>
              <w:spacing w:after="0"/>
            </w:pPr>
            <w:r/>
            <w:r>
              <w:rPr>
                <w:rFonts w:ascii="Aptos" w:hAnsi="Aptos"/>
                <w:b w:val="0"/>
                <w:sz w:val="15"/>
              </w:rPr>
              <w:t>Yes</w:t>
            </w:r>
          </w:p>
        </w:tc>
        <w:tc>
          <w:tcPr>
            <w:tcW w:type="dxa" w:w="1512"/>
            <w:vAlign w:val="center"/>
          </w:tcPr>
          <w:p>
            <w:pPr>
              <w:spacing w:after="0"/>
            </w:pPr>
            <w:r/>
            <w:r>
              <w:rPr>
                <w:rFonts w:ascii="Aptos" w:hAnsi="Aptos"/>
                <w:b w:val="0"/>
                <w:sz w:val="15"/>
              </w:rPr>
              <w:t>No</w:t>
            </w:r>
          </w:p>
        </w:tc>
        <w:tc>
          <w:tcPr>
            <w:tcW w:type="dxa" w:w="4464"/>
            <w:vAlign w:val="center"/>
          </w:tcPr>
          <w:p>
            <w:pPr>
              <w:spacing w:after="0"/>
            </w:pPr>
            <w:r/>
            <w:r>
              <w:rPr>
                <w:rFonts w:ascii="Aptos" w:hAnsi="Aptos"/>
                <w:b w:val="0"/>
                <w:sz w:val="15"/>
              </w:rPr>
              <w:t>All configuration local.</w:t>
            </w:r>
          </w:p>
        </w:tc>
      </w:tr>
      <w:tr>
        <w:tc>
          <w:tcPr>
            <w:tcW w:type="dxa" w:w="3240"/>
            <w:vAlign w:val="center"/>
            <w:shd w:fill="F4F7F9"/>
          </w:tcPr>
          <w:p>
            <w:pPr>
              <w:spacing w:after="0"/>
            </w:pPr>
            <w:r/>
            <w:r>
              <w:rPr>
                <w:rFonts w:ascii="Aptos" w:hAnsi="Aptos"/>
                <w:b w:val="0"/>
                <w:sz w:val="15"/>
              </w:rPr>
              <w:t>Invoice/PDF/image import</w:t>
            </w:r>
          </w:p>
        </w:tc>
        <w:tc>
          <w:tcPr>
            <w:tcW w:type="dxa" w:w="1008"/>
            <w:vAlign w:val="center"/>
            <w:shd w:fill="F4F7F9"/>
          </w:tcPr>
          <w:p>
            <w:pPr>
              <w:spacing w:after="0"/>
            </w:pPr>
            <w:r/>
            <w:r>
              <w:rPr>
                <w:rFonts w:ascii="Aptos" w:hAnsi="Aptos"/>
                <w:b w:val="0"/>
                <w:sz w:val="15"/>
              </w:rPr>
              <w:t>Yes</w:t>
            </w:r>
          </w:p>
        </w:tc>
        <w:tc>
          <w:tcPr>
            <w:tcW w:type="dxa" w:w="1512"/>
            <w:vAlign w:val="center"/>
            <w:shd w:fill="F4F7F9"/>
          </w:tcPr>
          <w:p>
            <w:pPr>
              <w:spacing w:after="0"/>
            </w:pPr>
            <w:r/>
            <w:r>
              <w:rPr>
                <w:rFonts w:ascii="Aptos" w:hAnsi="Aptos"/>
                <w:b w:val="0"/>
                <w:sz w:val="15"/>
              </w:rPr>
              <w:t>No</w:t>
            </w:r>
          </w:p>
        </w:tc>
        <w:tc>
          <w:tcPr>
            <w:tcW w:type="dxa" w:w="4464"/>
            <w:vAlign w:val="center"/>
            <w:shd w:fill="F4F7F9"/>
          </w:tcPr>
          <w:p>
            <w:pPr>
              <w:spacing w:after="0"/>
            </w:pPr>
            <w:r/>
            <w:r>
              <w:rPr>
                <w:rFonts w:ascii="Aptos" w:hAnsi="Aptos"/>
                <w:b w:val="0"/>
                <w:sz w:val="15"/>
              </w:rPr>
              <w:t>Source retained locally.</w:t>
            </w:r>
          </w:p>
        </w:tc>
      </w:tr>
      <w:tr>
        <w:tc>
          <w:tcPr>
            <w:tcW w:type="dxa" w:w="3240"/>
            <w:vAlign w:val="center"/>
          </w:tcPr>
          <w:p>
            <w:pPr>
              <w:spacing w:after="0"/>
            </w:pPr>
            <w:r/>
            <w:r>
              <w:rPr>
                <w:rFonts w:ascii="Aptos" w:hAnsi="Aptos"/>
                <w:b w:val="0"/>
                <w:sz w:val="15"/>
              </w:rPr>
              <w:t>English OCR</w:t>
            </w:r>
          </w:p>
        </w:tc>
        <w:tc>
          <w:tcPr>
            <w:tcW w:type="dxa" w:w="1008"/>
            <w:vAlign w:val="center"/>
          </w:tcPr>
          <w:p>
            <w:pPr>
              <w:spacing w:after="0"/>
            </w:pPr>
            <w:r/>
            <w:r>
              <w:rPr>
                <w:rFonts w:ascii="Aptos" w:hAnsi="Aptos"/>
                <w:b w:val="0"/>
                <w:sz w:val="15"/>
              </w:rPr>
              <w:t>Yes</w:t>
            </w:r>
          </w:p>
        </w:tc>
        <w:tc>
          <w:tcPr>
            <w:tcW w:type="dxa" w:w="1512"/>
            <w:vAlign w:val="center"/>
          </w:tcPr>
          <w:p>
            <w:pPr>
              <w:spacing w:after="0"/>
            </w:pPr>
            <w:r/>
            <w:r>
              <w:rPr>
                <w:rFonts w:ascii="Aptos" w:hAnsi="Aptos"/>
                <w:b w:val="0"/>
                <w:sz w:val="15"/>
              </w:rPr>
              <w:t>No</w:t>
            </w:r>
          </w:p>
        </w:tc>
        <w:tc>
          <w:tcPr>
            <w:tcW w:type="dxa" w:w="4464"/>
            <w:vAlign w:val="center"/>
          </w:tcPr>
          <w:p>
            <w:pPr>
              <w:spacing w:after="0"/>
            </w:pPr>
            <w:r/>
            <w:r>
              <w:rPr>
                <w:rFonts w:ascii="Aptos" w:hAnsi="Aptos"/>
                <w:b w:val="0"/>
                <w:sz w:val="15"/>
              </w:rPr>
              <w:t>CPU-optimized; no local LLM.</w:t>
            </w:r>
          </w:p>
        </w:tc>
      </w:tr>
      <w:tr>
        <w:tc>
          <w:tcPr>
            <w:tcW w:type="dxa" w:w="3240"/>
            <w:vAlign w:val="center"/>
            <w:shd w:fill="F4F7F9"/>
          </w:tcPr>
          <w:p>
            <w:pPr>
              <w:spacing w:after="0"/>
            </w:pPr>
            <w:r/>
            <w:r>
              <w:rPr>
                <w:rFonts w:ascii="Aptos" w:hAnsi="Aptos"/>
                <w:b w:val="0"/>
                <w:sz w:val="15"/>
              </w:rPr>
              <w:t>Review and corrections</w:t>
            </w:r>
          </w:p>
        </w:tc>
        <w:tc>
          <w:tcPr>
            <w:tcW w:type="dxa" w:w="1008"/>
            <w:vAlign w:val="center"/>
            <w:shd w:fill="F4F7F9"/>
          </w:tcPr>
          <w:p>
            <w:pPr>
              <w:spacing w:after="0"/>
            </w:pPr>
            <w:r/>
            <w:r>
              <w:rPr>
                <w:rFonts w:ascii="Aptos" w:hAnsi="Aptos"/>
                <w:b w:val="0"/>
                <w:sz w:val="15"/>
              </w:rPr>
              <w:t>Yes</w:t>
            </w:r>
          </w:p>
        </w:tc>
        <w:tc>
          <w:tcPr>
            <w:tcW w:type="dxa" w:w="1512"/>
            <w:vAlign w:val="center"/>
            <w:shd w:fill="F4F7F9"/>
          </w:tcPr>
          <w:p>
            <w:pPr>
              <w:spacing w:after="0"/>
            </w:pPr>
            <w:r/>
            <w:r>
              <w:rPr>
                <w:rFonts w:ascii="Aptos" w:hAnsi="Aptos"/>
                <w:b w:val="0"/>
                <w:sz w:val="15"/>
              </w:rPr>
              <w:t>No</w:t>
            </w:r>
          </w:p>
        </w:tc>
        <w:tc>
          <w:tcPr>
            <w:tcW w:type="dxa" w:w="4464"/>
            <w:vAlign w:val="center"/>
            <w:shd w:fill="F4F7F9"/>
          </w:tcPr>
          <w:p>
            <w:pPr>
              <w:spacing w:after="0"/>
            </w:pPr>
            <w:r/>
            <w:r>
              <w:rPr>
                <w:rFonts w:ascii="Aptos" w:hAnsi="Aptos"/>
                <w:b w:val="0"/>
                <w:sz w:val="15"/>
              </w:rPr>
              <w:t>Full audit history.</w:t>
            </w:r>
          </w:p>
        </w:tc>
      </w:tr>
      <w:tr>
        <w:tc>
          <w:tcPr>
            <w:tcW w:type="dxa" w:w="3240"/>
            <w:vAlign w:val="center"/>
          </w:tcPr>
          <w:p>
            <w:pPr>
              <w:spacing w:after="0"/>
            </w:pPr>
            <w:r/>
            <w:r>
              <w:rPr>
                <w:rFonts w:ascii="Aptos" w:hAnsi="Aptos"/>
                <w:b w:val="0"/>
                <w:sz w:val="15"/>
              </w:rPr>
              <w:t>Duplicate/mismatch/price rules</w:t>
            </w:r>
          </w:p>
        </w:tc>
        <w:tc>
          <w:tcPr>
            <w:tcW w:type="dxa" w:w="1008"/>
            <w:vAlign w:val="center"/>
          </w:tcPr>
          <w:p>
            <w:pPr>
              <w:spacing w:after="0"/>
            </w:pPr>
            <w:r/>
            <w:r>
              <w:rPr>
                <w:rFonts w:ascii="Aptos" w:hAnsi="Aptos"/>
                <w:b w:val="0"/>
                <w:sz w:val="15"/>
              </w:rPr>
              <w:t>Yes</w:t>
            </w:r>
          </w:p>
        </w:tc>
        <w:tc>
          <w:tcPr>
            <w:tcW w:type="dxa" w:w="1512"/>
            <w:vAlign w:val="center"/>
          </w:tcPr>
          <w:p>
            <w:pPr>
              <w:spacing w:after="0"/>
            </w:pPr>
            <w:r/>
            <w:r>
              <w:rPr>
                <w:rFonts w:ascii="Aptos" w:hAnsi="Aptos"/>
                <w:b w:val="0"/>
                <w:sz w:val="15"/>
              </w:rPr>
              <w:t>No</w:t>
            </w:r>
          </w:p>
        </w:tc>
        <w:tc>
          <w:tcPr>
            <w:tcW w:type="dxa" w:w="4464"/>
            <w:vAlign w:val="center"/>
          </w:tcPr>
          <w:p>
            <w:pPr>
              <w:spacing w:after="0"/>
            </w:pPr>
            <w:r/>
            <w:r>
              <w:rPr>
                <w:rFonts w:ascii="Aptos" w:hAnsi="Aptos"/>
                <w:b w:val="0"/>
                <w:sz w:val="15"/>
              </w:rPr>
              <w:t>Deterministic.</w:t>
            </w:r>
          </w:p>
        </w:tc>
      </w:tr>
      <w:tr>
        <w:tc>
          <w:tcPr>
            <w:tcW w:type="dxa" w:w="3240"/>
            <w:vAlign w:val="center"/>
            <w:shd w:fill="F4F7F9"/>
          </w:tcPr>
          <w:p>
            <w:pPr>
              <w:spacing w:after="0"/>
            </w:pPr>
            <w:r/>
            <w:r>
              <w:rPr>
                <w:rFonts w:ascii="Aptos" w:hAnsi="Aptos"/>
                <w:b w:val="0"/>
                <w:sz w:val="15"/>
              </w:rPr>
              <w:t>Dashboards</w:t>
            </w:r>
          </w:p>
        </w:tc>
        <w:tc>
          <w:tcPr>
            <w:tcW w:type="dxa" w:w="1008"/>
            <w:vAlign w:val="center"/>
            <w:shd w:fill="F4F7F9"/>
          </w:tcPr>
          <w:p>
            <w:pPr>
              <w:spacing w:after="0"/>
            </w:pPr>
            <w:r/>
            <w:r>
              <w:rPr>
                <w:rFonts w:ascii="Aptos" w:hAnsi="Aptos"/>
                <w:b w:val="0"/>
                <w:sz w:val="15"/>
              </w:rPr>
              <w:t>Yes</w:t>
            </w:r>
          </w:p>
        </w:tc>
        <w:tc>
          <w:tcPr>
            <w:tcW w:type="dxa" w:w="1512"/>
            <w:vAlign w:val="center"/>
            <w:shd w:fill="F4F7F9"/>
          </w:tcPr>
          <w:p>
            <w:pPr>
              <w:spacing w:after="0"/>
            </w:pPr>
            <w:r/>
            <w:r>
              <w:rPr>
                <w:rFonts w:ascii="Aptos" w:hAnsi="Aptos"/>
                <w:b w:val="0"/>
                <w:sz w:val="15"/>
              </w:rPr>
              <w:t>No</w:t>
            </w:r>
          </w:p>
        </w:tc>
        <w:tc>
          <w:tcPr>
            <w:tcW w:type="dxa" w:w="4464"/>
            <w:vAlign w:val="center"/>
            <w:shd w:fill="F4F7F9"/>
          </w:tcPr>
          <w:p>
            <w:pPr>
              <w:spacing w:after="0"/>
            </w:pPr>
            <w:r/>
            <w:r>
              <w:rPr>
                <w:rFonts w:ascii="Aptos" w:hAnsi="Aptos"/>
                <w:b w:val="0"/>
                <w:sz w:val="15"/>
              </w:rPr>
              <w:t>ECharts over local queries.</w:t>
            </w:r>
          </w:p>
        </w:tc>
      </w:tr>
      <w:tr>
        <w:tc>
          <w:tcPr>
            <w:tcW w:type="dxa" w:w="3240"/>
            <w:vAlign w:val="center"/>
          </w:tcPr>
          <w:p>
            <w:pPr>
              <w:spacing w:after="0"/>
            </w:pPr>
            <w:r/>
            <w:r>
              <w:rPr>
                <w:rFonts w:ascii="Aptos" w:hAnsi="Aptos"/>
                <w:b w:val="0"/>
                <w:sz w:val="15"/>
              </w:rPr>
              <w:t>Custom report builder</w:t>
            </w:r>
          </w:p>
        </w:tc>
        <w:tc>
          <w:tcPr>
            <w:tcW w:type="dxa" w:w="1008"/>
            <w:vAlign w:val="center"/>
          </w:tcPr>
          <w:p>
            <w:pPr>
              <w:spacing w:after="0"/>
            </w:pPr>
            <w:r/>
            <w:r>
              <w:rPr>
                <w:rFonts w:ascii="Aptos" w:hAnsi="Aptos"/>
                <w:b w:val="0"/>
                <w:sz w:val="15"/>
              </w:rPr>
              <w:t>Yes</w:t>
            </w:r>
          </w:p>
        </w:tc>
        <w:tc>
          <w:tcPr>
            <w:tcW w:type="dxa" w:w="1512"/>
            <w:vAlign w:val="center"/>
          </w:tcPr>
          <w:p>
            <w:pPr>
              <w:spacing w:after="0"/>
            </w:pPr>
            <w:r/>
            <w:r>
              <w:rPr>
                <w:rFonts w:ascii="Aptos" w:hAnsi="Aptos"/>
                <w:b w:val="0"/>
                <w:sz w:val="15"/>
              </w:rPr>
              <w:t>No</w:t>
            </w:r>
          </w:p>
        </w:tc>
        <w:tc>
          <w:tcPr>
            <w:tcW w:type="dxa" w:w="4464"/>
            <w:vAlign w:val="center"/>
          </w:tcPr>
          <w:p>
            <w:pPr>
              <w:spacing w:after="0"/>
            </w:pPr>
            <w:r/>
            <w:r>
              <w:rPr>
                <w:rFonts w:ascii="Aptos" w:hAnsi="Aptos"/>
                <w:b w:val="0"/>
                <w:sz w:val="15"/>
              </w:rPr>
              <w:t>PDF/CSV export.</w:t>
            </w:r>
          </w:p>
        </w:tc>
      </w:tr>
      <w:tr>
        <w:tc>
          <w:tcPr>
            <w:tcW w:type="dxa" w:w="3240"/>
            <w:vAlign w:val="center"/>
            <w:shd w:fill="F4F7F9"/>
          </w:tcPr>
          <w:p>
            <w:pPr>
              <w:spacing w:after="0"/>
            </w:pPr>
            <w:r/>
            <w:r>
              <w:rPr>
                <w:rFonts w:ascii="Aptos" w:hAnsi="Aptos"/>
                <w:b w:val="0"/>
                <w:sz w:val="15"/>
              </w:rPr>
              <w:t>Basic payment priority</w:t>
            </w:r>
          </w:p>
        </w:tc>
        <w:tc>
          <w:tcPr>
            <w:tcW w:type="dxa" w:w="1008"/>
            <w:vAlign w:val="center"/>
            <w:shd w:fill="F4F7F9"/>
          </w:tcPr>
          <w:p>
            <w:pPr>
              <w:spacing w:after="0"/>
            </w:pPr>
            <w:r/>
            <w:r>
              <w:rPr>
                <w:rFonts w:ascii="Aptos" w:hAnsi="Aptos"/>
                <w:b w:val="0"/>
                <w:sz w:val="15"/>
              </w:rPr>
              <w:t>Yes</w:t>
            </w:r>
          </w:p>
        </w:tc>
        <w:tc>
          <w:tcPr>
            <w:tcW w:type="dxa" w:w="1512"/>
            <w:vAlign w:val="center"/>
            <w:shd w:fill="F4F7F9"/>
          </w:tcPr>
          <w:p>
            <w:pPr>
              <w:spacing w:after="0"/>
            </w:pPr>
            <w:r/>
            <w:r>
              <w:rPr>
                <w:rFonts w:ascii="Aptos" w:hAnsi="Aptos"/>
                <w:b w:val="0"/>
                <w:sz w:val="15"/>
              </w:rPr>
              <w:t>No</w:t>
            </w:r>
          </w:p>
        </w:tc>
        <w:tc>
          <w:tcPr>
            <w:tcW w:type="dxa" w:w="4464"/>
            <w:vAlign w:val="center"/>
            <w:shd w:fill="F4F7F9"/>
          </w:tcPr>
          <w:p>
            <w:pPr>
              <w:spacing w:after="0"/>
            </w:pPr>
            <w:r/>
            <w:r>
              <w:rPr>
                <w:rFonts w:ascii="Aptos" w:hAnsi="Aptos"/>
                <w:b w:val="0"/>
                <w:sz w:val="15"/>
              </w:rPr>
              <w:t>Transparent configurable scoring.</w:t>
            </w:r>
          </w:p>
        </w:tc>
      </w:tr>
      <w:tr>
        <w:tc>
          <w:tcPr>
            <w:tcW w:type="dxa" w:w="3240"/>
            <w:vAlign w:val="center"/>
          </w:tcPr>
          <w:p>
            <w:pPr>
              <w:spacing w:after="0"/>
            </w:pPr>
            <w:r/>
            <w:r>
              <w:rPr>
                <w:rFonts w:ascii="Aptos" w:hAnsi="Aptos"/>
                <w:b w:val="0"/>
                <w:sz w:val="15"/>
              </w:rPr>
              <w:t>Narrative explanation of report</w:t>
            </w:r>
          </w:p>
        </w:tc>
        <w:tc>
          <w:tcPr>
            <w:tcW w:type="dxa" w:w="1008"/>
            <w:vAlign w:val="center"/>
          </w:tcPr>
          <w:p>
            <w:pPr>
              <w:spacing w:after="0"/>
            </w:pPr>
            <w:r/>
            <w:r>
              <w:rPr>
                <w:rFonts w:ascii="Aptos" w:hAnsi="Aptos"/>
                <w:b w:val="0"/>
                <w:sz w:val="15"/>
              </w:rPr>
              <w:t>No</w:t>
            </w:r>
          </w:p>
        </w:tc>
        <w:tc>
          <w:tcPr>
            <w:tcW w:type="dxa" w:w="1512"/>
            <w:vAlign w:val="center"/>
          </w:tcPr>
          <w:p>
            <w:pPr>
              <w:spacing w:after="0"/>
            </w:pPr>
            <w:r/>
            <w:r>
              <w:rPr>
                <w:rFonts w:ascii="Aptos" w:hAnsi="Aptos"/>
                <w:b w:val="0"/>
                <w:sz w:val="15"/>
              </w:rPr>
              <w:t>Yes</w:t>
            </w:r>
          </w:p>
        </w:tc>
        <w:tc>
          <w:tcPr>
            <w:tcW w:type="dxa" w:w="4464"/>
            <w:vAlign w:val="center"/>
          </w:tcPr>
          <w:p>
            <w:pPr>
              <w:spacing w:after="0"/>
            </w:pPr>
            <w:r/>
            <w:r>
              <w:rPr>
                <w:rFonts w:ascii="Aptos" w:hAnsi="Aptos"/>
                <w:b w:val="0"/>
                <w:sz w:val="15"/>
              </w:rPr>
              <w:t>Premium AI.</w:t>
            </w:r>
          </w:p>
        </w:tc>
      </w:tr>
      <w:tr>
        <w:tc>
          <w:tcPr>
            <w:tcW w:type="dxa" w:w="3240"/>
            <w:vAlign w:val="center"/>
            <w:shd w:fill="F4F7F9"/>
          </w:tcPr>
          <w:p>
            <w:pPr>
              <w:spacing w:after="0"/>
            </w:pPr>
            <w:r/>
            <w:r>
              <w:rPr>
                <w:rFonts w:ascii="Aptos" w:hAnsi="Aptos"/>
                <w:b w:val="0"/>
                <w:sz w:val="15"/>
              </w:rPr>
              <w:t>Open-ended CFO questions</w:t>
            </w:r>
          </w:p>
        </w:tc>
        <w:tc>
          <w:tcPr>
            <w:tcW w:type="dxa" w:w="1008"/>
            <w:vAlign w:val="center"/>
            <w:shd w:fill="F4F7F9"/>
          </w:tcPr>
          <w:p>
            <w:pPr>
              <w:spacing w:after="0"/>
            </w:pPr>
            <w:r/>
            <w:r>
              <w:rPr>
                <w:rFonts w:ascii="Aptos" w:hAnsi="Aptos"/>
                <w:b w:val="0"/>
                <w:sz w:val="15"/>
              </w:rPr>
              <w:t>No</w:t>
            </w:r>
          </w:p>
        </w:tc>
        <w:tc>
          <w:tcPr>
            <w:tcW w:type="dxa" w:w="1512"/>
            <w:vAlign w:val="center"/>
            <w:shd w:fill="F4F7F9"/>
          </w:tcPr>
          <w:p>
            <w:pPr>
              <w:spacing w:after="0"/>
            </w:pPr>
            <w:r/>
            <w:r>
              <w:rPr>
                <w:rFonts w:ascii="Aptos" w:hAnsi="Aptos"/>
                <w:b w:val="0"/>
                <w:sz w:val="15"/>
              </w:rPr>
              <w:t>Yes</w:t>
            </w:r>
          </w:p>
        </w:tc>
        <w:tc>
          <w:tcPr>
            <w:tcW w:type="dxa" w:w="4464"/>
            <w:vAlign w:val="center"/>
            <w:shd w:fill="F4F7F9"/>
          </w:tcPr>
          <w:p>
            <w:pPr>
              <w:spacing w:after="0"/>
            </w:pPr>
            <w:r/>
            <w:r>
              <w:rPr>
                <w:rFonts w:ascii="Aptos" w:hAnsi="Aptos"/>
                <w:b w:val="0"/>
                <w:sz w:val="15"/>
              </w:rPr>
              <w:t>Grounded data only.</w:t>
            </w:r>
          </w:p>
        </w:tc>
      </w:tr>
      <w:tr>
        <w:tc>
          <w:tcPr>
            <w:tcW w:type="dxa" w:w="3240"/>
            <w:vAlign w:val="center"/>
          </w:tcPr>
          <w:p>
            <w:pPr>
              <w:spacing w:after="0"/>
            </w:pPr>
            <w:r/>
            <w:r>
              <w:rPr>
                <w:rFonts w:ascii="Aptos" w:hAnsi="Aptos"/>
                <w:b w:val="0"/>
                <w:sz w:val="15"/>
              </w:rPr>
              <w:t>Advanced cash-flow scenario narrative</w:t>
            </w:r>
          </w:p>
        </w:tc>
        <w:tc>
          <w:tcPr>
            <w:tcW w:type="dxa" w:w="1008"/>
            <w:vAlign w:val="center"/>
          </w:tcPr>
          <w:p>
            <w:pPr>
              <w:spacing w:after="0"/>
            </w:pPr>
            <w:r/>
            <w:r>
              <w:rPr>
                <w:rFonts w:ascii="Aptos" w:hAnsi="Aptos"/>
                <w:b w:val="0"/>
                <w:sz w:val="15"/>
              </w:rPr>
              <w:t>Partial</w:t>
            </w:r>
          </w:p>
        </w:tc>
        <w:tc>
          <w:tcPr>
            <w:tcW w:type="dxa" w:w="1512"/>
            <w:vAlign w:val="center"/>
          </w:tcPr>
          <w:p>
            <w:pPr>
              <w:spacing w:after="0"/>
            </w:pPr>
            <w:r/>
            <w:r>
              <w:rPr>
                <w:rFonts w:ascii="Aptos" w:hAnsi="Aptos"/>
                <w:b w:val="0"/>
                <w:sz w:val="15"/>
              </w:rPr>
              <w:t>Yes</w:t>
            </w:r>
          </w:p>
        </w:tc>
        <w:tc>
          <w:tcPr>
            <w:tcW w:type="dxa" w:w="4464"/>
            <w:vAlign w:val="center"/>
          </w:tcPr>
          <w:p>
            <w:pPr>
              <w:spacing w:after="0"/>
            </w:pPr>
            <w:r/>
            <w:r>
              <w:rPr>
                <w:rFonts w:ascii="Aptos" w:hAnsi="Aptos"/>
                <w:b w:val="0"/>
                <w:sz w:val="15"/>
              </w:rPr>
              <w:t>Calculations local; narrative cloud.</w:t>
            </w:r>
          </w:p>
        </w:tc>
      </w:tr>
      <w:tr>
        <w:tc>
          <w:tcPr>
            <w:tcW w:type="dxa" w:w="3240"/>
            <w:vAlign w:val="center"/>
            <w:shd w:fill="F4F7F9"/>
          </w:tcPr>
          <w:p>
            <w:pPr>
              <w:spacing w:after="0"/>
            </w:pPr>
            <w:r/>
            <w:r>
              <w:rPr>
                <w:rFonts w:ascii="Aptos" w:hAnsi="Aptos"/>
                <w:b w:val="0"/>
                <w:sz w:val="15"/>
              </w:rPr>
              <w:t>Multilingual cloud document fallback</w:t>
            </w:r>
          </w:p>
        </w:tc>
        <w:tc>
          <w:tcPr>
            <w:tcW w:type="dxa" w:w="1008"/>
            <w:vAlign w:val="center"/>
            <w:shd w:fill="F4F7F9"/>
          </w:tcPr>
          <w:p>
            <w:pPr>
              <w:spacing w:after="0"/>
            </w:pPr>
            <w:r/>
            <w:r>
              <w:rPr>
                <w:rFonts w:ascii="Aptos" w:hAnsi="Aptos"/>
                <w:b w:val="0"/>
                <w:sz w:val="15"/>
              </w:rPr>
              <w:t>No</w:t>
            </w:r>
          </w:p>
        </w:tc>
        <w:tc>
          <w:tcPr>
            <w:tcW w:type="dxa" w:w="1512"/>
            <w:vAlign w:val="center"/>
            <w:shd w:fill="F4F7F9"/>
          </w:tcPr>
          <w:p>
            <w:pPr>
              <w:spacing w:after="0"/>
            </w:pPr>
            <w:r/>
            <w:r>
              <w:rPr>
                <w:rFonts w:ascii="Aptos" w:hAnsi="Aptos"/>
                <w:b w:val="0"/>
                <w:sz w:val="15"/>
              </w:rPr>
              <w:t>Yes</w:t>
            </w:r>
          </w:p>
        </w:tc>
        <w:tc>
          <w:tcPr>
            <w:tcW w:type="dxa" w:w="4464"/>
            <w:vAlign w:val="center"/>
            <w:shd w:fill="F4F7F9"/>
          </w:tcPr>
          <w:p>
            <w:pPr>
              <w:spacing w:after="0"/>
            </w:pPr>
            <w:r/>
            <w:r>
              <w:rPr>
                <w:rFonts w:ascii="Aptos" w:hAnsi="Aptos"/>
                <w:b w:val="0"/>
                <w:sz w:val="15"/>
              </w:rPr>
              <w:t>Future opt-in, only with consent.</w:t>
            </w:r>
          </w:p>
        </w:tc>
      </w:tr>
      <w:tr>
        <w:tc>
          <w:tcPr>
            <w:tcW w:type="dxa" w:w="3240"/>
            <w:vAlign w:val="center"/>
          </w:tcPr>
          <w:p>
            <w:pPr>
              <w:spacing w:after="0"/>
            </w:pPr>
            <w:r/>
            <w:r>
              <w:rPr>
                <w:rFonts w:ascii="Aptos" w:hAnsi="Aptos"/>
                <w:b w:val="0"/>
                <w:sz w:val="15"/>
              </w:rPr>
              <w:t>Subscription/license validation</w:t>
            </w:r>
          </w:p>
        </w:tc>
        <w:tc>
          <w:tcPr>
            <w:tcW w:type="dxa" w:w="1008"/>
            <w:vAlign w:val="center"/>
          </w:tcPr>
          <w:p>
            <w:pPr>
              <w:spacing w:after="0"/>
            </w:pPr>
            <w:r/>
            <w:r>
              <w:rPr>
                <w:rFonts w:ascii="Aptos" w:hAnsi="Aptos"/>
                <w:b w:val="0"/>
                <w:sz w:val="15"/>
              </w:rPr>
              <w:t>Graceful cached mode</w:t>
            </w:r>
          </w:p>
        </w:tc>
        <w:tc>
          <w:tcPr>
            <w:tcW w:type="dxa" w:w="1512"/>
            <w:vAlign w:val="center"/>
          </w:tcPr>
          <w:p>
            <w:pPr>
              <w:spacing w:after="0"/>
            </w:pPr>
            <w:r/>
            <w:r>
              <w:rPr>
                <w:rFonts w:ascii="Aptos" w:hAnsi="Aptos"/>
                <w:b w:val="0"/>
                <w:sz w:val="15"/>
              </w:rPr>
              <w:t>Occasional</w:t>
            </w:r>
          </w:p>
        </w:tc>
        <w:tc>
          <w:tcPr>
            <w:tcW w:type="dxa" w:w="4464"/>
            <w:vAlign w:val="center"/>
          </w:tcPr>
          <w:p>
            <w:pPr>
              <w:spacing w:after="0"/>
            </w:pPr>
            <w:r/>
            <w:r>
              <w:rPr>
                <w:rFonts w:ascii="Aptos" w:hAnsi="Aptos"/>
                <w:b w:val="0"/>
                <w:sz w:val="15"/>
              </w:rPr>
              <w:t>Must not block access to local data.</w:t>
            </w:r>
          </w:p>
        </w:tc>
      </w:tr>
      <w:tr>
        <w:tc>
          <w:tcPr>
            <w:tcW w:type="dxa" w:w="3240"/>
            <w:vAlign w:val="center"/>
            <w:shd w:fill="F4F7F9"/>
          </w:tcPr>
          <w:p>
            <w:pPr>
              <w:spacing w:after="0"/>
            </w:pPr>
            <w:r/>
            <w:r>
              <w:rPr>
                <w:rFonts w:ascii="Aptos" w:hAnsi="Aptos"/>
                <w:b w:val="0"/>
                <w:sz w:val="15"/>
              </w:rPr>
              <w:t>Software updates</w:t>
            </w:r>
          </w:p>
        </w:tc>
        <w:tc>
          <w:tcPr>
            <w:tcW w:type="dxa" w:w="1008"/>
            <w:vAlign w:val="center"/>
            <w:shd w:fill="F4F7F9"/>
          </w:tcPr>
          <w:p>
            <w:pPr>
              <w:spacing w:after="0"/>
            </w:pPr>
            <w:r/>
            <w:r>
              <w:rPr>
                <w:rFonts w:ascii="Aptos" w:hAnsi="Aptos"/>
                <w:b w:val="0"/>
                <w:sz w:val="15"/>
              </w:rPr>
              <w:t>No</w:t>
            </w:r>
          </w:p>
        </w:tc>
        <w:tc>
          <w:tcPr>
            <w:tcW w:type="dxa" w:w="1512"/>
            <w:vAlign w:val="center"/>
            <w:shd w:fill="F4F7F9"/>
          </w:tcPr>
          <w:p>
            <w:pPr>
              <w:spacing w:after="0"/>
            </w:pPr>
            <w:r/>
            <w:r>
              <w:rPr>
                <w:rFonts w:ascii="Aptos" w:hAnsi="Aptos"/>
                <w:b w:val="0"/>
                <w:sz w:val="15"/>
              </w:rPr>
              <w:t>Yes</w:t>
            </w:r>
          </w:p>
        </w:tc>
        <w:tc>
          <w:tcPr>
            <w:tcW w:type="dxa" w:w="4464"/>
            <w:vAlign w:val="center"/>
            <w:shd w:fill="F4F7F9"/>
          </w:tcPr>
          <w:p>
            <w:pPr>
              <w:spacing w:after="0"/>
            </w:pPr>
            <w:r/>
            <w:r>
              <w:rPr>
                <w:rFonts w:ascii="Aptos" w:hAnsi="Aptos"/>
                <w:b w:val="0"/>
                <w:sz w:val="15"/>
              </w:rPr>
              <w:t>Manual/offline installer also available.</w:t>
            </w:r>
          </w:p>
        </w:tc>
      </w:tr>
      <w:tr>
        <w:tc>
          <w:tcPr>
            <w:tcW w:type="dxa" w:w="3240"/>
            <w:vAlign w:val="center"/>
          </w:tcPr>
          <w:p>
            <w:pPr>
              <w:spacing w:after="0"/>
            </w:pPr>
            <w:r/>
            <w:r>
              <w:rPr>
                <w:rFonts w:ascii="Aptos" w:hAnsi="Aptos"/>
                <w:b w:val="0"/>
                <w:sz w:val="15"/>
              </w:rPr>
              <w:t>Telemetry</w:t>
            </w:r>
          </w:p>
        </w:tc>
        <w:tc>
          <w:tcPr>
            <w:tcW w:type="dxa" w:w="1008"/>
            <w:vAlign w:val="center"/>
          </w:tcPr>
          <w:p>
            <w:pPr>
              <w:spacing w:after="0"/>
            </w:pPr>
            <w:r/>
            <w:r>
              <w:rPr>
                <w:rFonts w:ascii="Aptos" w:hAnsi="Aptos"/>
                <w:b w:val="0"/>
                <w:sz w:val="15"/>
              </w:rPr>
              <w:t>Off by default</w:t>
            </w:r>
          </w:p>
        </w:tc>
        <w:tc>
          <w:tcPr>
            <w:tcW w:type="dxa" w:w="1512"/>
            <w:vAlign w:val="center"/>
          </w:tcPr>
          <w:p>
            <w:pPr>
              <w:spacing w:after="0"/>
            </w:pPr>
            <w:r/>
            <w:r>
              <w:rPr>
                <w:rFonts w:ascii="Aptos" w:hAnsi="Aptos"/>
                <w:b w:val="0"/>
                <w:sz w:val="15"/>
              </w:rPr>
              <w:t>Optional</w:t>
            </w:r>
          </w:p>
        </w:tc>
        <w:tc>
          <w:tcPr>
            <w:tcW w:type="dxa" w:w="4464"/>
            <w:vAlign w:val="center"/>
          </w:tcPr>
          <w:p>
            <w:pPr>
              <w:spacing w:after="0"/>
            </w:pPr>
            <w:r/>
            <w:r>
              <w:rPr>
                <w:rFonts w:ascii="Aptos" w:hAnsi="Aptos"/>
                <w:b w:val="0"/>
                <w:sz w:val="15"/>
              </w:rPr>
              <w:t>Explicit opt-in only.</w:t>
            </w:r>
          </w:p>
        </w:tc>
      </w:tr>
    </w:tbl>
    <w:p>
      <w:pPr>
        <w:spacing w:after="20"/>
      </w:pPr>
    </w:p>
    <w:p>
      <w:pPr>
        <w:jc w:val="center"/>
      </w:pPr>
      <w:r>
        <w:drawing>
          <wp:inline xmlns:a="http://schemas.openxmlformats.org/drawingml/2006/main" xmlns:pic="http://schemas.openxmlformats.org/drawingml/2006/picture">
            <wp:extent cx="6035040" cy="975988"/>
            <wp:docPr id="4" name="Picture 4" descr="Image: image4.png"/>
            <wp:cNvGraphicFramePr>
              <a:graphicFrameLocks noChangeAspect="1"/>
            </wp:cNvGraphicFramePr>
            <a:graphic>
              <a:graphicData uri="http://schemas.openxmlformats.org/drawingml/2006/picture">
                <pic:pic>
                  <pic:nvPicPr>
                    <pic:cNvPr id="0" name="04_privacy_boundary.png"/>
                    <pic:cNvPicPr/>
                  </pic:nvPicPr>
                  <pic:blipFill>
                    <a:blip r:embed="rId14"/>
                    <a:stretch>
                      <a:fillRect/>
                    </a:stretch>
                  </pic:blipFill>
                  <pic:spPr>
                    <a:xfrm>
                      <a:off x="0" y="0"/>
                      <a:ext cx="6035040" cy="975988"/>
                    </a:xfrm>
                    <a:prstGeom prst="rect"/>
                  </pic:spPr>
                </pic:pic>
              </a:graphicData>
            </a:graphic>
          </wp:inline>
        </w:drawing>
      </w:r>
    </w:p>
    <w:p>
      <w:pPr>
        <w:pStyle w:val="SmallText"/>
        <w:jc w:val="center"/>
      </w:pPr>
      <w:r>
        <w:t>Figure 3 — Privacy boundary between local core and optional cloud AI</w:t>
      </w:r>
    </w:p>
    <w:p>
      <w:pPr>
        <w:pStyle w:val="Heading1"/>
      </w:pPr>
      <w:r>
        <w:t>10. Reporting Specification</w:t>
      </w:r>
    </w:p>
    <w:p>
      <w:pPr>
        <w:pStyle w:val="Heading2"/>
      </w:pPr>
      <w:r>
        <w:t>10.1 Offline Management Pack (4–5 Pages)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275D7A"/>
          </w:tcPr>
          <w:p>
            <w:pPr>
              <w:spacing w:after="0"/>
            </w:pPr>
            <w:r/>
            <w:r>
              <w:rPr>
                <w:rFonts w:ascii="Aptos" w:hAnsi="Aptos"/>
                <w:b/>
                <w:color w:val="FFFFFF"/>
                <w:sz w:val="16"/>
              </w:rPr>
              <w:t>Page</w:t>
            </w:r>
          </w:p>
        </w:tc>
        <w:tc>
          <w:tcPr>
            <w:tcW w:type="dxa" w:w="7200"/>
            <w:vAlign w:val="center"/>
            <w:shd w:fill="275D7A"/>
          </w:tcPr>
          <w:p>
            <w:pPr>
              <w:spacing w:after="0"/>
            </w:pPr>
            <w:r/>
            <w:r>
              <w:rPr>
                <w:rFonts w:ascii="Aptos" w:hAnsi="Aptos"/>
                <w:b/>
                <w:color w:val="FFFFFF"/>
                <w:sz w:val="16"/>
              </w:rPr>
              <w:t>Content</w:t>
            </w:r>
          </w:p>
        </w:tc>
      </w:tr>
      <w:tr>
        <w:tc>
          <w:tcPr>
            <w:tcW w:type="dxa" w:w="2880"/>
            <w:vAlign w:val="center"/>
          </w:tcPr>
          <w:p>
            <w:pPr>
              <w:spacing w:after="0"/>
            </w:pPr>
            <w:r/>
            <w:r>
              <w:rPr>
                <w:rFonts w:ascii="Aptos" w:hAnsi="Aptos"/>
                <w:b w:val="0"/>
                <w:sz w:val="16"/>
              </w:rPr>
              <w:t>Page 1 — Executive overview</w:t>
            </w:r>
          </w:p>
        </w:tc>
        <w:tc>
          <w:tcPr>
            <w:tcW w:type="dxa" w:w="7200"/>
            <w:vAlign w:val="center"/>
          </w:tcPr>
          <w:p>
            <w:pPr>
              <w:spacing w:after="0"/>
            </w:pPr>
            <w:r/>
            <w:r>
              <w:rPr>
                <w:rFonts w:ascii="Aptos" w:hAnsi="Aptos"/>
                <w:b w:val="0"/>
                <w:sz w:val="16"/>
              </w:rPr>
              <w:t>Company, period, data coverage, payable/receivable totals, overdue totals, documents needing review, and major alerts.</w:t>
            </w:r>
          </w:p>
        </w:tc>
      </w:tr>
      <w:tr>
        <w:tc>
          <w:tcPr>
            <w:tcW w:type="dxa" w:w="2880"/>
            <w:vAlign w:val="center"/>
            <w:shd w:fill="F4F7F9"/>
          </w:tcPr>
          <w:p>
            <w:pPr>
              <w:spacing w:after="0"/>
            </w:pPr>
            <w:r/>
            <w:r>
              <w:rPr>
                <w:rFonts w:ascii="Aptos" w:hAnsi="Aptos"/>
                <w:b w:val="0"/>
                <w:sz w:val="16"/>
              </w:rPr>
              <w:t>Page 2 — Cash and obligations</w:t>
            </w:r>
          </w:p>
        </w:tc>
        <w:tc>
          <w:tcPr>
            <w:tcW w:type="dxa" w:w="7200"/>
            <w:vAlign w:val="center"/>
            <w:shd w:fill="F4F7F9"/>
          </w:tcPr>
          <w:p>
            <w:pPr>
              <w:spacing w:after="0"/>
            </w:pPr>
            <w:r/>
            <w:r>
              <w:rPr>
                <w:rFonts w:ascii="Aptos" w:hAnsi="Aptos"/>
                <w:b w:val="0"/>
                <w:sz w:val="16"/>
              </w:rPr>
              <w:t>Weekly obligation chart, top upcoming payments, overdue items, and user-entered cash scenario.</w:t>
            </w:r>
          </w:p>
        </w:tc>
      </w:tr>
      <w:tr>
        <w:tc>
          <w:tcPr>
            <w:tcW w:type="dxa" w:w="2880"/>
            <w:vAlign w:val="center"/>
          </w:tcPr>
          <w:p>
            <w:pPr>
              <w:spacing w:after="0"/>
            </w:pPr>
            <w:r/>
            <w:r>
              <w:rPr>
                <w:rFonts w:ascii="Aptos" w:hAnsi="Aptos"/>
                <w:b w:val="0"/>
                <w:sz w:val="16"/>
              </w:rPr>
              <w:t>Page 3 — Supplier/customer movements</w:t>
            </w:r>
          </w:p>
        </w:tc>
        <w:tc>
          <w:tcPr>
            <w:tcW w:type="dxa" w:w="7200"/>
            <w:vAlign w:val="center"/>
          </w:tcPr>
          <w:p>
            <w:pPr>
              <w:spacing w:after="0"/>
            </w:pPr>
            <w:r/>
            <w:r>
              <w:rPr>
                <w:rFonts w:ascii="Aptos" w:hAnsi="Aptos"/>
                <w:b w:val="0"/>
                <w:sz w:val="16"/>
              </w:rPr>
              <w:t>Top counterparties, price increases, concentration, and aging.</w:t>
            </w:r>
          </w:p>
        </w:tc>
      </w:tr>
      <w:tr>
        <w:tc>
          <w:tcPr>
            <w:tcW w:type="dxa" w:w="2880"/>
            <w:vAlign w:val="center"/>
            <w:shd w:fill="F4F7F9"/>
          </w:tcPr>
          <w:p>
            <w:pPr>
              <w:spacing w:after="0"/>
            </w:pPr>
            <w:r/>
            <w:r>
              <w:rPr>
                <w:rFonts w:ascii="Aptos" w:hAnsi="Aptos"/>
                <w:b w:val="0"/>
                <w:sz w:val="16"/>
              </w:rPr>
              <w:t>Page 4 — Exceptions and controls</w:t>
            </w:r>
          </w:p>
        </w:tc>
        <w:tc>
          <w:tcPr>
            <w:tcW w:type="dxa" w:w="7200"/>
            <w:vAlign w:val="center"/>
            <w:shd w:fill="F4F7F9"/>
          </w:tcPr>
          <w:p>
            <w:pPr>
              <w:spacing w:after="0"/>
            </w:pPr>
            <w:r/>
            <w:r>
              <w:rPr>
                <w:rFonts w:ascii="Aptos" w:hAnsi="Aptos"/>
                <w:b w:val="0"/>
                <w:sz w:val="16"/>
              </w:rPr>
              <w:t>Duplicates, arithmetic mismatches, changed bank details, missing fields, and review backlog.</w:t>
            </w:r>
          </w:p>
        </w:tc>
      </w:tr>
      <w:tr>
        <w:tc>
          <w:tcPr>
            <w:tcW w:type="dxa" w:w="2880"/>
            <w:vAlign w:val="center"/>
          </w:tcPr>
          <w:p>
            <w:pPr>
              <w:spacing w:after="0"/>
            </w:pPr>
            <w:r/>
            <w:r>
              <w:rPr>
                <w:rFonts w:ascii="Aptos" w:hAnsi="Aptos"/>
                <w:b w:val="0"/>
                <w:sz w:val="16"/>
              </w:rPr>
              <w:t>Page 5 — Notes and action list</w:t>
            </w:r>
          </w:p>
        </w:tc>
        <w:tc>
          <w:tcPr>
            <w:tcW w:type="dxa" w:w="7200"/>
            <w:vAlign w:val="center"/>
          </w:tcPr>
          <w:p>
            <w:pPr>
              <w:spacing w:after="0"/>
            </w:pPr>
            <w:r/>
            <w:r>
              <w:rPr>
                <w:rFonts w:ascii="Aptos" w:hAnsi="Aptos"/>
                <w:b w:val="0"/>
                <w:sz w:val="16"/>
              </w:rPr>
              <w:t>User-entered notes plus rule-generated action checklist; no generative narrative required.</w:t>
            </w:r>
          </w:p>
        </w:tc>
      </w:tr>
    </w:tbl>
    <w:p>
      <w:pPr>
        <w:spacing w:after="20"/>
      </w:pPr>
    </w:p>
    <w:p>
      <w:pPr>
        <w:pStyle w:val="Heading2"/>
      </w:pPr>
      <w:r>
        <w:t>10.2 Premium AI Management Report</w:t>
      </w:r>
    </w:p>
    <w:p>
      <w:pPr>
        <w:pStyle w:val="ListBullet"/>
        <w:ind w:left="360"/>
      </w:pPr>
      <w:r>
        <w:t>Uses the same locked numeric tables as the offline report.</w:t>
      </w:r>
    </w:p>
    <w:p>
      <w:pPr>
        <w:pStyle w:val="ListBullet"/>
        <w:ind w:left="360"/>
      </w:pPr>
      <w:r>
        <w:t>Adds plain-language explanations of major changes.</w:t>
      </w:r>
    </w:p>
    <w:p>
      <w:pPr>
        <w:pStyle w:val="ListBullet"/>
        <w:ind w:left="360"/>
      </w:pPr>
      <w:r>
        <w:t>Identifies contributing records with citations.</w:t>
      </w:r>
    </w:p>
    <w:p>
      <w:pPr>
        <w:pStyle w:val="ListBullet"/>
        <w:ind w:left="360"/>
      </w:pPr>
      <w:r>
        <w:t>Presents scenarios, not predictions stated as facts.</w:t>
      </w:r>
    </w:p>
    <w:p>
      <w:pPr>
        <w:pStyle w:val="ListBullet"/>
        <w:ind w:left="360"/>
      </w:pPr>
      <w:r>
        <w:t>Lists assumptions and missing data.</w:t>
      </w:r>
    </w:p>
    <w:p>
      <w:pPr>
        <w:pStyle w:val="ListBullet"/>
        <w:ind w:left="360"/>
      </w:pPr>
      <w:r>
        <w:t>Ends with a proposed action list requiring user approval.</w:t>
      </w:r>
    </w:p>
    <w:p>
      <w:pPr>
        <w:pStyle w:val="ListBullet"/>
        <w:ind w:left="360"/>
      </w:pPr>
      <w:r>
        <w:t>Labels all AI-generated text and provider/model execution metadata in an appendix.</w:t>
      </w:r>
    </w:p>
    <w:p>
      <w:pPr>
        <w:pStyle w:val="Heading2"/>
      </w:pPr>
      <w:r>
        <w:t>10.3 Report Data Contract</w:t>
      </w:r>
    </w:p>
    <w:p>
      <w:pPr>
        <w:pStyle w:val="CodeBlock"/>
      </w:pPr>
      <w:r>
        <w:t>{</w:t>
      </w:r>
    </w:p>
    <w:p>
      <w:pPr>
        <w:pStyle w:val="CodeBlock"/>
      </w:pPr>
      <w:r>
        <w:t xml:space="preserve">  "report_id": "uuid",</w:t>
      </w:r>
    </w:p>
    <w:p>
      <w:pPr>
        <w:pStyle w:val="CodeBlock"/>
      </w:pPr>
      <w:r>
        <w:t xml:space="preserve">  "workspace_id": "uuid",</w:t>
      </w:r>
    </w:p>
    <w:p>
      <w:pPr>
        <w:pStyle w:val="CodeBlock"/>
      </w:pPr>
      <w:r>
        <w:t xml:space="preserve">  "template_id": "management_pack_v1",</w:t>
      </w:r>
    </w:p>
    <w:p>
      <w:pPr>
        <w:pStyle w:val="CodeBlock"/>
      </w:pPr>
      <w:r>
        <w:t xml:space="preserve">  "period": {"from": "YYYY-MM-DD", "to": "YYYY-MM-DD"},</w:t>
      </w:r>
    </w:p>
    <w:p>
      <w:pPr>
        <w:pStyle w:val="CodeBlock"/>
      </w:pPr>
      <w:r>
        <w:t xml:space="preserve">  "currency": "INR",</w:t>
      </w:r>
    </w:p>
    <w:p>
      <w:pPr>
        <w:pStyle w:val="CodeBlock"/>
      </w:pPr>
      <w:r>
        <w:t xml:space="preserve">  "filters": {},</w:t>
      </w:r>
    </w:p>
    <w:p>
      <w:pPr>
        <w:pStyle w:val="CodeBlock"/>
      </w:pPr>
      <w:r>
        <w:t xml:space="preserve">  "metrics": [{"key": "payables_due", "value": 0, "source_query_id": "Q-101"}],</w:t>
      </w:r>
    </w:p>
    <w:p>
      <w:pPr>
        <w:pStyle w:val="CodeBlock"/>
      </w:pPr>
      <w:r>
        <w:t xml:space="preserve">  "tables": [{"id": "upcoming_payments", "rows": []}],</w:t>
      </w:r>
    </w:p>
    <w:p>
      <w:pPr>
        <w:pStyle w:val="CodeBlock"/>
      </w:pPr>
      <w:r>
        <w:t xml:space="preserve">  "charts": [{"id": "aging", "series": []}],</w:t>
      </w:r>
    </w:p>
    <w:p>
      <w:pPr>
        <w:pStyle w:val="CodeBlock"/>
      </w:pPr>
      <w:r>
        <w:t xml:space="preserve">  "data_quality": {"coverage": 0.0, "review_pending": 0},</w:t>
      </w:r>
    </w:p>
    <w:p>
      <w:pPr>
        <w:pStyle w:val="CodeBlock"/>
      </w:pPr>
      <w:r>
        <w:t xml:space="preserve">  "generated_at": "ISO-8601",</w:t>
      </w:r>
    </w:p>
    <w:p>
      <w:pPr>
        <w:pStyle w:val="CodeBlock"/>
      </w:pPr>
      <w:r>
        <w:t xml:space="preserve">  "generator": "offline-report-engine"</w:t>
      </w:r>
    </w:p>
    <w:p>
      <w:pPr>
        <w:pStyle w:val="CodeBlock"/>
      </w:pPr>
      <w:r>
        <w:t>}</w:t>
      </w:r>
    </w:p>
    <w:p>
      <w:pPr>
        <w:pStyle w:val="Heading1"/>
      </w:pPr>
      <w:r>
        <w:t>11. Technical Architecture</w:t>
      </w:r>
    </w:p>
    <w:p>
      <w:pPr>
        <w:pStyle w:val="Heading2"/>
      </w:pPr>
      <w:r>
        <w:t>11.1 Recommended Technology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275D7A"/>
          </w:tcPr>
          <w:p>
            <w:pPr>
              <w:spacing w:after="0"/>
            </w:pPr>
            <w:r/>
            <w:r>
              <w:rPr>
                <w:rFonts w:ascii="Aptos" w:hAnsi="Aptos"/>
                <w:b/>
                <w:color w:val="FFFFFF"/>
                <w:sz w:val="14"/>
              </w:rPr>
              <w:t>Layer</w:t>
            </w:r>
          </w:p>
        </w:tc>
        <w:tc>
          <w:tcPr>
            <w:tcW w:type="dxa" w:w="2880"/>
            <w:vAlign w:val="center"/>
            <w:shd w:fill="275D7A"/>
          </w:tcPr>
          <w:p>
            <w:pPr>
              <w:spacing w:after="0"/>
            </w:pPr>
            <w:r/>
            <w:r>
              <w:rPr>
                <w:rFonts w:ascii="Aptos" w:hAnsi="Aptos"/>
                <w:b/>
                <w:color w:val="FFFFFF"/>
                <w:sz w:val="14"/>
              </w:rPr>
              <w:t>Choice</w:t>
            </w:r>
          </w:p>
        </w:tc>
        <w:tc>
          <w:tcPr>
            <w:tcW w:type="dxa" w:w="5400"/>
            <w:vAlign w:val="center"/>
            <w:shd w:fill="275D7A"/>
          </w:tcPr>
          <w:p>
            <w:pPr>
              <w:spacing w:after="0"/>
            </w:pPr>
            <w:r/>
            <w:r>
              <w:rPr>
                <w:rFonts w:ascii="Aptos" w:hAnsi="Aptos"/>
                <w:b/>
                <w:color w:val="FFFFFF"/>
                <w:sz w:val="14"/>
              </w:rPr>
              <w:t>Reason</w:t>
            </w:r>
          </w:p>
        </w:tc>
      </w:tr>
      <w:tr>
        <w:tc>
          <w:tcPr>
            <w:tcW w:type="dxa" w:w="1800"/>
            <w:vAlign w:val="center"/>
          </w:tcPr>
          <w:p>
            <w:pPr>
              <w:spacing w:after="0"/>
            </w:pPr>
            <w:r/>
            <w:r>
              <w:rPr>
                <w:rFonts w:ascii="Aptos" w:hAnsi="Aptos"/>
                <w:b w:val="0"/>
                <w:sz w:val="14"/>
              </w:rPr>
              <w:t>Desktop shell</w:t>
            </w:r>
          </w:p>
        </w:tc>
        <w:tc>
          <w:tcPr>
            <w:tcW w:type="dxa" w:w="2880"/>
            <w:vAlign w:val="center"/>
          </w:tcPr>
          <w:p>
            <w:pPr>
              <w:spacing w:after="0"/>
            </w:pPr>
            <w:r/>
            <w:r>
              <w:rPr>
                <w:rFonts w:ascii="Aptos" w:hAnsi="Aptos"/>
                <w:b w:val="0"/>
                <w:sz w:val="14"/>
              </w:rPr>
              <w:t>Tauri 2.x / Rust</w:t>
            </w:r>
          </w:p>
        </w:tc>
        <w:tc>
          <w:tcPr>
            <w:tcW w:type="dxa" w:w="5400"/>
            <w:vAlign w:val="center"/>
          </w:tcPr>
          <w:p>
            <w:pPr>
              <w:spacing w:after="0"/>
            </w:pPr>
            <w:r/>
            <w:r>
              <w:rPr>
                <w:rFonts w:ascii="Aptos" w:hAnsi="Aptos"/>
                <w:b w:val="0"/>
                <w:sz w:val="14"/>
              </w:rPr>
              <w:t>Small footprint, OS integration, secure capability model, cross-platform future.</w:t>
            </w:r>
          </w:p>
        </w:tc>
      </w:tr>
      <w:tr>
        <w:tc>
          <w:tcPr>
            <w:tcW w:type="dxa" w:w="1800"/>
            <w:vAlign w:val="center"/>
            <w:shd w:fill="F4F7F9"/>
          </w:tcPr>
          <w:p>
            <w:pPr>
              <w:spacing w:after="0"/>
            </w:pPr>
            <w:r/>
            <w:r>
              <w:rPr>
                <w:rFonts w:ascii="Aptos" w:hAnsi="Aptos"/>
                <w:b w:val="0"/>
                <w:sz w:val="14"/>
              </w:rPr>
              <w:t>Frontend</w:t>
            </w:r>
          </w:p>
        </w:tc>
        <w:tc>
          <w:tcPr>
            <w:tcW w:type="dxa" w:w="2880"/>
            <w:vAlign w:val="center"/>
            <w:shd w:fill="F4F7F9"/>
          </w:tcPr>
          <w:p>
            <w:pPr>
              <w:spacing w:after="0"/>
            </w:pPr>
            <w:r/>
            <w:r>
              <w:rPr>
                <w:rFonts w:ascii="Aptos" w:hAnsi="Aptos"/>
                <w:b w:val="0"/>
                <w:sz w:val="14"/>
              </w:rPr>
              <w:t>React + TypeScript + Vite</w:t>
            </w:r>
          </w:p>
        </w:tc>
        <w:tc>
          <w:tcPr>
            <w:tcW w:type="dxa" w:w="5400"/>
            <w:vAlign w:val="center"/>
            <w:shd w:fill="F4F7F9"/>
          </w:tcPr>
          <w:p>
            <w:pPr>
              <w:spacing w:after="0"/>
            </w:pPr>
            <w:r/>
            <w:r>
              <w:rPr>
                <w:rFonts w:ascii="Aptos" w:hAnsi="Aptos"/>
                <w:b w:val="0"/>
                <w:sz w:val="14"/>
              </w:rPr>
              <w:t>Large ecosystem, Codex-friendly, maintainable component architecture.</w:t>
            </w:r>
          </w:p>
        </w:tc>
      </w:tr>
      <w:tr>
        <w:tc>
          <w:tcPr>
            <w:tcW w:type="dxa" w:w="1800"/>
            <w:vAlign w:val="center"/>
          </w:tcPr>
          <w:p>
            <w:pPr>
              <w:spacing w:after="0"/>
            </w:pPr>
            <w:r/>
            <w:r>
              <w:rPr>
                <w:rFonts w:ascii="Aptos" w:hAnsi="Aptos"/>
                <w:b w:val="0"/>
                <w:sz w:val="14"/>
              </w:rPr>
              <w:t>UI components</w:t>
            </w:r>
          </w:p>
        </w:tc>
        <w:tc>
          <w:tcPr>
            <w:tcW w:type="dxa" w:w="2880"/>
            <w:vAlign w:val="center"/>
          </w:tcPr>
          <w:p>
            <w:pPr>
              <w:spacing w:after="0"/>
            </w:pPr>
            <w:r/>
            <w:r>
              <w:rPr>
                <w:rFonts w:ascii="Aptos" w:hAnsi="Aptos"/>
                <w:b w:val="0"/>
                <w:sz w:val="14"/>
              </w:rPr>
              <w:t>Accessible headless components + custom design system</w:t>
            </w:r>
          </w:p>
        </w:tc>
        <w:tc>
          <w:tcPr>
            <w:tcW w:type="dxa" w:w="5400"/>
            <w:vAlign w:val="center"/>
          </w:tcPr>
          <w:p>
            <w:pPr>
              <w:spacing w:after="0"/>
            </w:pPr>
            <w:r/>
            <w:r>
              <w:rPr>
                <w:rFonts w:ascii="Aptos" w:hAnsi="Aptos"/>
                <w:b w:val="0"/>
                <w:sz w:val="14"/>
              </w:rPr>
              <w:t>Avoid locking core UX to a proprietary component suite.</w:t>
            </w:r>
          </w:p>
        </w:tc>
      </w:tr>
      <w:tr>
        <w:tc>
          <w:tcPr>
            <w:tcW w:type="dxa" w:w="1800"/>
            <w:vAlign w:val="center"/>
            <w:shd w:fill="F4F7F9"/>
          </w:tcPr>
          <w:p>
            <w:pPr>
              <w:spacing w:after="0"/>
            </w:pPr>
            <w:r/>
            <w:r>
              <w:rPr>
                <w:rFonts w:ascii="Aptos" w:hAnsi="Aptos"/>
                <w:b w:val="0"/>
                <w:sz w:val="14"/>
              </w:rPr>
              <w:t>Operational DB</w:t>
            </w:r>
          </w:p>
        </w:tc>
        <w:tc>
          <w:tcPr>
            <w:tcW w:type="dxa" w:w="2880"/>
            <w:vAlign w:val="center"/>
            <w:shd w:fill="F4F7F9"/>
          </w:tcPr>
          <w:p>
            <w:pPr>
              <w:spacing w:after="0"/>
            </w:pPr>
            <w:r/>
            <w:r>
              <w:rPr>
                <w:rFonts w:ascii="Aptos" w:hAnsi="Aptos"/>
                <w:b w:val="0"/>
                <w:sz w:val="14"/>
              </w:rPr>
              <w:t>SQLite</w:t>
            </w:r>
          </w:p>
        </w:tc>
        <w:tc>
          <w:tcPr>
            <w:tcW w:type="dxa" w:w="5400"/>
            <w:vAlign w:val="center"/>
            <w:shd w:fill="F4F7F9"/>
          </w:tcPr>
          <w:p>
            <w:pPr>
              <w:spacing w:after="0"/>
            </w:pPr>
            <w:r/>
            <w:r>
              <w:rPr>
                <w:rFonts w:ascii="Aptos" w:hAnsi="Aptos"/>
                <w:b w:val="0"/>
                <w:sz w:val="14"/>
              </w:rPr>
              <w:t>Single-file local transactional database; mature and portable.</w:t>
            </w:r>
          </w:p>
        </w:tc>
      </w:tr>
      <w:tr>
        <w:tc>
          <w:tcPr>
            <w:tcW w:type="dxa" w:w="1800"/>
            <w:vAlign w:val="center"/>
          </w:tcPr>
          <w:p>
            <w:pPr>
              <w:spacing w:after="0"/>
            </w:pPr>
            <w:r/>
            <w:r>
              <w:rPr>
                <w:rFonts w:ascii="Aptos" w:hAnsi="Aptos"/>
                <w:b w:val="0"/>
                <w:sz w:val="14"/>
              </w:rPr>
              <w:t>Analytics</w:t>
            </w:r>
          </w:p>
        </w:tc>
        <w:tc>
          <w:tcPr>
            <w:tcW w:type="dxa" w:w="2880"/>
            <w:vAlign w:val="center"/>
          </w:tcPr>
          <w:p>
            <w:pPr>
              <w:spacing w:after="0"/>
            </w:pPr>
            <w:r/>
            <w:r>
              <w:rPr>
                <w:rFonts w:ascii="Aptos" w:hAnsi="Aptos"/>
                <w:b w:val="0"/>
                <w:sz w:val="14"/>
              </w:rPr>
              <w:t>DuckDB</w:t>
            </w:r>
          </w:p>
        </w:tc>
        <w:tc>
          <w:tcPr>
            <w:tcW w:type="dxa" w:w="5400"/>
            <w:vAlign w:val="center"/>
          </w:tcPr>
          <w:p>
            <w:pPr>
              <w:spacing w:after="0"/>
            </w:pPr>
            <w:r/>
            <w:r>
              <w:rPr>
                <w:rFonts w:ascii="Aptos" w:hAnsi="Aptos"/>
                <w:b w:val="0"/>
                <w:sz w:val="14"/>
              </w:rPr>
              <w:t>Fast local analytical SQL over SQLite exports/Parquet where useful.</w:t>
            </w:r>
          </w:p>
        </w:tc>
      </w:tr>
      <w:tr>
        <w:tc>
          <w:tcPr>
            <w:tcW w:type="dxa" w:w="1800"/>
            <w:vAlign w:val="center"/>
            <w:shd w:fill="F4F7F9"/>
          </w:tcPr>
          <w:p>
            <w:pPr>
              <w:spacing w:after="0"/>
            </w:pPr>
            <w:r/>
            <w:r>
              <w:rPr>
                <w:rFonts w:ascii="Aptos" w:hAnsi="Aptos"/>
                <w:b w:val="0"/>
                <w:sz w:val="14"/>
              </w:rPr>
              <w:t>Charts</w:t>
            </w:r>
          </w:p>
        </w:tc>
        <w:tc>
          <w:tcPr>
            <w:tcW w:type="dxa" w:w="2880"/>
            <w:vAlign w:val="center"/>
            <w:shd w:fill="F4F7F9"/>
          </w:tcPr>
          <w:p>
            <w:pPr>
              <w:spacing w:after="0"/>
            </w:pPr>
            <w:r/>
            <w:r>
              <w:rPr>
                <w:rFonts w:ascii="Aptos" w:hAnsi="Aptos"/>
                <w:b w:val="0"/>
                <w:sz w:val="14"/>
              </w:rPr>
              <w:t>Apache ECharts</w:t>
            </w:r>
          </w:p>
        </w:tc>
        <w:tc>
          <w:tcPr>
            <w:tcW w:type="dxa" w:w="5400"/>
            <w:vAlign w:val="center"/>
            <w:shd w:fill="F4F7F9"/>
          </w:tcPr>
          <w:p>
            <w:pPr>
              <w:spacing w:after="0"/>
            </w:pPr>
            <w:r/>
            <w:r>
              <w:rPr>
                <w:rFonts w:ascii="Aptos" w:hAnsi="Aptos"/>
                <w:b w:val="0"/>
                <w:sz w:val="14"/>
              </w:rPr>
              <w:t>Offline interactive charts and export support.</w:t>
            </w:r>
          </w:p>
        </w:tc>
      </w:tr>
      <w:tr>
        <w:tc>
          <w:tcPr>
            <w:tcW w:type="dxa" w:w="1800"/>
            <w:vAlign w:val="center"/>
          </w:tcPr>
          <w:p>
            <w:pPr>
              <w:spacing w:after="0"/>
            </w:pPr>
            <w:r/>
            <w:r>
              <w:rPr>
                <w:rFonts w:ascii="Aptos" w:hAnsi="Aptos"/>
                <w:b w:val="0"/>
                <w:sz w:val="14"/>
              </w:rPr>
              <w:t>Document worker</w:t>
            </w:r>
          </w:p>
        </w:tc>
        <w:tc>
          <w:tcPr>
            <w:tcW w:type="dxa" w:w="2880"/>
            <w:vAlign w:val="center"/>
          </w:tcPr>
          <w:p>
            <w:pPr>
              <w:spacing w:after="0"/>
            </w:pPr>
            <w:r/>
            <w:r>
              <w:rPr>
                <w:rFonts w:ascii="Aptos" w:hAnsi="Aptos"/>
                <w:b w:val="0"/>
                <w:sz w:val="14"/>
              </w:rPr>
              <w:t>Python 3.12+ sidecar/service</w:t>
            </w:r>
          </w:p>
        </w:tc>
        <w:tc>
          <w:tcPr>
            <w:tcW w:type="dxa" w:w="5400"/>
            <w:vAlign w:val="center"/>
          </w:tcPr>
          <w:p>
            <w:pPr>
              <w:spacing w:after="0"/>
            </w:pPr>
            <w:r/>
            <w:r>
              <w:rPr>
                <w:rFonts w:ascii="Aptos" w:hAnsi="Aptos"/>
                <w:b w:val="0"/>
                <w:sz w:val="14"/>
              </w:rPr>
              <w:t>Best ecosystem for OCR and document processing; version to be benchmarked.</w:t>
            </w:r>
          </w:p>
        </w:tc>
      </w:tr>
      <w:tr>
        <w:tc>
          <w:tcPr>
            <w:tcW w:type="dxa" w:w="1800"/>
            <w:vAlign w:val="center"/>
            <w:shd w:fill="F4F7F9"/>
          </w:tcPr>
          <w:p>
            <w:pPr>
              <w:spacing w:after="0"/>
            </w:pPr>
            <w:r/>
            <w:r>
              <w:rPr>
                <w:rFonts w:ascii="Aptos" w:hAnsi="Aptos"/>
                <w:b w:val="0"/>
                <w:sz w:val="14"/>
              </w:rPr>
              <w:t>OCR</w:t>
            </w:r>
          </w:p>
        </w:tc>
        <w:tc>
          <w:tcPr>
            <w:tcW w:type="dxa" w:w="2880"/>
            <w:vAlign w:val="center"/>
            <w:shd w:fill="F4F7F9"/>
          </w:tcPr>
          <w:p>
            <w:pPr>
              <w:spacing w:after="0"/>
            </w:pPr>
            <w:r/>
            <w:r>
              <w:rPr>
                <w:rFonts w:ascii="Aptos" w:hAnsi="Aptos"/>
                <w:b w:val="0"/>
                <w:sz w:val="14"/>
              </w:rPr>
              <w:t>PaddleOCR primary, Tesseract benchmark/fallback</w:t>
            </w:r>
          </w:p>
        </w:tc>
        <w:tc>
          <w:tcPr>
            <w:tcW w:type="dxa" w:w="5400"/>
            <w:vAlign w:val="center"/>
            <w:shd w:fill="F4F7F9"/>
          </w:tcPr>
          <w:p>
            <w:pPr>
              <w:spacing w:after="0"/>
            </w:pPr>
            <w:r/>
            <w:r>
              <w:rPr>
                <w:rFonts w:ascii="Aptos" w:hAnsi="Aptos"/>
                <w:b w:val="0"/>
                <w:sz w:val="14"/>
              </w:rPr>
              <w:t>CPU-capable open-source options; language packs modular.</w:t>
            </w:r>
          </w:p>
        </w:tc>
      </w:tr>
      <w:tr>
        <w:tc>
          <w:tcPr>
            <w:tcW w:type="dxa" w:w="1800"/>
            <w:vAlign w:val="center"/>
          </w:tcPr>
          <w:p>
            <w:pPr>
              <w:spacing w:after="0"/>
            </w:pPr>
            <w:r/>
            <w:r>
              <w:rPr>
                <w:rFonts w:ascii="Aptos" w:hAnsi="Aptos"/>
                <w:b w:val="0"/>
                <w:sz w:val="14"/>
              </w:rPr>
              <w:t>Document parsing</w:t>
            </w:r>
          </w:p>
        </w:tc>
        <w:tc>
          <w:tcPr>
            <w:tcW w:type="dxa" w:w="2880"/>
            <w:vAlign w:val="center"/>
          </w:tcPr>
          <w:p>
            <w:pPr>
              <w:spacing w:after="0"/>
            </w:pPr>
            <w:r/>
            <w:r>
              <w:rPr>
                <w:rFonts w:ascii="Aptos" w:hAnsi="Aptos"/>
                <w:b w:val="0"/>
                <w:sz w:val="14"/>
              </w:rPr>
              <w:t>Custom invoice parser; benchmark Docling</w:t>
            </w:r>
          </w:p>
        </w:tc>
        <w:tc>
          <w:tcPr>
            <w:tcW w:type="dxa" w:w="5400"/>
            <w:vAlign w:val="center"/>
          </w:tcPr>
          <w:p>
            <w:pPr>
              <w:spacing w:after="0"/>
            </w:pPr>
            <w:r/>
            <w:r>
              <w:rPr>
                <w:rFonts w:ascii="Aptos" w:hAnsi="Aptos"/>
                <w:b w:val="0"/>
                <w:sz w:val="14"/>
              </w:rPr>
              <w:t>Avoid heavy dependencies unless benchmark proves value.</w:t>
            </w:r>
          </w:p>
        </w:tc>
      </w:tr>
      <w:tr>
        <w:tc>
          <w:tcPr>
            <w:tcW w:type="dxa" w:w="1800"/>
            <w:vAlign w:val="center"/>
            <w:shd w:fill="F4F7F9"/>
          </w:tcPr>
          <w:p>
            <w:pPr>
              <w:spacing w:after="0"/>
            </w:pPr>
            <w:r/>
            <w:r>
              <w:rPr>
                <w:rFonts w:ascii="Aptos" w:hAnsi="Aptos"/>
                <w:b w:val="0"/>
                <w:sz w:val="14"/>
              </w:rPr>
              <w:t>Local search</w:t>
            </w:r>
          </w:p>
        </w:tc>
        <w:tc>
          <w:tcPr>
            <w:tcW w:type="dxa" w:w="2880"/>
            <w:vAlign w:val="center"/>
            <w:shd w:fill="F4F7F9"/>
          </w:tcPr>
          <w:p>
            <w:pPr>
              <w:spacing w:after="0"/>
            </w:pPr>
            <w:r/>
            <w:r>
              <w:rPr>
                <w:rFonts w:ascii="Aptos" w:hAnsi="Aptos"/>
                <w:b w:val="0"/>
                <w:sz w:val="14"/>
              </w:rPr>
              <w:t>SQLite FTS5</w:t>
            </w:r>
          </w:p>
        </w:tc>
        <w:tc>
          <w:tcPr>
            <w:tcW w:type="dxa" w:w="5400"/>
            <w:vAlign w:val="center"/>
            <w:shd w:fill="F4F7F9"/>
          </w:tcPr>
          <w:p>
            <w:pPr>
              <w:spacing w:after="0"/>
            </w:pPr>
            <w:r/>
            <w:r>
              <w:rPr>
                <w:rFonts w:ascii="Aptos" w:hAnsi="Aptos"/>
                <w:b w:val="0"/>
                <w:sz w:val="14"/>
              </w:rPr>
              <w:t>Sufficient before adopting a vector database.</w:t>
            </w:r>
          </w:p>
        </w:tc>
      </w:tr>
      <w:tr>
        <w:tc>
          <w:tcPr>
            <w:tcW w:type="dxa" w:w="1800"/>
            <w:vAlign w:val="center"/>
          </w:tcPr>
          <w:p>
            <w:pPr>
              <w:spacing w:after="0"/>
            </w:pPr>
            <w:r/>
            <w:r>
              <w:rPr>
                <w:rFonts w:ascii="Aptos" w:hAnsi="Aptos"/>
                <w:b w:val="0"/>
                <w:sz w:val="14"/>
              </w:rPr>
              <w:t>Cloud API</w:t>
            </w:r>
          </w:p>
        </w:tc>
        <w:tc>
          <w:tcPr>
            <w:tcW w:type="dxa" w:w="2880"/>
            <w:vAlign w:val="center"/>
          </w:tcPr>
          <w:p>
            <w:pPr>
              <w:spacing w:after="0"/>
            </w:pPr>
            <w:r/>
            <w:r>
              <w:rPr>
                <w:rFonts w:ascii="Aptos" w:hAnsi="Aptos"/>
                <w:b w:val="0"/>
                <w:sz w:val="14"/>
              </w:rPr>
              <w:t>FastAPI or equivalent containerized service</w:t>
            </w:r>
          </w:p>
        </w:tc>
        <w:tc>
          <w:tcPr>
            <w:tcW w:type="dxa" w:w="5400"/>
            <w:vAlign w:val="center"/>
          </w:tcPr>
          <w:p>
            <w:pPr>
              <w:spacing w:after="0"/>
            </w:pPr>
            <w:r/>
            <w:r>
              <w:rPr>
                <w:rFonts w:ascii="Aptos" w:hAnsi="Aptos"/>
                <w:b w:val="0"/>
                <w:sz w:val="14"/>
              </w:rPr>
              <w:t>Provider abstraction, auth, metering, policy, and structured AI output.</w:t>
            </w:r>
          </w:p>
        </w:tc>
      </w:tr>
      <w:tr>
        <w:tc>
          <w:tcPr>
            <w:tcW w:type="dxa" w:w="1800"/>
            <w:vAlign w:val="center"/>
            <w:shd w:fill="F4F7F9"/>
          </w:tcPr>
          <w:p>
            <w:pPr>
              <w:spacing w:after="0"/>
            </w:pPr>
            <w:r/>
            <w:r>
              <w:rPr>
                <w:rFonts w:ascii="Aptos" w:hAnsi="Aptos"/>
                <w:b w:val="0"/>
                <w:sz w:val="14"/>
              </w:rPr>
              <w:t>Cloud DB</w:t>
            </w:r>
          </w:p>
        </w:tc>
        <w:tc>
          <w:tcPr>
            <w:tcW w:type="dxa" w:w="2880"/>
            <w:vAlign w:val="center"/>
            <w:shd w:fill="F4F7F9"/>
          </w:tcPr>
          <w:p>
            <w:pPr>
              <w:spacing w:after="0"/>
            </w:pPr>
            <w:r/>
            <w:r>
              <w:rPr>
                <w:rFonts w:ascii="Aptos" w:hAnsi="Aptos"/>
                <w:b w:val="0"/>
                <w:sz w:val="14"/>
              </w:rPr>
              <w:t>PostgreSQL</w:t>
            </w:r>
          </w:p>
        </w:tc>
        <w:tc>
          <w:tcPr>
            <w:tcW w:type="dxa" w:w="5400"/>
            <w:vAlign w:val="center"/>
            <w:shd w:fill="F4F7F9"/>
          </w:tcPr>
          <w:p>
            <w:pPr>
              <w:spacing w:after="0"/>
            </w:pPr>
            <w:r/>
            <w:r>
              <w:rPr>
                <w:rFonts w:ascii="Aptos" w:hAnsi="Aptos"/>
                <w:b w:val="0"/>
                <w:sz w:val="14"/>
              </w:rPr>
              <w:t>Accounts/subscriptions/configuration only; raw customer documents not stored by default.</w:t>
            </w:r>
          </w:p>
        </w:tc>
      </w:tr>
      <w:tr>
        <w:tc>
          <w:tcPr>
            <w:tcW w:type="dxa" w:w="1800"/>
            <w:vAlign w:val="center"/>
          </w:tcPr>
          <w:p>
            <w:pPr>
              <w:spacing w:after="0"/>
            </w:pPr>
            <w:r/>
            <w:r>
              <w:rPr>
                <w:rFonts w:ascii="Aptos" w:hAnsi="Aptos"/>
                <w:b w:val="0"/>
                <w:sz w:val="14"/>
              </w:rPr>
              <w:t>Object storage</w:t>
            </w:r>
          </w:p>
        </w:tc>
        <w:tc>
          <w:tcPr>
            <w:tcW w:type="dxa" w:w="2880"/>
            <w:vAlign w:val="center"/>
          </w:tcPr>
          <w:p>
            <w:pPr>
              <w:spacing w:after="0"/>
            </w:pPr>
            <w:r/>
            <w:r>
              <w:rPr>
                <w:rFonts w:ascii="Aptos" w:hAnsi="Aptos"/>
                <w:b w:val="0"/>
                <w:sz w:val="14"/>
              </w:rPr>
              <w:t>Optional encrypted object storage</w:t>
            </w:r>
          </w:p>
        </w:tc>
        <w:tc>
          <w:tcPr>
            <w:tcW w:type="dxa" w:w="5400"/>
            <w:vAlign w:val="center"/>
          </w:tcPr>
          <w:p>
            <w:pPr>
              <w:spacing w:after="0"/>
            </w:pPr>
            <w:r/>
            <w:r>
              <w:rPr>
                <w:rFonts w:ascii="Aptos" w:hAnsi="Aptos"/>
                <w:b w:val="0"/>
                <w:sz w:val="14"/>
              </w:rPr>
              <w:t>Only for explicit cloud workflows or support uploads.</w:t>
            </w:r>
          </w:p>
        </w:tc>
      </w:tr>
      <w:tr>
        <w:tc>
          <w:tcPr>
            <w:tcW w:type="dxa" w:w="1800"/>
            <w:vAlign w:val="center"/>
            <w:shd w:fill="F4F7F9"/>
          </w:tcPr>
          <w:p>
            <w:pPr>
              <w:spacing w:after="0"/>
            </w:pPr>
            <w:r/>
            <w:r>
              <w:rPr>
                <w:rFonts w:ascii="Aptos" w:hAnsi="Aptos"/>
                <w:b w:val="0"/>
                <w:sz w:val="14"/>
              </w:rPr>
              <w:t>CI/CD</w:t>
            </w:r>
          </w:p>
        </w:tc>
        <w:tc>
          <w:tcPr>
            <w:tcW w:type="dxa" w:w="2880"/>
            <w:vAlign w:val="center"/>
            <w:shd w:fill="F4F7F9"/>
          </w:tcPr>
          <w:p>
            <w:pPr>
              <w:spacing w:after="0"/>
            </w:pPr>
            <w:r/>
            <w:r>
              <w:rPr>
                <w:rFonts w:ascii="Aptos" w:hAnsi="Aptos"/>
                <w:b w:val="0"/>
                <w:sz w:val="14"/>
              </w:rPr>
              <w:t>GitHub Actions</w:t>
            </w:r>
          </w:p>
        </w:tc>
        <w:tc>
          <w:tcPr>
            <w:tcW w:type="dxa" w:w="5400"/>
            <w:vAlign w:val="center"/>
            <w:shd w:fill="F4F7F9"/>
          </w:tcPr>
          <w:p>
            <w:pPr>
              <w:spacing w:after="0"/>
            </w:pPr>
            <w:r/>
            <w:r>
              <w:rPr>
                <w:rFonts w:ascii="Aptos" w:hAnsi="Aptos"/>
                <w:b w:val="0"/>
                <w:sz w:val="14"/>
              </w:rPr>
              <w:t>Build, tests, SBOM, license scan, signed release workflow.</w:t>
            </w:r>
          </w:p>
        </w:tc>
      </w:tr>
      <w:tr>
        <w:tc>
          <w:tcPr>
            <w:tcW w:type="dxa" w:w="1800"/>
            <w:vAlign w:val="center"/>
          </w:tcPr>
          <w:p>
            <w:pPr>
              <w:spacing w:after="0"/>
            </w:pPr>
            <w:r/>
            <w:r>
              <w:rPr>
                <w:rFonts w:ascii="Aptos" w:hAnsi="Aptos"/>
                <w:b w:val="0"/>
                <w:sz w:val="14"/>
              </w:rPr>
              <w:t>Marketing/docs</w:t>
            </w:r>
          </w:p>
        </w:tc>
        <w:tc>
          <w:tcPr>
            <w:tcW w:type="dxa" w:w="2880"/>
            <w:vAlign w:val="center"/>
          </w:tcPr>
          <w:p>
            <w:pPr>
              <w:spacing w:after="0"/>
            </w:pPr>
            <w:r/>
            <w:r>
              <w:rPr>
                <w:rFonts w:ascii="Aptos" w:hAnsi="Aptos"/>
                <w:b w:val="0"/>
                <w:sz w:val="14"/>
              </w:rPr>
              <w:t>Vercel or Netlify</w:t>
            </w:r>
          </w:p>
        </w:tc>
        <w:tc>
          <w:tcPr>
            <w:tcW w:type="dxa" w:w="5400"/>
            <w:vAlign w:val="center"/>
          </w:tcPr>
          <w:p>
            <w:pPr>
              <w:spacing w:after="0"/>
            </w:pPr>
            <w:r/>
            <w:r>
              <w:rPr>
                <w:rFonts w:ascii="Aptos" w:hAnsi="Aptos"/>
                <w:b w:val="0"/>
                <w:sz w:val="14"/>
              </w:rPr>
              <w:t>Static/Next.js site; separate from sensitive AI gateway.</w:t>
            </w:r>
          </w:p>
        </w:tc>
      </w:tr>
      <w:tr>
        <w:tc>
          <w:tcPr>
            <w:tcW w:type="dxa" w:w="1800"/>
            <w:vAlign w:val="center"/>
            <w:shd w:fill="F4F7F9"/>
          </w:tcPr>
          <w:p>
            <w:pPr>
              <w:spacing w:after="0"/>
            </w:pPr>
            <w:r/>
            <w:r>
              <w:rPr>
                <w:rFonts w:ascii="Aptos" w:hAnsi="Aptos"/>
                <w:b w:val="0"/>
                <w:sz w:val="14"/>
              </w:rPr>
              <w:t>Cloud runtime</w:t>
            </w:r>
          </w:p>
        </w:tc>
        <w:tc>
          <w:tcPr>
            <w:tcW w:type="dxa" w:w="2880"/>
            <w:vAlign w:val="center"/>
            <w:shd w:fill="F4F7F9"/>
          </w:tcPr>
          <w:p>
            <w:pPr>
              <w:spacing w:after="0"/>
            </w:pPr>
            <w:r/>
            <w:r>
              <w:rPr>
                <w:rFonts w:ascii="Aptos" w:hAnsi="Aptos"/>
                <w:b w:val="0"/>
                <w:sz w:val="14"/>
              </w:rPr>
              <w:t>Managed container service</w:t>
            </w:r>
          </w:p>
        </w:tc>
        <w:tc>
          <w:tcPr>
            <w:tcW w:type="dxa" w:w="5400"/>
            <w:vAlign w:val="center"/>
            <w:shd w:fill="F4F7F9"/>
          </w:tcPr>
          <w:p>
            <w:pPr>
              <w:spacing w:after="0"/>
            </w:pPr>
            <w:r/>
            <w:r>
              <w:rPr>
                <w:rFonts w:ascii="Aptos" w:hAnsi="Aptos"/>
                <w:b w:val="0"/>
                <w:sz w:val="14"/>
              </w:rPr>
              <w:t>Better for controlled egress, private networking, and background jobs than static hosting.</w:t>
            </w:r>
          </w:p>
        </w:tc>
      </w:tr>
    </w:tbl>
    <w:p>
      <w:pPr>
        <w:spacing w:after="20"/>
      </w:pPr>
    </w:p>
    <w:p>
      <w:pPr>
        <w:pStyle w:val="Heading2"/>
      </w:pPr>
      <w:r>
        <w:t>11.2 Process Boundaries</w:t>
      </w:r>
    </w:p>
    <w:p>
      <w:pPr>
        <w:pStyle w:val="ListBullet"/>
        <w:ind w:left="360"/>
      </w:pPr>
      <w:r>
        <w:t>Tauri main process owns filesystem capabilities, encryption keys, updates, and process lifecycle.</w:t>
      </w:r>
    </w:p>
    <w:p>
      <w:pPr>
        <w:pStyle w:val="ListBullet"/>
        <w:ind w:left="360"/>
      </w:pPr>
      <w:r>
        <w:t>Frontend cannot access arbitrary filesystem paths; it calls explicit Tauri commands.</w:t>
      </w:r>
    </w:p>
    <w:p>
      <w:pPr>
        <w:pStyle w:val="ListBullet"/>
        <w:ind w:left="360"/>
      </w:pPr>
      <w:r>
        <w:t>Python OCR worker receives a job ID and controlled file path, then returns structured JSON.</w:t>
      </w:r>
    </w:p>
    <w:p>
      <w:pPr>
        <w:pStyle w:val="ListBullet"/>
        <w:ind w:left="360"/>
      </w:pPr>
      <w:r>
        <w:t>Database writes occur through a local application service, not directly from UI components.</w:t>
      </w:r>
    </w:p>
    <w:p>
      <w:pPr>
        <w:pStyle w:val="ListBullet"/>
        <w:ind w:left="360"/>
      </w:pPr>
      <w:r>
        <w:t>Cloud AI requests pass through a context builder and policy engine before network transmission.</w:t>
      </w:r>
    </w:p>
    <w:p>
      <w:pPr>
        <w:pStyle w:val="ListBullet"/>
        <w:ind w:left="360"/>
      </w:pPr>
      <w:r>
        <w:t>ERP connectors are isolated adapters with mapping tests and idempotency keys.</w:t>
      </w:r>
    </w:p>
    <w:p>
      <w:pPr>
        <w:pStyle w:val="Heading2"/>
      </w:pPr>
      <w:r>
        <w:t>11.3 Suggested Monorepo Structure</w:t>
      </w:r>
    </w:p>
    <w:p>
      <w:pPr>
        <w:pStyle w:val="CodeBlock"/>
      </w:pPr>
      <w:r>
        <w:t>aifos/</w:t>
      </w:r>
    </w:p>
    <w:p>
      <w:pPr>
        <w:pStyle w:val="CodeBlock"/>
      </w:pPr>
      <w:r>
        <w:t xml:space="preserve">  apps/</w:t>
      </w:r>
    </w:p>
    <w:p>
      <w:pPr>
        <w:pStyle w:val="CodeBlock"/>
      </w:pPr>
      <w:r>
        <w:t xml:space="preserve">    desktop/                 # React + Tauri app</w:t>
      </w:r>
    </w:p>
    <w:p>
      <w:pPr>
        <w:pStyle w:val="CodeBlock"/>
      </w:pPr>
      <w:r>
        <w:t xml:space="preserve">    cloud-gateway/           # Optional premium AI API</w:t>
      </w:r>
    </w:p>
    <w:p>
      <w:pPr>
        <w:pStyle w:val="CodeBlock"/>
      </w:pPr>
      <w:r>
        <w:t xml:space="preserve">    docs-site/               # Marketing and documentation</w:t>
      </w:r>
    </w:p>
    <w:p>
      <w:pPr>
        <w:pStyle w:val="CodeBlock"/>
      </w:pPr>
      <w:r>
        <w:t xml:space="preserve">  services/</w:t>
      </w:r>
    </w:p>
    <w:p>
      <w:pPr>
        <w:pStyle w:val="CodeBlock"/>
      </w:pPr>
      <w:r>
        <w:t xml:space="preserve">    document-worker/         # Python OCR and parsing</w:t>
      </w:r>
    </w:p>
    <w:p>
      <w:pPr>
        <w:pStyle w:val="CodeBlock"/>
      </w:pPr>
      <w:r>
        <w:t xml:space="preserve">  packages/</w:t>
      </w:r>
    </w:p>
    <w:p>
      <w:pPr>
        <w:pStyle w:val="CodeBlock"/>
      </w:pPr>
      <w:r>
        <w:t xml:space="preserve">    domain/                  # Finance entities and calculations</w:t>
      </w:r>
    </w:p>
    <w:p>
      <w:pPr>
        <w:pStyle w:val="CodeBlock"/>
      </w:pPr>
      <w:r>
        <w:t xml:space="preserve">    rules/                   # Deterministic rule engine</w:t>
      </w:r>
    </w:p>
    <w:p>
      <w:pPr>
        <w:pStyle w:val="CodeBlock"/>
      </w:pPr>
      <w:r>
        <w:t xml:space="preserve">    report-engine/           # Query/report definitions</w:t>
      </w:r>
    </w:p>
    <w:p>
      <w:pPr>
        <w:pStyle w:val="CodeBlock"/>
      </w:pPr>
      <w:r>
        <w:t xml:space="preserve">    ai-contracts/            # JSON schemas and prompts</w:t>
      </w:r>
    </w:p>
    <w:p>
      <w:pPr>
        <w:pStyle w:val="CodeBlock"/>
      </w:pPr>
      <w:r>
        <w:t xml:space="preserve">    connector-sdk/           # ERP adapter interfaces</w:t>
      </w:r>
    </w:p>
    <w:p>
      <w:pPr>
        <w:pStyle w:val="CodeBlock"/>
      </w:pPr>
      <w:r>
        <w:t xml:space="preserve">    ui/                      # Shared UI components</w:t>
      </w:r>
    </w:p>
    <w:p>
      <w:pPr>
        <w:pStyle w:val="CodeBlock"/>
      </w:pPr>
      <w:r>
        <w:t xml:space="preserve">  connectors/</w:t>
      </w:r>
    </w:p>
    <w:p>
      <w:pPr>
        <w:pStyle w:val="CodeBlock"/>
      </w:pPr>
      <w:r>
        <w:t xml:space="preserve">    csv/</w:t>
      </w:r>
    </w:p>
    <w:p>
      <w:pPr>
        <w:pStyle w:val="CodeBlock"/>
      </w:pPr>
      <w:r>
        <w:t xml:space="preserve">    erpnext/</w:t>
      </w:r>
    </w:p>
    <w:p>
      <w:pPr>
        <w:pStyle w:val="CodeBlock"/>
      </w:pPr>
      <w:r>
        <w:t xml:space="preserve">    odoo/</w:t>
      </w:r>
    </w:p>
    <w:p>
      <w:pPr>
        <w:pStyle w:val="CodeBlock"/>
      </w:pPr>
      <w:r>
        <w:t xml:space="preserve">    tally/                   # after discovery</w:t>
      </w:r>
    </w:p>
    <w:p>
      <w:pPr>
        <w:pStyle w:val="CodeBlock"/>
      </w:pPr>
      <w:r>
        <w:t xml:space="preserve">  schemas/</w:t>
      </w:r>
    </w:p>
    <w:p>
      <w:pPr>
        <w:pStyle w:val="CodeBlock"/>
      </w:pPr>
      <w:r>
        <w:t xml:space="preserve">    sqlite/</w:t>
      </w:r>
    </w:p>
    <w:p>
      <w:pPr>
        <w:pStyle w:val="CodeBlock"/>
      </w:pPr>
      <w:r>
        <w:t xml:space="preserve">    api/</w:t>
      </w:r>
    </w:p>
    <w:p>
      <w:pPr>
        <w:pStyle w:val="CodeBlock"/>
      </w:pPr>
      <w:r>
        <w:t xml:space="preserve">  fixtures/</w:t>
      </w:r>
    </w:p>
    <w:p>
      <w:pPr>
        <w:pStyle w:val="CodeBlock"/>
      </w:pPr>
      <w:r>
        <w:t xml:space="preserve">    invoices/</w:t>
      </w:r>
    </w:p>
    <w:p>
      <w:pPr>
        <w:pStyle w:val="CodeBlock"/>
      </w:pPr>
      <w:r>
        <w:t xml:space="preserve">    expected/</w:t>
      </w:r>
    </w:p>
    <w:p>
      <w:pPr>
        <w:pStyle w:val="CodeBlock"/>
      </w:pPr>
      <w:r>
        <w:t xml:space="preserve">  docs/</w:t>
      </w:r>
    </w:p>
    <w:p>
      <w:pPr>
        <w:pStyle w:val="CodeBlock"/>
      </w:pPr>
      <w:r>
        <w:t xml:space="preserve">    adr/</w:t>
      </w:r>
    </w:p>
    <w:p>
      <w:pPr>
        <w:pStyle w:val="CodeBlock"/>
      </w:pPr>
      <w:r>
        <w:t xml:space="preserve">    security/</w:t>
      </w:r>
    </w:p>
    <w:p>
      <w:pPr>
        <w:pStyle w:val="CodeBlock"/>
      </w:pPr>
      <w:r>
        <w:t xml:space="preserve">    licensing/</w:t>
      </w:r>
    </w:p>
    <w:p>
      <w:pPr>
        <w:pStyle w:val="CodeBlock"/>
      </w:pPr>
      <w:r>
        <w:t xml:space="preserve">  scripts/</w:t>
      </w:r>
    </w:p>
    <w:p>
      <w:pPr>
        <w:pStyle w:val="CodeBlock"/>
      </w:pPr>
      <w:r>
        <w:t xml:space="preserve">  .github/workflows/</w:t>
      </w:r>
    </w:p>
    <w:p>
      <w:pPr>
        <w:pStyle w:val="CodeBlock"/>
      </w:pPr>
      <w:r>
        <w:t xml:space="preserve">  LICENSE</w:t>
      </w:r>
    </w:p>
    <w:p>
      <w:pPr>
        <w:pStyle w:val="CodeBlock"/>
      </w:pPr>
      <w:r>
        <w:t xml:space="preserve">  THIRD_PARTY_NOTICES.md</w:t>
      </w:r>
    </w:p>
    <w:p>
      <w:pPr>
        <w:pStyle w:val="CodeBlock"/>
      </w:pPr>
      <w:r>
        <w:t xml:space="preserve">  SECURITY.md</w:t>
      </w:r>
    </w:p>
    <w:p>
      <w:pPr>
        <w:pStyle w:val="CodeBlock"/>
      </w:pPr>
      <w:r>
        <w:t xml:space="preserve">  CONTRIBUTING.md</w:t>
      </w:r>
    </w:p>
    <w:p>
      <w:pPr>
        <w:pStyle w:val="CodeBlock"/>
      </w:pPr>
      <w:r>
        <w:t xml:space="preserve">  README.md</w:t>
      </w:r>
    </w:p>
    <w:p>
      <w:pPr>
        <w:pStyle w:val="Heading1"/>
      </w:pPr>
      <w:r>
        <w:t>12. OCR and Document Intelligence Design</w:t>
      </w:r>
    </w:p>
    <w:p>
      <w:pPr>
        <w:pStyle w:val="Heading2"/>
      </w:pPr>
      <w:r>
        <w:t>12.1 Processing Stages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vAlign w:val="center"/>
            <w:shd w:fill="275D7A"/>
          </w:tcPr>
          <w:p>
            <w:pPr>
              <w:spacing w:after="0"/>
            </w:pPr>
            <w:r/>
            <w:r>
              <w:rPr>
                <w:rFonts w:ascii="Aptos" w:hAnsi="Aptos"/>
                <w:b/>
                <w:color w:val="FFFFFF"/>
                <w:sz w:val="16"/>
              </w:rPr>
              <w:t>Stage</w:t>
            </w:r>
          </w:p>
        </w:tc>
        <w:tc>
          <w:tcPr>
            <w:tcW w:type="dxa" w:w="8352"/>
            <w:vAlign w:val="center"/>
            <w:shd w:fill="275D7A"/>
          </w:tcPr>
          <w:p>
            <w:pPr>
              <w:spacing w:after="0"/>
            </w:pPr>
            <w:r/>
            <w:r>
              <w:rPr>
                <w:rFonts w:ascii="Aptos" w:hAnsi="Aptos"/>
                <w:b/>
                <w:color w:val="FFFFFF"/>
                <w:sz w:val="16"/>
              </w:rPr>
              <w:t>Behavior</w:t>
            </w:r>
          </w:p>
        </w:tc>
      </w:tr>
      <w:tr>
        <w:tc>
          <w:tcPr>
            <w:tcW w:type="dxa" w:w="1728"/>
            <w:vAlign w:val="center"/>
          </w:tcPr>
          <w:p>
            <w:pPr>
              <w:spacing w:after="0"/>
            </w:pPr>
            <w:r/>
            <w:r>
              <w:rPr>
                <w:rFonts w:ascii="Aptos" w:hAnsi="Aptos"/>
                <w:b w:val="0"/>
                <w:sz w:val="16"/>
              </w:rPr>
              <w:t>1. Intake</w:t>
            </w:r>
          </w:p>
        </w:tc>
        <w:tc>
          <w:tcPr>
            <w:tcW w:type="dxa" w:w="8352"/>
            <w:vAlign w:val="center"/>
          </w:tcPr>
          <w:p>
            <w:pPr>
              <w:spacing w:after="0"/>
            </w:pPr>
            <w:r/>
            <w:r>
              <w:rPr>
                <w:rFonts w:ascii="Aptos" w:hAnsi="Aptos"/>
                <w:b w:val="0"/>
                <w:sz w:val="16"/>
              </w:rPr>
              <w:t>Copy source to managed store; compute hash; identify MIME type; reject executables and unsupported archives.</w:t>
            </w:r>
          </w:p>
        </w:tc>
      </w:tr>
      <w:tr>
        <w:tc>
          <w:tcPr>
            <w:tcW w:type="dxa" w:w="1728"/>
            <w:vAlign w:val="center"/>
            <w:shd w:fill="F4F7F9"/>
          </w:tcPr>
          <w:p>
            <w:pPr>
              <w:spacing w:after="0"/>
            </w:pPr>
            <w:r/>
            <w:r>
              <w:rPr>
                <w:rFonts w:ascii="Aptos" w:hAnsi="Aptos"/>
                <w:b w:val="0"/>
                <w:sz w:val="16"/>
              </w:rPr>
              <w:t>2. Rasterization</w:t>
            </w:r>
          </w:p>
        </w:tc>
        <w:tc>
          <w:tcPr>
            <w:tcW w:type="dxa" w:w="8352"/>
            <w:vAlign w:val="center"/>
            <w:shd w:fill="F4F7F9"/>
          </w:tcPr>
          <w:p>
            <w:pPr>
              <w:spacing w:after="0"/>
            </w:pPr>
            <w:r/>
            <w:r>
              <w:rPr>
                <w:rFonts w:ascii="Aptos" w:hAnsi="Aptos"/>
                <w:b w:val="0"/>
                <w:sz w:val="16"/>
              </w:rPr>
              <w:t>Convert PDF pages to images using a license-approved library; preserve original.</w:t>
            </w:r>
          </w:p>
        </w:tc>
      </w:tr>
      <w:tr>
        <w:tc>
          <w:tcPr>
            <w:tcW w:type="dxa" w:w="1728"/>
            <w:vAlign w:val="center"/>
          </w:tcPr>
          <w:p>
            <w:pPr>
              <w:spacing w:after="0"/>
            </w:pPr>
            <w:r/>
            <w:r>
              <w:rPr>
                <w:rFonts w:ascii="Aptos" w:hAnsi="Aptos"/>
                <w:b w:val="0"/>
                <w:sz w:val="16"/>
              </w:rPr>
              <w:t>3. Preprocessing</w:t>
            </w:r>
          </w:p>
        </w:tc>
        <w:tc>
          <w:tcPr>
            <w:tcW w:type="dxa" w:w="8352"/>
            <w:vAlign w:val="center"/>
          </w:tcPr>
          <w:p>
            <w:pPr>
              <w:spacing w:after="0"/>
            </w:pPr>
            <w:r/>
            <w:r>
              <w:rPr>
                <w:rFonts w:ascii="Aptos" w:hAnsi="Aptos"/>
                <w:b w:val="0"/>
                <w:sz w:val="16"/>
              </w:rPr>
              <w:t>Rotate, deskew, denoise, normalize contrast, and detect page boundaries.</w:t>
            </w:r>
          </w:p>
        </w:tc>
      </w:tr>
      <w:tr>
        <w:tc>
          <w:tcPr>
            <w:tcW w:type="dxa" w:w="1728"/>
            <w:vAlign w:val="center"/>
            <w:shd w:fill="F4F7F9"/>
          </w:tcPr>
          <w:p>
            <w:pPr>
              <w:spacing w:after="0"/>
            </w:pPr>
            <w:r/>
            <w:r>
              <w:rPr>
                <w:rFonts w:ascii="Aptos" w:hAnsi="Aptos"/>
                <w:b w:val="0"/>
                <w:sz w:val="16"/>
              </w:rPr>
              <w:t>4. OCR</w:t>
            </w:r>
          </w:p>
        </w:tc>
        <w:tc>
          <w:tcPr>
            <w:tcW w:type="dxa" w:w="8352"/>
            <w:vAlign w:val="center"/>
            <w:shd w:fill="F4F7F9"/>
          </w:tcPr>
          <w:p>
            <w:pPr>
              <w:spacing w:after="0"/>
            </w:pPr>
            <w:r/>
            <w:r>
              <w:rPr>
                <w:rFonts w:ascii="Aptos" w:hAnsi="Aptos"/>
                <w:b w:val="0"/>
                <w:sz w:val="16"/>
              </w:rPr>
              <w:t>Run English model; return text, boxes, and confidence.</w:t>
            </w:r>
          </w:p>
        </w:tc>
      </w:tr>
      <w:tr>
        <w:tc>
          <w:tcPr>
            <w:tcW w:type="dxa" w:w="1728"/>
            <w:vAlign w:val="center"/>
          </w:tcPr>
          <w:p>
            <w:pPr>
              <w:spacing w:after="0"/>
            </w:pPr>
            <w:r/>
            <w:r>
              <w:rPr>
                <w:rFonts w:ascii="Aptos" w:hAnsi="Aptos"/>
                <w:b w:val="0"/>
                <w:sz w:val="16"/>
              </w:rPr>
              <w:t>5. Layout parsing</w:t>
            </w:r>
          </w:p>
        </w:tc>
        <w:tc>
          <w:tcPr>
            <w:tcW w:type="dxa" w:w="8352"/>
            <w:vAlign w:val="center"/>
          </w:tcPr>
          <w:p>
            <w:pPr>
              <w:spacing w:after="0"/>
            </w:pPr>
            <w:r/>
            <w:r>
              <w:rPr>
                <w:rFonts w:ascii="Aptos" w:hAnsi="Aptos"/>
                <w:b w:val="0"/>
                <w:sz w:val="16"/>
              </w:rPr>
              <w:t>Detect header fields, totals, tables, and footer/payment terms.</w:t>
            </w:r>
          </w:p>
        </w:tc>
      </w:tr>
      <w:tr>
        <w:tc>
          <w:tcPr>
            <w:tcW w:type="dxa" w:w="1728"/>
            <w:vAlign w:val="center"/>
            <w:shd w:fill="F4F7F9"/>
          </w:tcPr>
          <w:p>
            <w:pPr>
              <w:spacing w:after="0"/>
            </w:pPr>
            <w:r/>
            <w:r>
              <w:rPr>
                <w:rFonts w:ascii="Aptos" w:hAnsi="Aptos"/>
                <w:b w:val="0"/>
                <w:sz w:val="16"/>
              </w:rPr>
              <w:t>6. Entity resolution</w:t>
            </w:r>
          </w:p>
        </w:tc>
        <w:tc>
          <w:tcPr>
            <w:tcW w:type="dxa" w:w="8352"/>
            <w:vAlign w:val="center"/>
            <w:shd w:fill="F4F7F9"/>
          </w:tcPr>
          <w:p>
            <w:pPr>
              <w:spacing w:after="0"/>
            </w:pPr>
            <w:r/>
            <w:r>
              <w:rPr>
                <w:rFonts w:ascii="Aptos" w:hAnsi="Aptos"/>
                <w:b w:val="0"/>
                <w:sz w:val="16"/>
              </w:rPr>
              <w:t>Match supplier/customer aliases against local master.</w:t>
            </w:r>
          </w:p>
        </w:tc>
      </w:tr>
      <w:tr>
        <w:tc>
          <w:tcPr>
            <w:tcW w:type="dxa" w:w="1728"/>
            <w:vAlign w:val="center"/>
          </w:tcPr>
          <w:p>
            <w:pPr>
              <w:spacing w:after="0"/>
            </w:pPr>
            <w:r/>
            <w:r>
              <w:rPr>
                <w:rFonts w:ascii="Aptos" w:hAnsi="Aptos"/>
                <w:b w:val="0"/>
                <w:sz w:val="16"/>
              </w:rPr>
              <w:t>7. Normalization</w:t>
            </w:r>
          </w:p>
        </w:tc>
        <w:tc>
          <w:tcPr>
            <w:tcW w:type="dxa" w:w="8352"/>
            <w:vAlign w:val="center"/>
          </w:tcPr>
          <w:p>
            <w:pPr>
              <w:spacing w:after="0"/>
            </w:pPr>
            <w:r/>
            <w:r>
              <w:rPr>
                <w:rFonts w:ascii="Aptos" w:hAnsi="Aptos"/>
                <w:b w:val="0"/>
                <w:sz w:val="16"/>
              </w:rPr>
              <w:t>Dates, currency, decimal separators, tax identifiers, and amount precision.</w:t>
            </w:r>
          </w:p>
        </w:tc>
      </w:tr>
      <w:tr>
        <w:tc>
          <w:tcPr>
            <w:tcW w:type="dxa" w:w="1728"/>
            <w:vAlign w:val="center"/>
            <w:shd w:fill="F4F7F9"/>
          </w:tcPr>
          <w:p>
            <w:pPr>
              <w:spacing w:after="0"/>
            </w:pPr>
            <w:r/>
            <w:r>
              <w:rPr>
                <w:rFonts w:ascii="Aptos" w:hAnsi="Aptos"/>
                <w:b w:val="0"/>
                <w:sz w:val="16"/>
              </w:rPr>
              <w:t>8. Validation</w:t>
            </w:r>
          </w:p>
        </w:tc>
        <w:tc>
          <w:tcPr>
            <w:tcW w:type="dxa" w:w="8352"/>
            <w:vAlign w:val="center"/>
            <w:shd w:fill="F4F7F9"/>
          </w:tcPr>
          <w:p>
            <w:pPr>
              <w:spacing w:after="0"/>
            </w:pPr>
            <w:r/>
            <w:r>
              <w:rPr>
                <w:rFonts w:ascii="Aptos" w:hAnsi="Aptos"/>
                <w:b w:val="0"/>
                <w:sz w:val="16"/>
              </w:rPr>
              <w:t>Arithmetic, duplicate, expected-field, and anomaly checks.</w:t>
            </w:r>
          </w:p>
        </w:tc>
      </w:tr>
      <w:tr>
        <w:tc>
          <w:tcPr>
            <w:tcW w:type="dxa" w:w="1728"/>
            <w:vAlign w:val="center"/>
          </w:tcPr>
          <w:p>
            <w:pPr>
              <w:spacing w:after="0"/>
            </w:pPr>
            <w:r/>
            <w:r>
              <w:rPr>
                <w:rFonts w:ascii="Aptos" w:hAnsi="Aptos"/>
                <w:b w:val="0"/>
                <w:sz w:val="16"/>
              </w:rPr>
              <w:t>9. Confidence policy</w:t>
            </w:r>
          </w:p>
        </w:tc>
        <w:tc>
          <w:tcPr>
            <w:tcW w:type="dxa" w:w="8352"/>
            <w:vAlign w:val="center"/>
          </w:tcPr>
          <w:p>
            <w:pPr>
              <w:spacing w:after="0"/>
            </w:pPr>
            <w:r/>
            <w:r>
              <w:rPr>
                <w:rFonts w:ascii="Aptos" w:hAnsi="Aptos"/>
                <w:b w:val="0"/>
                <w:sz w:val="16"/>
              </w:rPr>
              <w:t>Approve only when policy thresholds and validations pass; otherwise review.</w:t>
            </w:r>
          </w:p>
        </w:tc>
      </w:tr>
      <w:tr>
        <w:tc>
          <w:tcPr>
            <w:tcW w:type="dxa" w:w="1728"/>
            <w:vAlign w:val="center"/>
            <w:shd w:fill="F4F7F9"/>
          </w:tcPr>
          <w:p>
            <w:pPr>
              <w:spacing w:after="0"/>
            </w:pPr>
            <w:r/>
            <w:r>
              <w:rPr>
                <w:rFonts w:ascii="Aptos" w:hAnsi="Aptos"/>
                <w:b w:val="0"/>
                <w:sz w:val="16"/>
              </w:rPr>
              <w:t>10. Feedback</w:t>
            </w:r>
          </w:p>
        </w:tc>
        <w:tc>
          <w:tcPr>
            <w:tcW w:type="dxa" w:w="8352"/>
            <w:vAlign w:val="center"/>
            <w:shd w:fill="F4F7F9"/>
          </w:tcPr>
          <w:p>
            <w:pPr>
              <w:spacing w:after="0"/>
            </w:pPr>
            <w:r/>
            <w:r>
              <w:rPr>
                <w:rFonts w:ascii="Aptos" w:hAnsi="Aptos"/>
                <w:b w:val="0"/>
                <w:sz w:val="16"/>
              </w:rPr>
              <w:t>Store corrections for templates/rules; do not train global models on customer data without consent.</w:t>
            </w:r>
          </w:p>
        </w:tc>
      </w:tr>
    </w:tbl>
    <w:p>
      <w:pPr>
        <w:spacing w:after="20"/>
      </w:pPr>
    </w:p>
    <w:p>
      <w:pPr>
        <w:pStyle w:val="Heading2"/>
      </w:pPr>
      <w:r>
        <w:t>12.2 Confidence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275D7A"/>
          </w:tcPr>
          <w:p>
            <w:pPr>
              <w:spacing w:after="0"/>
            </w:pPr>
            <w:r/>
            <w:r>
              <w:rPr>
                <w:rFonts w:ascii="Aptos" w:hAnsi="Aptos"/>
                <w:b/>
                <w:color w:val="FFFFFF"/>
                <w:sz w:val="16"/>
              </w:rPr>
              <w:t>Class</w:t>
            </w:r>
          </w:p>
        </w:tc>
        <w:tc>
          <w:tcPr>
            <w:tcW w:type="dxa" w:w="4176"/>
            <w:vAlign w:val="center"/>
            <w:shd w:fill="275D7A"/>
          </w:tcPr>
          <w:p>
            <w:pPr>
              <w:spacing w:after="0"/>
            </w:pPr>
            <w:r/>
            <w:r>
              <w:rPr>
                <w:rFonts w:ascii="Aptos" w:hAnsi="Aptos"/>
                <w:b/>
                <w:color w:val="FFFFFF"/>
                <w:sz w:val="16"/>
              </w:rPr>
              <w:t>Condition</w:t>
            </w:r>
          </w:p>
        </w:tc>
        <w:tc>
          <w:tcPr>
            <w:tcW w:type="dxa" w:w="4464"/>
            <w:vAlign w:val="center"/>
            <w:shd w:fill="275D7A"/>
          </w:tcPr>
          <w:p>
            <w:pPr>
              <w:spacing w:after="0"/>
            </w:pPr>
            <w:r/>
            <w:r>
              <w:rPr>
                <w:rFonts w:ascii="Aptos" w:hAnsi="Aptos"/>
                <w:b/>
                <w:color w:val="FFFFFF"/>
                <w:sz w:val="16"/>
              </w:rPr>
              <w:t>Action</w:t>
            </w:r>
          </w:p>
        </w:tc>
      </w:tr>
      <w:tr>
        <w:tc>
          <w:tcPr>
            <w:tcW w:type="dxa" w:w="1440"/>
            <w:vAlign w:val="center"/>
          </w:tcPr>
          <w:p>
            <w:pPr>
              <w:spacing w:after="0"/>
            </w:pPr>
            <w:r/>
            <w:r>
              <w:rPr>
                <w:rFonts w:ascii="Aptos" w:hAnsi="Aptos"/>
                <w:b w:val="0"/>
                <w:sz w:val="16"/>
              </w:rPr>
              <w:t>High</w:t>
            </w:r>
          </w:p>
        </w:tc>
        <w:tc>
          <w:tcPr>
            <w:tcW w:type="dxa" w:w="4176"/>
            <w:vAlign w:val="center"/>
          </w:tcPr>
          <w:p>
            <w:pPr>
              <w:spacing w:after="0"/>
            </w:pPr>
            <w:r/>
            <w:r>
              <w:rPr>
                <w:rFonts w:ascii="Aptos" w:hAnsi="Aptos"/>
                <w:b w:val="0"/>
                <w:sz w:val="16"/>
              </w:rPr>
              <w:t>≥ configured threshold and validations pass</w:t>
            </w:r>
          </w:p>
        </w:tc>
        <w:tc>
          <w:tcPr>
            <w:tcW w:type="dxa" w:w="4464"/>
            <w:vAlign w:val="center"/>
          </w:tcPr>
          <w:p>
            <w:pPr>
              <w:spacing w:after="0"/>
            </w:pPr>
            <w:r/>
            <w:r>
              <w:rPr>
                <w:rFonts w:ascii="Aptos" w:hAnsi="Aptos"/>
                <w:b w:val="0"/>
                <w:sz w:val="16"/>
              </w:rPr>
              <w:t>Eligible for one-click approval; never silently posted to external ERP.</w:t>
            </w:r>
          </w:p>
        </w:tc>
      </w:tr>
      <w:tr>
        <w:tc>
          <w:tcPr>
            <w:tcW w:type="dxa" w:w="1440"/>
            <w:vAlign w:val="center"/>
            <w:shd w:fill="F4F7F9"/>
          </w:tcPr>
          <w:p>
            <w:pPr>
              <w:spacing w:after="0"/>
            </w:pPr>
            <w:r/>
            <w:r>
              <w:rPr>
                <w:rFonts w:ascii="Aptos" w:hAnsi="Aptos"/>
                <w:b w:val="0"/>
                <w:sz w:val="16"/>
              </w:rPr>
              <w:t>Medium</w:t>
            </w:r>
          </w:p>
        </w:tc>
        <w:tc>
          <w:tcPr>
            <w:tcW w:type="dxa" w:w="4176"/>
            <w:vAlign w:val="center"/>
            <w:shd w:fill="F4F7F9"/>
          </w:tcPr>
          <w:p>
            <w:pPr>
              <w:spacing w:after="0"/>
            </w:pPr>
            <w:r/>
            <w:r>
              <w:rPr>
                <w:rFonts w:ascii="Aptos" w:hAnsi="Aptos"/>
                <w:b w:val="0"/>
                <w:sz w:val="16"/>
              </w:rPr>
              <w:t>Some fields uncertain or layout unfamiliar</w:t>
            </w:r>
          </w:p>
        </w:tc>
        <w:tc>
          <w:tcPr>
            <w:tcW w:type="dxa" w:w="4464"/>
            <w:vAlign w:val="center"/>
            <w:shd w:fill="F4F7F9"/>
          </w:tcPr>
          <w:p>
            <w:pPr>
              <w:spacing w:after="0"/>
            </w:pPr>
            <w:r/>
            <w:r>
              <w:rPr>
                <w:rFonts w:ascii="Aptos" w:hAnsi="Aptos"/>
                <w:b w:val="0"/>
                <w:sz w:val="16"/>
              </w:rPr>
              <w:t>Needs Review with uncertain fields highlighted.</w:t>
            </w:r>
          </w:p>
        </w:tc>
      </w:tr>
      <w:tr>
        <w:tc>
          <w:tcPr>
            <w:tcW w:type="dxa" w:w="1440"/>
            <w:vAlign w:val="center"/>
          </w:tcPr>
          <w:p>
            <w:pPr>
              <w:spacing w:after="0"/>
            </w:pPr>
            <w:r/>
            <w:r>
              <w:rPr>
                <w:rFonts w:ascii="Aptos" w:hAnsi="Aptos"/>
                <w:b w:val="0"/>
                <w:sz w:val="16"/>
              </w:rPr>
              <w:t>Low</w:t>
            </w:r>
          </w:p>
        </w:tc>
        <w:tc>
          <w:tcPr>
            <w:tcW w:type="dxa" w:w="4176"/>
            <w:vAlign w:val="center"/>
          </w:tcPr>
          <w:p>
            <w:pPr>
              <w:spacing w:after="0"/>
            </w:pPr>
            <w:r/>
            <w:r>
              <w:rPr>
                <w:rFonts w:ascii="Aptos" w:hAnsi="Aptos"/>
                <w:b w:val="0"/>
                <w:sz w:val="16"/>
              </w:rPr>
              <w:t>Core fields missing, handwriting, poor scan, or mismatch</w:t>
            </w:r>
          </w:p>
        </w:tc>
        <w:tc>
          <w:tcPr>
            <w:tcW w:type="dxa" w:w="4464"/>
            <w:vAlign w:val="center"/>
          </w:tcPr>
          <w:p>
            <w:pPr>
              <w:spacing w:after="0"/>
            </w:pPr>
            <w:r/>
            <w:r>
              <w:rPr>
                <w:rFonts w:ascii="Aptos" w:hAnsi="Aptos"/>
                <w:b w:val="0"/>
                <w:sz w:val="16"/>
              </w:rPr>
              <w:t>Manual entry/rejection; offer rescanning guidance.</w:t>
            </w:r>
          </w:p>
        </w:tc>
      </w:tr>
    </w:tbl>
    <w:p>
      <w:pPr>
        <w:spacing w:after="20"/>
      </w:pPr>
    </w:p>
    <w:p>
      <w:pPr>
        <w:pStyle w:val="Heading2"/>
      </w:pPr>
      <w:r>
        <w:t>12.3 OCR Benchmark Plan</w:t>
      </w:r>
    </w:p>
    <w:p>
      <w:pPr>
        <w:pStyle w:val="ListBullet"/>
        <w:ind w:left="360"/>
      </w:pPr>
      <w:r>
        <w:t>Create a legally usable corpus of at least 500 representative English invoices across 30+ suppliers.</w:t>
      </w:r>
    </w:p>
    <w:p>
      <w:pPr>
        <w:pStyle w:val="ListBullet"/>
        <w:ind w:left="360"/>
      </w:pPr>
      <w:r>
        <w:t>Include born-digital PDFs, scans, phone photographs, skew, stamps, faint print, tables, and multi-page invoices.</w:t>
      </w:r>
    </w:p>
    <w:p>
      <w:pPr>
        <w:pStyle w:val="ListBullet"/>
        <w:ind w:left="360"/>
      </w:pPr>
      <w:r>
        <w:t>Measure field-level precision/recall, exact-match rate, total arithmetic accuracy, processing time, and memory peak.</w:t>
      </w:r>
    </w:p>
    <w:p>
      <w:pPr>
        <w:pStyle w:val="ListBullet"/>
        <w:ind w:left="360"/>
      </w:pPr>
      <w:r>
        <w:t>Compare PaddleOCR, Tesseract, and Docling-assisted pipelines on the same corpus.</w:t>
      </w:r>
    </w:p>
    <w:p>
      <w:pPr>
        <w:pStyle w:val="ListBullet"/>
        <w:ind w:left="360"/>
      </w:pPr>
      <w:r>
        <w:t>Choose the lightest pipeline meeting target accuracy; retain a pluggable engine interface.</w:t>
      </w:r>
    </w:p>
    <w:p>
      <w:pPr>
        <w:pStyle w:val="ListBullet"/>
        <w:ind w:left="360"/>
      </w:pPr>
      <w:r>
        <w:t>Never report overall OCR character accuracy alone; measure the financial fields that matter.</w:t>
      </w:r>
    </w:p>
    <w:p>
      <w:pPr>
        <w:pStyle w:val="Heading2"/>
      </w:pPr>
      <w:r>
        <w:t>12.4 Target OCR Metrics for Pilot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vAlign w:val="center"/>
            <w:shd w:fill="275D7A"/>
          </w:tcPr>
          <w:p>
            <w:pPr>
              <w:spacing w:after="0"/>
            </w:pPr>
            <w:r/>
            <w:r>
              <w:rPr>
                <w:rFonts w:ascii="Aptos" w:hAnsi="Aptos"/>
                <w:b/>
                <w:color w:val="FFFFFF"/>
                <w:sz w:val="16"/>
              </w:rPr>
              <w:t>Metric</w:t>
            </w:r>
          </w:p>
        </w:tc>
        <w:tc>
          <w:tcPr>
            <w:tcW w:type="dxa" w:w="5616"/>
            <w:vAlign w:val="center"/>
            <w:shd w:fill="275D7A"/>
          </w:tcPr>
          <w:p>
            <w:pPr>
              <w:spacing w:after="0"/>
            </w:pPr>
            <w:r/>
            <w:r>
              <w:rPr>
                <w:rFonts w:ascii="Aptos" w:hAnsi="Aptos"/>
                <w:b/>
                <w:color w:val="FFFFFF"/>
                <w:sz w:val="16"/>
              </w:rPr>
              <w:t>Target</w:t>
            </w:r>
          </w:p>
        </w:tc>
      </w:tr>
      <w:tr>
        <w:tc>
          <w:tcPr>
            <w:tcW w:type="dxa" w:w="4464"/>
            <w:vAlign w:val="center"/>
          </w:tcPr>
          <w:p>
            <w:pPr>
              <w:spacing w:after="0"/>
            </w:pPr>
            <w:r/>
            <w:r>
              <w:rPr>
                <w:rFonts w:ascii="Aptos" w:hAnsi="Aptos"/>
                <w:b w:val="0"/>
                <w:sz w:val="16"/>
              </w:rPr>
              <w:t>Invoice number exact match</w:t>
            </w:r>
          </w:p>
        </w:tc>
        <w:tc>
          <w:tcPr>
            <w:tcW w:type="dxa" w:w="5616"/>
            <w:vAlign w:val="center"/>
          </w:tcPr>
          <w:p>
            <w:pPr>
              <w:spacing w:after="0"/>
            </w:pPr>
            <w:r/>
            <w:r>
              <w:rPr>
                <w:rFonts w:ascii="Aptos" w:hAnsi="Aptos"/>
                <w:b w:val="0"/>
                <w:sz w:val="16"/>
              </w:rPr>
              <w:t>≥ 95% on supported printed invoices</w:t>
            </w:r>
          </w:p>
        </w:tc>
      </w:tr>
      <w:tr>
        <w:tc>
          <w:tcPr>
            <w:tcW w:type="dxa" w:w="4464"/>
            <w:vAlign w:val="center"/>
            <w:shd w:fill="F4F7F9"/>
          </w:tcPr>
          <w:p>
            <w:pPr>
              <w:spacing w:after="0"/>
            </w:pPr>
            <w:r/>
            <w:r>
              <w:rPr>
                <w:rFonts w:ascii="Aptos" w:hAnsi="Aptos"/>
                <w:b w:val="0"/>
                <w:sz w:val="16"/>
              </w:rPr>
              <w:t>Invoice date exact match</w:t>
            </w:r>
          </w:p>
        </w:tc>
        <w:tc>
          <w:tcPr>
            <w:tcW w:type="dxa" w:w="5616"/>
            <w:vAlign w:val="center"/>
            <w:shd w:fill="F4F7F9"/>
          </w:tcPr>
          <w:p>
            <w:pPr>
              <w:spacing w:after="0"/>
            </w:pPr>
            <w:r/>
            <w:r>
              <w:rPr>
                <w:rFonts w:ascii="Aptos" w:hAnsi="Aptos"/>
                <w:b w:val="0"/>
                <w:sz w:val="16"/>
              </w:rPr>
              <w:t>≥ 97%</w:t>
            </w:r>
          </w:p>
        </w:tc>
      </w:tr>
      <w:tr>
        <w:tc>
          <w:tcPr>
            <w:tcW w:type="dxa" w:w="4464"/>
            <w:vAlign w:val="center"/>
          </w:tcPr>
          <w:p>
            <w:pPr>
              <w:spacing w:after="0"/>
            </w:pPr>
            <w:r/>
            <w:r>
              <w:rPr>
                <w:rFonts w:ascii="Aptos" w:hAnsi="Aptos"/>
                <w:b w:val="0"/>
                <w:sz w:val="16"/>
              </w:rPr>
              <w:t>Supplier match</w:t>
            </w:r>
          </w:p>
        </w:tc>
        <w:tc>
          <w:tcPr>
            <w:tcW w:type="dxa" w:w="5616"/>
            <w:vAlign w:val="center"/>
          </w:tcPr>
          <w:p>
            <w:pPr>
              <w:spacing w:after="0"/>
            </w:pPr>
            <w:r/>
            <w:r>
              <w:rPr>
                <w:rFonts w:ascii="Aptos" w:hAnsi="Aptos"/>
                <w:b w:val="0"/>
                <w:sz w:val="16"/>
              </w:rPr>
              <w:t>≥ 95% after alias configuration</w:t>
            </w:r>
          </w:p>
        </w:tc>
      </w:tr>
      <w:tr>
        <w:tc>
          <w:tcPr>
            <w:tcW w:type="dxa" w:w="4464"/>
            <w:vAlign w:val="center"/>
            <w:shd w:fill="F4F7F9"/>
          </w:tcPr>
          <w:p>
            <w:pPr>
              <w:spacing w:after="0"/>
            </w:pPr>
            <w:r/>
            <w:r>
              <w:rPr>
                <w:rFonts w:ascii="Aptos" w:hAnsi="Aptos"/>
                <w:b w:val="0"/>
                <w:sz w:val="16"/>
              </w:rPr>
              <w:t>Total amount exact match</w:t>
            </w:r>
          </w:p>
        </w:tc>
        <w:tc>
          <w:tcPr>
            <w:tcW w:type="dxa" w:w="5616"/>
            <w:vAlign w:val="center"/>
            <w:shd w:fill="F4F7F9"/>
          </w:tcPr>
          <w:p>
            <w:pPr>
              <w:spacing w:after="0"/>
            </w:pPr>
            <w:r/>
            <w:r>
              <w:rPr>
                <w:rFonts w:ascii="Aptos" w:hAnsi="Aptos"/>
                <w:b w:val="0"/>
                <w:sz w:val="16"/>
              </w:rPr>
              <w:t>≥ 98%</w:t>
            </w:r>
          </w:p>
        </w:tc>
      </w:tr>
      <w:tr>
        <w:tc>
          <w:tcPr>
            <w:tcW w:type="dxa" w:w="4464"/>
            <w:vAlign w:val="center"/>
          </w:tcPr>
          <w:p>
            <w:pPr>
              <w:spacing w:after="0"/>
            </w:pPr>
            <w:r/>
            <w:r>
              <w:rPr>
                <w:rFonts w:ascii="Aptos" w:hAnsi="Aptos"/>
                <w:b w:val="0"/>
                <w:sz w:val="16"/>
              </w:rPr>
              <w:t>Tax amount exact match</w:t>
            </w:r>
          </w:p>
        </w:tc>
        <w:tc>
          <w:tcPr>
            <w:tcW w:type="dxa" w:w="5616"/>
            <w:vAlign w:val="center"/>
          </w:tcPr>
          <w:p>
            <w:pPr>
              <w:spacing w:after="0"/>
            </w:pPr>
            <w:r/>
            <w:r>
              <w:rPr>
                <w:rFonts w:ascii="Aptos" w:hAnsi="Aptos"/>
                <w:b w:val="0"/>
                <w:sz w:val="16"/>
              </w:rPr>
              <w:t>≥ 95% where present</w:t>
            </w:r>
          </w:p>
        </w:tc>
      </w:tr>
      <w:tr>
        <w:tc>
          <w:tcPr>
            <w:tcW w:type="dxa" w:w="4464"/>
            <w:vAlign w:val="center"/>
            <w:shd w:fill="F4F7F9"/>
          </w:tcPr>
          <w:p>
            <w:pPr>
              <w:spacing w:after="0"/>
            </w:pPr>
            <w:r/>
            <w:r>
              <w:rPr>
                <w:rFonts w:ascii="Aptos" w:hAnsi="Aptos"/>
                <w:b w:val="0"/>
                <w:sz w:val="16"/>
              </w:rPr>
              <w:t>Due date/terms</w:t>
            </w:r>
          </w:p>
        </w:tc>
        <w:tc>
          <w:tcPr>
            <w:tcW w:type="dxa" w:w="5616"/>
            <w:vAlign w:val="center"/>
            <w:shd w:fill="F4F7F9"/>
          </w:tcPr>
          <w:p>
            <w:pPr>
              <w:spacing w:after="0"/>
            </w:pPr>
            <w:r/>
            <w:r>
              <w:rPr>
                <w:rFonts w:ascii="Aptos" w:hAnsi="Aptos"/>
                <w:b w:val="0"/>
                <w:sz w:val="16"/>
              </w:rPr>
              <w:t>≥ 90% or route to review</w:t>
            </w:r>
          </w:p>
        </w:tc>
      </w:tr>
      <w:tr>
        <w:tc>
          <w:tcPr>
            <w:tcW w:type="dxa" w:w="4464"/>
            <w:vAlign w:val="center"/>
          </w:tcPr>
          <w:p>
            <w:pPr>
              <w:spacing w:after="0"/>
            </w:pPr>
            <w:r/>
            <w:r>
              <w:rPr>
                <w:rFonts w:ascii="Aptos" w:hAnsi="Aptos"/>
                <w:b w:val="0"/>
                <w:sz w:val="16"/>
              </w:rPr>
              <w:t>False auto-approval of wrong total</w:t>
            </w:r>
          </w:p>
        </w:tc>
        <w:tc>
          <w:tcPr>
            <w:tcW w:type="dxa" w:w="5616"/>
            <w:vAlign w:val="center"/>
          </w:tcPr>
          <w:p>
            <w:pPr>
              <w:spacing w:after="0"/>
            </w:pPr>
            <w:r/>
            <w:r>
              <w:rPr>
                <w:rFonts w:ascii="Aptos" w:hAnsi="Aptos"/>
                <w:b w:val="0"/>
                <w:sz w:val="16"/>
              </w:rPr>
              <w:t>&lt; 0.1%</w:t>
            </w:r>
          </w:p>
        </w:tc>
      </w:tr>
      <w:tr>
        <w:tc>
          <w:tcPr>
            <w:tcW w:type="dxa" w:w="4464"/>
            <w:vAlign w:val="center"/>
            <w:shd w:fill="F4F7F9"/>
          </w:tcPr>
          <w:p>
            <w:pPr>
              <w:spacing w:after="0"/>
            </w:pPr>
            <w:r/>
            <w:r>
              <w:rPr>
                <w:rFonts w:ascii="Aptos" w:hAnsi="Aptos"/>
                <w:b w:val="0"/>
                <w:sz w:val="16"/>
              </w:rPr>
              <w:t>Median single-page processing on recommended PC</w:t>
            </w:r>
          </w:p>
        </w:tc>
        <w:tc>
          <w:tcPr>
            <w:tcW w:type="dxa" w:w="5616"/>
            <w:vAlign w:val="center"/>
            <w:shd w:fill="F4F7F9"/>
          </w:tcPr>
          <w:p>
            <w:pPr>
              <w:spacing w:after="0"/>
            </w:pPr>
            <w:r/>
            <w:r>
              <w:rPr>
                <w:rFonts w:ascii="Aptos" w:hAnsi="Aptos"/>
                <w:b w:val="0"/>
                <w:sz w:val="16"/>
              </w:rPr>
              <w:t>≤ 8 seconds</w:t>
            </w:r>
          </w:p>
        </w:tc>
      </w:tr>
      <w:tr>
        <w:tc>
          <w:tcPr>
            <w:tcW w:type="dxa" w:w="4464"/>
            <w:vAlign w:val="center"/>
          </w:tcPr>
          <w:p>
            <w:pPr>
              <w:spacing w:after="0"/>
            </w:pPr>
            <w:r/>
            <w:r>
              <w:rPr>
                <w:rFonts w:ascii="Aptos" w:hAnsi="Aptos"/>
                <w:b w:val="0"/>
                <w:sz w:val="16"/>
              </w:rPr>
              <w:t>Peak memory per worker</w:t>
            </w:r>
          </w:p>
        </w:tc>
        <w:tc>
          <w:tcPr>
            <w:tcW w:type="dxa" w:w="5616"/>
            <w:vAlign w:val="center"/>
          </w:tcPr>
          <w:p>
            <w:pPr>
              <w:spacing w:after="0"/>
            </w:pPr>
            <w:r/>
            <w:r>
              <w:rPr>
                <w:rFonts w:ascii="Aptos" w:hAnsi="Aptos"/>
                <w:b w:val="0"/>
                <w:sz w:val="16"/>
              </w:rPr>
              <w:t>≤ 1.5 GB target</w:t>
            </w:r>
          </w:p>
        </w:tc>
      </w:tr>
    </w:tbl>
    <w:p>
      <w:pPr>
        <w:spacing w:after="20"/>
      </w:pPr>
    </w:p>
    <w:p>
      <w:pPr>
        <w:pStyle w:val="Heading1"/>
      </w:pPr>
      <w:r>
        <w:t>13. Data Architecture and Domain Model</w:t>
      </w:r>
    </w:p>
    <w:p>
      <w:pPr>
        <w:pStyle w:val="Heading2"/>
      </w:pPr>
      <w:r>
        <w:t>13.1 Core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275D7A"/>
          </w:tcPr>
          <w:p>
            <w:pPr>
              <w:spacing w:after="0"/>
            </w:pPr>
            <w:r/>
            <w:r>
              <w:rPr>
                <w:rFonts w:ascii="Aptos" w:hAnsi="Aptos"/>
                <w:b/>
                <w:color w:val="FFFFFF"/>
                <w:sz w:val="16"/>
              </w:rPr>
              <w:t>Entity</w:t>
            </w:r>
          </w:p>
        </w:tc>
        <w:tc>
          <w:tcPr>
            <w:tcW w:type="dxa" w:w="8064"/>
            <w:vAlign w:val="center"/>
            <w:shd w:fill="275D7A"/>
          </w:tcPr>
          <w:p>
            <w:pPr>
              <w:spacing w:after="0"/>
            </w:pPr>
            <w:r/>
            <w:r>
              <w:rPr>
                <w:rFonts w:ascii="Aptos" w:hAnsi="Aptos"/>
                <w:b/>
                <w:color w:val="FFFFFF"/>
                <w:sz w:val="16"/>
              </w:rPr>
              <w:t>Purpose</w:t>
            </w:r>
          </w:p>
        </w:tc>
      </w:tr>
      <w:tr>
        <w:tc>
          <w:tcPr>
            <w:tcW w:type="dxa" w:w="2016"/>
            <w:vAlign w:val="center"/>
          </w:tcPr>
          <w:p>
            <w:pPr>
              <w:spacing w:after="0"/>
            </w:pPr>
            <w:r/>
            <w:r>
              <w:rPr>
                <w:rFonts w:ascii="Aptos" w:hAnsi="Aptos"/>
                <w:b w:val="0"/>
                <w:sz w:val="16"/>
              </w:rPr>
              <w:t>Workspace</w:t>
            </w:r>
          </w:p>
        </w:tc>
        <w:tc>
          <w:tcPr>
            <w:tcW w:type="dxa" w:w="8064"/>
            <w:vAlign w:val="center"/>
          </w:tcPr>
          <w:p>
            <w:pPr>
              <w:spacing w:after="0"/>
            </w:pPr>
            <w:r/>
            <w:r>
              <w:rPr>
                <w:rFonts w:ascii="Aptos" w:hAnsi="Aptos"/>
                <w:b w:val="0"/>
                <w:sz w:val="16"/>
              </w:rPr>
              <w:t>Local company, settings, encryption metadata.</w:t>
            </w:r>
          </w:p>
        </w:tc>
      </w:tr>
      <w:tr>
        <w:tc>
          <w:tcPr>
            <w:tcW w:type="dxa" w:w="2016"/>
            <w:vAlign w:val="center"/>
            <w:shd w:fill="F4F7F9"/>
          </w:tcPr>
          <w:p>
            <w:pPr>
              <w:spacing w:after="0"/>
            </w:pPr>
            <w:r/>
            <w:r>
              <w:rPr>
                <w:rFonts w:ascii="Aptos" w:hAnsi="Aptos"/>
                <w:b w:val="0"/>
                <w:sz w:val="16"/>
              </w:rPr>
              <w:t>User</w:t>
            </w:r>
          </w:p>
        </w:tc>
        <w:tc>
          <w:tcPr>
            <w:tcW w:type="dxa" w:w="8064"/>
            <w:vAlign w:val="center"/>
            <w:shd w:fill="F4F7F9"/>
          </w:tcPr>
          <w:p>
            <w:pPr>
              <w:spacing w:after="0"/>
            </w:pPr>
            <w:r/>
            <w:r>
              <w:rPr>
                <w:rFonts w:ascii="Aptos" w:hAnsi="Aptos"/>
                <w:b w:val="0"/>
                <w:sz w:val="16"/>
              </w:rPr>
              <w:t>Local user/role and authentication metadata.</w:t>
            </w:r>
          </w:p>
        </w:tc>
      </w:tr>
      <w:tr>
        <w:tc>
          <w:tcPr>
            <w:tcW w:type="dxa" w:w="2016"/>
            <w:vAlign w:val="center"/>
          </w:tcPr>
          <w:p>
            <w:pPr>
              <w:spacing w:after="0"/>
            </w:pPr>
            <w:r/>
            <w:r>
              <w:rPr>
                <w:rFonts w:ascii="Aptos" w:hAnsi="Aptos"/>
                <w:b w:val="0"/>
                <w:sz w:val="16"/>
              </w:rPr>
              <w:t>Party</w:t>
            </w:r>
          </w:p>
        </w:tc>
        <w:tc>
          <w:tcPr>
            <w:tcW w:type="dxa" w:w="8064"/>
            <w:vAlign w:val="center"/>
          </w:tcPr>
          <w:p>
            <w:pPr>
              <w:spacing w:after="0"/>
            </w:pPr>
            <w:r/>
            <w:r>
              <w:rPr>
                <w:rFonts w:ascii="Aptos" w:hAnsi="Aptos"/>
                <w:b w:val="0"/>
                <w:sz w:val="16"/>
              </w:rPr>
              <w:t>Vendor or customer with aliases and identifiers.</w:t>
            </w:r>
          </w:p>
        </w:tc>
      </w:tr>
      <w:tr>
        <w:tc>
          <w:tcPr>
            <w:tcW w:type="dxa" w:w="2016"/>
            <w:vAlign w:val="center"/>
            <w:shd w:fill="F4F7F9"/>
          </w:tcPr>
          <w:p>
            <w:pPr>
              <w:spacing w:after="0"/>
            </w:pPr>
            <w:r/>
            <w:r>
              <w:rPr>
                <w:rFonts w:ascii="Aptos" w:hAnsi="Aptos"/>
                <w:b w:val="0"/>
                <w:sz w:val="16"/>
              </w:rPr>
              <w:t>Document</w:t>
            </w:r>
          </w:p>
        </w:tc>
        <w:tc>
          <w:tcPr>
            <w:tcW w:type="dxa" w:w="8064"/>
            <w:vAlign w:val="center"/>
            <w:shd w:fill="F4F7F9"/>
          </w:tcPr>
          <w:p>
            <w:pPr>
              <w:spacing w:after="0"/>
            </w:pPr>
            <w:r/>
            <w:r>
              <w:rPr>
                <w:rFonts w:ascii="Aptos" w:hAnsi="Aptos"/>
                <w:b w:val="0"/>
                <w:sz w:val="16"/>
              </w:rPr>
              <w:t>Immutable source metadata, hash, pages, storage path.</w:t>
            </w:r>
          </w:p>
        </w:tc>
      </w:tr>
      <w:tr>
        <w:tc>
          <w:tcPr>
            <w:tcW w:type="dxa" w:w="2016"/>
            <w:vAlign w:val="center"/>
          </w:tcPr>
          <w:p>
            <w:pPr>
              <w:spacing w:after="0"/>
            </w:pPr>
            <w:r/>
            <w:r>
              <w:rPr>
                <w:rFonts w:ascii="Aptos" w:hAnsi="Aptos"/>
                <w:b w:val="0"/>
                <w:sz w:val="16"/>
              </w:rPr>
              <w:t>ExtractionRun</w:t>
            </w:r>
          </w:p>
        </w:tc>
        <w:tc>
          <w:tcPr>
            <w:tcW w:type="dxa" w:w="8064"/>
            <w:vAlign w:val="center"/>
          </w:tcPr>
          <w:p>
            <w:pPr>
              <w:spacing w:after="0"/>
            </w:pPr>
            <w:r/>
            <w:r>
              <w:rPr>
                <w:rFonts w:ascii="Aptos" w:hAnsi="Aptos"/>
                <w:b w:val="0"/>
                <w:sz w:val="16"/>
              </w:rPr>
              <w:t>OCR engine/version, timing, text/boxes, confidence.</w:t>
            </w:r>
          </w:p>
        </w:tc>
      </w:tr>
      <w:tr>
        <w:tc>
          <w:tcPr>
            <w:tcW w:type="dxa" w:w="2016"/>
            <w:vAlign w:val="center"/>
            <w:shd w:fill="F4F7F9"/>
          </w:tcPr>
          <w:p>
            <w:pPr>
              <w:spacing w:after="0"/>
            </w:pPr>
            <w:r/>
            <w:r>
              <w:rPr>
                <w:rFonts w:ascii="Aptos" w:hAnsi="Aptos"/>
                <w:b w:val="0"/>
                <w:sz w:val="16"/>
              </w:rPr>
              <w:t>InvoiceDraft</w:t>
            </w:r>
          </w:p>
        </w:tc>
        <w:tc>
          <w:tcPr>
            <w:tcW w:type="dxa" w:w="8064"/>
            <w:vAlign w:val="center"/>
            <w:shd w:fill="F4F7F9"/>
          </w:tcPr>
          <w:p>
            <w:pPr>
              <w:spacing w:after="0"/>
            </w:pPr>
            <w:r/>
            <w:r>
              <w:rPr>
                <w:rFonts w:ascii="Aptos" w:hAnsi="Aptos"/>
                <w:b w:val="0"/>
                <w:sz w:val="16"/>
              </w:rPr>
              <w:t>Normalized extracted/staged invoice fields.</w:t>
            </w:r>
          </w:p>
        </w:tc>
      </w:tr>
      <w:tr>
        <w:tc>
          <w:tcPr>
            <w:tcW w:type="dxa" w:w="2016"/>
            <w:vAlign w:val="center"/>
          </w:tcPr>
          <w:p>
            <w:pPr>
              <w:spacing w:after="0"/>
            </w:pPr>
            <w:r/>
            <w:r>
              <w:rPr>
                <w:rFonts w:ascii="Aptos" w:hAnsi="Aptos"/>
                <w:b w:val="0"/>
                <w:sz w:val="16"/>
              </w:rPr>
              <w:t>InvoiceLine</w:t>
            </w:r>
          </w:p>
        </w:tc>
        <w:tc>
          <w:tcPr>
            <w:tcW w:type="dxa" w:w="8064"/>
            <w:vAlign w:val="center"/>
          </w:tcPr>
          <w:p>
            <w:pPr>
              <w:spacing w:after="0"/>
            </w:pPr>
            <w:r/>
            <w:r>
              <w:rPr>
                <w:rFonts w:ascii="Aptos" w:hAnsi="Aptos"/>
                <w:b w:val="0"/>
                <w:sz w:val="16"/>
              </w:rPr>
              <w:t>Description, quantity, unit, rate, tax, total, category.</w:t>
            </w:r>
          </w:p>
        </w:tc>
      </w:tr>
      <w:tr>
        <w:tc>
          <w:tcPr>
            <w:tcW w:type="dxa" w:w="2016"/>
            <w:vAlign w:val="center"/>
            <w:shd w:fill="F4F7F9"/>
          </w:tcPr>
          <w:p>
            <w:pPr>
              <w:spacing w:after="0"/>
            </w:pPr>
            <w:r/>
            <w:r>
              <w:rPr>
                <w:rFonts w:ascii="Aptos" w:hAnsi="Aptos"/>
                <w:b w:val="0"/>
                <w:sz w:val="16"/>
              </w:rPr>
              <w:t>ReviewEvent</w:t>
            </w:r>
          </w:p>
        </w:tc>
        <w:tc>
          <w:tcPr>
            <w:tcW w:type="dxa" w:w="8064"/>
            <w:vAlign w:val="center"/>
            <w:shd w:fill="F4F7F9"/>
          </w:tcPr>
          <w:p>
            <w:pPr>
              <w:spacing w:after="0"/>
            </w:pPr>
            <w:r/>
            <w:r>
              <w:rPr>
                <w:rFonts w:ascii="Aptos" w:hAnsi="Aptos"/>
                <w:b w:val="0"/>
                <w:sz w:val="16"/>
              </w:rPr>
              <w:t>Correction, approval, rejection, comment, reason.</w:t>
            </w:r>
          </w:p>
        </w:tc>
      </w:tr>
      <w:tr>
        <w:tc>
          <w:tcPr>
            <w:tcW w:type="dxa" w:w="2016"/>
            <w:vAlign w:val="center"/>
          </w:tcPr>
          <w:p>
            <w:pPr>
              <w:spacing w:after="0"/>
            </w:pPr>
            <w:r/>
            <w:r>
              <w:rPr>
                <w:rFonts w:ascii="Aptos" w:hAnsi="Aptos"/>
                <w:b w:val="0"/>
                <w:sz w:val="16"/>
              </w:rPr>
              <w:t>PaymentTerm</w:t>
            </w:r>
          </w:p>
        </w:tc>
        <w:tc>
          <w:tcPr>
            <w:tcW w:type="dxa" w:w="8064"/>
            <w:vAlign w:val="center"/>
          </w:tcPr>
          <w:p>
            <w:pPr>
              <w:spacing w:after="0"/>
            </w:pPr>
            <w:r/>
            <w:r>
              <w:rPr>
                <w:rFonts w:ascii="Aptos" w:hAnsi="Aptos"/>
                <w:b w:val="0"/>
                <w:sz w:val="16"/>
              </w:rPr>
              <w:t>Structured due date, discount, penalty terms confirmed by user.</w:t>
            </w:r>
          </w:p>
        </w:tc>
      </w:tr>
      <w:tr>
        <w:tc>
          <w:tcPr>
            <w:tcW w:type="dxa" w:w="2016"/>
            <w:vAlign w:val="center"/>
            <w:shd w:fill="F4F7F9"/>
          </w:tcPr>
          <w:p>
            <w:pPr>
              <w:spacing w:after="0"/>
            </w:pPr>
            <w:r/>
            <w:r>
              <w:rPr>
                <w:rFonts w:ascii="Aptos" w:hAnsi="Aptos"/>
                <w:b w:val="0"/>
                <w:sz w:val="16"/>
              </w:rPr>
              <w:t>RuleDefinition</w:t>
            </w:r>
          </w:p>
        </w:tc>
        <w:tc>
          <w:tcPr>
            <w:tcW w:type="dxa" w:w="8064"/>
            <w:vAlign w:val="center"/>
            <w:shd w:fill="F4F7F9"/>
          </w:tcPr>
          <w:p>
            <w:pPr>
              <w:spacing w:after="0"/>
            </w:pPr>
            <w:r/>
            <w:r>
              <w:rPr>
                <w:rFonts w:ascii="Aptos" w:hAnsi="Aptos"/>
                <w:b w:val="0"/>
                <w:sz w:val="16"/>
              </w:rPr>
              <w:t>Versioned deterministic rule configuration.</w:t>
            </w:r>
          </w:p>
        </w:tc>
      </w:tr>
      <w:tr>
        <w:tc>
          <w:tcPr>
            <w:tcW w:type="dxa" w:w="2016"/>
            <w:vAlign w:val="center"/>
          </w:tcPr>
          <w:p>
            <w:pPr>
              <w:spacing w:after="0"/>
            </w:pPr>
            <w:r/>
            <w:r>
              <w:rPr>
                <w:rFonts w:ascii="Aptos" w:hAnsi="Aptos"/>
                <w:b w:val="0"/>
                <w:sz w:val="16"/>
              </w:rPr>
              <w:t>RuleEvent</w:t>
            </w:r>
          </w:p>
        </w:tc>
        <w:tc>
          <w:tcPr>
            <w:tcW w:type="dxa" w:w="8064"/>
            <w:vAlign w:val="center"/>
          </w:tcPr>
          <w:p>
            <w:pPr>
              <w:spacing w:after="0"/>
            </w:pPr>
            <w:r/>
            <w:r>
              <w:rPr>
                <w:rFonts w:ascii="Aptos" w:hAnsi="Aptos"/>
                <w:b w:val="0"/>
                <w:sz w:val="16"/>
              </w:rPr>
              <w:t>Triggered rule with inputs, output, severity, and status.</w:t>
            </w:r>
          </w:p>
        </w:tc>
      </w:tr>
      <w:tr>
        <w:tc>
          <w:tcPr>
            <w:tcW w:type="dxa" w:w="2016"/>
            <w:vAlign w:val="center"/>
            <w:shd w:fill="F4F7F9"/>
          </w:tcPr>
          <w:p>
            <w:pPr>
              <w:spacing w:after="0"/>
            </w:pPr>
            <w:r/>
            <w:r>
              <w:rPr>
                <w:rFonts w:ascii="Aptos" w:hAnsi="Aptos"/>
                <w:b w:val="0"/>
                <w:sz w:val="16"/>
              </w:rPr>
              <w:t>ReportTemplate</w:t>
            </w:r>
          </w:p>
        </w:tc>
        <w:tc>
          <w:tcPr>
            <w:tcW w:type="dxa" w:w="8064"/>
            <w:vAlign w:val="center"/>
            <w:shd w:fill="F4F7F9"/>
          </w:tcPr>
          <w:p>
            <w:pPr>
              <w:spacing w:after="0"/>
            </w:pPr>
            <w:r/>
            <w:r>
              <w:rPr>
                <w:rFonts w:ascii="Aptos" w:hAnsi="Aptos"/>
                <w:b w:val="0"/>
                <w:sz w:val="16"/>
              </w:rPr>
              <w:t>Saved offline report definition.</w:t>
            </w:r>
          </w:p>
        </w:tc>
      </w:tr>
      <w:tr>
        <w:tc>
          <w:tcPr>
            <w:tcW w:type="dxa" w:w="2016"/>
            <w:vAlign w:val="center"/>
          </w:tcPr>
          <w:p>
            <w:pPr>
              <w:spacing w:after="0"/>
            </w:pPr>
            <w:r/>
            <w:r>
              <w:rPr>
                <w:rFonts w:ascii="Aptos" w:hAnsi="Aptos"/>
                <w:b w:val="0"/>
                <w:sz w:val="16"/>
              </w:rPr>
              <w:t>ReportRun</w:t>
            </w:r>
          </w:p>
        </w:tc>
        <w:tc>
          <w:tcPr>
            <w:tcW w:type="dxa" w:w="8064"/>
            <w:vAlign w:val="center"/>
          </w:tcPr>
          <w:p>
            <w:pPr>
              <w:spacing w:after="0"/>
            </w:pPr>
            <w:r/>
            <w:r>
              <w:rPr>
                <w:rFonts w:ascii="Aptos" w:hAnsi="Aptos"/>
                <w:b w:val="0"/>
                <w:sz w:val="16"/>
              </w:rPr>
              <w:t>Frozen result dataset and export metadata.</w:t>
            </w:r>
          </w:p>
        </w:tc>
      </w:tr>
      <w:tr>
        <w:tc>
          <w:tcPr>
            <w:tcW w:type="dxa" w:w="2016"/>
            <w:vAlign w:val="center"/>
            <w:shd w:fill="F4F7F9"/>
          </w:tcPr>
          <w:p>
            <w:pPr>
              <w:spacing w:after="0"/>
            </w:pPr>
            <w:r/>
            <w:r>
              <w:rPr>
                <w:rFonts w:ascii="Aptos" w:hAnsi="Aptos"/>
                <w:b w:val="0"/>
                <w:sz w:val="16"/>
              </w:rPr>
              <w:t>AIRequest</w:t>
            </w:r>
          </w:p>
        </w:tc>
        <w:tc>
          <w:tcPr>
            <w:tcW w:type="dxa" w:w="8064"/>
            <w:vAlign w:val="center"/>
            <w:shd w:fill="F4F7F9"/>
          </w:tcPr>
          <w:p>
            <w:pPr>
              <w:spacing w:after="0"/>
            </w:pPr>
            <w:r/>
            <w:r>
              <w:rPr>
                <w:rFonts w:ascii="Aptos" w:hAnsi="Aptos"/>
                <w:b w:val="0"/>
                <w:sz w:val="16"/>
              </w:rPr>
              <w:t>Consent, selected data, redaction summary, provider, model, cost.</w:t>
            </w:r>
          </w:p>
        </w:tc>
      </w:tr>
      <w:tr>
        <w:tc>
          <w:tcPr>
            <w:tcW w:type="dxa" w:w="2016"/>
            <w:vAlign w:val="center"/>
          </w:tcPr>
          <w:p>
            <w:pPr>
              <w:spacing w:after="0"/>
            </w:pPr>
            <w:r/>
            <w:r>
              <w:rPr>
                <w:rFonts w:ascii="Aptos" w:hAnsi="Aptos"/>
                <w:b w:val="0"/>
                <w:sz w:val="16"/>
              </w:rPr>
              <w:t>AIResponse</w:t>
            </w:r>
          </w:p>
        </w:tc>
        <w:tc>
          <w:tcPr>
            <w:tcW w:type="dxa" w:w="8064"/>
            <w:vAlign w:val="center"/>
          </w:tcPr>
          <w:p>
            <w:pPr>
              <w:spacing w:after="0"/>
            </w:pPr>
            <w:r/>
            <w:r>
              <w:rPr>
                <w:rFonts w:ascii="Aptos" w:hAnsi="Aptos"/>
                <w:b w:val="0"/>
                <w:sz w:val="16"/>
              </w:rPr>
              <w:t>Structured answer, citations, assumptions, safety metadata.</w:t>
            </w:r>
          </w:p>
        </w:tc>
      </w:tr>
      <w:tr>
        <w:tc>
          <w:tcPr>
            <w:tcW w:type="dxa" w:w="2016"/>
            <w:vAlign w:val="center"/>
            <w:shd w:fill="F4F7F9"/>
          </w:tcPr>
          <w:p>
            <w:pPr>
              <w:spacing w:after="0"/>
            </w:pPr>
            <w:r/>
            <w:r>
              <w:rPr>
                <w:rFonts w:ascii="Aptos" w:hAnsi="Aptos"/>
                <w:b w:val="0"/>
                <w:sz w:val="16"/>
              </w:rPr>
              <w:t>ConnectorConfig</w:t>
            </w:r>
          </w:p>
        </w:tc>
        <w:tc>
          <w:tcPr>
            <w:tcW w:type="dxa" w:w="8064"/>
            <w:vAlign w:val="center"/>
            <w:shd w:fill="F4F7F9"/>
          </w:tcPr>
          <w:p>
            <w:pPr>
              <w:spacing w:after="0"/>
            </w:pPr>
            <w:r/>
            <w:r>
              <w:rPr>
                <w:rFonts w:ascii="Aptos" w:hAnsi="Aptos"/>
                <w:b w:val="0"/>
                <w:sz w:val="16"/>
              </w:rPr>
              <w:t>External system mapping and sync state.</w:t>
            </w:r>
          </w:p>
        </w:tc>
      </w:tr>
      <w:tr>
        <w:tc>
          <w:tcPr>
            <w:tcW w:type="dxa" w:w="2016"/>
            <w:vAlign w:val="center"/>
          </w:tcPr>
          <w:p>
            <w:pPr>
              <w:spacing w:after="0"/>
            </w:pPr>
            <w:r/>
            <w:r>
              <w:rPr>
                <w:rFonts w:ascii="Aptos" w:hAnsi="Aptos"/>
                <w:b w:val="0"/>
                <w:sz w:val="16"/>
              </w:rPr>
              <w:t>SyncEvent</w:t>
            </w:r>
          </w:p>
        </w:tc>
        <w:tc>
          <w:tcPr>
            <w:tcW w:type="dxa" w:w="8064"/>
            <w:vAlign w:val="center"/>
          </w:tcPr>
          <w:p>
            <w:pPr>
              <w:spacing w:after="0"/>
            </w:pPr>
            <w:r/>
            <w:r>
              <w:rPr>
                <w:rFonts w:ascii="Aptos" w:hAnsi="Aptos"/>
                <w:b w:val="0"/>
                <w:sz w:val="16"/>
              </w:rPr>
              <w:t>Import/export idempotency and error audit.</w:t>
            </w:r>
          </w:p>
        </w:tc>
      </w:tr>
      <w:tr>
        <w:tc>
          <w:tcPr>
            <w:tcW w:type="dxa" w:w="2016"/>
            <w:vAlign w:val="center"/>
            <w:shd w:fill="F4F7F9"/>
          </w:tcPr>
          <w:p>
            <w:pPr>
              <w:spacing w:after="0"/>
            </w:pPr>
            <w:r/>
            <w:r>
              <w:rPr>
                <w:rFonts w:ascii="Aptos" w:hAnsi="Aptos"/>
                <w:b w:val="0"/>
                <w:sz w:val="16"/>
              </w:rPr>
              <w:t>AuditEvent</w:t>
            </w:r>
          </w:p>
        </w:tc>
        <w:tc>
          <w:tcPr>
            <w:tcW w:type="dxa" w:w="8064"/>
            <w:vAlign w:val="center"/>
            <w:shd w:fill="F4F7F9"/>
          </w:tcPr>
          <w:p>
            <w:pPr>
              <w:spacing w:after="0"/>
            </w:pPr>
            <w:r/>
            <w:r>
              <w:rPr>
                <w:rFonts w:ascii="Aptos" w:hAnsi="Aptos"/>
                <w:b w:val="0"/>
                <w:sz w:val="16"/>
              </w:rPr>
              <w:t>Security-sensitive action log.</w:t>
            </w:r>
          </w:p>
        </w:tc>
      </w:tr>
    </w:tbl>
    <w:p>
      <w:pPr>
        <w:spacing w:after="20"/>
      </w:pPr>
    </w:p>
    <w:p>
      <w:pPr>
        <w:pStyle w:val="Heading2"/>
      </w:pPr>
      <w:r>
        <w:t>13.2 Key Data Rules</w:t>
      </w:r>
    </w:p>
    <w:p>
      <w:pPr>
        <w:pStyle w:val="ListBullet"/>
        <w:ind w:left="360"/>
      </w:pPr>
      <w:r>
        <w:t>Source documents are append-only; replacement creates a new document linked to the old one.</w:t>
      </w:r>
    </w:p>
    <w:p>
      <w:pPr>
        <w:pStyle w:val="ListBullet"/>
        <w:ind w:left="360"/>
      </w:pPr>
      <w:r>
        <w:t>Extracted values are never overwritten without a ReviewEvent.</w:t>
      </w:r>
    </w:p>
    <w:p>
      <w:pPr>
        <w:pStyle w:val="ListBullet"/>
        <w:ind w:left="360"/>
      </w:pPr>
      <w:r>
        <w:t>Approved invoice snapshots are versioned.</w:t>
      </w:r>
    </w:p>
    <w:p>
      <w:pPr>
        <w:pStyle w:val="ListBullet"/>
        <w:ind w:left="360"/>
      </w:pPr>
      <w:r>
        <w:t>All money uses integer minor units or fixed-precision decimals; never binary floating point.</w:t>
      </w:r>
    </w:p>
    <w:p>
      <w:pPr>
        <w:pStyle w:val="ListBullet"/>
        <w:ind w:left="360"/>
      </w:pPr>
      <w:r>
        <w:t>Every calculated metric stores currency and period.</w:t>
      </w:r>
    </w:p>
    <w:p>
      <w:pPr>
        <w:pStyle w:val="ListBullet"/>
        <w:ind w:left="360"/>
      </w:pPr>
      <w:r>
        <w:t>AI text is not a ledger value and cannot mutate approved records.</w:t>
      </w:r>
    </w:p>
    <w:p>
      <w:pPr>
        <w:pStyle w:val="ListBullet"/>
        <w:ind w:left="360"/>
      </w:pPr>
      <w:r>
        <w:t>Deleting a workspace requires explicit confirmation and offers backup first.</w:t>
      </w:r>
    </w:p>
    <w:p>
      <w:pPr>
        <w:pStyle w:val="ListBullet"/>
        <w:ind w:left="360"/>
      </w:pPr>
      <w:r>
        <w:t>Connector imports use external IDs and idempotency keys to prevent duplication.</w:t>
      </w:r>
    </w:p>
    <w:p>
      <w:pPr>
        <w:pStyle w:val="Heading2"/>
      </w:pPr>
      <w:r>
        <w:t>13.3 Illustrative Invoice Schema</w:t>
      </w:r>
    </w:p>
    <w:p>
      <w:pPr>
        <w:pStyle w:val="CodeBlock"/>
      </w:pPr>
      <w:r>
        <w:t>{</w:t>
      </w:r>
    </w:p>
    <w:p>
      <w:pPr>
        <w:pStyle w:val="CodeBlock"/>
      </w:pPr>
      <w:r>
        <w:t xml:space="preserve">  "invoice_id": "uuid",</w:t>
      </w:r>
    </w:p>
    <w:p>
      <w:pPr>
        <w:pStyle w:val="CodeBlock"/>
      </w:pPr>
      <w:r>
        <w:t xml:space="preserve">  "document_id": "uuid",</w:t>
      </w:r>
    </w:p>
    <w:p>
      <w:pPr>
        <w:pStyle w:val="CodeBlock"/>
      </w:pPr>
      <w:r>
        <w:t xml:space="preserve">  "party_id": "uuid|null",</w:t>
      </w:r>
    </w:p>
    <w:p>
      <w:pPr>
        <w:pStyle w:val="CodeBlock"/>
      </w:pPr>
      <w:r>
        <w:t xml:space="preserve">  "invoice_number": {"value": "ABC-123", "confidence": 0.98, "bbox": [0,0,0,0]},</w:t>
      </w:r>
    </w:p>
    <w:p>
      <w:pPr>
        <w:pStyle w:val="CodeBlock"/>
      </w:pPr>
      <w:r>
        <w:t xml:space="preserve">  "invoice_date": {"value": "2026-08-01", "confidence": 0.99},</w:t>
      </w:r>
    </w:p>
    <w:p>
      <w:pPr>
        <w:pStyle w:val="CodeBlock"/>
      </w:pPr>
      <w:r>
        <w:t xml:space="preserve">  "due_date": {"value": "2026-08-31", "confidence": 0.82, "confirmed": false},</w:t>
      </w:r>
    </w:p>
    <w:p>
      <w:pPr>
        <w:pStyle w:val="CodeBlock"/>
      </w:pPr>
      <w:r>
        <w:t xml:space="preserve">  "currency": "INR",</w:t>
      </w:r>
    </w:p>
    <w:p>
      <w:pPr>
        <w:pStyle w:val="CodeBlock"/>
      </w:pPr>
      <w:r>
        <w:t xml:space="preserve">  "subtotal_minor": 100000,</w:t>
      </w:r>
    </w:p>
    <w:p>
      <w:pPr>
        <w:pStyle w:val="CodeBlock"/>
      </w:pPr>
      <w:r>
        <w:t xml:space="preserve">  "tax_minor": 18000,</w:t>
      </w:r>
    </w:p>
    <w:p>
      <w:pPr>
        <w:pStyle w:val="CodeBlock"/>
      </w:pPr>
      <w:r>
        <w:t xml:space="preserve">  "total_minor": 118000,</w:t>
      </w:r>
    </w:p>
    <w:p>
      <w:pPr>
        <w:pStyle w:val="CodeBlock"/>
      </w:pPr>
      <w:r>
        <w:t xml:space="preserve">  "status": "needs_review",</w:t>
      </w:r>
    </w:p>
    <w:p>
      <w:pPr>
        <w:pStyle w:val="CodeBlock"/>
      </w:pPr>
      <w:r>
        <w:t xml:space="preserve">  "validation": {"arithmetic_ok": true, "duplicate_score": 0.04},</w:t>
      </w:r>
    </w:p>
    <w:p>
      <w:pPr>
        <w:pStyle w:val="CodeBlock"/>
      </w:pPr>
      <w:r>
        <w:t xml:space="preserve">  "version": 1</w:t>
      </w:r>
    </w:p>
    <w:p>
      <w:pPr>
        <w:pStyle w:val="CodeBlock"/>
      </w:pPr>
      <w:r>
        <w:t>}</w:t>
      </w:r>
    </w:p>
    <w:p>
      <w:pPr>
        <w:pStyle w:val="Heading1"/>
      </w:pPr>
      <w:r>
        <w:t>14. Deterministic Intelligence and Forecasting</w:t>
      </w:r>
    </w:p>
    <w:p>
      <w:pPr>
        <w:pStyle w:val="Heading2"/>
      </w:pPr>
      <w:r>
        <w:t>14.1 Rule Engine Design</w:t>
      </w:r>
    </w:p>
    <w:p>
      <w:pPr>
        <w:pStyle w:val="ListBullet"/>
        <w:ind w:left="360"/>
      </w:pPr>
      <w:r>
        <w:t>Rules are versioned JSON/TypeScript definitions with explicit input fields, thresholds, output severity, and explanation templates.</w:t>
      </w:r>
    </w:p>
    <w:p>
      <w:pPr>
        <w:pStyle w:val="ListBullet"/>
        <w:ind w:left="360"/>
      </w:pPr>
      <w:r>
        <w:t>Every RuleEvent stores the exact rule version and input snapshot used.</w:t>
      </w:r>
    </w:p>
    <w:p>
      <w:pPr>
        <w:pStyle w:val="ListBullet"/>
        <w:ind w:left="360"/>
      </w:pPr>
      <w:r>
        <w:t>Rules can be enabled/disabled and thresholds changed per workspace.</w:t>
      </w:r>
    </w:p>
    <w:p>
      <w:pPr>
        <w:pStyle w:val="ListBullet"/>
        <w:ind w:left="360"/>
      </w:pPr>
      <w:r>
        <w:t>Built-in rules are protected from silent modification; user overrides create a new version.</w:t>
      </w:r>
    </w:p>
    <w:p>
      <w:pPr>
        <w:pStyle w:val="ListBullet"/>
        <w:ind w:left="360"/>
      </w:pPr>
      <w:r>
        <w:t>Rules operate only on approved or explicitly included draft data.</w:t>
      </w:r>
    </w:p>
    <w:p>
      <w:pPr>
        <w:pStyle w:val="ListBullet"/>
        <w:ind w:left="360"/>
      </w:pPr>
      <w:r>
        <w:t>Rule evaluation is repeatable: same input + same rule version = same output.</w:t>
      </w:r>
    </w:p>
    <w:p>
      <w:pPr>
        <w:pStyle w:val="Heading2"/>
      </w:pPr>
      <w:r>
        <w:t>14.2 Cash Scenario Engine</w:t>
      </w:r>
    </w:p>
    <w:p>
      <w:r>
        <w:t>The offline engine should calculate scenarios using known/entered dates and amounts. It must distinguish committed obligations, expected items, and assumptions. The AI may explain scenarios but must not perform the arithmetic independently when a deterministic calculation is available.</w:t>
      </w:r>
    </w:p>
    <w:p>
      <w:pPr>
        <w:pStyle w:val="ListBullet"/>
        <w:ind w:left="360"/>
      </w:pPr>
      <w:r>
        <w:t>Opening cash/bank balance entered or imported by the user.</w:t>
      </w:r>
    </w:p>
    <w:p>
      <w:pPr>
        <w:pStyle w:val="ListBullet"/>
        <w:ind w:left="360"/>
      </w:pPr>
      <w:r>
        <w:t>Approved payable/receivable dates and amounts.</w:t>
      </w:r>
    </w:p>
    <w:p>
      <w:pPr>
        <w:pStyle w:val="ListBullet"/>
        <w:ind w:left="360"/>
      </w:pPr>
      <w:r>
        <w:t>User-defined expected collections and confidence percentages.</w:t>
      </w:r>
    </w:p>
    <w:p>
      <w:pPr>
        <w:pStyle w:val="ListBullet"/>
        <w:ind w:left="360"/>
      </w:pPr>
      <w:r>
        <w:t>Recurring obligations entered as rules.</w:t>
      </w:r>
    </w:p>
    <w:p>
      <w:pPr>
        <w:pStyle w:val="ListBullet"/>
        <w:ind w:left="360"/>
      </w:pPr>
      <w:r>
        <w:t>Payment strategy and reserve threshold.</w:t>
      </w:r>
    </w:p>
    <w:p>
      <w:pPr>
        <w:pStyle w:val="ListBullet"/>
        <w:ind w:left="360"/>
      </w:pPr>
      <w:r>
        <w:t>What-if adjustments such as delayed collection, early payment, or new purchase.</w:t>
      </w:r>
    </w:p>
    <w:p>
      <w:pPr>
        <w:pStyle w:val="Heading1"/>
      </w:pPr>
      <w:r>
        <w:t>15. Cloud AI System Design</w:t>
      </w:r>
    </w:p>
    <w:p>
      <w:pPr>
        <w:pStyle w:val="Heading2"/>
      </w:pPr>
      <w:r>
        <w:t>15.1 Model Strategy</w:t>
      </w:r>
    </w:p>
    <w:p>
      <w:r>
        <w:t>Do not hard-code the product to one LLM vendor. Implement an internal model interface with adapters. Start with one provider to reduce complexity, but require contract tests that allow a second provider to be added without changing domain code.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275D7A"/>
          </w:tcPr>
          <w:p>
            <w:pPr>
              <w:spacing w:after="0"/>
            </w:pPr>
            <w:r/>
            <w:r>
              <w:rPr>
                <w:rFonts w:ascii="Aptos" w:hAnsi="Aptos"/>
                <w:b/>
                <w:color w:val="FFFFFF"/>
                <w:sz w:val="16"/>
              </w:rPr>
              <w:t>Task</w:t>
            </w:r>
          </w:p>
        </w:tc>
        <w:tc>
          <w:tcPr>
            <w:tcW w:type="dxa" w:w="7776"/>
            <w:vAlign w:val="center"/>
            <w:shd w:fill="275D7A"/>
          </w:tcPr>
          <w:p>
            <w:pPr>
              <w:spacing w:after="0"/>
            </w:pPr>
            <w:r/>
            <w:r>
              <w:rPr>
                <w:rFonts w:ascii="Aptos" w:hAnsi="Aptos"/>
                <w:b/>
                <w:color w:val="FFFFFF"/>
                <w:sz w:val="16"/>
              </w:rPr>
              <w:t>Policy</w:t>
            </w:r>
          </w:p>
        </w:tc>
      </w:tr>
      <w:tr>
        <w:tc>
          <w:tcPr>
            <w:tcW w:type="dxa" w:w="2304"/>
            <w:vAlign w:val="center"/>
          </w:tcPr>
          <w:p>
            <w:pPr>
              <w:spacing w:after="0"/>
            </w:pPr>
            <w:r/>
            <w:r>
              <w:rPr>
                <w:rFonts w:ascii="Aptos" w:hAnsi="Aptos"/>
                <w:b w:val="0"/>
                <w:sz w:val="16"/>
              </w:rPr>
              <w:t>Narrative explanation</w:t>
            </w:r>
          </w:p>
        </w:tc>
        <w:tc>
          <w:tcPr>
            <w:tcW w:type="dxa" w:w="7776"/>
            <w:vAlign w:val="center"/>
          </w:tcPr>
          <w:p>
            <w:pPr>
              <w:spacing w:after="0"/>
            </w:pPr>
            <w:r/>
            <w:r>
              <w:rPr>
                <w:rFonts w:ascii="Aptos" w:hAnsi="Aptos"/>
                <w:b w:val="0"/>
                <w:sz w:val="16"/>
              </w:rPr>
              <w:t>Summarize a frozen report; no recalculation.</w:t>
            </w:r>
          </w:p>
        </w:tc>
      </w:tr>
      <w:tr>
        <w:tc>
          <w:tcPr>
            <w:tcW w:type="dxa" w:w="2304"/>
            <w:vAlign w:val="center"/>
            <w:shd w:fill="F4F7F9"/>
          </w:tcPr>
          <w:p>
            <w:pPr>
              <w:spacing w:after="0"/>
            </w:pPr>
            <w:r/>
            <w:r>
              <w:rPr>
                <w:rFonts w:ascii="Aptos" w:hAnsi="Aptos"/>
                <w:b w:val="0"/>
                <w:sz w:val="16"/>
              </w:rPr>
              <w:t>Question answering</w:t>
            </w:r>
          </w:p>
        </w:tc>
        <w:tc>
          <w:tcPr>
            <w:tcW w:type="dxa" w:w="7776"/>
            <w:vAlign w:val="center"/>
            <w:shd w:fill="F4F7F9"/>
          </w:tcPr>
          <w:p>
            <w:pPr>
              <w:spacing w:after="0"/>
            </w:pPr>
            <w:r/>
            <w:r>
              <w:rPr>
                <w:rFonts w:ascii="Aptos" w:hAnsi="Aptos"/>
                <w:b w:val="0"/>
                <w:sz w:val="16"/>
              </w:rPr>
              <w:t>Answer using retrieved local records and computed metrics.</w:t>
            </w:r>
          </w:p>
        </w:tc>
      </w:tr>
      <w:tr>
        <w:tc>
          <w:tcPr>
            <w:tcW w:type="dxa" w:w="2304"/>
            <w:vAlign w:val="center"/>
          </w:tcPr>
          <w:p>
            <w:pPr>
              <w:spacing w:after="0"/>
            </w:pPr>
            <w:r/>
            <w:r>
              <w:rPr>
                <w:rFonts w:ascii="Aptos" w:hAnsi="Aptos"/>
                <w:b w:val="0"/>
                <w:sz w:val="16"/>
              </w:rPr>
              <w:t>Scenario communication</w:t>
            </w:r>
          </w:p>
        </w:tc>
        <w:tc>
          <w:tcPr>
            <w:tcW w:type="dxa" w:w="7776"/>
            <w:vAlign w:val="center"/>
          </w:tcPr>
          <w:p>
            <w:pPr>
              <w:spacing w:after="0"/>
            </w:pPr>
            <w:r/>
            <w:r>
              <w:rPr>
                <w:rFonts w:ascii="Aptos" w:hAnsi="Aptos"/>
                <w:b w:val="0"/>
                <w:sz w:val="16"/>
              </w:rPr>
              <w:t>Explain deterministic scenario outputs and trade-offs.</w:t>
            </w:r>
          </w:p>
        </w:tc>
      </w:tr>
      <w:tr>
        <w:tc>
          <w:tcPr>
            <w:tcW w:type="dxa" w:w="2304"/>
            <w:vAlign w:val="center"/>
            <w:shd w:fill="F4F7F9"/>
          </w:tcPr>
          <w:p>
            <w:pPr>
              <w:spacing w:after="0"/>
            </w:pPr>
            <w:r/>
            <w:r>
              <w:rPr>
                <w:rFonts w:ascii="Aptos" w:hAnsi="Aptos"/>
                <w:b w:val="0"/>
                <w:sz w:val="16"/>
              </w:rPr>
              <w:t>Classification fallback</w:t>
            </w:r>
          </w:p>
        </w:tc>
        <w:tc>
          <w:tcPr>
            <w:tcW w:type="dxa" w:w="7776"/>
            <w:vAlign w:val="center"/>
            <w:shd w:fill="F4F7F9"/>
          </w:tcPr>
          <w:p>
            <w:pPr>
              <w:spacing w:after="0"/>
            </w:pPr>
            <w:r/>
            <w:r>
              <w:rPr>
                <w:rFonts w:ascii="Aptos" w:hAnsi="Aptos"/>
                <w:b w:val="0"/>
                <w:sz w:val="16"/>
              </w:rPr>
              <w:t>Optional categorization where rules are uncertain; user confirmation required.</w:t>
            </w:r>
          </w:p>
        </w:tc>
      </w:tr>
      <w:tr>
        <w:tc>
          <w:tcPr>
            <w:tcW w:type="dxa" w:w="2304"/>
            <w:vAlign w:val="center"/>
          </w:tcPr>
          <w:p>
            <w:pPr>
              <w:spacing w:after="0"/>
            </w:pPr>
            <w:r/>
            <w:r>
              <w:rPr>
                <w:rFonts w:ascii="Aptos" w:hAnsi="Aptos"/>
                <w:b w:val="0"/>
                <w:sz w:val="16"/>
              </w:rPr>
              <w:t>Drafting</w:t>
            </w:r>
          </w:p>
        </w:tc>
        <w:tc>
          <w:tcPr>
            <w:tcW w:type="dxa" w:w="7776"/>
            <w:vAlign w:val="center"/>
          </w:tcPr>
          <w:p>
            <w:pPr>
              <w:spacing w:after="0"/>
            </w:pPr>
            <w:r/>
            <w:r>
              <w:rPr>
                <w:rFonts w:ascii="Aptos" w:hAnsi="Aptos"/>
                <w:b w:val="0"/>
                <w:sz w:val="16"/>
              </w:rPr>
              <w:t>Draft internal action lists or supplier questions; never send automatically.</w:t>
            </w:r>
          </w:p>
        </w:tc>
      </w:tr>
    </w:tbl>
    <w:p>
      <w:pPr>
        <w:spacing w:after="20"/>
      </w:pPr>
    </w:p>
    <w:p>
      <w:pPr>
        <w:pStyle w:val="Heading2"/>
      </w:pPr>
      <w:r>
        <w:t>15.2 Context Minimization</w:t>
      </w:r>
    </w:p>
    <w:p>
      <w:pPr>
        <w:pStyle w:val="ListBullet"/>
        <w:ind w:left="360"/>
      </w:pPr>
      <w:r>
        <w:t>Prefer aggregates and selected rows over raw full databases.</w:t>
      </w:r>
    </w:p>
    <w:p>
      <w:pPr>
        <w:pStyle w:val="ListBullet"/>
        <w:ind w:left="360"/>
      </w:pPr>
      <w:r>
        <w:t>Remove names, bank details, tax identifiers, and addresses unless essential to the question.</w:t>
      </w:r>
    </w:p>
    <w:p>
      <w:pPr>
        <w:pStyle w:val="ListBullet"/>
        <w:ind w:left="360"/>
      </w:pPr>
      <w:r>
        <w:t>Never send source images by default.</w:t>
      </w:r>
    </w:p>
    <w:p>
      <w:pPr>
        <w:pStyle w:val="ListBullet"/>
        <w:ind w:left="360"/>
      </w:pPr>
      <w:r>
        <w:t>Show the user a preflight summary of fields and record count.</w:t>
      </w:r>
    </w:p>
    <w:p>
      <w:pPr>
        <w:pStyle w:val="ListBullet"/>
        <w:ind w:left="360"/>
      </w:pPr>
      <w:r>
        <w:t>Apply per-tenant retention policy at the gateway and avoid storing provider payloads unless required for debugging and consented.</w:t>
      </w:r>
    </w:p>
    <w:p>
      <w:pPr>
        <w:pStyle w:val="ListBullet"/>
        <w:ind w:left="360"/>
      </w:pPr>
      <w:r>
        <w:t>Use request IDs and local citations instead of revealing unnecessary file paths or personal information.</w:t>
      </w:r>
    </w:p>
    <w:p>
      <w:pPr>
        <w:pStyle w:val="Heading2"/>
      </w:pPr>
      <w:r>
        <w:t>15.3 Structured AI Response Contract</w:t>
      </w:r>
    </w:p>
    <w:p>
      <w:pPr>
        <w:pStyle w:val="CodeBlock"/>
      </w:pPr>
      <w:r>
        <w:t>{</w:t>
      </w:r>
    </w:p>
    <w:p>
      <w:pPr>
        <w:pStyle w:val="CodeBlock"/>
      </w:pPr>
      <w:r>
        <w:t xml:space="preserve">  "answer": "string",</w:t>
      </w:r>
    </w:p>
    <w:p>
      <w:pPr>
        <w:pStyle w:val="CodeBlock"/>
      </w:pPr>
      <w:r>
        <w:t xml:space="preserve">  "summary_points": ["string"],</w:t>
      </w:r>
    </w:p>
    <w:p>
      <w:pPr>
        <w:pStyle w:val="CodeBlock"/>
      </w:pPr>
      <w:r>
        <w:t xml:space="preserve">  "numeric_claims": [</w:t>
      </w:r>
    </w:p>
    <w:p>
      <w:pPr>
        <w:pStyle w:val="CodeBlock"/>
      </w:pPr>
      <w:r>
        <w:t xml:space="preserve">    {"claim": "string", "value": 0, "currency": "INR", "citation_ids": ["row:..."]}</w:t>
      </w:r>
    </w:p>
    <w:p>
      <w:pPr>
        <w:pStyle w:val="CodeBlock"/>
      </w:pPr>
      <w:r>
        <w:t xml:space="preserve">  ],</w:t>
      </w:r>
    </w:p>
    <w:p>
      <w:pPr>
        <w:pStyle w:val="CodeBlock"/>
      </w:pPr>
      <w:r>
        <w:t xml:space="preserve">  "recommendations": [</w:t>
      </w:r>
    </w:p>
    <w:p>
      <w:pPr>
        <w:pStyle w:val="CodeBlock"/>
      </w:pPr>
      <w:r>
        <w:t xml:space="preserve">    {"action": "string", "reason": "string", "priority": "low|medium|high", "requires_human_approval": true}</w:t>
      </w:r>
    </w:p>
    <w:p>
      <w:pPr>
        <w:pStyle w:val="CodeBlock"/>
      </w:pPr>
      <w:r>
        <w:t xml:space="preserve">  ],</w:t>
      </w:r>
    </w:p>
    <w:p>
      <w:pPr>
        <w:pStyle w:val="CodeBlock"/>
      </w:pPr>
      <w:r>
        <w:t xml:space="preserve">  "assumptions": ["string"],</w:t>
      </w:r>
    </w:p>
    <w:p>
      <w:pPr>
        <w:pStyle w:val="CodeBlock"/>
      </w:pPr>
      <w:r>
        <w:t xml:space="preserve">  "missing_data": ["string"],</w:t>
      </w:r>
    </w:p>
    <w:p>
      <w:pPr>
        <w:pStyle w:val="CodeBlock"/>
      </w:pPr>
      <w:r>
        <w:t xml:space="preserve">  "confidence": "low|medium|high",</w:t>
      </w:r>
    </w:p>
    <w:p>
      <w:pPr>
        <w:pStyle w:val="CodeBlock"/>
      </w:pPr>
      <w:r>
        <w:t xml:space="preserve">  "disclaimer": "Decision support only; verify with your accountant or advisor."</w:t>
      </w:r>
    </w:p>
    <w:p>
      <w:pPr>
        <w:pStyle w:val="CodeBlock"/>
      </w:pPr>
      <w:r>
        <w:t>}</w:t>
      </w:r>
    </w:p>
    <w:p>
      <w:pPr>
        <w:pStyle w:val="Heading2"/>
      </w:pPr>
      <w:r>
        <w:t>15.4 AI Guardrails</w:t>
      </w:r>
    </w:p>
    <w:p>
      <w:pPr>
        <w:pStyle w:val="ListBullet"/>
        <w:ind w:left="360"/>
      </w:pPr>
      <w:r>
        <w:t>Reject prompts asking the model to fabricate invoices, hide transactions, evade taxes, or falsify evidence.</w:t>
      </w:r>
    </w:p>
    <w:p>
      <w:pPr>
        <w:pStyle w:val="ListBullet"/>
        <w:ind w:left="360"/>
      </w:pPr>
      <w:r>
        <w:t>Do not provide a definitive legal/tax conclusion; identify that professional review may be required.</w:t>
      </w:r>
    </w:p>
    <w:p>
      <w:pPr>
        <w:pStyle w:val="ListBullet"/>
        <w:ind w:left="360"/>
      </w:pPr>
      <w:r>
        <w:t>Never expose system prompts, other customers’ data, API keys, or internal secrets.</w:t>
      </w:r>
    </w:p>
    <w:p>
      <w:pPr>
        <w:pStyle w:val="ListBullet"/>
        <w:ind w:left="360"/>
      </w:pPr>
      <w:r>
        <w:t>Treat invoice text as untrusted content; defend against prompt injection inside documents.</w:t>
      </w:r>
    </w:p>
    <w:p>
      <w:pPr>
        <w:pStyle w:val="ListBullet"/>
        <w:ind w:left="360"/>
      </w:pPr>
      <w:r>
        <w:t>Validate JSON schema and citations before displaying a “high confidence” answer.</w:t>
      </w:r>
    </w:p>
    <w:p>
      <w:pPr>
        <w:pStyle w:val="ListBullet"/>
        <w:ind w:left="360"/>
      </w:pPr>
      <w:r>
        <w:t>Cap context size, output size, retries, and spend per workspace.</w:t>
      </w:r>
    </w:p>
    <w:p>
      <w:pPr>
        <w:pStyle w:val="ListBullet"/>
        <w:ind w:left="360"/>
      </w:pPr>
      <w:r>
        <w:t>Provide a clear delete/export control for AI history.</w:t>
      </w:r>
    </w:p>
    <w:p>
      <w:pPr>
        <w:pStyle w:val="Heading2"/>
      </w:pPr>
      <w:r>
        <w:t>15.5 Cost Controls</w:t>
      </w:r>
    </w:p>
    <w:p>
      <w:pPr>
        <w:pStyle w:val="ListBullet"/>
        <w:ind w:left="360"/>
      </w:pPr>
      <w:r>
        <w:t>Cache report-level aggregates locally and avoid resending unchanged context.</w:t>
      </w:r>
    </w:p>
    <w:p>
      <w:pPr>
        <w:pStyle w:val="ListBullet"/>
        <w:ind w:left="360"/>
      </w:pPr>
      <w:r>
        <w:t>Use a small/low-cost model for classification and a stronger model only for complex analysis.</w:t>
      </w:r>
    </w:p>
    <w:p>
      <w:pPr>
        <w:pStyle w:val="ListBullet"/>
        <w:ind w:left="360"/>
      </w:pPr>
      <w:r>
        <w:t>Summarize long transaction sets deterministically before model calls.</w:t>
      </w:r>
    </w:p>
    <w:p>
      <w:pPr>
        <w:pStyle w:val="ListBullet"/>
        <w:ind w:left="360"/>
      </w:pPr>
      <w:r>
        <w:t>Budget per plan and display fair-use limits rather than per-question token complexity.</w:t>
      </w:r>
    </w:p>
    <w:p>
      <w:pPr>
        <w:pStyle w:val="ListBullet"/>
        <w:ind w:left="360"/>
      </w:pPr>
      <w:r>
        <w:t>Log provider cost metadata separately from customer finance data.</w:t>
      </w:r>
    </w:p>
    <w:p>
      <w:pPr>
        <w:pStyle w:val="ListBullet"/>
        <w:ind w:left="360"/>
      </w:pPr>
      <w:r>
        <w:t>Alert administrators when a prompt pattern causes repeated retries or unusually high spend.</w:t>
      </w:r>
    </w:p>
    <w:p>
      <w:pPr>
        <w:pStyle w:val="Heading1"/>
      </w:pPr>
      <w:r>
        <w:t>16. Interfaces and API Contracts</w:t>
      </w:r>
    </w:p>
    <w:p>
      <w:pPr>
        <w:pStyle w:val="Heading2"/>
      </w:pPr>
      <w:r>
        <w:t>16.1 Local Document Worker API</w:t>
      </w:r>
    </w:p>
    <w:p>
      <w:pPr>
        <w:pStyle w:val="CodeBlock"/>
      </w:pPr>
      <w:r>
        <w:t>POST /v1/jobs/ocr</w:t>
      </w:r>
    </w:p>
    <w:p>
      <w:pPr>
        <w:pStyle w:val="CodeBlock"/>
      </w:pPr>
      <w:r>
        <w:t>{</w:t>
      </w:r>
    </w:p>
    <w:p>
      <w:pPr>
        <w:pStyle w:val="CodeBlock"/>
      </w:pPr>
      <w:r>
        <w:t xml:space="preserve">  "job_id": "uuid",</w:t>
      </w:r>
    </w:p>
    <w:p>
      <w:pPr>
        <w:pStyle w:val="CodeBlock"/>
      </w:pPr>
      <w:r>
        <w:t xml:space="preserve">  "file_path_token": "opaque-token",</w:t>
      </w:r>
    </w:p>
    <w:p>
      <w:pPr>
        <w:pStyle w:val="CodeBlock"/>
      </w:pPr>
      <w:r>
        <w:t xml:space="preserve">  "language": "en",</w:t>
      </w:r>
    </w:p>
    <w:p>
      <w:pPr>
        <w:pStyle w:val="CodeBlock"/>
      </w:pPr>
      <w:r>
        <w:t xml:space="preserve">  "engine": "paddleocr",</w:t>
      </w:r>
    </w:p>
    <w:p>
      <w:pPr>
        <w:pStyle w:val="CodeBlock"/>
      </w:pPr>
      <w:r>
        <w:t xml:space="preserve">  "options": {"extract_tables": true}</w:t>
      </w:r>
    </w:p>
    <w:p>
      <w:pPr>
        <w:pStyle w:val="CodeBlock"/>
      </w:pPr>
      <w:r>
        <w:t>}</w:t>
      </w:r>
    </w:p>
    <w:p>
      <w:pPr>
        <w:pStyle w:val="CodeBlock"/>
      </w:pPr>
    </w:p>
    <w:p>
      <w:pPr>
        <w:pStyle w:val="CodeBlock"/>
      </w:pPr>
      <w:r>
        <w:t>GET /v1/jobs/{job_id}</w:t>
      </w:r>
    </w:p>
    <w:p>
      <w:pPr>
        <w:pStyle w:val="CodeBlock"/>
      </w:pPr>
      <w:r>
        <w:t>→ {"status":"queued|running|completed|failed", "progress":0.0, "result":{...}}</w:t>
      </w:r>
    </w:p>
    <w:p>
      <w:pPr>
        <w:pStyle w:val="Heading2"/>
      </w:pPr>
      <w:r>
        <w:t>16.2 Cloud AI Gateway API</w:t>
      </w:r>
    </w:p>
    <w:p>
      <w:pPr>
        <w:pStyle w:val="CodeBlock"/>
      </w:pPr>
      <w:r>
        <w:t>POST /v1/analysis</w:t>
      </w:r>
    </w:p>
    <w:p>
      <w:pPr>
        <w:pStyle w:val="CodeBlock"/>
      </w:pPr>
      <w:r>
        <w:t>Authorization: Bearer &lt;workspace-session-token&gt;</w:t>
      </w:r>
    </w:p>
    <w:p>
      <w:pPr>
        <w:pStyle w:val="CodeBlock"/>
      </w:pPr>
      <w:r>
        <w:t>Idempotency-Key: &lt;uuid&gt;</w:t>
      </w:r>
    </w:p>
    <w:p>
      <w:pPr>
        <w:pStyle w:val="CodeBlock"/>
      </w:pPr>
      <w:r>
        <w:t>{</w:t>
      </w:r>
    </w:p>
    <w:p>
      <w:pPr>
        <w:pStyle w:val="CodeBlock"/>
      </w:pPr>
      <w:r>
        <w:t xml:space="preserve">  "task": "explain_report|answer_question|scenario_commentary",</w:t>
      </w:r>
    </w:p>
    <w:p>
      <w:pPr>
        <w:pStyle w:val="CodeBlock"/>
      </w:pPr>
      <w:r>
        <w:t xml:space="preserve">  "question": "string|null",</w:t>
      </w:r>
    </w:p>
    <w:p>
      <w:pPr>
        <w:pStyle w:val="CodeBlock"/>
      </w:pPr>
      <w:r>
        <w:t xml:space="preserve">  "report_contract": {...},</w:t>
      </w:r>
    </w:p>
    <w:p>
      <w:pPr>
        <w:pStyle w:val="CodeBlock"/>
      </w:pPr>
      <w:r>
        <w:t xml:space="preserve">  "selected_records": [...],</w:t>
      </w:r>
    </w:p>
    <w:p>
      <w:pPr>
        <w:pStyle w:val="CodeBlock"/>
      </w:pPr>
      <w:r>
        <w:t xml:space="preserve">  "redaction_summary": {...},</w:t>
      </w:r>
    </w:p>
    <w:p>
      <w:pPr>
        <w:pStyle w:val="CodeBlock"/>
      </w:pPr>
      <w:r>
        <w:t xml:space="preserve">  "response_schema_version": "1.0"</w:t>
      </w:r>
    </w:p>
    <w:p>
      <w:pPr>
        <w:pStyle w:val="CodeBlock"/>
      </w:pPr>
      <w:r>
        <w:t>}</w:t>
      </w:r>
    </w:p>
    <w:p>
      <w:pPr>
        <w:pStyle w:val="Heading2"/>
      </w:pPr>
      <w:r>
        <w:t>16.3 Connector Interface</w:t>
      </w:r>
    </w:p>
    <w:p>
      <w:pPr>
        <w:pStyle w:val="CodeBlock"/>
      </w:pPr>
      <w:r>
        <w:t>interface FinanceConnector {</w:t>
      </w:r>
    </w:p>
    <w:p>
      <w:pPr>
        <w:pStyle w:val="CodeBlock"/>
      </w:pPr>
      <w:r>
        <w:t xml:space="preserve">  id: string;</w:t>
      </w:r>
    </w:p>
    <w:p>
      <w:pPr>
        <w:pStyle w:val="CodeBlock"/>
      </w:pPr>
      <w:r>
        <w:t xml:space="preserve">  capabilities(): ConnectorCapabilities;</w:t>
      </w:r>
    </w:p>
    <w:p>
      <w:pPr>
        <w:pStyle w:val="CodeBlock"/>
      </w:pPr>
      <w:r>
        <w:t xml:space="preserve">  testConnection(config: SafeConfig): Promise&lt;TestResult&gt;;</w:t>
      </w:r>
    </w:p>
    <w:p>
      <w:pPr>
        <w:pStyle w:val="CodeBlock"/>
      </w:pPr>
      <w:r>
        <w:t xml:space="preserve">  importParties(cursor?: string): AsyncIterable&lt;PartyBatch&gt;;</w:t>
      </w:r>
    </w:p>
    <w:p>
      <w:pPr>
        <w:pStyle w:val="CodeBlock"/>
      </w:pPr>
      <w:r>
        <w:t xml:space="preserve">  importInvoices(cursor?: string): AsyncIterable&lt;InvoiceBatch&gt;;</w:t>
      </w:r>
    </w:p>
    <w:p>
      <w:pPr>
        <w:pStyle w:val="CodeBlock"/>
      </w:pPr>
      <w:r>
        <w:t xml:space="preserve">  exportApprovedInvoices(batch: ExportBatch): Promise&lt;ExportResult&gt;;</w:t>
      </w:r>
    </w:p>
    <w:p>
      <w:pPr>
        <w:pStyle w:val="CodeBlock"/>
      </w:pPr>
      <w:r>
        <w:t xml:space="preserve">  getSyncCheckpoint(): Promise&lt;Checkpoint&gt;;</w:t>
      </w:r>
    </w:p>
    <w:p>
      <w:pPr>
        <w:pStyle w:val="CodeBlock"/>
      </w:pPr>
      <w:r>
        <w:t>}</w:t>
      </w:r>
    </w:p>
    <w:p>
      <w:pPr>
        <w:pStyle w:val="Heading1"/>
      </w:pPr>
      <w:r>
        <w:t>17. UX and Information Architecture</w:t>
      </w:r>
    </w:p>
    <w:p>
      <w:pPr>
        <w:pStyle w:val="Heading2"/>
      </w:pPr>
      <w:r>
        <w:t>17.1 Primary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vAlign w:val="center"/>
            <w:shd w:fill="275D7A"/>
          </w:tcPr>
          <w:p>
            <w:pPr>
              <w:spacing w:after="0"/>
            </w:pPr>
            <w:r/>
            <w:r>
              <w:rPr>
                <w:rFonts w:ascii="Aptos" w:hAnsi="Aptos"/>
                <w:b/>
                <w:color w:val="FFFFFF"/>
                <w:sz w:val="16"/>
              </w:rPr>
              <w:t>Area</w:t>
            </w:r>
          </w:p>
        </w:tc>
        <w:tc>
          <w:tcPr>
            <w:tcW w:type="dxa" w:w="8352"/>
            <w:vAlign w:val="center"/>
            <w:shd w:fill="275D7A"/>
          </w:tcPr>
          <w:p>
            <w:pPr>
              <w:spacing w:after="0"/>
            </w:pPr>
            <w:r/>
            <w:r>
              <w:rPr>
                <w:rFonts w:ascii="Aptos" w:hAnsi="Aptos"/>
                <w:b/>
                <w:color w:val="FFFFFF"/>
                <w:sz w:val="16"/>
              </w:rPr>
              <w:t>Purpose</w:t>
            </w:r>
          </w:p>
        </w:tc>
      </w:tr>
      <w:tr>
        <w:tc>
          <w:tcPr>
            <w:tcW w:type="dxa" w:w="1728"/>
            <w:vAlign w:val="center"/>
          </w:tcPr>
          <w:p>
            <w:pPr>
              <w:spacing w:after="0"/>
            </w:pPr>
            <w:r/>
            <w:r>
              <w:rPr>
                <w:rFonts w:ascii="Aptos" w:hAnsi="Aptos"/>
                <w:b w:val="0"/>
                <w:sz w:val="16"/>
              </w:rPr>
              <w:t>Home</w:t>
            </w:r>
          </w:p>
        </w:tc>
        <w:tc>
          <w:tcPr>
            <w:tcW w:type="dxa" w:w="8352"/>
            <w:vAlign w:val="center"/>
          </w:tcPr>
          <w:p>
            <w:pPr>
              <w:spacing w:after="0"/>
            </w:pPr>
            <w:r/>
            <w:r>
              <w:rPr>
                <w:rFonts w:ascii="Aptos" w:hAnsi="Aptos"/>
                <w:b w:val="0"/>
                <w:sz w:val="16"/>
              </w:rPr>
              <w:t>KPIs, due/overdue, review backlog, major alerts.</w:t>
            </w:r>
          </w:p>
        </w:tc>
      </w:tr>
      <w:tr>
        <w:tc>
          <w:tcPr>
            <w:tcW w:type="dxa" w:w="1728"/>
            <w:vAlign w:val="center"/>
            <w:shd w:fill="F4F7F9"/>
          </w:tcPr>
          <w:p>
            <w:pPr>
              <w:spacing w:after="0"/>
            </w:pPr>
            <w:r/>
            <w:r>
              <w:rPr>
                <w:rFonts w:ascii="Aptos" w:hAnsi="Aptos"/>
                <w:b w:val="0"/>
                <w:sz w:val="16"/>
              </w:rPr>
              <w:t>Inbox</w:t>
            </w:r>
          </w:p>
        </w:tc>
        <w:tc>
          <w:tcPr>
            <w:tcW w:type="dxa" w:w="8352"/>
            <w:vAlign w:val="center"/>
            <w:shd w:fill="F4F7F9"/>
          </w:tcPr>
          <w:p>
            <w:pPr>
              <w:spacing w:after="0"/>
            </w:pPr>
            <w:r/>
            <w:r>
              <w:rPr>
                <w:rFonts w:ascii="Aptos" w:hAnsi="Aptos"/>
                <w:b w:val="0"/>
                <w:sz w:val="16"/>
              </w:rPr>
              <w:t>Imported documents and processing state.</w:t>
            </w:r>
          </w:p>
        </w:tc>
      </w:tr>
      <w:tr>
        <w:tc>
          <w:tcPr>
            <w:tcW w:type="dxa" w:w="1728"/>
            <w:vAlign w:val="center"/>
          </w:tcPr>
          <w:p>
            <w:pPr>
              <w:spacing w:after="0"/>
            </w:pPr>
            <w:r/>
            <w:r>
              <w:rPr>
                <w:rFonts w:ascii="Aptos" w:hAnsi="Aptos"/>
                <w:b w:val="0"/>
                <w:sz w:val="16"/>
              </w:rPr>
              <w:t>Review</w:t>
            </w:r>
          </w:p>
        </w:tc>
        <w:tc>
          <w:tcPr>
            <w:tcW w:type="dxa" w:w="8352"/>
            <w:vAlign w:val="center"/>
          </w:tcPr>
          <w:p>
            <w:pPr>
              <w:spacing w:after="0"/>
            </w:pPr>
            <w:r/>
            <w:r>
              <w:rPr>
                <w:rFonts w:ascii="Aptos" w:hAnsi="Aptos"/>
                <w:b w:val="0"/>
                <w:sz w:val="16"/>
              </w:rPr>
              <w:t>Side-by-side source validation.</w:t>
            </w:r>
          </w:p>
        </w:tc>
      </w:tr>
      <w:tr>
        <w:tc>
          <w:tcPr>
            <w:tcW w:type="dxa" w:w="1728"/>
            <w:vAlign w:val="center"/>
            <w:shd w:fill="F4F7F9"/>
          </w:tcPr>
          <w:p>
            <w:pPr>
              <w:spacing w:after="0"/>
            </w:pPr>
            <w:r/>
            <w:r>
              <w:rPr>
                <w:rFonts w:ascii="Aptos" w:hAnsi="Aptos"/>
                <w:b w:val="0"/>
                <w:sz w:val="16"/>
              </w:rPr>
              <w:t>Invoices</w:t>
            </w:r>
          </w:p>
        </w:tc>
        <w:tc>
          <w:tcPr>
            <w:tcW w:type="dxa" w:w="8352"/>
            <w:vAlign w:val="center"/>
            <w:shd w:fill="F4F7F9"/>
          </w:tcPr>
          <w:p>
            <w:pPr>
              <w:spacing w:after="0"/>
            </w:pPr>
            <w:r/>
            <w:r>
              <w:rPr>
                <w:rFonts w:ascii="Aptos" w:hAnsi="Aptos"/>
                <w:b w:val="0"/>
                <w:sz w:val="16"/>
              </w:rPr>
              <w:t>Approved/staged invoice register.</w:t>
            </w:r>
          </w:p>
        </w:tc>
      </w:tr>
      <w:tr>
        <w:tc>
          <w:tcPr>
            <w:tcW w:type="dxa" w:w="1728"/>
            <w:vAlign w:val="center"/>
          </w:tcPr>
          <w:p>
            <w:pPr>
              <w:spacing w:after="0"/>
            </w:pPr>
            <w:r/>
            <w:r>
              <w:rPr>
                <w:rFonts w:ascii="Aptos" w:hAnsi="Aptos"/>
                <w:b w:val="0"/>
                <w:sz w:val="16"/>
              </w:rPr>
              <w:t>Parties</w:t>
            </w:r>
          </w:p>
        </w:tc>
        <w:tc>
          <w:tcPr>
            <w:tcW w:type="dxa" w:w="8352"/>
            <w:vAlign w:val="center"/>
          </w:tcPr>
          <w:p>
            <w:pPr>
              <w:spacing w:after="0"/>
            </w:pPr>
            <w:r/>
            <w:r>
              <w:rPr>
                <w:rFonts w:ascii="Aptos" w:hAnsi="Aptos"/>
                <w:b w:val="0"/>
                <w:sz w:val="16"/>
              </w:rPr>
              <w:t>Vendors/customers and intelligence.</w:t>
            </w:r>
          </w:p>
        </w:tc>
      </w:tr>
      <w:tr>
        <w:tc>
          <w:tcPr>
            <w:tcW w:type="dxa" w:w="1728"/>
            <w:vAlign w:val="center"/>
            <w:shd w:fill="F4F7F9"/>
          </w:tcPr>
          <w:p>
            <w:pPr>
              <w:spacing w:after="0"/>
            </w:pPr>
            <w:r/>
            <w:r>
              <w:rPr>
                <w:rFonts w:ascii="Aptos" w:hAnsi="Aptos"/>
                <w:b w:val="0"/>
                <w:sz w:val="16"/>
              </w:rPr>
              <w:t>Payments</w:t>
            </w:r>
          </w:p>
        </w:tc>
        <w:tc>
          <w:tcPr>
            <w:tcW w:type="dxa" w:w="8352"/>
            <w:vAlign w:val="center"/>
            <w:shd w:fill="F4F7F9"/>
          </w:tcPr>
          <w:p>
            <w:pPr>
              <w:spacing w:after="0"/>
            </w:pPr>
            <w:r/>
            <w:r>
              <w:rPr>
                <w:rFonts w:ascii="Aptos" w:hAnsi="Aptos"/>
                <w:b w:val="0"/>
                <w:sz w:val="16"/>
              </w:rPr>
              <w:t>Priority and obligation calendar; no payment execution.</w:t>
            </w:r>
          </w:p>
        </w:tc>
      </w:tr>
      <w:tr>
        <w:tc>
          <w:tcPr>
            <w:tcW w:type="dxa" w:w="1728"/>
            <w:vAlign w:val="center"/>
          </w:tcPr>
          <w:p>
            <w:pPr>
              <w:spacing w:after="0"/>
            </w:pPr>
            <w:r/>
            <w:r>
              <w:rPr>
                <w:rFonts w:ascii="Aptos" w:hAnsi="Aptos"/>
                <w:b w:val="0"/>
                <w:sz w:val="16"/>
              </w:rPr>
              <w:t>Reports</w:t>
            </w:r>
          </w:p>
        </w:tc>
        <w:tc>
          <w:tcPr>
            <w:tcW w:type="dxa" w:w="8352"/>
            <w:vAlign w:val="center"/>
          </w:tcPr>
          <w:p>
            <w:pPr>
              <w:spacing w:after="0"/>
            </w:pPr>
            <w:r/>
            <w:r>
              <w:rPr>
                <w:rFonts w:ascii="Aptos" w:hAnsi="Aptos"/>
                <w:b w:val="0"/>
                <w:sz w:val="16"/>
              </w:rPr>
              <w:t>Templates, custom builder, exports, Ask AI.</w:t>
            </w:r>
          </w:p>
        </w:tc>
      </w:tr>
      <w:tr>
        <w:tc>
          <w:tcPr>
            <w:tcW w:type="dxa" w:w="1728"/>
            <w:vAlign w:val="center"/>
            <w:shd w:fill="F4F7F9"/>
          </w:tcPr>
          <w:p>
            <w:pPr>
              <w:spacing w:after="0"/>
            </w:pPr>
            <w:r/>
            <w:r>
              <w:rPr>
                <w:rFonts w:ascii="Aptos" w:hAnsi="Aptos"/>
                <w:b w:val="0"/>
                <w:sz w:val="16"/>
              </w:rPr>
              <w:t>AI Advisor</w:t>
            </w:r>
          </w:p>
        </w:tc>
        <w:tc>
          <w:tcPr>
            <w:tcW w:type="dxa" w:w="8352"/>
            <w:vAlign w:val="center"/>
            <w:shd w:fill="F4F7F9"/>
          </w:tcPr>
          <w:p>
            <w:pPr>
              <w:spacing w:after="0"/>
            </w:pPr>
            <w:r/>
            <w:r>
              <w:rPr>
                <w:rFonts w:ascii="Aptos" w:hAnsi="Aptos"/>
                <w:b w:val="0"/>
                <w:sz w:val="16"/>
              </w:rPr>
              <w:t>Premium conversation history and saved analyses.</w:t>
            </w:r>
          </w:p>
        </w:tc>
      </w:tr>
      <w:tr>
        <w:tc>
          <w:tcPr>
            <w:tcW w:type="dxa" w:w="1728"/>
            <w:vAlign w:val="center"/>
          </w:tcPr>
          <w:p>
            <w:pPr>
              <w:spacing w:after="0"/>
            </w:pPr>
            <w:r/>
            <w:r>
              <w:rPr>
                <w:rFonts w:ascii="Aptos" w:hAnsi="Aptos"/>
                <w:b w:val="0"/>
                <w:sz w:val="16"/>
              </w:rPr>
              <w:t>Integrations</w:t>
            </w:r>
          </w:p>
        </w:tc>
        <w:tc>
          <w:tcPr>
            <w:tcW w:type="dxa" w:w="8352"/>
            <w:vAlign w:val="center"/>
          </w:tcPr>
          <w:p>
            <w:pPr>
              <w:spacing w:after="0"/>
            </w:pPr>
            <w:r/>
            <w:r>
              <w:rPr>
                <w:rFonts w:ascii="Aptos" w:hAnsi="Aptos"/>
                <w:b w:val="0"/>
                <w:sz w:val="16"/>
              </w:rPr>
              <w:t>Imports, exports, connector health.</w:t>
            </w:r>
          </w:p>
        </w:tc>
      </w:tr>
      <w:tr>
        <w:tc>
          <w:tcPr>
            <w:tcW w:type="dxa" w:w="1728"/>
            <w:vAlign w:val="center"/>
            <w:shd w:fill="F4F7F9"/>
          </w:tcPr>
          <w:p>
            <w:pPr>
              <w:spacing w:after="0"/>
            </w:pPr>
            <w:r/>
            <w:r>
              <w:rPr>
                <w:rFonts w:ascii="Aptos" w:hAnsi="Aptos"/>
                <w:b w:val="0"/>
                <w:sz w:val="16"/>
              </w:rPr>
              <w:t>Settings</w:t>
            </w:r>
          </w:p>
        </w:tc>
        <w:tc>
          <w:tcPr>
            <w:tcW w:type="dxa" w:w="8352"/>
            <w:vAlign w:val="center"/>
            <w:shd w:fill="F4F7F9"/>
          </w:tcPr>
          <w:p>
            <w:pPr>
              <w:spacing w:after="0"/>
            </w:pPr>
            <w:r/>
            <w:r>
              <w:rPr>
                <w:rFonts w:ascii="Aptos" w:hAnsi="Aptos"/>
                <w:b w:val="0"/>
                <w:sz w:val="16"/>
              </w:rPr>
              <w:t>Company, rules, security, backups, subscription, privacy.</w:t>
            </w:r>
          </w:p>
        </w:tc>
      </w:tr>
    </w:tbl>
    <w:p>
      <w:pPr>
        <w:spacing w:after="20"/>
      </w:pPr>
    </w:p>
    <w:p>
      <w:pPr>
        <w:pStyle w:val="Heading2"/>
      </w:pPr>
      <w:r>
        <w:t>17.2 UX Requirements</w:t>
      </w:r>
    </w:p>
    <w:p>
      <w:pPr>
        <w:pStyle w:val="ListBullet"/>
        <w:ind w:left="360"/>
      </w:pPr>
      <w:r>
        <w:t>Core workflows must be keyboard accessible and readable at 125% Windows scaling.</w:t>
      </w:r>
    </w:p>
    <w:p>
      <w:pPr>
        <w:pStyle w:val="ListBullet"/>
        <w:ind w:left="360"/>
      </w:pPr>
      <w:r>
        <w:t>Financial amounts use locale-aware formatting but store normalized values.</w:t>
      </w:r>
    </w:p>
    <w:p>
      <w:pPr>
        <w:pStyle w:val="ListBullet"/>
        <w:ind w:left="360"/>
      </w:pPr>
      <w:r>
        <w:t>Warnings use text and icons, not color alone.</w:t>
      </w:r>
    </w:p>
    <w:p>
      <w:pPr>
        <w:pStyle w:val="ListBullet"/>
        <w:ind w:left="360"/>
      </w:pPr>
      <w:r>
        <w:t>No dark-pattern upgrade prompts; premium actions are clearly labeled before use.</w:t>
      </w:r>
    </w:p>
    <w:p>
      <w:pPr>
        <w:pStyle w:val="ListBullet"/>
        <w:ind w:left="360"/>
      </w:pPr>
      <w:r>
        <w:t>Every AI answer provides “View supporting data.”</w:t>
      </w:r>
    </w:p>
    <w:p>
      <w:pPr>
        <w:pStyle w:val="ListBullet"/>
        <w:ind w:left="360"/>
      </w:pPr>
      <w:r>
        <w:t>Every destructive action offers confirmation; high-impact actions support undo where feasible.</w:t>
      </w:r>
    </w:p>
    <w:p>
      <w:pPr>
        <w:pStyle w:val="ListBullet"/>
        <w:ind w:left="360"/>
      </w:pPr>
      <w:r>
        <w:t>Error messages state what failed, what data was preserved, and the next action.</w:t>
      </w:r>
    </w:p>
    <w:p>
      <w:pPr>
        <w:pStyle w:val="ListBullet"/>
        <w:ind w:left="360"/>
      </w:pPr>
      <w:r>
        <w:t>Processing queues remain usable while background OCR runs.</w:t>
      </w:r>
    </w:p>
    <w:p>
      <w:pPr>
        <w:pStyle w:val="Heading2"/>
      </w:pPr>
      <w:r>
        <w:t>17.3 Key Screen Acceptance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275D7A"/>
          </w:tcPr>
          <w:p>
            <w:pPr>
              <w:spacing w:after="0"/>
            </w:pPr>
            <w:r/>
            <w:r>
              <w:rPr>
                <w:rFonts w:ascii="Aptos" w:hAnsi="Aptos"/>
                <w:b/>
                <w:color w:val="FFFFFF"/>
                <w:sz w:val="16"/>
              </w:rPr>
              <w:t>Screen</w:t>
            </w:r>
          </w:p>
        </w:tc>
        <w:tc>
          <w:tcPr>
            <w:tcW w:type="dxa" w:w="8064"/>
            <w:vAlign w:val="center"/>
            <w:shd w:fill="275D7A"/>
          </w:tcPr>
          <w:p>
            <w:pPr>
              <w:spacing w:after="0"/>
            </w:pPr>
            <w:r/>
            <w:r>
              <w:rPr>
                <w:rFonts w:ascii="Aptos" w:hAnsi="Aptos"/>
                <w:b/>
                <w:color w:val="FFFFFF"/>
                <w:sz w:val="16"/>
              </w:rPr>
              <w:t>Minimum content</w:t>
            </w:r>
          </w:p>
        </w:tc>
      </w:tr>
      <w:tr>
        <w:tc>
          <w:tcPr>
            <w:tcW w:type="dxa" w:w="2016"/>
            <w:vAlign w:val="center"/>
          </w:tcPr>
          <w:p>
            <w:pPr>
              <w:spacing w:after="0"/>
            </w:pPr>
            <w:r/>
            <w:r>
              <w:rPr>
                <w:rFonts w:ascii="Aptos" w:hAnsi="Aptos"/>
                <w:b w:val="0"/>
                <w:sz w:val="16"/>
              </w:rPr>
              <w:t>Invoice review</w:t>
            </w:r>
          </w:p>
        </w:tc>
        <w:tc>
          <w:tcPr>
            <w:tcW w:type="dxa" w:w="8064"/>
            <w:vAlign w:val="center"/>
          </w:tcPr>
          <w:p>
            <w:pPr>
              <w:spacing w:after="0"/>
            </w:pPr>
            <w:r/>
            <w:r>
              <w:rPr>
                <w:rFonts w:ascii="Aptos" w:hAnsi="Aptos"/>
                <w:b w:val="0"/>
                <w:sz w:val="16"/>
              </w:rPr>
              <w:t>Source on left, fields on right, confidence highlights, validation banner, Save/Approve/Reject, keyboard shortcuts.</w:t>
            </w:r>
          </w:p>
        </w:tc>
      </w:tr>
      <w:tr>
        <w:tc>
          <w:tcPr>
            <w:tcW w:type="dxa" w:w="2016"/>
            <w:vAlign w:val="center"/>
            <w:shd w:fill="F4F7F9"/>
          </w:tcPr>
          <w:p>
            <w:pPr>
              <w:spacing w:after="0"/>
            </w:pPr>
            <w:r/>
            <w:r>
              <w:rPr>
                <w:rFonts w:ascii="Aptos" w:hAnsi="Aptos"/>
                <w:b w:val="0"/>
                <w:sz w:val="16"/>
              </w:rPr>
              <w:t>Dashboard</w:t>
            </w:r>
          </w:p>
        </w:tc>
        <w:tc>
          <w:tcPr>
            <w:tcW w:type="dxa" w:w="8064"/>
            <w:vAlign w:val="center"/>
            <w:shd w:fill="F4F7F9"/>
          </w:tcPr>
          <w:p>
            <w:pPr>
              <w:spacing w:after="0"/>
            </w:pPr>
            <w:r/>
            <w:r>
              <w:rPr>
                <w:rFonts w:ascii="Aptos" w:hAnsi="Aptos"/>
                <w:b w:val="0"/>
                <w:sz w:val="16"/>
              </w:rPr>
              <w:t>Loads under performance target, no misleading zeroes when data is missing, cards link to records.</w:t>
            </w:r>
          </w:p>
        </w:tc>
      </w:tr>
      <w:tr>
        <w:tc>
          <w:tcPr>
            <w:tcW w:type="dxa" w:w="2016"/>
            <w:vAlign w:val="center"/>
          </w:tcPr>
          <w:p>
            <w:pPr>
              <w:spacing w:after="0"/>
            </w:pPr>
            <w:r/>
            <w:r>
              <w:rPr>
                <w:rFonts w:ascii="Aptos" w:hAnsi="Aptos"/>
                <w:b w:val="0"/>
                <w:sz w:val="16"/>
              </w:rPr>
              <w:t>Custom report</w:t>
            </w:r>
          </w:p>
        </w:tc>
        <w:tc>
          <w:tcPr>
            <w:tcW w:type="dxa" w:w="8064"/>
            <w:vAlign w:val="center"/>
          </w:tcPr>
          <w:p>
            <w:pPr>
              <w:spacing w:after="0"/>
            </w:pPr>
            <w:r/>
            <w:r>
              <w:rPr>
                <w:rFonts w:ascii="Aptos" w:hAnsi="Aptos"/>
                <w:b w:val="0"/>
                <w:sz w:val="16"/>
              </w:rPr>
              <w:t>Field chooser, filters, grouping, chart options, preview, save template, export.</w:t>
            </w:r>
          </w:p>
        </w:tc>
      </w:tr>
      <w:tr>
        <w:tc>
          <w:tcPr>
            <w:tcW w:type="dxa" w:w="2016"/>
            <w:vAlign w:val="center"/>
            <w:shd w:fill="F4F7F9"/>
          </w:tcPr>
          <w:p>
            <w:pPr>
              <w:spacing w:after="0"/>
            </w:pPr>
            <w:r/>
            <w:r>
              <w:rPr>
                <w:rFonts w:ascii="Aptos" w:hAnsi="Aptos"/>
                <w:b w:val="0"/>
                <w:sz w:val="16"/>
              </w:rPr>
              <w:t>Ask AI preflight</w:t>
            </w:r>
          </w:p>
        </w:tc>
        <w:tc>
          <w:tcPr>
            <w:tcW w:type="dxa" w:w="8064"/>
            <w:vAlign w:val="center"/>
            <w:shd w:fill="F4F7F9"/>
          </w:tcPr>
          <w:p>
            <w:pPr>
              <w:spacing w:after="0"/>
            </w:pPr>
            <w:r/>
            <w:r>
              <w:rPr>
                <w:rFonts w:ascii="Aptos" w:hAnsi="Aptos"/>
                <w:b w:val="0"/>
                <w:sz w:val="16"/>
              </w:rPr>
              <w:t>Question, selected scope, data-to-be-sent summary, estimated premium usage, consent.</w:t>
            </w:r>
          </w:p>
        </w:tc>
      </w:tr>
      <w:tr>
        <w:tc>
          <w:tcPr>
            <w:tcW w:type="dxa" w:w="2016"/>
            <w:vAlign w:val="center"/>
          </w:tcPr>
          <w:p>
            <w:pPr>
              <w:spacing w:after="0"/>
            </w:pPr>
            <w:r/>
            <w:r>
              <w:rPr>
                <w:rFonts w:ascii="Aptos" w:hAnsi="Aptos"/>
                <w:b w:val="0"/>
                <w:sz w:val="16"/>
              </w:rPr>
              <w:t>AI answer</w:t>
            </w:r>
          </w:p>
        </w:tc>
        <w:tc>
          <w:tcPr>
            <w:tcW w:type="dxa" w:w="8064"/>
            <w:vAlign w:val="center"/>
          </w:tcPr>
          <w:p>
            <w:pPr>
              <w:spacing w:after="0"/>
            </w:pPr>
            <w:r/>
            <w:r>
              <w:rPr>
                <w:rFonts w:ascii="Aptos" w:hAnsi="Aptos"/>
                <w:b w:val="0"/>
                <w:sz w:val="16"/>
              </w:rPr>
              <w:t>Narrative, cited figures, assumptions, missing data, actions, disclaimer, save/export.</w:t>
            </w:r>
          </w:p>
        </w:tc>
      </w:tr>
    </w:tbl>
    <w:p>
      <w:pPr>
        <w:spacing w:after="20"/>
      </w:pPr>
    </w:p>
    <w:p>
      <w:pPr>
        <w:pStyle w:val="Heading1"/>
      </w:pPr>
      <w:r>
        <w:t>18. Security, Privacy, and Compliance Requirements</w:t>
      </w:r>
    </w:p>
    <w:p>
      <w:pPr>
        <w:pStyle w:val="Heading2"/>
      </w:pPr>
      <w:r>
        <w:t>18.1 Threat Model Summary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275D7A"/>
          </w:tcPr>
          <w:p>
            <w:pPr>
              <w:spacing w:after="0"/>
            </w:pPr>
            <w:r/>
            <w:r>
              <w:rPr>
                <w:rFonts w:ascii="Aptos" w:hAnsi="Aptos"/>
                <w:b/>
                <w:color w:val="FFFFFF"/>
                <w:sz w:val="15"/>
              </w:rPr>
              <w:t>Threat</w:t>
            </w:r>
          </w:p>
        </w:tc>
        <w:tc>
          <w:tcPr>
            <w:tcW w:type="dxa" w:w="2736"/>
            <w:vAlign w:val="center"/>
            <w:shd w:fill="275D7A"/>
          </w:tcPr>
          <w:p>
            <w:pPr>
              <w:spacing w:after="0"/>
            </w:pPr>
            <w:r/>
            <w:r>
              <w:rPr>
                <w:rFonts w:ascii="Aptos" w:hAnsi="Aptos"/>
                <w:b/>
                <w:color w:val="FFFFFF"/>
                <w:sz w:val="15"/>
              </w:rPr>
              <w:t>Risk</w:t>
            </w:r>
          </w:p>
        </w:tc>
        <w:tc>
          <w:tcPr>
            <w:tcW w:type="dxa" w:w="5328"/>
            <w:vAlign w:val="center"/>
            <w:shd w:fill="275D7A"/>
          </w:tcPr>
          <w:p>
            <w:pPr>
              <w:spacing w:after="0"/>
            </w:pPr>
            <w:r/>
            <w:r>
              <w:rPr>
                <w:rFonts w:ascii="Aptos" w:hAnsi="Aptos"/>
                <w:b/>
                <w:color w:val="FFFFFF"/>
                <w:sz w:val="15"/>
              </w:rPr>
              <w:t>Controls</w:t>
            </w:r>
          </w:p>
        </w:tc>
      </w:tr>
      <w:tr>
        <w:tc>
          <w:tcPr>
            <w:tcW w:type="dxa" w:w="2016"/>
            <w:vAlign w:val="center"/>
          </w:tcPr>
          <w:p>
            <w:pPr>
              <w:spacing w:after="0"/>
            </w:pPr>
            <w:r/>
            <w:r>
              <w:rPr>
                <w:rFonts w:ascii="Aptos" w:hAnsi="Aptos"/>
                <w:b w:val="0"/>
                <w:sz w:val="15"/>
              </w:rPr>
              <w:t>Lost/stolen laptop</w:t>
            </w:r>
          </w:p>
        </w:tc>
        <w:tc>
          <w:tcPr>
            <w:tcW w:type="dxa" w:w="2736"/>
            <w:vAlign w:val="center"/>
          </w:tcPr>
          <w:p>
            <w:pPr>
              <w:spacing w:after="0"/>
            </w:pPr>
            <w:r/>
            <w:r>
              <w:rPr>
                <w:rFonts w:ascii="Aptos" w:hAnsi="Aptos"/>
                <w:b w:val="0"/>
                <w:sz w:val="15"/>
              </w:rPr>
              <w:t>Local financial documents exposed</w:t>
            </w:r>
          </w:p>
        </w:tc>
        <w:tc>
          <w:tcPr>
            <w:tcW w:type="dxa" w:w="5328"/>
            <w:vAlign w:val="center"/>
          </w:tcPr>
          <w:p>
            <w:pPr>
              <w:spacing w:after="0"/>
            </w:pPr>
            <w:r/>
            <w:r>
              <w:rPr>
                <w:rFonts w:ascii="Aptos" w:hAnsi="Aptos"/>
                <w:b w:val="0"/>
                <w:sz w:val="15"/>
              </w:rPr>
              <w:t>Workspace encryption, OS credential integration, auto-lock, backup encryption.</w:t>
            </w:r>
          </w:p>
        </w:tc>
      </w:tr>
      <w:tr>
        <w:tc>
          <w:tcPr>
            <w:tcW w:type="dxa" w:w="2016"/>
            <w:vAlign w:val="center"/>
            <w:shd w:fill="F4F7F9"/>
          </w:tcPr>
          <w:p>
            <w:pPr>
              <w:spacing w:after="0"/>
            </w:pPr>
            <w:r/>
            <w:r>
              <w:rPr>
                <w:rFonts w:ascii="Aptos" w:hAnsi="Aptos"/>
                <w:b w:val="0"/>
                <w:sz w:val="15"/>
              </w:rPr>
              <w:t>Malicious invoice/PDF</w:t>
            </w:r>
          </w:p>
        </w:tc>
        <w:tc>
          <w:tcPr>
            <w:tcW w:type="dxa" w:w="2736"/>
            <w:vAlign w:val="center"/>
            <w:shd w:fill="F4F7F9"/>
          </w:tcPr>
          <w:p>
            <w:pPr>
              <w:spacing w:after="0"/>
            </w:pPr>
            <w:r/>
            <w:r>
              <w:rPr>
                <w:rFonts w:ascii="Aptos" w:hAnsi="Aptos"/>
                <w:b w:val="0"/>
                <w:sz w:val="15"/>
              </w:rPr>
              <w:t>Parser exploit or prompt injection</w:t>
            </w:r>
          </w:p>
        </w:tc>
        <w:tc>
          <w:tcPr>
            <w:tcW w:type="dxa" w:w="5328"/>
            <w:vAlign w:val="center"/>
            <w:shd w:fill="F4F7F9"/>
          </w:tcPr>
          <w:p>
            <w:pPr>
              <w:spacing w:after="0"/>
            </w:pPr>
            <w:r/>
            <w:r>
              <w:rPr>
                <w:rFonts w:ascii="Aptos" w:hAnsi="Aptos"/>
                <w:b w:val="0"/>
                <w:sz w:val="15"/>
              </w:rPr>
              <w:t>File-type validation, sandboxed worker, patched libraries, treat document text as untrusted.</w:t>
            </w:r>
          </w:p>
        </w:tc>
      </w:tr>
      <w:tr>
        <w:tc>
          <w:tcPr>
            <w:tcW w:type="dxa" w:w="2016"/>
            <w:vAlign w:val="center"/>
          </w:tcPr>
          <w:p>
            <w:pPr>
              <w:spacing w:after="0"/>
            </w:pPr>
            <w:r/>
            <w:r>
              <w:rPr>
                <w:rFonts w:ascii="Aptos" w:hAnsi="Aptos"/>
                <w:b w:val="0"/>
                <w:sz w:val="15"/>
              </w:rPr>
              <w:t>Compromised update channel</w:t>
            </w:r>
          </w:p>
        </w:tc>
        <w:tc>
          <w:tcPr>
            <w:tcW w:type="dxa" w:w="2736"/>
            <w:vAlign w:val="center"/>
          </w:tcPr>
          <w:p>
            <w:pPr>
              <w:spacing w:after="0"/>
            </w:pPr>
            <w:r/>
            <w:r>
              <w:rPr>
                <w:rFonts w:ascii="Aptos" w:hAnsi="Aptos"/>
                <w:b w:val="0"/>
                <w:sz w:val="15"/>
              </w:rPr>
              <w:t>Malicious release</w:t>
            </w:r>
          </w:p>
        </w:tc>
        <w:tc>
          <w:tcPr>
            <w:tcW w:type="dxa" w:w="5328"/>
            <w:vAlign w:val="center"/>
          </w:tcPr>
          <w:p>
            <w:pPr>
              <w:spacing w:after="0"/>
            </w:pPr>
            <w:r/>
            <w:r>
              <w:rPr>
                <w:rFonts w:ascii="Aptos" w:hAnsi="Aptos"/>
                <w:b w:val="0"/>
                <w:sz w:val="15"/>
              </w:rPr>
              <w:t>Signed installers, verified update manifests, rollback, reproducible build target.</w:t>
            </w:r>
          </w:p>
        </w:tc>
      </w:tr>
      <w:tr>
        <w:tc>
          <w:tcPr>
            <w:tcW w:type="dxa" w:w="2016"/>
            <w:vAlign w:val="center"/>
            <w:shd w:fill="F4F7F9"/>
          </w:tcPr>
          <w:p>
            <w:pPr>
              <w:spacing w:after="0"/>
            </w:pPr>
            <w:r/>
            <w:r>
              <w:rPr>
                <w:rFonts w:ascii="Aptos" w:hAnsi="Aptos"/>
                <w:b w:val="0"/>
                <w:sz w:val="15"/>
              </w:rPr>
              <w:t>Cloud credential leak</w:t>
            </w:r>
          </w:p>
        </w:tc>
        <w:tc>
          <w:tcPr>
            <w:tcW w:type="dxa" w:w="2736"/>
            <w:vAlign w:val="center"/>
            <w:shd w:fill="F4F7F9"/>
          </w:tcPr>
          <w:p>
            <w:pPr>
              <w:spacing w:after="0"/>
            </w:pPr>
            <w:r/>
            <w:r>
              <w:rPr>
                <w:rFonts w:ascii="Aptos" w:hAnsi="Aptos"/>
                <w:b w:val="0"/>
                <w:sz w:val="15"/>
              </w:rPr>
              <w:t>Unauthorized AI usage/data access</w:t>
            </w:r>
          </w:p>
        </w:tc>
        <w:tc>
          <w:tcPr>
            <w:tcW w:type="dxa" w:w="5328"/>
            <w:vAlign w:val="center"/>
            <w:shd w:fill="F4F7F9"/>
          </w:tcPr>
          <w:p>
            <w:pPr>
              <w:spacing w:after="0"/>
            </w:pPr>
            <w:r/>
            <w:r>
              <w:rPr>
                <w:rFonts w:ascii="Aptos" w:hAnsi="Aptos"/>
                <w:b w:val="0"/>
                <w:sz w:val="15"/>
              </w:rPr>
              <w:t>Server-side secrets, key rotation, scoped tokens, no provider keys in desktop app.</w:t>
            </w:r>
          </w:p>
        </w:tc>
      </w:tr>
      <w:tr>
        <w:tc>
          <w:tcPr>
            <w:tcW w:type="dxa" w:w="2016"/>
            <w:vAlign w:val="center"/>
          </w:tcPr>
          <w:p>
            <w:pPr>
              <w:spacing w:after="0"/>
            </w:pPr>
            <w:r/>
            <w:r>
              <w:rPr>
                <w:rFonts w:ascii="Aptos" w:hAnsi="Aptos"/>
                <w:b w:val="0"/>
                <w:sz w:val="15"/>
              </w:rPr>
              <w:t>Cross-tenant cloud leak</w:t>
            </w:r>
          </w:p>
        </w:tc>
        <w:tc>
          <w:tcPr>
            <w:tcW w:type="dxa" w:w="2736"/>
            <w:vAlign w:val="center"/>
          </w:tcPr>
          <w:p>
            <w:pPr>
              <w:spacing w:after="0"/>
            </w:pPr>
            <w:r/>
            <w:r>
              <w:rPr>
                <w:rFonts w:ascii="Aptos" w:hAnsi="Aptos"/>
                <w:b w:val="0"/>
                <w:sz w:val="15"/>
              </w:rPr>
              <w:t>Customer data disclosure</w:t>
            </w:r>
          </w:p>
        </w:tc>
        <w:tc>
          <w:tcPr>
            <w:tcW w:type="dxa" w:w="5328"/>
            <w:vAlign w:val="center"/>
          </w:tcPr>
          <w:p>
            <w:pPr>
              <w:spacing w:after="0"/>
            </w:pPr>
            <w:r/>
            <w:r>
              <w:rPr>
                <w:rFonts w:ascii="Aptos" w:hAnsi="Aptos"/>
                <w:b w:val="0"/>
                <w:sz w:val="15"/>
              </w:rPr>
              <w:t>Strict tenant isolation, minimal cloud storage, access tests, audit logs.</w:t>
            </w:r>
          </w:p>
        </w:tc>
      </w:tr>
      <w:tr>
        <w:tc>
          <w:tcPr>
            <w:tcW w:type="dxa" w:w="2016"/>
            <w:vAlign w:val="center"/>
            <w:shd w:fill="F4F7F9"/>
          </w:tcPr>
          <w:p>
            <w:pPr>
              <w:spacing w:after="0"/>
            </w:pPr>
            <w:r/>
            <w:r>
              <w:rPr>
                <w:rFonts w:ascii="Aptos" w:hAnsi="Aptos"/>
                <w:b w:val="0"/>
                <w:sz w:val="15"/>
              </w:rPr>
              <w:t>Operator error</w:t>
            </w:r>
          </w:p>
        </w:tc>
        <w:tc>
          <w:tcPr>
            <w:tcW w:type="dxa" w:w="2736"/>
            <w:vAlign w:val="center"/>
            <w:shd w:fill="F4F7F9"/>
          </w:tcPr>
          <w:p>
            <w:pPr>
              <w:spacing w:after="0"/>
            </w:pPr>
            <w:r/>
            <w:r>
              <w:rPr>
                <w:rFonts w:ascii="Aptos" w:hAnsi="Aptos"/>
                <w:b w:val="0"/>
                <w:sz w:val="15"/>
              </w:rPr>
              <w:t>Wrong corrections or deletion</w:t>
            </w:r>
          </w:p>
        </w:tc>
        <w:tc>
          <w:tcPr>
            <w:tcW w:type="dxa" w:w="5328"/>
            <w:vAlign w:val="center"/>
            <w:shd w:fill="F4F7F9"/>
          </w:tcPr>
          <w:p>
            <w:pPr>
              <w:spacing w:after="0"/>
            </w:pPr>
            <w:r/>
            <w:r>
              <w:rPr>
                <w:rFonts w:ascii="Aptos" w:hAnsi="Aptos"/>
                <w:b w:val="0"/>
                <w:sz w:val="15"/>
              </w:rPr>
              <w:t>Audit history, backups, role permissions, soft-delete where appropriate.</w:t>
            </w:r>
          </w:p>
        </w:tc>
      </w:tr>
      <w:tr>
        <w:tc>
          <w:tcPr>
            <w:tcW w:type="dxa" w:w="2016"/>
            <w:vAlign w:val="center"/>
          </w:tcPr>
          <w:p>
            <w:pPr>
              <w:spacing w:after="0"/>
            </w:pPr>
            <w:r/>
            <w:r>
              <w:rPr>
                <w:rFonts w:ascii="Aptos" w:hAnsi="Aptos"/>
                <w:b w:val="0"/>
                <w:sz w:val="15"/>
              </w:rPr>
              <w:t>Supply-chain dependency risk</w:t>
            </w:r>
          </w:p>
        </w:tc>
        <w:tc>
          <w:tcPr>
            <w:tcW w:type="dxa" w:w="2736"/>
            <w:vAlign w:val="center"/>
          </w:tcPr>
          <w:p>
            <w:pPr>
              <w:spacing w:after="0"/>
            </w:pPr>
            <w:r/>
            <w:r>
              <w:rPr>
                <w:rFonts w:ascii="Aptos" w:hAnsi="Aptos"/>
                <w:b w:val="0"/>
                <w:sz w:val="15"/>
              </w:rPr>
              <w:t>Vulnerable or incompatible package</w:t>
            </w:r>
          </w:p>
        </w:tc>
        <w:tc>
          <w:tcPr>
            <w:tcW w:type="dxa" w:w="5328"/>
            <w:vAlign w:val="center"/>
          </w:tcPr>
          <w:p>
            <w:pPr>
              <w:spacing w:after="0"/>
            </w:pPr>
            <w:r/>
            <w:r>
              <w:rPr>
                <w:rFonts w:ascii="Aptos" w:hAnsi="Aptos"/>
                <w:b w:val="0"/>
                <w:sz w:val="15"/>
              </w:rPr>
              <w:t>Lockfiles, SBOM, automated vulnerability and license scans.</w:t>
            </w:r>
          </w:p>
        </w:tc>
      </w:tr>
    </w:tbl>
    <w:p>
      <w:pPr>
        <w:spacing w:after="20"/>
      </w:pPr>
    </w:p>
    <w:p>
      <w:pPr>
        <w:pStyle w:val="Heading2"/>
      </w:pPr>
      <w:r>
        <w:t>18.2 Security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vAlign w:val="center"/>
            <w:shd w:fill="275D7A"/>
          </w:tcPr>
          <w:p>
            <w:pPr>
              <w:spacing w:after="0"/>
            </w:pPr>
            <w:r/>
            <w:r>
              <w:rPr>
                <w:rFonts w:ascii="Aptos" w:hAnsi="Aptos"/>
                <w:b/>
                <w:color w:val="FFFFFF"/>
                <w:sz w:val="16"/>
              </w:rPr>
              <w:t>ID</w:t>
            </w:r>
          </w:p>
        </w:tc>
        <w:tc>
          <w:tcPr>
            <w:tcW w:type="dxa" w:w="8928"/>
            <w:vAlign w:val="center"/>
            <w:shd w:fill="275D7A"/>
          </w:tcPr>
          <w:p>
            <w:pPr>
              <w:spacing w:after="0"/>
            </w:pPr>
            <w:r/>
            <w:r>
              <w:rPr>
                <w:rFonts w:ascii="Aptos" w:hAnsi="Aptos"/>
                <w:b/>
                <w:color w:val="FFFFFF"/>
                <w:sz w:val="16"/>
              </w:rPr>
              <w:t>Requirement</w:t>
            </w:r>
          </w:p>
        </w:tc>
      </w:tr>
      <w:tr>
        <w:tc>
          <w:tcPr>
            <w:tcW w:type="dxa" w:w="1152"/>
            <w:vAlign w:val="center"/>
          </w:tcPr>
          <w:p>
            <w:pPr>
              <w:spacing w:after="0"/>
            </w:pPr>
            <w:r/>
            <w:r>
              <w:rPr>
                <w:rFonts w:ascii="Aptos" w:hAnsi="Aptos"/>
                <w:b w:val="0"/>
                <w:sz w:val="16"/>
              </w:rPr>
              <w:t>SEC-001</w:t>
            </w:r>
          </w:p>
        </w:tc>
        <w:tc>
          <w:tcPr>
            <w:tcW w:type="dxa" w:w="8928"/>
            <w:vAlign w:val="center"/>
          </w:tcPr>
          <w:p>
            <w:pPr>
              <w:spacing w:after="0"/>
            </w:pPr>
            <w:r/>
            <w:r>
              <w:rPr>
                <w:rFonts w:ascii="Aptos" w:hAnsi="Aptos"/>
                <w:b w:val="0"/>
                <w:sz w:val="16"/>
              </w:rPr>
              <w:t>Encrypt backups and sensitive local secrets using well-reviewed libraries and OS key storage.</w:t>
            </w:r>
          </w:p>
        </w:tc>
      </w:tr>
      <w:tr>
        <w:tc>
          <w:tcPr>
            <w:tcW w:type="dxa" w:w="1152"/>
            <w:vAlign w:val="center"/>
            <w:shd w:fill="F4F7F9"/>
          </w:tcPr>
          <w:p>
            <w:pPr>
              <w:spacing w:after="0"/>
            </w:pPr>
            <w:r/>
            <w:r>
              <w:rPr>
                <w:rFonts w:ascii="Aptos" w:hAnsi="Aptos"/>
                <w:b w:val="0"/>
                <w:sz w:val="16"/>
              </w:rPr>
              <w:t>SEC-002</w:t>
            </w:r>
          </w:p>
        </w:tc>
        <w:tc>
          <w:tcPr>
            <w:tcW w:type="dxa" w:w="8928"/>
            <w:vAlign w:val="center"/>
            <w:shd w:fill="F4F7F9"/>
          </w:tcPr>
          <w:p>
            <w:pPr>
              <w:spacing w:after="0"/>
            </w:pPr>
            <w:r/>
            <w:r>
              <w:rPr>
                <w:rFonts w:ascii="Aptos" w:hAnsi="Aptos"/>
                <w:b w:val="0"/>
                <w:sz w:val="16"/>
              </w:rPr>
              <w:t>Do not store cloud provider API keys in plaintext or frontend bundles.</w:t>
            </w:r>
          </w:p>
        </w:tc>
      </w:tr>
      <w:tr>
        <w:tc>
          <w:tcPr>
            <w:tcW w:type="dxa" w:w="1152"/>
            <w:vAlign w:val="center"/>
          </w:tcPr>
          <w:p>
            <w:pPr>
              <w:spacing w:after="0"/>
            </w:pPr>
            <w:r/>
            <w:r>
              <w:rPr>
                <w:rFonts w:ascii="Aptos" w:hAnsi="Aptos"/>
                <w:b w:val="0"/>
                <w:sz w:val="16"/>
              </w:rPr>
              <w:t>SEC-003</w:t>
            </w:r>
          </w:p>
        </w:tc>
        <w:tc>
          <w:tcPr>
            <w:tcW w:type="dxa" w:w="8928"/>
            <w:vAlign w:val="center"/>
          </w:tcPr>
          <w:p>
            <w:pPr>
              <w:spacing w:after="0"/>
            </w:pPr>
            <w:r/>
            <w:r>
              <w:rPr>
                <w:rFonts w:ascii="Aptos" w:hAnsi="Aptos"/>
                <w:b w:val="0"/>
                <w:sz w:val="16"/>
              </w:rPr>
              <w:t>Sign Windows installers and update artifacts before public release.</w:t>
            </w:r>
          </w:p>
        </w:tc>
      </w:tr>
      <w:tr>
        <w:tc>
          <w:tcPr>
            <w:tcW w:type="dxa" w:w="1152"/>
            <w:vAlign w:val="center"/>
            <w:shd w:fill="F4F7F9"/>
          </w:tcPr>
          <w:p>
            <w:pPr>
              <w:spacing w:after="0"/>
            </w:pPr>
            <w:r/>
            <w:r>
              <w:rPr>
                <w:rFonts w:ascii="Aptos" w:hAnsi="Aptos"/>
                <w:b w:val="0"/>
                <w:sz w:val="16"/>
              </w:rPr>
              <w:t>SEC-004</w:t>
            </w:r>
          </w:p>
        </w:tc>
        <w:tc>
          <w:tcPr>
            <w:tcW w:type="dxa" w:w="8928"/>
            <w:vAlign w:val="center"/>
            <w:shd w:fill="F4F7F9"/>
          </w:tcPr>
          <w:p>
            <w:pPr>
              <w:spacing w:after="0"/>
            </w:pPr>
            <w:r/>
            <w:r>
              <w:rPr>
                <w:rFonts w:ascii="Aptos" w:hAnsi="Aptos"/>
                <w:b w:val="0"/>
                <w:sz w:val="16"/>
              </w:rPr>
              <w:t>Run OCR/parsers with least privilege and restricted file access.</w:t>
            </w:r>
          </w:p>
        </w:tc>
      </w:tr>
      <w:tr>
        <w:tc>
          <w:tcPr>
            <w:tcW w:type="dxa" w:w="1152"/>
            <w:vAlign w:val="center"/>
          </w:tcPr>
          <w:p>
            <w:pPr>
              <w:spacing w:after="0"/>
            </w:pPr>
            <w:r/>
            <w:r>
              <w:rPr>
                <w:rFonts w:ascii="Aptos" w:hAnsi="Aptos"/>
                <w:b w:val="0"/>
                <w:sz w:val="16"/>
              </w:rPr>
              <w:t>SEC-005</w:t>
            </w:r>
          </w:p>
        </w:tc>
        <w:tc>
          <w:tcPr>
            <w:tcW w:type="dxa" w:w="8928"/>
            <w:vAlign w:val="center"/>
          </w:tcPr>
          <w:p>
            <w:pPr>
              <w:spacing w:after="0"/>
            </w:pPr>
            <w:r/>
            <w:r>
              <w:rPr>
                <w:rFonts w:ascii="Aptos" w:hAnsi="Aptos"/>
                <w:b w:val="0"/>
                <w:sz w:val="16"/>
              </w:rPr>
              <w:t>Implement structured audit logs for login, export, delete, restore, AI request, and connector actions.</w:t>
            </w:r>
          </w:p>
        </w:tc>
      </w:tr>
      <w:tr>
        <w:tc>
          <w:tcPr>
            <w:tcW w:type="dxa" w:w="1152"/>
            <w:vAlign w:val="center"/>
            <w:shd w:fill="F4F7F9"/>
          </w:tcPr>
          <w:p>
            <w:pPr>
              <w:spacing w:after="0"/>
            </w:pPr>
            <w:r/>
            <w:r>
              <w:rPr>
                <w:rFonts w:ascii="Aptos" w:hAnsi="Aptos"/>
                <w:b w:val="0"/>
                <w:sz w:val="16"/>
              </w:rPr>
              <w:t>SEC-006</w:t>
            </w:r>
          </w:p>
        </w:tc>
        <w:tc>
          <w:tcPr>
            <w:tcW w:type="dxa" w:w="8928"/>
            <w:vAlign w:val="center"/>
            <w:shd w:fill="F4F7F9"/>
          </w:tcPr>
          <w:p>
            <w:pPr>
              <w:spacing w:after="0"/>
            </w:pPr>
            <w:r/>
            <w:r>
              <w:rPr>
                <w:rFonts w:ascii="Aptos" w:hAnsi="Aptos"/>
                <w:b w:val="0"/>
                <w:sz w:val="16"/>
              </w:rPr>
              <w:t>Provide privacy mode with telemetry disabled by default.</w:t>
            </w:r>
          </w:p>
        </w:tc>
      </w:tr>
      <w:tr>
        <w:tc>
          <w:tcPr>
            <w:tcW w:type="dxa" w:w="1152"/>
            <w:vAlign w:val="center"/>
          </w:tcPr>
          <w:p>
            <w:pPr>
              <w:spacing w:after="0"/>
            </w:pPr>
            <w:r/>
            <w:r>
              <w:rPr>
                <w:rFonts w:ascii="Aptos" w:hAnsi="Aptos"/>
                <w:b w:val="0"/>
                <w:sz w:val="16"/>
              </w:rPr>
              <w:t>SEC-007</w:t>
            </w:r>
          </w:p>
        </w:tc>
        <w:tc>
          <w:tcPr>
            <w:tcW w:type="dxa" w:w="8928"/>
            <w:vAlign w:val="center"/>
          </w:tcPr>
          <w:p>
            <w:pPr>
              <w:spacing w:after="0"/>
            </w:pPr>
            <w:r/>
            <w:r>
              <w:rPr>
                <w:rFonts w:ascii="Aptos" w:hAnsi="Aptos"/>
                <w:b w:val="0"/>
                <w:sz w:val="16"/>
              </w:rPr>
              <w:t>Use TLS and certificate validation for all cloud communication.</w:t>
            </w:r>
          </w:p>
        </w:tc>
      </w:tr>
      <w:tr>
        <w:tc>
          <w:tcPr>
            <w:tcW w:type="dxa" w:w="1152"/>
            <w:vAlign w:val="center"/>
            <w:shd w:fill="F4F7F9"/>
          </w:tcPr>
          <w:p>
            <w:pPr>
              <w:spacing w:after="0"/>
            </w:pPr>
            <w:r/>
            <w:r>
              <w:rPr>
                <w:rFonts w:ascii="Aptos" w:hAnsi="Aptos"/>
                <w:b w:val="0"/>
                <w:sz w:val="16"/>
              </w:rPr>
              <w:t>SEC-008</w:t>
            </w:r>
          </w:p>
        </w:tc>
        <w:tc>
          <w:tcPr>
            <w:tcW w:type="dxa" w:w="8928"/>
            <w:vAlign w:val="center"/>
            <w:shd w:fill="F4F7F9"/>
          </w:tcPr>
          <w:p>
            <w:pPr>
              <w:spacing w:after="0"/>
            </w:pPr>
            <w:r/>
            <w:r>
              <w:rPr>
                <w:rFonts w:ascii="Aptos" w:hAnsi="Aptos"/>
                <w:b w:val="0"/>
                <w:sz w:val="16"/>
              </w:rPr>
              <w:t>Perform dependency, secret, and license scans in CI.</w:t>
            </w:r>
          </w:p>
        </w:tc>
      </w:tr>
      <w:tr>
        <w:tc>
          <w:tcPr>
            <w:tcW w:type="dxa" w:w="1152"/>
            <w:vAlign w:val="center"/>
          </w:tcPr>
          <w:p>
            <w:pPr>
              <w:spacing w:after="0"/>
            </w:pPr>
            <w:r/>
            <w:r>
              <w:rPr>
                <w:rFonts w:ascii="Aptos" w:hAnsi="Aptos"/>
                <w:b w:val="0"/>
                <w:sz w:val="16"/>
              </w:rPr>
              <w:t>SEC-009</w:t>
            </w:r>
          </w:p>
        </w:tc>
        <w:tc>
          <w:tcPr>
            <w:tcW w:type="dxa" w:w="8928"/>
            <w:vAlign w:val="center"/>
          </w:tcPr>
          <w:p>
            <w:pPr>
              <w:spacing w:after="0"/>
            </w:pPr>
            <w:r/>
            <w:r>
              <w:rPr>
                <w:rFonts w:ascii="Aptos" w:hAnsi="Aptos"/>
                <w:b w:val="0"/>
                <w:sz w:val="16"/>
              </w:rPr>
              <w:t>Publish SECURITY.md and responsible disclosure process.</w:t>
            </w:r>
          </w:p>
        </w:tc>
      </w:tr>
      <w:tr>
        <w:tc>
          <w:tcPr>
            <w:tcW w:type="dxa" w:w="1152"/>
            <w:vAlign w:val="center"/>
            <w:shd w:fill="F4F7F9"/>
          </w:tcPr>
          <w:p>
            <w:pPr>
              <w:spacing w:after="0"/>
            </w:pPr>
            <w:r/>
            <w:r>
              <w:rPr>
                <w:rFonts w:ascii="Aptos" w:hAnsi="Aptos"/>
                <w:b w:val="0"/>
                <w:sz w:val="16"/>
              </w:rPr>
              <w:t>SEC-010</w:t>
            </w:r>
          </w:p>
        </w:tc>
        <w:tc>
          <w:tcPr>
            <w:tcW w:type="dxa" w:w="8928"/>
            <w:vAlign w:val="center"/>
            <w:shd w:fill="F4F7F9"/>
          </w:tcPr>
          <w:p>
            <w:pPr>
              <w:spacing w:after="0"/>
            </w:pPr>
            <w:r/>
            <w:r>
              <w:rPr>
                <w:rFonts w:ascii="Aptos" w:hAnsi="Aptos"/>
                <w:b w:val="0"/>
                <w:sz w:val="16"/>
              </w:rPr>
              <w:t>Complete external penetration test before enterprise launch.</w:t>
            </w:r>
          </w:p>
        </w:tc>
      </w:tr>
    </w:tbl>
    <w:p>
      <w:pPr>
        <w:spacing w:after="20"/>
      </w:pPr>
    </w:p>
    <w:p>
      <w:pPr>
        <w:pStyle w:val="Heading2"/>
      </w:pPr>
      <w:r>
        <w:t>18.3 Data Retention</w:t>
      </w:r>
    </w:p>
    <w:p>
      <w:pPr>
        <w:pStyle w:val="ListBullet"/>
        <w:ind w:left="360"/>
      </w:pPr>
      <w:r>
        <w:t>Local data remains until the user deletes it or the workspace retention policy acts.</w:t>
      </w:r>
    </w:p>
    <w:p>
      <w:pPr>
        <w:pStyle w:val="ListBullet"/>
        <w:ind w:left="360"/>
      </w:pPr>
      <w:r>
        <w:t>Cloud gateway should not retain raw analysis payloads by default; retain only billing/security metadata where feasible.</w:t>
      </w:r>
    </w:p>
    <w:p>
      <w:pPr>
        <w:pStyle w:val="ListBullet"/>
        <w:ind w:left="360"/>
      </w:pPr>
      <w:r>
        <w:t>If support diagnostics require uploaded files, obtain explicit consent, define expiry, and display deletion status.</w:t>
      </w:r>
    </w:p>
    <w:p>
      <w:pPr>
        <w:pStyle w:val="ListBullet"/>
        <w:ind w:left="360"/>
      </w:pPr>
      <w:r>
        <w:t>AI chat history should be locally deletable and exportable.</w:t>
      </w:r>
    </w:p>
    <w:p>
      <w:pPr>
        <w:pStyle w:val="ListBullet"/>
        <w:ind w:left="360"/>
      </w:pPr>
      <w:r>
        <w:t>Implement jurisdiction-specific data processing terms before selling into regulated markets.</w:t>
      </w:r>
    </w:p>
    <w:p>
      <w:pPr>
        <w:pStyle w:val="Heading1"/>
      </w:pPr>
      <w:r>
        <w:t>19. Non-Functional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12"/>
            <w:vAlign w:val="center"/>
            <w:shd w:fill="275D7A"/>
          </w:tcPr>
          <w:p>
            <w:pPr>
              <w:spacing w:after="0"/>
            </w:pPr>
            <w:r/>
            <w:r>
              <w:rPr>
                <w:rFonts w:ascii="Aptos" w:hAnsi="Aptos"/>
                <w:b/>
                <w:color w:val="FFFFFF"/>
                <w:sz w:val="15"/>
              </w:rPr>
              <w:t>ID</w:t>
            </w:r>
          </w:p>
        </w:tc>
        <w:tc>
          <w:tcPr>
            <w:tcW w:type="dxa" w:w="1800"/>
            <w:vAlign w:val="center"/>
            <w:shd w:fill="275D7A"/>
          </w:tcPr>
          <w:p>
            <w:pPr>
              <w:spacing w:after="0"/>
            </w:pPr>
            <w:r/>
            <w:r>
              <w:rPr>
                <w:rFonts w:ascii="Aptos" w:hAnsi="Aptos"/>
                <w:b/>
                <w:color w:val="FFFFFF"/>
                <w:sz w:val="15"/>
              </w:rPr>
              <w:t>Area</w:t>
            </w:r>
          </w:p>
        </w:tc>
        <w:tc>
          <w:tcPr>
            <w:tcW w:type="dxa" w:w="6768"/>
            <w:vAlign w:val="center"/>
            <w:shd w:fill="275D7A"/>
          </w:tcPr>
          <w:p>
            <w:pPr>
              <w:spacing w:after="0"/>
            </w:pPr>
            <w:r/>
            <w:r>
              <w:rPr>
                <w:rFonts w:ascii="Aptos" w:hAnsi="Aptos"/>
                <w:b/>
                <w:color w:val="FFFFFF"/>
                <w:sz w:val="15"/>
              </w:rPr>
              <w:t>Target</w:t>
            </w:r>
          </w:p>
        </w:tc>
      </w:tr>
      <w:tr>
        <w:tc>
          <w:tcPr>
            <w:tcW w:type="dxa" w:w="1512"/>
            <w:vAlign w:val="center"/>
          </w:tcPr>
          <w:p>
            <w:pPr>
              <w:spacing w:after="0"/>
            </w:pPr>
            <w:r/>
            <w:r>
              <w:rPr>
                <w:rFonts w:ascii="Aptos" w:hAnsi="Aptos"/>
                <w:b w:val="0"/>
                <w:sz w:val="15"/>
              </w:rPr>
              <w:t>NFR-PERF-001</w:t>
            </w:r>
          </w:p>
        </w:tc>
        <w:tc>
          <w:tcPr>
            <w:tcW w:type="dxa" w:w="1800"/>
            <w:vAlign w:val="center"/>
          </w:tcPr>
          <w:p>
            <w:pPr>
              <w:spacing w:after="0"/>
            </w:pPr>
            <w:r/>
            <w:r>
              <w:rPr>
                <w:rFonts w:ascii="Aptos" w:hAnsi="Aptos"/>
                <w:b w:val="0"/>
                <w:sz w:val="15"/>
              </w:rPr>
              <w:t>App cold start</w:t>
            </w:r>
          </w:p>
        </w:tc>
        <w:tc>
          <w:tcPr>
            <w:tcW w:type="dxa" w:w="6768"/>
            <w:vAlign w:val="center"/>
          </w:tcPr>
          <w:p>
            <w:pPr>
              <w:spacing w:after="0"/>
            </w:pPr>
            <w:r/>
            <w:r>
              <w:rPr>
                <w:rFonts w:ascii="Aptos" w:hAnsi="Aptos"/>
                <w:b w:val="0"/>
                <w:sz w:val="15"/>
              </w:rPr>
              <w:t>≤ 8 seconds on recommended hardware; ≤ 15 seconds on minimum supported hardware.</w:t>
            </w:r>
          </w:p>
        </w:tc>
      </w:tr>
      <w:tr>
        <w:tc>
          <w:tcPr>
            <w:tcW w:type="dxa" w:w="1512"/>
            <w:vAlign w:val="center"/>
            <w:shd w:fill="F4F7F9"/>
          </w:tcPr>
          <w:p>
            <w:pPr>
              <w:spacing w:after="0"/>
            </w:pPr>
            <w:r/>
            <w:r>
              <w:rPr>
                <w:rFonts w:ascii="Aptos" w:hAnsi="Aptos"/>
                <w:b w:val="0"/>
                <w:sz w:val="15"/>
              </w:rPr>
              <w:t>NFR-PERF-002</w:t>
            </w:r>
          </w:p>
        </w:tc>
        <w:tc>
          <w:tcPr>
            <w:tcW w:type="dxa" w:w="1800"/>
            <w:vAlign w:val="center"/>
            <w:shd w:fill="F4F7F9"/>
          </w:tcPr>
          <w:p>
            <w:pPr>
              <w:spacing w:after="0"/>
            </w:pPr>
            <w:r/>
            <w:r>
              <w:rPr>
                <w:rFonts w:ascii="Aptos" w:hAnsi="Aptos"/>
                <w:b w:val="0"/>
                <w:sz w:val="15"/>
              </w:rPr>
              <w:t>Dashboard load</w:t>
            </w:r>
          </w:p>
        </w:tc>
        <w:tc>
          <w:tcPr>
            <w:tcW w:type="dxa" w:w="6768"/>
            <w:vAlign w:val="center"/>
            <w:shd w:fill="F4F7F9"/>
          </w:tcPr>
          <w:p>
            <w:pPr>
              <w:spacing w:after="0"/>
            </w:pPr>
            <w:r/>
            <w:r>
              <w:rPr>
                <w:rFonts w:ascii="Aptos" w:hAnsi="Aptos"/>
                <w:b w:val="0"/>
                <w:sz w:val="15"/>
              </w:rPr>
              <w:t>≤ 3 seconds for 50,000 invoice records after indexes/aggregates.</w:t>
            </w:r>
          </w:p>
        </w:tc>
      </w:tr>
      <w:tr>
        <w:tc>
          <w:tcPr>
            <w:tcW w:type="dxa" w:w="1512"/>
            <w:vAlign w:val="center"/>
          </w:tcPr>
          <w:p>
            <w:pPr>
              <w:spacing w:after="0"/>
            </w:pPr>
            <w:r/>
            <w:r>
              <w:rPr>
                <w:rFonts w:ascii="Aptos" w:hAnsi="Aptos"/>
                <w:b w:val="0"/>
                <w:sz w:val="15"/>
              </w:rPr>
              <w:t>NFR-PERF-003</w:t>
            </w:r>
          </w:p>
        </w:tc>
        <w:tc>
          <w:tcPr>
            <w:tcW w:type="dxa" w:w="1800"/>
            <w:vAlign w:val="center"/>
          </w:tcPr>
          <w:p>
            <w:pPr>
              <w:spacing w:after="0"/>
            </w:pPr>
            <w:r/>
            <w:r>
              <w:rPr>
                <w:rFonts w:ascii="Aptos" w:hAnsi="Aptos"/>
                <w:b w:val="0"/>
                <w:sz w:val="15"/>
              </w:rPr>
              <w:t>OCR throughput</w:t>
            </w:r>
          </w:p>
        </w:tc>
        <w:tc>
          <w:tcPr>
            <w:tcW w:type="dxa" w:w="6768"/>
            <w:vAlign w:val="center"/>
          </w:tcPr>
          <w:p>
            <w:pPr>
              <w:spacing w:after="0"/>
            </w:pPr>
            <w:r/>
            <w:r>
              <w:rPr>
                <w:rFonts w:ascii="Aptos" w:hAnsi="Aptos"/>
                <w:b w:val="0"/>
                <w:sz w:val="15"/>
              </w:rPr>
              <w:t>Median ≤ 8 seconds per clean single-page invoice on recommended CPU.</w:t>
            </w:r>
          </w:p>
        </w:tc>
      </w:tr>
      <w:tr>
        <w:tc>
          <w:tcPr>
            <w:tcW w:type="dxa" w:w="1512"/>
            <w:vAlign w:val="center"/>
            <w:shd w:fill="F4F7F9"/>
          </w:tcPr>
          <w:p>
            <w:pPr>
              <w:spacing w:after="0"/>
            </w:pPr>
            <w:r/>
            <w:r>
              <w:rPr>
                <w:rFonts w:ascii="Aptos" w:hAnsi="Aptos"/>
                <w:b w:val="0"/>
                <w:sz w:val="15"/>
              </w:rPr>
              <w:t>NFR-PERF-004</w:t>
            </w:r>
          </w:p>
        </w:tc>
        <w:tc>
          <w:tcPr>
            <w:tcW w:type="dxa" w:w="1800"/>
            <w:vAlign w:val="center"/>
            <w:shd w:fill="F4F7F9"/>
          </w:tcPr>
          <w:p>
            <w:pPr>
              <w:spacing w:after="0"/>
            </w:pPr>
            <w:r/>
            <w:r>
              <w:rPr>
                <w:rFonts w:ascii="Aptos" w:hAnsi="Aptos"/>
                <w:b w:val="0"/>
                <w:sz w:val="15"/>
              </w:rPr>
              <w:t>Idle memory</w:t>
            </w:r>
          </w:p>
        </w:tc>
        <w:tc>
          <w:tcPr>
            <w:tcW w:type="dxa" w:w="6768"/>
            <w:vAlign w:val="center"/>
            <w:shd w:fill="F4F7F9"/>
          </w:tcPr>
          <w:p>
            <w:pPr>
              <w:spacing w:after="0"/>
            </w:pPr>
            <w:r/>
            <w:r>
              <w:rPr>
                <w:rFonts w:ascii="Aptos" w:hAnsi="Aptos"/>
                <w:b w:val="0"/>
                <w:sz w:val="15"/>
              </w:rPr>
              <w:t>Target ≤ 600 MB desktop app excluding active OCR worker.</w:t>
            </w:r>
          </w:p>
        </w:tc>
      </w:tr>
      <w:tr>
        <w:tc>
          <w:tcPr>
            <w:tcW w:type="dxa" w:w="1512"/>
            <w:vAlign w:val="center"/>
          </w:tcPr>
          <w:p>
            <w:pPr>
              <w:spacing w:after="0"/>
            </w:pPr>
            <w:r/>
            <w:r>
              <w:rPr>
                <w:rFonts w:ascii="Aptos" w:hAnsi="Aptos"/>
                <w:b w:val="0"/>
                <w:sz w:val="15"/>
              </w:rPr>
              <w:t>NFR-PERF-005</w:t>
            </w:r>
          </w:p>
        </w:tc>
        <w:tc>
          <w:tcPr>
            <w:tcW w:type="dxa" w:w="1800"/>
            <w:vAlign w:val="center"/>
          </w:tcPr>
          <w:p>
            <w:pPr>
              <w:spacing w:after="0"/>
            </w:pPr>
            <w:r/>
            <w:r>
              <w:rPr>
                <w:rFonts w:ascii="Aptos" w:hAnsi="Aptos"/>
                <w:b w:val="0"/>
                <w:sz w:val="15"/>
              </w:rPr>
              <w:t>OCR memory</w:t>
            </w:r>
          </w:p>
        </w:tc>
        <w:tc>
          <w:tcPr>
            <w:tcW w:type="dxa" w:w="6768"/>
            <w:vAlign w:val="center"/>
          </w:tcPr>
          <w:p>
            <w:pPr>
              <w:spacing w:after="0"/>
            </w:pPr>
            <w:r/>
            <w:r>
              <w:rPr>
                <w:rFonts w:ascii="Aptos" w:hAnsi="Aptos"/>
                <w:b w:val="0"/>
                <w:sz w:val="15"/>
              </w:rPr>
              <w:t>Target peak ≤ 1.5 GB per worker; one worker by default.</w:t>
            </w:r>
          </w:p>
        </w:tc>
      </w:tr>
      <w:tr>
        <w:tc>
          <w:tcPr>
            <w:tcW w:type="dxa" w:w="1512"/>
            <w:vAlign w:val="center"/>
            <w:shd w:fill="F4F7F9"/>
          </w:tcPr>
          <w:p>
            <w:pPr>
              <w:spacing w:after="0"/>
            </w:pPr>
            <w:r/>
            <w:r>
              <w:rPr>
                <w:rFonts w:ascii="Aptos" w:hAnsi="Aptos"/>
                <w:b w:val="0"/>
                <w:sz w:val="15"/>
              </w:rPr>
              <w:t>NFR-REL-001</w:t>
            </w:r>
          </w:p>
        </w:tc>
        <w:tc>
          <w:tcPr>
            <w:tcW w:type="dxa" w:w="1800"/>
            <w:vAlign w:val="center"/>
            <w:shd w:fill="F4F7F9"/>
          </w:tcPr>
          <w:p>
            <w:pPr>
              <w:spacing w:after="0"/>
            </w:pPr>
            <w:r/>
            <w:r>
              <w:rPr>
                <w:rFonts w:ascii="Aptos" w:hAnsi="Aptos"/>
                <w:b w:val="0"/>
                <w:sz w:val="15"/>
              </w:rPr>
              <w:t>Crash recovery</w:t>
            </w:r>
          </w:p>
        </w:tc>
        <w:tc>
          <w:tcPr>
            <w:tcW w:type="dxa" w:w="6768"/>
            <w:vAlign w:val="center"/>
            <w:shd w:fill="F4F7F9"/>
          </w:tcPr>
          <w:p>
            <w:pPr>
              <w:spacing w:after="0"/>
            </w:pPr>
            <w:r/>
            <w:r>
              <w:rPr>
                <w:rFonts w:ascii="Aptos" w:hAnsi="Aptos"/>
                <w:b w:val="0"/>
                <w:sz w:val="15"/>
              </w:rPr>
              <w:t>No loss of approved data; interrupted jobs resume or fail visibly.</w:t>
            </w:r>
          </w:p>
        </w:tc>
      </w:tr>
      <w:tr>
        <w:tc>
          <w:tcPr>
            <w:tcW w:type="dxa" w:w="1512"/>
            <w:vAlign w:val="center"/>
          </w:tcPr>
          <w:p>
            <w:pPr>
              <w:spacing w:after="0"/>
            </w:pPr>
            <w:r/>
            <w:r>
              <w:rPr>
                <w:rFonts w:ascii="Aptos" w:hAnsi="Aptos"/>
                <w:b w:val="0"/>
                <w:sz w:val="15"/>
              </w:rPr>
              <w:t>NFR-REL-002</w:t>
            </w:r>
          </w:p>
        </w:tc>
        <w:tc>
          <w:tcPr>
            <w:tcW w:type="dxa" w:w="1800"/>
            <w:vAlign w:val="center"/>
          </w:tcPr>
          <w:p>
            <w:pPr>
              <w:spacing w:after="0"/>
            </w:pPr>
            <w:r/>
            <w:r>
              <w:rPr>
                <w:rFonts w:ascii="Aptos" w:hAnsi="Aptos"/>
                <w:b w:val="0"/>
                <w:sz w:val="15"/>
              </w:rPr>
              <w:t>Backup restore</w:t>
            </w:r>
          </w:p>
        </w:tc>
        <w:tc>
          <w:tcPr>
            <w:tcW w:type="dxa" w:w="6768"/>
            <w:vAlign w:val="center"/>
          </w:tcPr>
          <w:p>
            <w:pPr>
              <w:spacing w:after="0"/>
            </w:pPr>
            <w:r/>
            <w:r>
              <w:rPr>
                <w:rFonts w:ascii="Aptos" w:hAnsi="Aptos"/>
                <w:b w:val="0"/>
                <w:sz w:val="15"/>
              </w:rPr>
              <w:t>100% reproducible in automated round-trip tests.</w:t>
            </w:r>
          </w:p>
        </w:tc>
      </w:tr>
      <w:tr>
        <w:tc>
          <w:tcPr>
            <w:tcW w:type="dxa" w:w="1512"/>
            <w:vAlign w:val="center"/>
            <w:shd w:fill="F4F7F9"/>
          </w:tcPr>
          <w:p>
            <w:pPr>
              <w:spacing w:after="0"/>
            </w:pPr>
            <w:r/>
            <w:r>
              <w:rPr>
                <w:rFonts w:ascii="Aptos" w:hAnsi="Aptos"/>
                <w:b w:val="0"/>
                <w:sz w:val="15"/>
              </w:rPr>
              <w:t>NFR-PORT-001</w:t>
            </w:r>
          </w:p>
        </w:tc>
        <w:tc>
          <w:tcPr>
            <w:tcW w:type="dxa" w:w="1800"/>
            <w:vAlign w:val="center"/>
            <w:shd w:fill="F4F7F9"/>
          </w:tcPr>
          <w:p>
            <w:pPr>
              <w:spacing w:after="0"/>
            </w:pPr>
            <w:r/>
            <w:r>
              <w:rPr>
                <w:rFonts w:ascii="Aptos" w:hAnsi="Aptos"/>
                <w:b w:val="0"/>
                <w:sz w:val="15"/>
              </w:rPr>
              <w:t>Data export</w:t>
            </w:r>
          </w:p>
        </w:tc>
        <w:tc>
          <w:tcPr>
            <w:tcW w:type="dxa" w:w="6768"/>
            <w:vAlign w:val="center"/>
            <w:shd w:fill="F4F7F9"/>
          </w:tcPr>
          <w:p>
            <w:pPr>
              <w:spacing w:after="0"/>
            </w:pPr>
            <w:r/>
            <w:r>
              <w:rPr>
                <w:rFonts w:ascii="Aptos" w:hAnsi="Aptos"/>
                <w:b w:val="0"/>
                <w:sz w:val="15"/>
              </w:rPr>
              <w:t>All customer structured data exportable without cloud service.</w:t>
            </w:r>
          </w:p>
        </w:tc>
      </w:tr>
      <w:tr>
        <w:tc>
          <w:tcPr>
            <w:tcW w:type="dxa" w:w="1512"/>
            <w:vAlign w:val="center"/>
          </w:tcPr>
          <w:p>
            <w:pPr>
              <w:spacing w:after="0"/>
            </w:pPr>
            <w:r/>
            <w:r>
              <w:rPr>
                <w:rFonts w:ascii="Aptos" w:hAnsi="Aptos"/>
                <w:b w:val="0"/>
                <w:sz w:val="15"/>
              </w:rPr>
              <w:t>NFR-ACC-001</w:t>
            </w:r>
          </w:p>
        </w:tc>
        <w:tc>
          <w:tcPr>
            <w:tcW w:type="dxa" w:w="1800"/>
            <w:vAlign w:val="center"/>
          </w:tcPr>
          <w:p>
            <w:pPr>
              <w:spacing w:after="0"/>
            </w:pPr>
            <w:r/>
            <w:r>
              <w:rPr>
                <w:rFonts w:ascii="Aptos" w:hAnsi="Aptos"/>
                <w:b w:val="0"/>
                <w:sz w:val="15"/>
              </w:rPr>
              <w:t>Accessibility</w:t>
            </w:r>
          </w:p>
        </w:tc>
        <w:tc>
          <w:tcPr>
            <w:tcW w:type="dxa" w:w="6768"/>
            <w:vAlign w:val="center"/>
          </w:tcPr>
          <w:p>
            <w:pPr>
              <w:spacing w:after="0"/>
            </w:pPr>
            <w:r/>
            <w:r>
              <w:rPr>
                <w:rFonts w:ascii="Aptos" w:hAnsi="Aptos"/>
                <w:b w:val="0"/>
                <w:sz w:val="15"/>
              </w:rPr>
              <w:t>Keyboard navigation, visible focus, semantic labels, contrast, screen-reader basics.</w:t>
            </w:r>
          </w:p>
        </w:tc>
      </w:tr>
      <w:tr>
        <w:tc>
          <w:tcPr>
            <w:tcW w:type="dxa" w:w="1512"/>
            <w:vAlign w:val="center"/>
            <w:shd w:fill="F4F7F9"/>
          </w:tcPr>
          <w:p>
            <w:pPr>
              <w:spacing w:after="0"/>
            </w:pPr>
            <w:r/>
            <w:r>
              <w:rPr>
                <w:rFonts w:ascii="Aptos" w:hAnsi="Aptos"/>
                <w:b w:val="0"/>
                <w:sz w:val="15"/>
              </w:rPr>
              <w:t>NFR-OBS-001</w:t>
            </w:r>
          </w:p>
        </w:tc>
        <w:tc>
          <w:tcPr>
            <w:tcW w:type="dxa" w:w="1800"/>
            <w:vAlign w:val="center"/>
            <w:shd w:fill="F4F7F9"/>
          </w:tcPr>
          <w:p>
            <w:pPr>
              <w:spacing w:after="0"/>
            </w:pPr>
            <w:r/>
            <w:r>
              <w:rPr>
                <w:rFonts w:ascii="Aptos" w:hAnsi="Aptos"/>
                <w:b w:val="0"/>
                <w:sz w:val="15"/>
              </w:rPr>
              <w:t>Diagnostics</w:t>
            </w:r>
          </w:p>
        </w:tc>
        <w:tc>
          <w:tcPr>
            <w:tcW w:type="dxa" w:w="6768"/>
            <w:vAlign w:val="center"/>
            <w:shd w:fill="F4F7F9"/>
          </w:tcPr>
          <w:p>
            <w:pPr>
              <w:spacing w:after="0"/>
            </w:pPr>
            <w:r/>
            <w:r>
              <w:rPr>
                <w:rFonts w:ascii="Aptos" w:hAnsi="Aptos"/>
                <w:b w:val="0"/>
                <w:sz w:val="15"/>
              </w:rPr>
              <w:t>Local logs redact financial values by default; support bundle is user-reviewed.</w:t>
            </w:r>
          </w:p>
        </w:tc>
      </w:tr>
      <w:tr>
        <w:tc>
          <w:tcPr>
            <w:tcW w:type="dxa" w:w="1512"/>
            <w:vAlign w:val="center"/>
          </w:tcPr>
          <w:p>
            <w:pPr>
              <w:spacing w:after="0"/>
            </w:pPr>
            <w:r/>
            <w:r>
              <w:rPr>
                <w:rFonts w:ascii="Aptos" w:hAnsi="Aptos"/>
                <w:b w:val="0"/>
                <w:sz w:val="15"/>
              </w:rPr>
              <w:t>NFR-LOC-001</w:t>
            </w:r>
          </w:p>
        </w:tc>
        <w:tc>
          <w:tcPr>
            <w:tcW w:type="dxa" w:w="1800"/>
            <w:vAlign w:val="center"/>
          </w:tcPr>
          <w:p>
            <w:pPr>
              <w:spacing w:after="0"/>
            </w:pPr>
            <w:r/>
            <w:r>
              <w:rPr>
                <w:rFonts w:ascii="Aptos" w:hAnsi="Aptos"/>
                <w:b w:val="0"/>
                <w:sz w:val="15"/>
              </w:rPr>
              <w:t>Localization</w:t>
            </w:r>
          </w:p>
        </w:tc>
        <w:tc>
          <w:tcPr>
            <w:tcW w:type="dxa" w:w="6768"/>
            <w:vAlign w:val="center"/>
          </w:tcPr>
          <w:p>
            <w:pPr>
              <w:spacing w:after="0"/>
            </w:pPr>
            <w:r/>
            <w:r>
              <w:rPr>
                <w:rFonts w:ascii="Aptos" w:hAnsi="Aptos"/>
                <w:b w:val="0"/>
                <w:sz w:val="15"/>
              </w:rPr>
              <w:t>All UI strings externalized from first release; English is initial language.</w:t>
            </w:r>
          </w:p>
        </w:tc>
      </w:tr>
      <w:tr>
        <w:tc>
          <w:tcPr>
            <w:tcW w:type="dxa" w:w="1512"/>
            <w:vAlign w:val="center"/>
            <w:shd w:fill="F4F7F9"/>
          </w:tcPr>
          <w:p>
            <w:pPr>
              <w:spacing w:after="0"/>
            </w:pPr>
            <w:r/>
            <w:r>
              <w:rPr>
                <w:rFonts w:ascii="Aptos" w:hAnsi="Aptos"/>
                <w:b w:val="0"/>
                <w:sz w:val="15"/>
              </w:rPr>
              <w:t>NFR-UPD-001</w:t>
            </w:r>
          </w:p>
        </w:tc>
        <w:tc>
          <w:tcPr>
            <w:tcW w:type="dxa" w:w="1800"/>
            <w:vAlign w:val="center"/>
            <w:shd w:fill="F4F7F9"/>
          </w:tcPr>
          <w:p>
            <w:pPr>
              <w:spacing w:after="0"/>
            </w:pPr>
            <w:r/>
            <w:r>
              <w:rPr>
                <w:rFonts w:ascii="Aptos" w:hAnsi="Aptos"/>
                <w:b w:val="0"/>
                <w:sz w:val="15"/>
              </w:rPr>
              <w:t>Updates</w:t>
            </w:r>
          </w:p>
        </w:tc>
        <w:tc>
          <w:tcPr>
            <w:tcW w:type="dxa" w:w="6768"/>
            <w:vAlign w:val="center"/>
            <w:shd w:fill="F4F7F9"/>
          </w:tcPr>
          <w:p>
            <w:pPr>
              <w:spacing w:after="0"/>
            </w:pPr>
            <w:r/>
            <w:r>
              <w:rPr>
                <w:rFonts w:ascii="Aptos" w:hAnsi="Aptos"/>
                <w:b w:val="0"/>
                <w:sz w:val="15"/>
              </w:rPr>
              <w:t>Automatic update optional; offline installer path always available.</w:t>
            </w:r>
          </w:p>
        </w:tc>
      </w:tr>
    </w:tbl>
    <w:p>
      <w:pPr>
        <w:spacing w:after="20"/>
      </w:pPr>
    </w:p>
    <w:p>
      <w:pPr>
        <w:pStyle w:val="Heading2"/>
      </w:pPr>
      <w:r>
        <w:t>19.1 Hardware Support Policy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275D7A"/>
          </w:tcPr>
          <w:p>
            <w:pPr>
              <w:spacing w:after="0"/>
            </w:pPr>
            <w:r/>
            <w:r>
              <w:rPr>
                <w:rFonts w:ascii="Aptos" w:hAnsi="Aptos"/>
                <w:b/>
                <w:color w:val="FFFFFF"/>
                <w:sz w:val="15"/>
              </w:rPr>
              <w:t>Tier</w:t>
            </w:r>
          </w:p>
        </w:tc>
        <w:tc>
          <w:tcPr>
            <w:tcW w:type="dxa" w:w="5328"/>
            <w:vAlign w:val="center"/>
            <w:shd w:fill="275D7A"/>
          </w:tcPr>
          <w:p>
            <w:pPr>
              <w:spacing w:after="0"/>
            </w:pPr>
            <w:r/>
            <w:r>
              <w:rPr>
                <w:rFonts w:ascii="Aptos" w:hAnsi="Aptos"/>
                <w:b/>
                <w:color w:val="FFFFFF"/>
                <w:sz w:val="15"/>
              </w:rPr>
              <w:t>Profile</w:t>
            </w:r>
          </w:p>
        </w:tc>
        <w:tc>
          <w:tcPr>
            <w:tcW w:type="dxa" w:w="3024"/>
            <w:vAlign w:val="center"/>
            <w:shd w:fill="275D7A"/>
          </w:tcPr>
          <w:p>
            <w:pPr>
              <w:spacing w:after="0"/>
            </w:pPr>
            <w:r/>
            <w:r>
              <w:rPr>
                <w:rFonts w:ascii="Aptos" w:hAnsi="Aptos"/>
                <w:b/>
                <w:color w:val="FFFFFF"/>
                <w:sz w:val="15"/>
              </w:rPr>
              <w:t>Expectation</w:t>
            </w:r>
          </w:p>
        </w:tc>
      </w:tr>
      <w:tr>
        <w:tc>
          <w:tcPr>
            <w:tcW w:type="dxa" w:w="1728"/>
            <w:vAlign w:val="center"/>
          </w:tcPr>
          <w:p>
            <w:pPr>
              <w:spacing w:after="0"/>
            </w:pPr>
            <w:r/>
            <w:r>
              <w:rPr>
                <w:rFonts w:ascii="Aptos" w:hAnsi="Aptos"/>
                <w:b w:val="0"/>
                <w:sz w:val="15"/>
              </w:rPr>
              <w:t>Minimum supported</w:t>
            </w:r>
          </w:p>
        </w:tc>
        <w:tc>
          <w:tcPr>
            <w:tcW w:type="dxa" w:w="5328"/>
            <w:vAlign w:val="center"/>
          </w:tcPr>
          <w:p>
            <w:pPr>
              <w:spacing w:after="0"/>
            </w:pPr>
            <w:r/>
            <w:r>
              <w:rPr>
                <w:rFonts w:ascii="Aptos" w:hAnsi="Aptos"/>
                <w:b w:val="0"/>
                <w:sz w:val="15"/>
              </w:rPr>
              <w:t>64-bit Windows 10/11, 8 GB RAM, dual/quad-core x64 CPU, 5 GB free SSD/HDD. No discrete GPU required.</w:t>
            </w:r>
          </w:p>
        </w:tc>
        <w:tc>
          <w:tcPr>
            <w:tcW w:type="dxa" w:w="3024"/>
            <w:vAlign w:val="center"/>
          </w:tcPr>
          <w:p>
            <w:pPr>
              <w:spacing w:after="0"/>
            </w:pPr>
            <w:r/>
            <w:r>
              <w:rPr>
                <w:rFonts w:ascii="Aptos" w:hAnsi="Aptos"/>
                <w:b w:val="0"/>
                <w:sz w:val="15"/>
              </w:rPr>
              <w:t>Core app and single-worker OCR; slower batches.</w:t>
            </w:r>
          </w:p>
        </w:tc>
      </w:tr>
      <w:tr>
        <w:tc>
          <w:tcPr>
            <w:tcW w:type="dxa" w:w="1728"/>
            <w:vAlign w:val="center"/>
            <w:shd w:fill="F4F7F9"/>
          </w:tcPr>
          <w:p>
            <w:pPr>
              <w:spacing w:after="0"/>
            </w:pPr>
            <w:r/>
            <w:r>
              <w:rPr>
                <w:rFonts w:ascii="Aptos" w:hAnsi="Aptos"/>
                <w:b w:val="0"/>
                <w:sz w:val="15"/>
              </w:rPr>
              <w:t>Recommended</w:t>
            </w:r>
          </w:p>
        </w:tc>
        <w:tc>
          <w:tcPr>
            <w:tcW w:type="dxa" w:w="5328"/>
            <w:vAlign w:val="center"/>
            <w:shd w:fill="F4F7F9"/>
          </w:tcPr>
          <w:p>
            <w:pPr>
              <w:spacing w:after="0"/>
            </w:pPr>
            <w:r/>
            <w:r>
              <w:rPr>
                <w:rFonts w:ascii="Aptos" w:hAnsi="Aptos"/>
                <w:b w:val="0"/>
                <w:sz w:val="15"/>
              </w:rPr>
              <w:t>Windows 11, modern i5/Ryzen 5 or better, 16 GB RAM, SSD, 10+ GB free.</w:t>
            </w:r>
          </w:p>
        </w:tc>
        <w:tc>
          <w:tcPr>
            <w:tcW w:type="dxa" w:w="3024"/>
            <w:vAlign w:val="center"/>
            <w:shd w:fill="F4F7F9"/>
          </w:tcPr>
          <w:p>
            <w:pPr>
              <w:spacing w:after="0"/>
            </w:pPr>
            <w:r/>
            <w:r>
              <w:rPr>
                <w:rFonts w:ascii="Aptos" w:hAnsi="Aptos"/>
                <w:b w:val="0"/>
                <w:sz w:val="15"/>
              </w:rPr>
              <w:t>Smooth batch processing and analytics.</w:t>
            </w:r>
          </w:p>
        </w:tc>
      </w:tr>
      <w:tr>
        <w:tc>
          <w:tcPr>
            <w:tcW w:type="dxa" w:w="1728"/>
            <w:vAlign w:val="center"/>
          </w:tcPr>
          <w:p>
            <w:pPr>
              <w:spacing w:after="0"/>
            </w:pPr>
            <w:r/>
            <w:r>
              <w:rPr>
                <w:rFonts w:ascii="Aptos" w:hAnsi="Aptos"/>
                <w:b w:val="0"/>
                <w:sz w:val="15"/>
              </w:rPr>
              <w:t>4 GB legacy mode</w:t>
            </w:r>
          </w:p>
        </w:tc>
        <w:tc>
          <w:tcPr>
            <w:tcW w:type="dxa" w:w="5328"/>
            <w:vAlign w:val="center"/>
          </w:tcPr>
          <w:p>
            <w:pPr>
              <w:spacing w:after="0"/>
            </w:pPr>
            <w:r/>
            <w:r>
              <w:rPr>
                <w:rFonts w:ascii="Aptos" w:hAnsi="Aptos"/>
                <w:b w:val="0"/>
                <w:sz w:val="15"/>
              </w:rPr>
              <w:t>Not guaranteed for production. A reduced import/report viewer prototype may be benchmarked.</w:t>
            </w:r>
          </w:p>
        </w:tc>
        <w:tc>
          <w:tcPr>
            <w:tcW w:type="dxa" w:w="3024"/>
            <w:vAlign w:val="center"/>
          </w:tcPr>
          <w:p>
            <w:pPr>
              <w:spacing w:after="0"/>
            </w:pPr>
            <w:r/>
            <w:r>
              <w:rPr>
                <w:rFonts w:ascii="Aptos" w:hAnsi="Aptos"/>
                <w:b w:val="0"/>
                <w:sz w:val="15"/>
              </w:rPr>
              <w:t>No promise of local OCR performance or support.</w:t>
            </w:r>
          </w:p>
        </w:tc>
      </w:tr>
      <w:tr>
        <w:tc>
          <w:tcPr>
            <w:tcW w:type="dxa" w:w="1728"/>
            <w:vAlign w:val="center"/>
            <w:shd w:fill="F4F7F9"/>
          </w:tcPr>
          <w:p>
            <w:pPr>
              <w:spacing w:after="0"/>
            </w:pPr>
            <w:r/>
            <w:r>
              <w:rPr>
                <w:rFonts w:ascii="Aptos" w:hAnsi="Aptos"/>
                <w:b w:val="0"/>
                <w:sz w:val="15"/>
              </w:rPr>
              <w:t>Local LLM mode</w:t>
            </w:r>
          </w:p>
        </w:tc>
        <w:tc>
          <w:tcPr>
            <w:tcW w:type="dxa" w:w="5328"/>
            <w:vAlign w:val="center"/>
            <w:shd w:fill="F4F7F9"/>
          </w:tcPr>
          <w:p>
            <w:pPr>
              <w:spacing w:after="0"/>
            </w:pPr>
            <w:r/>
            <w:r>
              <w:rPr>
                <w:rFonts w:ascii="Aptos" w:hAnsi="Aptos"/>
                <w:b w:val="0"/>
                <w:sz w:val="15"/>
              </w:rPr>
              <w:t>Future advanced tier only; hardware profile published per model.</w:t>
            </w:r>
          </w:p>
        </w:tc>
        <w:tc>
          <w:tcPr>
            <w:tcW w:type="dxa" w:w="3024"/>
            <w:vAlign w:val="center"/>
            <w:shd w:fill="F4F7F9"/>
          </w:tcPr>
          <w:p>
            <w:pPr>
              <w:spacing w:after="0"/>
            </w:pPr>
            <w:r/>
            <w:r>
              <w:rPr>
                <w:rFonts w:ascii="Aptos" w:hAnsi="Aptos"/>
                <w:b w:val="0"/>
                <w:sz w:val="15"/>
              </w:rPr>
              <w:t>Not part of MVP.</w:t>
            </w:r>
          </w:p>
        </w:tc>
      </w:tr>
    </w:tbl>
    <w:p>
      <w:pPr>
        <w:spacing w:after="20"/>
      </w:pPr>
    </w:p>
    <w:p>
      <w:pPr>
        <w:pStyle w:val="Heading1"/>
      </w:pPr>
      <w:r>
        <w:t>20. Monetization and Entitlements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center"/>
            <w:shd w:fill="275D7A"/>
          </w:tcPr>
          <w:p>
            <w:pPr>
              <w:spacing w:after="0"/>
            </w:pPr>
            <w:r/>
            <w:r>
              <w:rPr>
                <w:rFonts w:ascii="Aptos" w:hAnsi="Aptos"/>
                <w:b/>
                <w:color w:val="FFFFFF"/>
                <w:sz w:val="15"/>
              </w:rPr>
              <w:t>Plan</w:t>
            </w:r>
          </w:p>
        </w:tc>
        <w:tc>
          <w:tcPr>
            <w:tcW w:type="dxa" w:w="6480"/>
            <w:vAlign w:val="center"/>
            <w:shd w:fill="275D7A"/>
          </w:tcPr>
          <w:p>
            <w:pPr>
              <w:spacing w:after="0"/>
            </w:pPr>
            <w:r/>
            <w:r>
              <w:rPr>
                <w:rFonts w:ascii="Aptos" w:hAnsi="Aptos"/>
                <w:b/>
                <w:color w:val="FFFFFF"/>
                <w:sz w:val="15"/>
              </w:rPr>
              <w:t>Features</w:t>
            </w:r>
          </w:p>
        </w:tc>
        <w:tc>
          <w:tcPr>
            <w:tcW w:type="dxa" w:w="2016"/>
            <w:vAlign w:val="center"/>
            <w:shd w:fill="275D7A"/>
          </w:tcPr>
          <w:p>
            <w:pPr>
              <w:spacing w:after="0"/>
            </w:pPr>
            <w:r/>
            <w:r>
              <w:rPr>
                <w:rFonts w:ascii="Aptos" w:hAnsi="Aptos"/>
                <w:b/>
                <w:color w:val="FFFFFF"/>
                <w:sz w:val="15"/>
              </w:rPr>
              <w:t>Commercial role</w:t>
            </w:r>
          </w:p>
        </w:tc>
      </w:tr>
      <w:tr>
        <w:tc>
          <w:tcPr>
            <w:tcW w:type="dxa" w:w="1584"/>
            <w:vAlign w:val="center"/>
          </w:tcPr>
          <w:p>
            <w:pPr>
              <w:spacing w:after="0"/>
            </w:pPr>
            <w:r/>
            <w:r>
              <w:rPr>
                <w:rFonts w:ascii="Aptos" w:hAnsi="Aptos"/>
                <w:b w:val="0"/>
                <w:sz w:val="15"/>
              </w:rPr>
              <w:t>Free Offline</w:t>
            </w:r>
          </w:p>
        </w:tc>
        <w:tc>
          <w:tcPr>
            <w:tcW w:type="dxa" w:w="6480"/>
            <w:vAlign w:val="center"/>
          </w:tcPr>
          <w:p>
            <w:pPr>
              <w:spacing w:after="0"/>
            </w:pPr>
            <w:r/>
            <w:r>
              <w:rPr>
                <w:rFonts w:ascii="Aptos" w:hAnsi="Aptos"/>
                <w:b w:val="0"/>
                <w:sz w:val="15"/>
              </w:rPr>
              <w:t>One local company, document import, English OCR allowance or unlimited local processing subject to device, review, deterministic alerts, core dashboards, standard reports, CSV/PDF export.</w:t>
            </w:r>
          </w:p>
        </w:tc>
        <w:tc>
          <w:tcPr>
            <w:tcW w:type="dxa" w:w="2016"/>
            <w:vAlign w:val="center"/>
          </w:tcPr>
          <w:p>
            <w:pPr>
              <w:spacing w:after="0"/>
            </w:pPr>
            <w:r/>
            <w:r>
              <w:rPr>
                <w:rFonts w:ascii="Aptos" w:hAnsi="Aptos"/>
                <w:b w:val="0"/>
                <w:sz w:val="15"/>
              </w:rPr>
              <w:t>Build trust and distribution.</w:t>
            </w:r>
          </w:p>
        </w:tc>
      </w:tr>
      <w:tr>
        <w:tc>
          <w:tcPr>
            <w:tcW w:type="dxa" w:w="1584"/>
            <w:vAlign w:val="center"/>
            <w:shd w:fill="F4F7F9"/>
          </w:tcPr>
          <w:p>
            <w:pPr>
              <w:spacing w:after="0"/>
            </w:pPr>
            <w:r/>
            <w:r>
              <w:rPr>
                <w:rFonts w:ascii="Aptos" w:hAnsi="Aptos"/>
                <w:b w:val="0"/>
                <w:sz w:val="15"/>
              </w:rPr>
              <w:t>Pro AI</w:t>
            </w:r>
          </w:p>
        </w:tc>
        <w:tc>
          <w:tcPr>
            <w:tcW w:type="dxa" w:w="6480"/>
            <w:vAlign w:val="center"/>
            <w:shd w:fill="F4F7F9"/>
          </w:tcPr>
          <w:p>
            <w:pPr>
              <w:spacing w:after="0"/>
            </w:pPr>
            <w:r/>
            <w:r>
              <w:rPr>
                <w:rFonts w:ascii="Aptos" w:hAnsi="Aptos"/>
                <w:b w:val="0"/>
                <w:sz w:val="15"/>
              </w:rPr>
              <w:t>Cloud AI CFO, Ask AI on reports, advanced narrative reports, scenarios, higher automation limits, priority support.</w:t>
            </w:r>
          </w:p>
        </w:tc>
        <w:tc>
          <w:tcPr>
            <w:tcW w:type="dxa" w:w="2016"/>
            <w:vAlign w:val="center"/>
            <w:shd w:fill="F4F7F9"/>
          </w:tcPr>
          <w:p>
            <w:pPr>
              <w:spacing w:after="0"/>
            </w:pPr>
            <w:r/>
            <w:r>
              <w:rPr>
                <w:rFonts w:ascii="Aptos" w:hAnsi="Aptos"/>
                <w:b w:val="0"/>
                <w:sz w:val="15"/>
              </w:rPr>
              <w:t>Monthly/annual subscription.</w:t>
            </w:r>
          </w:p>
        </w:tc>
      </w:tr>
      <w:tr>
        <w:tc>
          <w:tcPr>
            <w:tcW w:type="dxa" w:w="1584"/>
            <w:vAlign w:val="center"/>
          </w:tcPr>
          <w:p>
            <w:pPr>
              <w:spacing w:after="0"/>
            </w:pPr>
            <w:r/>
            <w:r>
              <w:rPr>
                <w:rFonts w:ascii="Aptos" w:hAnsi="Aptos"/>
                <w:b w:val="0"/>
                <w:sz w:val="15"/>
              </w:rPr>
              <w:t>Business</w:t>
            </w:r>
          </w:p>
        </w:tc>
        <w:tc>
          <w:tcPr>
            <w:tcW w:type="dxa" w:w="6480"/>
            <w:vAlign w:val="center"/>
          </w:tcPr>
          <w:p>
            <w:pPr>
              <w:spacing w:after="0"/>
            </w:pPr>
            <w:r/>
            <w:r>
              <w:rPr>
                <w:rFonts w:ascii="Aptos" w:hAnsi="Aptos"/>
                <w:b w:val="0"/>
                <w:sz w:val="15"/>
              </w:rPr>
              <w:t>Multiple companies/users, connector packs, policy controls, centralized license/admin, advanced audit exports.</w:t>
            </w:r>
          </w:p>
        </w:tc>
        <w:tc>
          <w:tcPr>
            <w:tcW w:type="dxa" w:w="2016"/>
            <w:vAlign w:val="center"/>
          </w:tcPr>
          <w:p>
            <w:pPr>
              <w:spacing w:after="0"/>
            </w:pPr>
            <w:r/>
            <w:r>
              <w:rPr>
                <w:rFonts w:ascii="Aptos" w:hAnsi="Aptos"/>
                <w:b w:val="0"/>
                <w:sz w:val="15"/>
              </w:rPr>
              <w:t>Per company or seat plus usage.</w:t>
            </w:r>
          </w:p>
        </w:tc>
      </w:tr>
      <w:tr>
        <w:tc>
          <w:tcPr>
            <w:tcW w:type="dxa" w:w="1584"/>
            <w:vAlign w:val="center"/>
            <w:shd w:fill="F4F7F9"/>
          </w:tcPr>
          <w:p>
            <w:pPr>
              <w:spacing w:after="0"/>
            </w:pPr>
            <w:r/>
            <w:r>
              <w:rPr>
                <w:rFonts w:ascii="Aptos" w:hAnsi="Aptos"/>
                <w:b w:val="0"/>
                <w:sz w:val="15"/>
              </w:rPr>
              <w:t>Enterprise/Private</w:t>
            </w:r>
          </w:p>
        </w:tc>
        <w:tc>
          <w:tcPr>
            <w:tcW w:type="dxa" w:w="6480"/>
            <w:vAlign w:val="center"/>
            <w:shd w:fill="F4F7F9"/>
          </w:tcPr>
          <w:p>
            <w:pPr>
              <w:spacing w:after="0"/>
            </w:pPr>
            <w:r/>
            <w:r>
              <w:rPr>
                <w:rFonts w:ascii="Aptos" w:hAnsi="Aptos"/>
                <w:b w:val="0"/>
                <w:sz w:val="15"/>
              </w:rPr>
              <w:t>Private model endpoint, on-prem/private cloud gateway, SSO, custom retention, security review, dedicated connectors.</w:t>
            </w:r>
          </w:p>
        </w:tc>
        <w:tc>
          <w:tcPr>
            <w:tcW w:type="dxa" w:w="2016"/>
            <w:vAlign w:val="center"/>
            <w:shd w:fill="F4F7F9"/>
          </w:tcPr>
          <w:p>
            <w:pPr>
              <w:spacing w:after="0"/>
            </w:pPr>
            <w:r/>
            <w:r>
              <w:rPr>
                <w:rFonts w:ascii="Aptos" w:hAnsi="Aptos"/>
                <w:b w:val="0"/>
                <w:sz w:val="15"/>
              </w:rPr>
              <w:t>Annual contract.</w:t>
            </w:r>
          </w:p>
        </w:tc>
      </w:tr>
    </w:tbl>
    <w:p>
      <w:pPr>
        <w:spacing w:after="20"/>
      </w:pPr>
    </w:p>
    <w:p>
      <w:pPr>
        <w:pStyle w:val="Heading2"/>
      </w:pPr>
      <w:r>
        <w:t>20.1 Pricing Principles</w:t>
      </w:r>
    </w:p>
    <w:p>
      <w:pPr>
        <w:pStyle w:val="ListBullet"/>
        <w:ind w:left="360"/>
      </w:pPr>
      <w:r>
        <w:t>Do not charge users per visible “question” in a confusing way; use transparent fair-use limits and plan allowances.</w:t>
      </w:r>
    </w:p>
    <w:p>
      <w:pPr>
        <w:pStyle w:val="ListBullet"/>
        <w:ind w:left="360"/>
      </w:pPr>
      <w:r>
        <w:t>Price against measurable value: hours saved, errors prevented, faster collections, and decision visibility.</w:t>
      </w:r>
    </w:p>
    <w:p>
      <w:pPr>
        <w:pStyle w:val="ListBullet"/>
        <w:ind w:left="360"/>
      </w:pPr>
      <w:r>
        <w:t>Keep access to local customer data independent from subscription status.</w:t>
      </w:r>
    </w:p>
    <w:p>
      <w:pPr>
        <w:pStyle w:val="ListBullet"/>
        <w:ind w:left="360"/>
      </w:pPr>
      <w:r>
        <w:t>When premium expires, saved AI reports remain readable locally.</w:t>
      </w:r>
    </w:p>
    <w:p>
      <w:pPr>
        <w:pStyle w:val="ListBullet"/>
        <w:ind w:left="360"/>
      </w:pPr>
      <w:r>
        <w:t>Do not subsidize unlimited expensive model usage in low-priced plans; implement budgets and graceful limits.</w:t>
      </w:r>
    </w:p>
    <w:p>
      <w:pPr>
        <w:pStyle w:val="Heading1"/>
      </w:pPr>
      <w:r>
        <w:t>21. Product Metrics and Pilot Success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275D7A"/>
          </w:tcPr>
          <w:p>
            <w:pPr>
              <w:spacing w:after="0"/>
            </w:pPr>
            <w:r/>
            <w:r>
              <w:rPr>
                <w:rFonts w:ascii="Aptos" w:hAnsi="Aptos"/>
                <w:b/>
                <w:color w:val="FFFFFF"/>
                <w:sz w:val="16"/>
              </w:rPr>
              <w:t>Metric group</w:t>
            </w:r>
          </w:p>
        </w:tc>
        <w:tc>
          <w:tcPr>
            <w:tcW w:type="dxa" w:w="7920"/>
            <w:vAlign w:val="center"/>
            <w:shd w:fill="275D7A"/>
          </w:tcPr>
          <w:p>
            <w:pPr>
              <w:spacing w:after="0"/>
            </w:pPr>
            <w:r/>
            <w:r>
              <w:rPr>
                <w:rFonts w:ascii="Aptos" w:hAnsi="Aptos"/>
                <w:b/>
                <w:color w:val="FFFFFF"/>
                <w:sz w:val="16"/>
              </w:rPr>
              <w:t>Definition</w:t>
            </w:r>
          </w:p>
        </w:tc>
      </w:tr>
      <w:tr>
        <w:tc>
          <w:tcPr>
            <w:tcW w:type="dxa" w:w="2160"/>
            <w:vAlign w:val="center"/>
          </w:tcPr>
          <w:p>
            <w:pPr>
              <w:spacing w:after="0"/>
            </w:pPr>
            <w:r/>
            <w:r>
              <w:rPr>
                <w:rFonts w:ascii="Aptos" w:hAnsi="Aptos"/>
                <w:b w:val="0"/>
                <w:sz w:val="16"/>
              </w:rPr>
              <w:t>North-star</w:t>
            </w:r>
          </w:p>
        </w:tc>
        <w:tc>
          <w:tcPr>
            <w:tcW w:type="dxa" w:w="7920"/>
            <w:vAlign w:val="center"/>
          </w:tcPr>
          <w:p>
            <w:pPr>
              <w:spacing w:after="0"/>
            </w:pPr>
            <w:r/>
            <w:r>
              <w:rPr>
                <w:rFonts w:ascii="Aptos" w:hAnsi="Aptos"/>
                <w:b w:val="0"/>
                <w:sz w:val="16"/>
              </w:rPr>
              <w:t>Verified documents processed with meaningful time saved per active company.</w:t>
            </w:r>
          </w:p>
        </w:tc>
      </w:tr>
      <w:tr>
        <w:tc>
          <w:tcPr>
            <w:tcW w:type="dxa" w:w="2160"/>
            <w:vAlign w:val="center"/>
            <w:shd w:fill="F4F7F9"/>
          </w:tcPr>
          <w:p>
            <w:pPr>
              <w:spacing w:after="0"/>
            </w:pPr>
            <w:r/>
            <w:r>
              <w:rPr>
                <w:rFonts w:ascii="Aptos" w:hAnsi="Aptos"/>
                <w:b w:val="0"/>
                <w:sz w:val="16"/>
              </w:rPr>
              <w:t>Activation</w:t>
            </w:r>
          </w:p>
        </w:tc>
        <w:tc>
          <w:tcPr>
            <w:tcW w:type="dxa" w:w="7920"/>
            <w:vAlign w:val="center"/>
            <w:shd w:fill="F4F7F9"/>
          </w:tcPr>
          <w:p>
            <w:pPr>
              <w:spacing w:after="0"/>
            </w:pPr>
            <w:r/>
            <w:r>
              <w:rPr>
                <w:rFonts w:ascii="Aptos" w:hAnsi="Aptos"/>
                <w:b w:val="0"/>
                <w:sz w:val="16"/>
              </w:rPr>
              <w:t>Company created + 20 documents imported + first report generated within 7 days.</w:t>
            </w:r>
          </w:p>
        </w:tc>
      </w:tr>
      <w:tr>
        <w:tc>
          <w:tcPr>
            <w:tcW w:type="dxa" w:w="2160"/>
            <w:vAlign w:val="center"/>
          </w:tcPr>
          <w:p>
            <w:pPr>
              <w:spacing w:after="0"/>
            </w:pPr>
            <w:r/>
            <w:r>
              <w:rPr>
                <w:rFonts w:ascii="Aptos" w:hAnsi="Aptos"/>
                <w:b w:val="0"/>
                <w:sz w:val="16"/>
              </w:rPr>
              <w:t>OCR value</w:t>
            </w:r>
          </w:p>
        </w:tc>
        <w:tc>
          <w:tcPr>
            <w:tcW w:type="dxa" w:w="7920"/>
            <w:vAlign w:val="center"/>
          </w:tcPr>
          <w:p>
            <w:pPr>
              <w:spacing w:after="0"/>
            </w:pPr>
            <w:r/>
            <w:r>
              <w:rPr>
                <w:rFonts w:ascii="Aptos" w:hAnsi="Aptos"/>
                <w:b w:val="0"/>
                <w:sz w:val="16"/>
              </w:rPr>
              <w:t>Median review time per invoice and percentage of fields accepted without correction.</w:t>
            </w:r>
          </w:p>
        </w:tc>
      </w:tr>
      <w:tr>
        <w:tc>
          <w:tcPr>
            <w:tcW w:type="dxa" w:w="2160"/>
            <w:vAlign w:val="center"/>
            <w:shd w:fill="F4F7F9"/>
          </w:tcPr>
          <w:p>
            <w:pPr>
              <w:spacing w:after="0"/>
            </w:pPr>
            <w:r/>
            <w:r>
              <w:rPr>
                <w:rFonts w:ascii="Aptos" w:hAnsi="Aptos"/>
                <w:b w:val="0"/>
                <w:sz w:val="16"/>
              </w:rPr>
              <w:t>Operational value</w:t>
            </w:r>
          </w:p>
        </w:tc>
        <w:tc>
          <w:tcPr>
            <w:tcW w:type="dxa" w:w="7920"/>
            <w:vAlign w:val="center"/>
            <w:shd w:fill="F4F7F9"/>
          </w:tcPr>
          <w:p>
            <w:pPr>
              <w:spacing w:after="0"/>
            </w:pPr>
            <w:r/>
            <w:r>
              <w:rPr>
                <w:rFonts w:ascii="Aptos" w:hAnsi="Aptos"/>
                <w:b w:val="0"/>
                <w:sz w:val="16"/>
              </w:rPr>
              <w:t>Alerts acknowledged, duplicates prevented, overdue items surfaced.</w:t>
            </w:r>
          </w:p>
        </w:tc>
      </w:tr>
      <w:tr>
        <w:tc>
          <w:tcPr>
            <w:tcW w:type="dxa" w:w="2160"/>
            <w:vAlign w:val="center"/>
          </w:tcPr>
          <w:p>
            <w:pPr>
              <w:spacing w:after="0"/>
            </w:pPr>
            <w:r/>
            <w:r>
              <w:rPr>
                <w:rFonts w:ascii="Aptos" w:hAnsi="Aptos"/>
                <w:b w:val="0"/>
                <w:sz w:val="16"/>
              </w:rPr>
              <w:t>Retention</w:t>
            </w:r>
          </w:p>
        </w:tc>
        <w:tc>
          <w:tcPr>
            <w:tcW w:type="dxa" w:w="7920"/>
            <w:vAlign w:val="center"/>
          </w:tcPr>
          <w:p>
            <w:pPr>
              <w:spacing w:after="0"/>
            </w:pPr>
            <w:r/>
            <w:r>
              <w:rPr>
                <w:rFonts w:ascii="Aptos" w:hAnsi="Aptos"/>
                <w:b w:val="0"/>
                <w:sz w:val="16"/>
              </w:rPr>
              <w:t>Companies active in 4 of first 6 weeks.</w:t>
            </w:r>
          </w:p>
        </w:tc>
      </w:tr>
      <w:tr>
        <w:tc>
          <w:tcPr>
            <w:tcW w:type="dxa" w:w="2160"/>
            <w:vAlign w:val="center"/>
            <w:shd w:fill="F4F7F9"/>
          </w:tcPr>
          <w:p>
            <w:pPr>
              <w:spacing w:after="0"/>
            </w:pPr>
            <w:r/>
            <w:r>
              <w:rPr>
                <w:rFonts w:ascii="Aptos" w:hAnsi="Aptos"/>
                <w:b w:val="0"/>
                <w:sz w:val="16"/>
              </w:rPr>
              <w:t>Premium conversion</w:t>
            </w:r>
          </w:p>
        </w:tc>
        <w:tc>
          <w:tcPr>
            <w:tcW w:type="dxa" w:w="7920"/>
            <w:vAlign w:val="center"/>
            <w:shd w:fill="F4F7F9"/>
          </w:tcPr>
          <w:p>
            <w:pPr>
              <w:spacing w:after="0"/>
            </w:pPr>
            <w:r/>
            <w:r>
              <w:rPr>
                <w:rFonts w:ascii="Aptos" w:hAnsi="Aptos"/>
                <w:b w:val="0"/>
                <w:sz w:val="16"/>
              </w:rPr>
              <w:t>Active free companies using an AI preflight and upgrading after demonstrated need.</w:t>
            </w:r>
          </w:p>
        </w:tc>
      </w:tr>
      <w:tr>
        <w:tc>
          <w:tcPr>
            <w:tcW w:type="dxa" w:w="2160"/>
            <w:vAlign w:val="center"/>
          </w:tcPr>
          <w:p>
            <w:pPr>
              <w:spacing w:after="0"/>
            </w:pPr>
            <w:r/>
            <w:r>
              <w:rPr>
                <w:rFonts w:ascii="Aptos" w:hAnsi="Aptos"/>
                <w:b w:val="0"/>
                <w:sz w:val="16"/>
              </w:rPr>
              <w:t>Trust</w:t>
            </w:r>
          </w:p>
        </w:tc>
        <w:tc>
          <w:tcPr>
            <w:tcW w:type="dxa" w:w="7920"/>
            <w:vAlign w:val="center"/>
          </w:tcPr>
          <w:p>
            <w:pPr>
              <w:spacing w:after="0"/>
            </w:pPr>
            <w:r/>
            <w:r>
              <w:rPr>
                <w:rFonts w:ascii="Aptos" w:hAnsi="Aptos"/>
                <w:b w:val="0"/>
                <w:sz w:val="16"/>
              </w:rPr>
              <w:t>AI answers opened with supporting data; correction/flag rate; user confidence survey.</w:t>
            </w:r>
          </w:p>
        </w:tc>
      </w:tr>
      <w:tr>
        <w:tc>
          <w:tcPr>
            <w:tcW w:type="dxa" w:w="2160"/>
            <w:vAlign w:val="center"/>
            <w:shd w:fill="F4F7F9"/>
          </w:tcPr>
          <w:p>
            <w:pPr>
              <w:spacing w:after="0"/>
            </w:pPr>
            <w:r/>
            <w:r>
              <w:rPr>
                <w:rFonts w:ascii="Aptos" w:hAnsi="Aptos"/>
                <w:b w:val="0"/>
                <w:sz w:val="16"/>
              </w:rPr>
              <w:t>Reliability</w:t>
            </w:r>
          </w:p>
        </w:tc>
        <w:tc>
          <w:tcPr>
            <w:tcW w:type="dxa" w:w="7920"/>
            <w:vAlign w:val="center"/>
            <w:shd w:fill="F4F7F9"/>
          </w:tcPr>
          <w:p>
            <w:pPr>
              <w:spacing w:after="0"/>
            </w:pPr>
            <w:r/>
            <w:r>
              <w:rPr>
                <w:rFonts w:ascii="Aptos" w:hAnsi="Aptos"/>
                <w:b w:val="0"/>
                <w:sz w:val="16"/>
              </w:rPr>
              <w:t>Crash-free sessions, successful backup rate, connector error rate.</w:t>
            </w:r>
          </w:p>
        </w:tc>
      </w:tr>
      <w:tr>
        <w:tc>
          <w:tcPr>
            <w:tcW w:type="dxa" w:w="2160"/>
            <w:vAlign w:val="center"/>
          </w:tcPr>
          <w:p>
            <w:pPr>
              <w:spacing w:after="0"/>
            </w:pPr>
            <w:r/>
            <w:r>
              <w:rPr>
                <w:rFonts w:ascii="Aptos" w:hAnsi="Aptos"/>
                <w:b w:val="0"/>
                <w:sz w:val="16"/>
              </w:rPr>
              <w:t>Economics</w:t>
            </w:r>
          </w:p>
        </w:tc>
        <w:tc>
          <w:tcPr>
            <w:tcW w:type="dxa" w:w="7920"/>
            <w:vAlign w:val="center"/>
          </w:tcPr>
          <w:p>
            <w:pPr>
              <w:spacing w:after="0"/>
            </w:pPr>
            <w:r/>
            <w:r>
              <w:rPr>
                <w:rFonts w:ascii="Aptos" w:hAnsi="Aptos"/>
                <w:b w:val="0"/>
                <w:sz w:val="16"/>
              </w:rPr>
              <w:t>Cloud AI cost as percentage of subscription revenue.</w:t>
            </w:r>
          </w:p>
        </w:tc>
      </w:tr>
    </w:tbl>
    <w:p>
      <w:pPr>
        <w:spacing w:after="20"/>
      </w:pPr>
    </w:p>
    <w:p>
      <w:pPr>
        <w:pStyle w:val="Heading2"/>
      </w:pPr>
      <w:r>
        <w:t>21.1 Pilot Exit Criteria</w:t>
      </w:r>
    </w:p>
    <w:p>
      <w:pPr>
        <w:pStyle w:val="ListBullet"/>
        <w:ind w:left="360"/>
      </w:pPr>
      <w:r>
        <w:t>At least 5 pilot companies complete 30 days of real use.</w:t>
      </w:r>
    </w:p>
    <w:p>
      <w:pPr>
        <w:pStyle w:val="ListBullet"/>
        <w:ind w:left="360"/>
      </w:pPr>
      <w:r>
        <w:t>At least 2,500 supported invoices processed across the cohort.</w:t>
      </w:r>
    </w:p>
    <w:p>
      <w:pPr>
        <w:pStyle w:val="ListBullet"/>
        <w:ind w:left="360"/>
      </w:pPr>
      <w:r>
        <w:t>Median operator time per invoice reduced by at least 40% versus baseline for supported layouts.</w:t>
      </w:r>
    </w:p>
    <w:p>
      <w:pPr>
        <w:pStyle w:val="ListBullet"/>
        <w:ind w:left="360"/>
      </w:pPr>
      <w:r>
        <w:t>No unrecoverable data loss.</w:t>
      </w:r>
    </w:p>
    <w:p>
      <w:pPr>
        <w:pStyle w:val="ListBullet"/>
        <w:ind w:left="360"/>
      </w:pPr>
      <w:r>
        <w:t>False auto-approval of incorrect invoice totals below threshold.</w:t>
      </w:r>
    </w:p>
    <w:p>
      <w:pPr>
        <w:pStyle w:val="ListBullet"/>
        <w:ind w:left="360"/>
      </w:pPr>
      <w:r>
        <w:t>At least 3 pilot companies state willingness to pay for a defined plan.</w:t>
      </w:r>
    </w:p>
    <w:p>
      <w:pPr>
        <w:pStyle w:val="ListBullet"/>
        <w:ind w:left="360"/>
      </w:pPr>
      <w:r>
        <w:t>At least one recurring decision-support workflow is used weekly.</w:t>
      </w:r>
    </w:p>
    <w:p>
      <w:pPr>
        <w:pStyle w:val="ListBullet"/>
        <w:ind w:left="360"/>
      </w:pPr>
      <w:r>
        <w:t>Founders can explain the top three differentiators versus existing accounting software using measured evidence.</w:t>
      </w:r>
    </w:p>
    <w:p>
      <w:pPr>
        <w:pStyle w:val="Heading1"/>
      </w:pPr>
      <w:r>
        <w:t>22. Quality and Testing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275D7A"/>
          </w:tcPr>
          <w:p>
            <w:pPr>
              <w:spacing w:after="0"/>
            </w:pPr>
            <w:r/>
            <w:r>
              <w:rPr>
                <w:rFonts w:ascii="Aptos" w:hAnsi="Aptos"/>
                <w:b/>
                <w:color w:val="FFFFFF"/>
                <w:sz w:val="16"/>
              </w:rPr>
              <w:t>Test type</w:t>
            </w:r>
          </w:p>
        </w:tc>
        <w:tc>
          <w:tcPr>
            <w:tcW w:type="dxa" w:w="8064"/>
            <w:vAlign w:val="center"/>
            <w:shd w:fill="275D7A"/>
          </w:tcPr>
          <w:p>
            <w:pPr>
              <w:spacing w:after="0"/>
            </w:pPr>
            <w:r/>
            <w:r>
              <w:rPr>
                <w:rFonts w:ascii="Aptos" w:hAnsi="Aptos"/>
                <w:b/>
                <w:color w:val="FFFFFF"/>
                <w:sz w:val="16"/>
              </w:rPr>
              <w:t>Coverage</w:t>
            </w:r>
          </w:p>
        </w:tc>
      </w:tr>
      <w:tr>
        <w:tc>
          <w:tcPr>
            <w:tcW w:type="dxa" w:w="2016"/>
            <w:vAlign w:val="center"/>
          </w:tcPr>
          <w:p>
            <w:pPr>
              <w:spacing w:after="0"/>
            </w:pPr>
            <w:r/>
            <w:r>
              <w:rPr>
                <w:rFonts w:ascii="Aptos" w:hAnsi="Aptos"/>
                <w:b w:val="0"/>
                <w:sz w:val="16"/>
              </w:rPr>
              <w:t>Unit tests</w:t>
            </w:r>
          </w:p>
        </w:tc>
        <w:tc>
          <w:tcPr>
            <w:tcW w:type="dxa" w:w="8064"/>
            <w:vAlign w:val="center"/>
          </w:tcPr>
          <w:p>
            <w:pPr>
              <w:spacing w:after="0"/>
            </w:pPr>
            <w:r/>
            <w:r>
              <w:rPr>
                <w:rFonts w:ascii="Aptos" w:hAnsi="Aptos"/>
                <w:b w:val="0"/>
                <w:sz w:val="16"/>
              </w:rPr>
              <w:t>Money/date normalization, rules, scores, report calculations, redaction, schema validation.</w:t>
            </w:r>
          </w:p>
        </w:tc>
      </w:tr>
      <w:tr>
        <w:tc>
          <w:tcPr>
            <w:tcW w:type="dxa" w:w="2016"/>
            <w:vAlign w:val="center"/>
            <w:shd w:fill="F4F7F9"/>
          </w:tcPr>
          <w:p>
            <w:pPr>
              <w:spacing w:after="0"/>
            </w:pPr>
            <w:r/>
            <w:r>
              <w:rPr>
                <w:rFonts w:ascii="Aptos" w:hAnsi="Aptos"/>
                <w:b w:val="0"/>
                <w:sz w:val="16"/>
              </w:rPr>
              <w:t>Golden document tests</w:t>
            </w:r>
          </w:p>
        </w:tc>
        <w:tc>
          <w:tcPr>
            <w:tcW w:type="dxa" w:w="8064"/>
            <w:vAlign w:val="center"/>
            <w:shd w:fill="F4F7F9"/>
          </w:tcPr>
          <w:p>
            <w:pPr>
              <w:spacing w:after="0"/>
            </w:pPr>
            <w:r/>
            <w:r>
              <w:rPr>
                <w:rFonts w:ascii="Aptos" w:hAnsi="Aptos"/>
                <w:b w:val="0"/>
                <w:sz w:val="16"/>
              </w:rPr>
              <w:t>Invoice fixture → expected extracted JSON; versioned by engine.</w:t>
            </w:r>
          </w:p>
        </w:tc>
      </w:tr>
      <w:tr>
        <w:tc>
          <w:tcPr>
            <w:tcW w:type="dxa" w:w="2016"/>
            <w:vAlign w:val="center"/>
          </w:tcPr>
          <w:p>
            <w:pPr>
              <w:spacing w:after="0"/>
            </w:pPr>
            <w:r/>
            <w:r>
              <w:rPr>
                <w:rFonts w:ascii="Aptos" w:hAnsi="Aptos"/>
                <w:b w:val="0"/>
                <w:sz w:val="16"/>
              </w:rPr>
              <w:t>Property tests</w:t>
            </w:r>
          </w:p>
        </w:tc>
        <w:tc>
          <w:tcPr>
            <w:tcW w:type="dxa" w:w="8064"/>
            <w:vAlign w:val="center"/>
          </w:tcPr>
          <w:p>
            <w:pPr>
              <w:spacing w:after="0"/>
            </w:pPr>
            <w:r/>
            <w:r>
              <w:rPr>
                <w:rFonts w:ascii="Aptos" w:hAnsi="Aptos"/>
                <w:b w:val="0"/>
                <w:sz w:val="16"/>
              </w:rPr>
              <w:t>Totals, currency precision, duplicate logic, idempotency.</w:t>
            </w:r>
          </w:p>
        </w:tc>
      </w:tr>
      <w:tr>
        <w:tc>
          <w:tcPr>
            <w:tcW w:type="dxa" w:w="2016"/>
            <w:vAlign w:val="center"/>
            <w:shd w:fill="F4F7F9"/>
          </w:tcPr>
          <w:p>
            <w:pPr>
              <w:spacing w:after="0"/>
            </w:pPr>
            <w:r/>
            <w:r>
              <w:rPr>
                <w:rFonts w:ascii="Aptos" w:hAnsi="Aptos"/>
                <w:b w:val="0"/>
                <w:sz w:val="16"/>
              </w:rPr>
              <w:t>Integration tests</w:t>
            </w:r>
          </w:p>
        </w:tc>
        <w:tc>
          <w:tcPr>
            <w:tcW w:type="dxa" w:w="8064"/>
            <w:vAlign w:val="center"/>
            <w:shd w:fill="F4F7F9"/>
          </w:tcPr>
          <w:p>
            <w:pPr>
              <w:spacing w:after="0"/>
            </w:pPr>
            <w:r/>
            <w:r>
              <w:rPr>
                <w:rFonts w:ascii="Aptos" w:hAnsi="Aptos"/>
                <w:b w:val="0"/>
                <w:sz w:val="16"/>
              </w:rPr>
              <w:t>Desktop &lt;-&gt; worker &lt;-&gt; database; cloud gateway provider adapters; connector mocks.</w:t>
            </w:r>
          </w:p>
        </w:tc>
      </w:tr>
      <w:tr>
        <w:tc>
          <w:tcPr>
            <w:tcW w:type="dxa" w:w="2016"/>
            <w:vAlign w:val="center"/>
          </w:tcPr>
          <w:p>
            <w:pPr>
              <w:spacing w:after="0"/>
            </w:pPr>
            <w:r/>
            <w:r>
              <w:rPr>
                <w:rFonts w:ascii="Aptos" w:hAnsi="Aptos"/>
                <w:b w:val="0"/>
                <w:sz w:val="16"/>
              </w:rPr>
              <w:t>End-to-end tests</w:t>
            </w:r>
          </w:p>
        </w:tc>
        <w:tc>
          <w:tcPr>
            <w:tcW w:type="dxa" w:w="8064"/>
            <w:vAlign w:val="center"/>
          </w:tcPr>
          <w:p>
            <w:pPr>
              <w:spacing w:after="0"/>
            </w:pPr>
            <w:r/>
            <w:r>
              <w:rPr>
                <w:rFonts w:ascii="Aptos" w:hAnsi="Aptos"/>
                <w:b w:val="0"/>
                <w:sz w:val="16"/>
              </w:rPr>
              <w:t>Setup, import, review, report, backup/restore, premium consent flow.</w:t>
            </w:r>
          </w:p>
        </w:tc>
      </w:tr>
      <w:tr>
        <w:tc>
          <w:tcPr>
            <w:tcW w:type="dxa" w:w="2016"/>
            <w:vAlign w:val="center"/>
            <w:shd w:fill="F4F7F9"/>
          </w:tcPr>
          <w:p>
            <w:pPr>
              <w:spacing w:after="0"/>
            </w:pPr>
            <w:r/>
            <w:r>
              <w:rPr>
                <w:rFonts w:ascii="Aptos" w:hAnsi="Aptos"/>
                <w:b w:val="0"/>
                <w:sz w:val="16"/>
              </w:rPr>
              <w:t>Performance tests</w:t>
            </w:r>
          </w:p>
        </w:tc>
        <w:tc>
          <w:tcPr>
            <w:tcW w:type="dxa" w:w="8064"/>
            <w:vAlign w:val="center"/>
            <w:shd w:fill="F4F7F9"/>
          </w:tcPr>
          <w:p>
            <w:pPr>
              <w:spacing w:after="0"/>
            </w:pPr>
            <w:r/>
            <w:r>
              <w:rPr>
                <w:rFonts w:ascii="Aptos" w:hAnsi="Aptos"/>
                <w:b w:val="0"/>
                <w:sz w:val="16"/>
              </w:rPr>
              <w:t>50k records, 1k-document batch, low-end hardware benchmarks.</w:t>
            </w:r>
          </w:p>
        </w:tc>
      </w:tr>
      <w:tr>
        <w:tc>
          <w:tcPr>
            <w:tcW w:type="dxa" w:w="2016"/>
            <w:vAlign w:val="center"/>
          </w:tcPr>
          <w:p>
            <w:pPr>
              <w:spacing w:after="0"/>
            </w:pPr>
            <w:r/>
            <w:r>
              <w:rPr>
                <w:rFonts w:ascii="Aptos" w:hAnsi="Aptos"/>
                <w:b w:val="0"/>
                <w:sz w:val="16"/>
              </w:rPr>
              <w:t>Security tests</w:t>
            </w:r>
          </w:p>
        </w:tc>
        <w:tc>
          <w:tcPr>
            <w:tcW w:type="dxa" w:w="8064"/>
            <w:vAlign w:val="center"/>
          </w:tcPr>
          <w:p>
            <w:pPr>
              <w:spacing w:after="0"/>
            </w:pPr>
            <w:r/>
            <w:r>
              <w:rPr>
                <w:rFonts w:ascii="Aptos" w:hAnsi="Aptos"/>
                <w:b w:val="0"/>
                <w:sz w:val="16"/>
              </w:rPr>
              <w:t>Malicious PDFs, path traversal, prompt injection, secrets, authorization, update validation.</w:t>
            </w:r>
          </w:p>
        </w:tc>
      </w:tr>
      <w:tr>
        <w:tc>
          <w:tcPr>
            <w:tcW w:type="dxa" w:w="2016"/>
            <w:vAlign w:val="center"/>
            <w:shd w:fill="F4F7F9"/>
          </w:tcPr>
          <w:p>
            <w:pPr>
              <w:spacing w:after="0"/>
            </w:pPr>
            <w:r/>
            <w:r>
              <w:rPr>
                <w:rFonts w:ascii="Aptos" w:hAnsi="Aptos"/>
                <w:b w:val="0"/>
                <w:sz w:val="16"/>
              </w:rPr>
              <w:t>Migration tests</w:t>
            </w:r>
          </w:p>
        </w:tc>
        <w:tc>
          <w:tcPr>
            <w:tcW w:type="dxa" w:w="8064"/>
            <w:vAlign w:val="center"/>
            <w:shd w:fill="F4F7F9"/>
          </w:tcPr>
          <w:p>
            <w:pPr>
              <w:spacing w:after="0"/>
            </w:pPr>
            <w:r/>
            <w:r>
              <w:rPr>
                <w:rFonts w:ascii="Aptos" w:hAnsi="Aptos"/>
                <w:b w:val="0"/>
                <w:sz w:val="16"/>
              </w:rPr>
              <w:t>Upgrade from each supported database schema version.</w:t>
            </w:r>
          </w:p>
        </w:tc>
      </w:tr>
      <w:tr>
        <w:tc>
          <w:tcPr>
            <w:tcW w:type="dxa" w:w="2016"/>
            <w:vAlign w:val="center"/>
          </w:tcPr>
          <w:p>
            <w:pPr>
              <w:spacing w:after="0"/>
            </w:pPr>
            <w:r/>
            <w:r>
              <w:rPr>
                <w:rFonts w:ascii="Aptos" w:hAnsi="Aptos"/>
                <w:b w:val="0"/>
                <w:sz w:val="16"/>
              </w:rPr>
              <w:t>Usability tests</w:t>
            </w:r>
          </w:p>
        </w:tc>
        <w:tc>
          <w:tcPr>
            <w:tcW w:type="dxa" w:w="8064"/>
            <w:vAlign w:val="center"/>
          </w:tcPr>
          <w:p>
            <w:pPr>
              <w:spacing w:after="0"/>
            </w:pPr>
            <w:r/>
            <w:r>
              <w:rPr>
                <w:rFonts w:ascii="Aptos" w:hAnsi="Aptos"/>
                <w:b w:val="0"/>
                <w:sz w:val="16"/>
              </w:rPr>
              <w:t>Finance operator task completion and error rate.</w:t>
            </w:r>
          </w:p>
        </w:tc>
      </w:tr>
      <w:tr>
        <w:tc>
          <w:tcPr>
            <w:tcW w:type="dxa" w:w="2016"/>
            <w:vAlign w:val="center"/>
            <w:shd w:fill="F4F7F9"/>
          </w:tcPr>
          <w:p>
            <w:pPr>
              <w:spacing w:after="0"/>
            </w:pPr>
            <w:r/>
            <w:r>
              <w:rPr>
                <w:rFonts w:ascii="Aptos" w:hAnsi="Aptos"/>
                <w:b w:val="0"/>
                <w:sz w:val="16"/>
              </w:rPr>
              <w:t>AI evaluation</w:t>
            </w:r>
          </w:p>
        </w:tc>
        <w:tc>
          <w:tcPr>
            <w:tcW w:type="dxa" w:w="8064"/>
            <w:vAlign w:val="center"/>
            <w:shd w:fill="F4F7F9"/>
          </w:tcPr>
          <w:p>
            <w:pPr>
              <w:spacing w:after="0"/>
            </w:pPr>
            <w:r/>
            <w:r>
              <w:rPr>
                <w:rFonts w:ascii="Aptos" w:hAnsi="Aptos"/>
                <w:b w:val="0"/>
                <w:sz w:val="16"/>
              </w:rPr>
              <w:t>Grounded numeric QA, citation validity, refusal/guardrail cases, provider regression suite.</w:t>
            </w:r>
          </w:p>
        </w:tc>
      </w:tr>
    </w:tbl>
    <w:p>
      <w:pPr>
        <w:spacing w:after="20"/>
      </w:pPr>
    </w:p>
    <w:p>
      <w:pPr>
        <w:pStyle w:val="Heading2"/>
      </w:pPr>
      <w:r>
        <w:t>22.1 Definition of Done for Every Feature</w:t>
      </w:r>
    </w:p>
    <w:p>
      <w:pPr>
        <w:pStyle w:val="ListBullet"/>
        <w:ind w:left="360"/>
      </w:pPr>
      <w:r>
        <w:t>Requirement ID linked in issue/PR.</w:t>
      </w:r>
    </w:p>
    <w:p>
      <w:pPr>
        <w:pStyle w:val="ListBullet"/>
        <w:ind w:left="360"/>
      </w:pPr>
      <w:r>
        <w:t>Acceptance criteria pass.</w:t>
      </w:r>
    </w:p>
    <w:p>
      <w:pPr>
        <w:pStyle w:val="ListBullet"/>
        <w:ind w:left="360"/>
      </w:pPr>
      <w:r>
        <w:t>Automated tests added or reason documented.</w:t>
      </w:r>
    </w:p>
    <w:p>
      <w:pPr>
        <w:pStyle w:val="ListBullet"/>
        <w:ind w:left="360"/>
      </w:pPr>
      <w:r>
        <w:t>Error states and offline behavior implemented.</w:t>
      </w:r>
    </w:p>
    <w:p>
      <w:pPr>
        <w:pStyle w:val="ListBullet"/>
        <w:ind w:left="360"/>
      </w:pPr>
      <w:r>
        <w:t>Accessibility checked.</w:t>
      </w:r>
    </w:p>
    <w:p>
      <w:pPr>
        <w:pStyle w:val="ListBullet"/>
        <w:ind w:left="360"/>
      </w:pPr>
      <w:r>
        <w:t>Audit/security impact reviewed.</w:t>
      </w:r>
    </w:p>
    <w:p>
      <w:pPr>
        <w:pStyle w:val="ListBullet"/>
        <w:ind w:left="360"/>
      </w:pPr>
      <w:r>
        <w:t>Documentation updated.</w:t>
      </w:r>
    </w:p>
    <w:p>
      <w:pPr>
        <w:pStyle w:val="ListBullet"/>
        <w:ind w:left="360"/>
      </w:pPr>
      <w:r>
        <w:t>No new unreviewed dependency or license.</w:t>
      </w:r>
    </w:p>
    <w:p>
      <w:pPr>
        <w:pStyle w:val="ListBullet"/>
        <w:ind w:left="360"/>
      </w:pPr>
      <w:r>
        <w:t>Telemetry and data-flow changes documented.</w:t>
      </w:r>
    </w:p>
    <w:p>
      <w:pPr>
        <w:pStyle w:val="ListBullet"/>
        <w:ind w:left="360"/>
      </w:pPr>
      <w:r>
        <w:t>Product owner demo completed for user-facing features.</w:t>
      </w:r>
    </w:p>
    <w:p>
      <w:pPr>
        <w:pStyle w:val="Heading1"/>
      </w:pPr>
      <w:r>
        <w:t>23. Delivery Roadmap</w:t>
      </w:r>
    </w:p>
    <w:p>
      <w:pPr>
        <w:jc w:val="center"/>
      </w:pPr>
      <w:r>
        <w:drawing>
          <wp:inline xmlns:a="http://schemas.openxmlformats.org/drawingml/2006/main" xmlns:pic="http://schemas.openxmlformats.org/drawingml/2006/picture">
            <wp:extent cx="6035040" cy="498163"/>
            <wp:docPr id="5" name="Picture 5" descr="Image: image5.png"/>
            <wp:cNvGraphicFramePr>
              <a:graphicFrameLocks noChangeAspect="1"/>
            </wp:cNvGraphicFramePr>
            <a:graphic>
              <a:graphicData uri="http://schemas.openxmlformats.org/drawingml/2006/picture">
                <pic:pic>
                  <pic:nvPicPr>
                    <pic:cNvPr id="0" name="05_delivery_roadmap.png"/>
                    <pic:cNvPicPr/>
                  </pic:nvPicPr>
                  <pic:blipFill>
                    <a:blip r:embed="rId15"/>
                    <a:stretch>
                      <a:fillRect/>
                    </a:stretch>
                  </pic:blipFill>
                  <pic:spPr>
                    <a:xfrm>
                      <a:off x="0" y="0"/>
                      <a:ext cx="6035040" cy="498163"/>
                    </a:xfrm>
                    <a:prstGeom prst="rect"/>
                  </pic:spPr>
                </pic:pic>
              </a:graphicData>
            </a:graphic>
          </wp:inline>
        </w:drawing>
      </w:r>
    </w:p>
    <w:p>
      <w:pPr>
        <w:pStyle w:val="SmallText"/>
        <w:jc w:val="center"/>
      </w:pPr>
      <w:r>
        <w:t>Figure 4 — Phased delivery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275D7A"/>
          </w:tcPr>
          <w:p>
            <w:pPr>
              <w:spacing w:after="0"/>
            </w:pPr>
            <w:r/>
            <w:r>
              <w:rPr>
                <w:rFonts w:ascii="Aptos" w:hAnsi="Aptos"/>
                <w:b/>
                <w:color w:val="FFFFFF"/>
                <w:sz w:val="15"/>
              </w:rPr>
              <w:t>Phase</w:t>
            </w:r>
          </w:p>
        </w:tc>
        <w:tc>
          <w:tcPr>
            <w:tcW w:type="dxa" w:w="1584"/>
            <w:vAlign w:val="center"/>
            <w:shd w:fill="275D7A"/>
          </w:tcPr>
          <w:p>
            <w:pPr>
              <w:spacing w:after="0"/>
            </w:pPr>
            <w:r/>
            <w:r>
              <w:rPr>
                <w:rFonts w:ascii="Aptos" w:hAnsi="Aptos"/>
                <w:b/>
                <w:color w:val="FFFFFF"/>
                <w:sz w:val="15"/>
              </w:rPr>
              <w:t>Indicative duration</w:t>
            </w:r>
          </w:p>
        </w:tc>
        <w:tc>
          <w:tcPr>
            <w:tcW w:type="dxa" w:w="6192"/>
            <w:vAlign w:val="center"/>
            <w:shd w:fill="275D7A"/>
          </w:tcPr>
          <w:p>
            <w:pPr>
              <w:spacing w:after="0"/>
            </w:pPr>
            <w:r/>
            <w:r>
              <w:rPr>
                <w:rFonts w:ascii="Aptos" w:hAnsi="Aptos"/>
                <w:b/>
                <w:color w:val="FFFFFF"/>
                <w:sz w:val="15"/>
              </w:rPr>
              <w:t>Exit deliverables</w:t>
            </w:r>
          </w:p>
        </w:tc>
      </w:tr>
      <w:tr>
        <w:tc>
          <w:tcPr>
            <w:tcW w:type="dxa" w:w="2304"/>
            <w:vAlign w:val="center"/>
          </w:tcPr>
          <w:p>
            <w:pPr>
              <w:spacing w:after="0"/>
            </w:pPr>
            <w:r/>
            <w:r>
              <w:rPr>
                <w:rFonts w:ascii="Aptos" w:hAnsi="Aptos"/>
                <w:b w:val="0"/>
                <w:sz w:val="15"/>
              </w:rPr>
              <w:t>P0 — Discovery &amp; license gate</w:t>
            </w:r>
          </w:p>
        </w:tc>
        <w:tc>
          <w:tcPr>
            <w:tcW w:type="dxa" w:w="1584"/>
            <w:vAlign w:val="center"/>
          </w:tcPr>
          <w:p>
            <w:pPr>
              <w:spacing w:after="0"/>
            </w:pPr>
            <w:r/>
            <w:r>
              <w:rPr>
                <w:rFonts w:ascii="Aptos" w:hAnsi="Aptos"/>
                <w:b w:val="0"/>
                <w:sz w:val="15"/>
              </w:rPr>
              <w:t>2–4 weeks</w:t>
            </w:r>
          </w:p>
        </w:tc>
        <w:tc>
          <w:tcPr>
            <w:tcW w:type="dxa" w:w="6192"/>
            <w:vAlign w:val="center"/>
          </w:tcPr>
          <w:p>
            <w:pPr>
              <w:spacing w:after="0"/>
            </w:pPr>
            <w:r/>
            <w:r>
              <w:rPr>
                <w:rFonts w:ascii="Aptos" w:hAnsi="Aptos"/>
                <w:b w:val="0"/>
                <w:sz w:val="15"/>
              </w:rPr>
              <w:t>Choose Option A/B, interview users, collect invoice corpus, benchmark Frappe Books and OCR stack, define pilot connector.</w:t>
            </w:r>
          </w:p>
        </w:tc>
      </w:tr>
      <w:tr>
        <w:tc>
          <w:tcPr>
            <w:tcW w:type="dxa" w:w="2304"/>
            <w:vAlign w:val="center"/>
            <w:shd w:fill="F4F7F9"/>
          </w:tcPr>
          <w:p>
            <w:pPr>
              <w:spacing w:after="0"/>
            </w:pPr>
            <w:r/>
            <w:r>
              <w:rPr>
                <w:rFonts w:ascii="Aptos" w:hAnsi="Aptos"/>
                <w:b w:val="0"/>
                <w:sz w:val="15"/>
              </w:rPr>
              <w:t>P1 — Offline invoice MVP</w:t>
            </w:r>
          </w:p>
        </w:tc>
        <w:tc>
          <w:tcPr>
            <w:tcW w:type="dxa" w:w="1584"/>
            <w:vAlign w:val="center"/>
            <w:shd w:fill="F4F7F9"/>
          </w:tcPr>
          <w:p>
            <w:pPr>
              <w:spacing w:after="0"/>
            </w:pPr>
            <w:r/>
            <w:r>
              <w:rPr>
                <w:rFonts w:ascii="Aptos" w:hAnsi="Aptos"/>
                <w:b w:val="0"/>
                <w:sz w:val="15"/>
              </w:rPr>
              <w:t>6–10 weeks</w:t>
            </w:r>
          </w:p>
        </w:tc>
        <w:tc>
          <w:tcPr>
            <w:tcW w:type="dxa" w:w="6192"/>
            <w:vAlign w:val="center"/>
            <w:shd w:fill="F4F7F9"/>
          </w:tcPr>
          <w:p>
            <w:pPr>
              <w:spacing w:after="0"/>
            </w:pPr>
            <w:r/>
            <w:r>
              <w:rPr>
                <w:rFonts w:ascii="Aptos" w:hAnsi="Aptos"/>
                <w:b w:val="0"/>
                <w:sz w:val="15"/>
              </w:rPr>
              <w:t>Desktop workspace, import, local store, OCR worker, review queue, invoice register, backup.</w:t>
            </w:r>
          </w:p>
        </w:tc>
      </w:tr>
      <w:tr>
        <w:tc>
          <w:tcPr>
            <w:tcW w:type="dxa" w:w="2304"/>
            <w:vAlign w:val="center"/>
          </w:tcPr>
          <w:p>
            <w:pPr>
              <w:spacing w:after="0"/>
            </w:pPr>
            <w:r/>
            <w:r>
              <w:rPr>
                <w:rFonts w:ascii="Aptos" w:hAnsi="Aptos"/>
                <w:b w:val="0"/>
                <w:sz w:val="15"/>
              </w:rPr>
              <w:t>P2 — Intelligence &amp; reports</w:t>
            </w:r>
          </w:p>
        </w:tc>
        <w:tc>
          <w:tcPr>
            <w:tcW w:type="dxa" w:w="1584"/>
            <w:vAlign w:val="center"/>
          </w:tcPr>
          <w:p>
            <w:pPr>
              <w:spacing w:after="0"/>
            </w:pPr>
            <w:r/>
            <w:r>
              <w:rPr>
                <w:rFonts w:ascii="Aptos" w:hAnsi="Aptos"/>
                <w:b w:val="0"/>
                <w:sz w:val="15"/>
              </w:rPr>
              <w:t>6–8 weeks</w:t>
            </w:r>
          </w:p>
        </w:tc>
        <w:tc>
          <w:tcPr>
            <w:tcW w:type="dxa" w:w="6192"/>
            <w:vAlign w:val="center"/>
          </w:tcPr>
          <w:p>
            <w:pPr>
              <w:spacing w:after="0"/>
            </w:pPr>
            <w:r/>
            <w:r>
              <w:rPr>
                <w:rFonts w:ascii="Aptos" w:hAnsi="Aptos"/>
                <w:b w:val="0"/>
                <w:sz w:val="15"/>
              </w:rPr>
              <w:t>Rules, dashboard, supplier trends, payment priority, management pack, custom reports.</w:t>
            </w:r>
          </w:p>
        </w:tc>
      </w:tr>
      <w:tr>
        <w:tc>
          <w:tcPr>
            <w:tcW w:type="dxa" w:w="2304"/>
            <w:vAlign w:val="center"/>
            <w:shd w:fill="F4F7F9"/>
          </w:tcPr>
          <w:p>
            <w:pPr>
              <w:spacing w:after="0"/>
            </w:pPr>
            <w:r/>
            <w:r>
              <w:rPr>
                <w:rFonts w:ascii="Aptos" w:hAnsi="Aptos"/>
                <w:b w:val="0"/>
                <w:sz w:val="15"/>
              </w:rPr>
              <w:t>P3 — Cloud AI CFO</w:t>
            </w:r>
          </w:p>
        </w:tc>
        <w:tc>
          <w:tcPr>
            <w:tcW w:type="dxa" w:w="1584"/>
            <w:vAlign w:val="center"/>
            <w:shd w:fill="F4F7F9"/>
          </w:tcPr>
          <w:p>
            <w:pPr>
              <w:spacing w:after="0"/>
            </w:pPr>
            <w:r/>
            <w:r>
              <w:rPr>
                <w:rFonts w:ascii="Aptos" w:hAnsi="Aptos"/>
                <w:b w:val="0"/>
                <w:sz w:val="15"/>
              </w:rPr>
              <w:t>4–8 weeks</w:t>
            </w:r>
          </w:p>
        </w:tc>
        <w:tc>
          <w:tcPr>
            <w:tcW w:type="dxa" w:w="6192"/>
            <w:vAlign w:val="center"/>
            <w:shd w:fill="F4F7F9"/>
          </w:tcPr>
          <w:p>
            <w:pPr>
              <w:spacing w:after="0"/>
            </w:pPr>
            <w:r/>
            <w:r>
              <w:rPr>
                <w:rFonts w:ascii="Aptos" w:hAnsi="Aptos"/>
                <w:b w:val="0"/>
                <w:sz w:val="15"/>
              </w:rPr>
              <w:t>Gateway, consent, provider adapter, grounded answers, Ask AI, cost controls, subscriptions.</w:t>
            </w:r>
          </w:p>
        </w:tc>
      </w:tr>
      <w:tr>
        <w:tc>
          <w:tcPr>
            <w:tcW w:type="dxa" w:w="2304"/>
            <w:vAlign w:val="center"/>
          </w:tcPr>
          <w:p>
            <w:pPr>
              <w:spacing w:after="0"/>
            </w:pPr>
            <w:r/>
            <w:r>
              <w:rPr>
                <w:rFonts w:ascii="Aptos" w:hAnsi="Aptos"/>
                <w:b w:val="0"/>
                <w:sz w:val="15"/>
              </w:rPr>
              <w:t>P4 — Integrations &amp; pilots</w:t>
            </w:r>
          </w:p>
        </w:tc>
        <w:tc>
          <w:tcPr>
            <w:tcW w:type="dxa" w:w="1584"/>
            <w:vAlign w:val="center"/>
          </w:tcPr>
          <w:p>
            <w:pPr>
              <w:spacing w:after="0"/>
            </w:pPr>
            <w:r/>
            <w:r>
              <w:rPr>
                <w:rFonts w:ascii="Aptos" w:hAnsi="Aptos"/>
                <w:b w:val="0"/>
                <w:sz w:val="15"/>
              </w:rPr>
              <w:t>6–12 weeks</w:t>
            </w:r>
          </w:p>
        </w:tc>
        <w:tc>
          <w:tcPr>
            <w:tcW w:type="dxa" w:w="6192"/>
            <w:vAlign w:val="center"/>
          </w:tcPr>
          <w:p>
            <w:pPr>
              <w:spacing w:after="0"/>
            </w:pPr>
            <w:r/>
            <w:r>
              <w:rPr>
                <w:rFonts w:ascii="Aptos" w:hAnsi="Aptos"/>
                <w:b w:val="0"/>
                <w:sz w:val="15"/>
              </w:rPr>
              <w:t>Chosen connector, onboarding tools, telemetry opt-in, pilot support, quality improvements.</w:t>
            </w:r>
          </w:p>
        </w:tc>
      </w:tr>
      <w:tr>
        <w:tc>
          <w:tcPr>
            <w:tcW w:type="dxa" w:w="2304"/>
            <w:vAlign w:val="center"/>
            <w:shd w:fill="F4F7F9"/>
          </w:tcPr>
          <w:p>
            <w:pPr>
              <w:spacing w:after="0"/>
            </w:pPr>
            <w:r/>
            <w:r>
              <w:rPr>
                <w:rFonts w:ascii="Aptos" w:hAnsi="Aptos"/>
                <w:b w:val="0"/>
                <w:sz w:val="15"/>
              </w:rPr>
              <w:t>P5 — Expansion</w:t>
            </w:r>
          </w:p>
        </w:tc>
        <w:tc>
          <w:tcPr>
            <w:tcW w:type="dxa" w:w="1584"/>
            <w:vAlign w:val="center"/>
            <w:shd w:fill="F4F7F9"/>
          </w:tcPr>
          <w:p>
            <w:pPr>
              <w:spacing w:after="0"/>
            </w:pPr>
            <w:r/>
            <w:r>
              <w:rPr>
                <w:rFonts w:ascii="Aptos" w:hAnsi="Aptos"/>
                <w:b w:val="0"/>
                <w:sz w:val="15"/>
              </w:rPr>
              <w:t>Ongoing</w:t>
            </w:r>
          </w:p>
        </w:tc>
        <w:tc>
          <w:tcPr>
            <w:tcW w:type="dxa" w:w="6192"/>
            <w:vAlign w:val="center"/>
            <w:shd w:fill="F4F7F9"/>
          </w:tcPr>
          <w:p>
            <w:pPr>
              <w:spacing w:after="0"/>
            </w:pPr>
            <w:r/>
            <w:r>
              <w:rPr>
                <w:rFonts w:ascii="Aptos" w:hAnsi="Aptos"/>
                <w:b w:val="0"/>
                <w:sz w:val="15"/>
              </w:rPr>
              <w:t>Languages, vertical packs, additional connectors, enterprise deployment, private AI endpoints.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Schedule caution: </w:t>
            </w:r>
            <w:r>
              <w:t>Durations are planning ranges, not commitments. Codex can accelerate implementation, but user research, accounting validation, OCR corpus creation, security review, and pilot learning remain human responsibilities.</w:t>
            </w:r>
          </w:p>
        </w:tc>
        <w:trPr>
          <w:tblHeader/>
        </w:trPr>
      </w:tr>
    </w:tbl>
    <w:p>
      <w:pPr>
        <w:spacing w:after="20"/>
      </w:pPr>
    </w:p>
    <w:p>
      <w:pPr>
        <w:pStyle w:val="Heading1"/>
      </w:pPr>
      <w:r>
        <w:t>24. OpenAI Codex Implementation Plan</w:t>
      </w:r>
    </w:p>
    <w:p>
      <w:pPr>
        <w:pStyle w:val="Heading2"/>
      </w:pPr>
      <w:r>
        <w:t>24.1 Rules for Codex</w:t>
      </w:r>
    </w:p>
    <w:p>
      <w:pPr>
        <w:pStyle w:val="ListBullet"/>
        <w:ind w:left="360"/>
      </w:pPr>
      <w:r>
        <w:t>Work only on one milestone at a time.</w:t>
      </w:r>
    </w:p>
    <w:p>
      <w:pPr>
        <w:pStyle w:val="ListBullet"/>
        <w:ind w:left="360"/>
      </w:pPr>
      <w:r>
        <w:t>Before coding, inspect the repository and write a short implementation plan plus risks.</w:t>
      </w:r>
    </w:p>
    <w:p>
      <w:pPr>
        <w:pStyle w:val="ListBullet"/>
        <w:ind w:left="360"/>
      </w:pPr>
      <w:r>
        <w:t>Never introduce a new dependency without recording license, purpose, alternatives, and version.</w:t>
      </w:r>
    </w:p>
    <w:p>
      <w:pPr>
        <w:pStyle w:val="ListBullet"/>
        <w:ind w:left="360"/>
      </w:pPr>
      <w:r>
        <w:t>Never implement blockchain, autonomous payments, or full accounting unless a later approved PRD changes scope.</w:t>
      </w:r>
    </w:p>
    <w:p>
      <w:pPr>
        <w:pStyle w:val="ListBullet"/>
        <w:ind w:left="360"/>
      </w:pPr>
      <w:r>
        <w:t>Use test fixtures with synthetic data; do not commit real customer invoices.</w:t>
      </w:r>
    </w:p>
    <w:p>
      <w:pPr>
        <w:pStyle w:val="ListBullet"/>
        <w:ind w:left="360"/>
      </w:pPr>
      <w:r>
        <w:t>Prefer small, reviewable pull requests.</w:t>
      </w:r>
    </w:p>
    <w:p>
      <w:pPr>
        <w:pStyle w:val="ListBullet"/>
        <w:ind w:left="360"/>
      </w:pPr>
      <w:r>
        <w:t>Write Architecture Decision Records for irreversible decisions.</w:t>
      </w:r>
    </w:p>
    <w:p>
      <w:pPr>
        <w:pStyle w:val="ListBullet"/>
        <w:ind w:left="360"/>
      </w:pPr>
      <w:r>
        <w:t>Keep domain logic independent of UI, OCR vendor, and cloud model provider.</w:t>
      </w:r>
    </w:p>
    <w:p>
      <w:pPr>
        <w:pStyle w:val="ListBullet"/>
        <w:ind w:left="360"/>
      </w:pPr>
      <w:r>
        <w:t>Run all tests and provide verification output before marking a work package complete.</w:t>
      </w:r>
    </w:p>
    <w:p>
      <w:pPr>
        <w:pStyle w:val="ListBullet"/>
        <w:ind w:left="360"/>
      </w:pPr>
      <w:r>
        <w:t>Do not claim compliance, accounting correctness, or security certification without evidence.</w:t>
      </w:r>
    </w:p>
    <w:p>
      <w:pPr>
        <w:pStyle w:val="Heading2"/>
      </w:pPr>
      <w:r>
        <w:t>24.2 Work Packages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vAlign w:val="center"/>
            <w:shd w:fill="275D7A"/>
          </w:tcPr>
          <w:p>
            <w:pPr>
              <w:spacing w:after="0"/>
            </w:pPr>
            <w:r/>
            <w:r>
              <w:rPr>
                <w:rFonts w:ascii="Aptos" w:hAnsi="Aptos"/>
                <w:b/>
                <w:color w:val="FFFFFF"/>
                <w:sz w:val="15"/>
              </w:rPr>
              <w:t>WP</w:t>
            </w:r>
          </w:p>
        </w:tc>
        <w:tc>
          <w:tcPr>
            <w:tcW w:type="dxa" w:w="2232"/>
            <w:vAlign w:val="center"/>
            <w:shd w:fill="275D7A"/>
          </w:tcPr>
          <w:p>
            <w:pPr>
              <w:spacing w:after="0"/>
            </w:pPr>
            <w:r/>
            <w:r>
              <w:rPr>
                <w:rFonts w:ascii="Aptos" w:hAnsi="Aptos"/>
                <w:b/>
                <w:color w:val="FFFFFF"/>
                <w:sz w:val="15"/>
              </w:rPr>
              <w:t>Name</w:t>
            </w:r>
          </w:p>
        </w:tc>
        <w:tc>
          <w:tcPr>
            <w:tcW w:type="dxa" w:w="6912"/>
            <w:vAlign w:val="center"/>
            <w:shd w:fill="275D7A"/>
          </w:tcPr>
          <w:p>
            <w:pPr>
              <w:spacing w:after="0"/>
            </w:pPr>
            <w:r/>
            <w:r>
              <w:rPr>
                <w:rFonts w:ascii="Aptos" w:hAnsi="Aptos"/>
                <w:b/>
                <w:color w:val="FFFFFF"/>
                <w:sz w:val="15"/>
              </w:rPr>
              <w:t>Deliverable</w:t>
            </w:r>
          </w:p>
        </w:tc>
      </w:tr>
      <w:tr>
        <w:tc>
          <w:tcPr>
            <w:tcW w:type="dxa" w:w="936"/>
            <w:vAlign w:val="center"/>
          </w:tcPr>
          <w:p>
            <w:pPr>
              <w:spacing w:after="0"/>
            </w:pPr>
            <w:r/>
            <w:r>
              <w:rPr>
                <w:rFonts w:ascii="Aptos" w:hAnsi="Aptos"/>
                <w:b w:val="0"/>
                <w:sz w:val="15"/>
              </w:rPr>
              <w:t>WP-00</w:t>
            </w:r>
          </w:p>
        </w:tc>
        <w:tc>
          <w:tcPr>
            <w:tcW w:type="dxa" w:w="2232"/>
            <w:vAlign w:val="center"/>
          </w:tcPr>
          <w:p>
            <w:pPr>
              <w:spacing w:after="0"/>
            </w:pPr>
            <w:r/>
            <w:r>
              <w:rPr>
                <w:rFonts w:ascii="Aptos" w:hAnsi="Aptos"/>
                <w:b w:val="0"/>
                <w:sz w:val="15"/>
              </w:rPr>
              <w:t>Repository and governance</w:t>
            </w:r>
          </w:p>
        </w:tc>
        <w:tc>
          <w:tcPr>
            <w:tcW w:type="dxa" w:w="6912"/>
            <w:vAlign w:val="center"/>
          </w:tcPr>
          <w:p>
            <w:pPr>
              <w:spacing w:after="0"/>
            </w:pPr>
            <w:r/>
            <w:r>
              <w:rPr>
                <w:rFonts w:ascii="Aptos" w:hAnsi="Aptos"/>
                <w:b w:val="0"/>
                <w:sz w:val="15"/>
              </w:rPr>
              <w:t>Monorepo, linting, test runners, CI, SBOM, notices, ADR template, threat-model skeleton.</w:t>
            </w:r>
          </w:p>
        </w:tc>
      </w:tr>
      <w:tr>
        <w:tc>
          <w:tcPr>
            <w:tcW w:type="dxa" w:w="936"/>
            <w:vAlign w:val="center"/>
            <w:shd w:fill="F4F7F9"/>
          </w:tcPr>
          <w:p>
            <w:pPr>
              <w:spacing w:after="0"/>
            </w:pPr>
            <w:r/>
            <w:r>
              <w:rPr>
                <w:rFonts w:ascii="Aptos" w:hAnsi="Aptos"/>
                <w:b w:val="0"/>
                <w:sz w:val="15"/>
              </w:rPr>
              <w:t>WP-01</w:t>
            </w:r>
          </w:p>
        </w:tc>
        <w:tc>
          <w:tcPr>
            <w:tcW w:type="dxa" w:w="2232"/>
            <w:vAlign w:val="center"/>
            <w:shd w:fill="F4F7F9"/>
          </w:tcPr>
          <w:p>
            <w:pPr>
              <w:spacing w:after="0"/>
            </w:pPr>
            <w:r/>
            <w:r>
              <w:rPr>
                <w:rFonts w:ascii="Aptos" w:hAnsi="Aptos"/>
                <w:b w:val="0"/>
                <w:sz w:val="15"/>
              </w:rPr>
              <w:t>Desktop foundation</w:t>
            </w:r>
          </w:p>
        </w:tc>
        <w:tc>
          <w:tcPr>
            <w:tcW w:type="dxa" w:w="6912"/>
            <w:vAlign w:val="center"/>
            <w:shd w:fill="F4F7F9"/>
          </w:tcPr>
          <w:p>
            <w:pPr>
              <w:spacing w:after="0"/>
            </w:pPr>
            <w:r/>
            <w:r>
              <w:rPr>
                <w:rFonts w:ascii="Aptos" w:hAnsi="Aptos"/>
                <w:b w:val="0"/>
                <w:sz w:val="15"/>
              </w:rPr>
              <w:t>Tauri/React workspace shell, routing, local settings, secure capability allowlist.</w:t>
            </w:r>
          </w:p>
        </w:tc>
      </w:tr>
      <w:tr>
        <w:tc>
          <w:tcPr>
            <w:tcW w:type="dxa" w:w="936"/>
            <w:vAlign w:val="center"/>
          </w:tcPr>
          <w:p>
            <w:pPr>
              <w:spacing w:after="0"/>
            </w:pPr>
            <w:r/>
            <w:r>
              <w:rPr>
                <w:rFonts w:ascii="Aptos" w:hAnsi="Aptos"/>
                <w:b w:val="0"/>
                <w:sz w:val="15"/>
              </w:rPr>
              <w:t>WP-02</w:t>
            </w:r>
          </w:p>
        </w:tc>
        <w:tc>
          <w:tcPr>
            <w:tcW w:type="dxa" w:w="2232"/>
            <w:vAlign w:val="center"/>
          </w:tcPr>
          <w:p>
            <w:pPr>
              <w:spacing w:after="0"/>
            </w:pPr>
            <w:r/>
            <w:r>
              <w:rPr>
                <w:rFonts w:ascii="Aptos" w:hAnsi="Aptos"/>
                <w:b w:val="0"/>
                <w:sz w:val="15"/>
              </w:rPr>
              <w:t>Database/domain</w:t>
            </w:r>
          </w:p>
        </w:tc>
        <w:tc>
          <w:tcPr>
            <w:tcW w:type="dxa" w:w="6912"/>
            <w:vAlign w:val="center"/>
          </w:tcPr>
          <w:p>
            <w:pPr>
              <w:spacing w:after="0"/>
            </w:pPr>
            <w:r/>
            <w:r>
              <w:rPr>
                <w:rFonts w:ascii="Aptos" w:hAnsi="Aptos"/>
                <w:b w:val="0"/>
                <w:sz w:val="15"/>
              </w:rPr>
              <w:t>SQLite migrations, core entities, money/date types, repositories, audit events.</w:t>
            </w:r>
          </w:p>
        </w:tc>
      </w:tr>
      <w:tr>
        <w:tc>
          <w:tcPr>
            <w:tcW w:type="dxa" w:w="936"/>
            <w:vAlign w:val="center"/>
            <w:shd w:fill="F4F7F9"/>
          </w:tcPr>
          <w:p>
            <w:pPr>
              <w:spacing w:after="0"/>
            </w:pPr>
            <w:r/>
            <w:r>
              <w:rPr>
                <w:rFonts w:ascii="Aptos" w:hAnsi="Aptos"/>
                <w:b w:val="0"/>
                <w:sz w:val="15"/>
              </w:rPr>
              <w:t>WP-03</w:t>
            </w:r>
          </w:p>
        </w:tc>
        <w:tc>
          <w:tcPr>
            <w:tcW w:type="dxa" w:w="2232"/>
            <w:vAlign w:val="center"/>
            <w:shd w:fill="F4F7F9"/>
          </w:tcPr>
          <w:p>
            <w:pPr>
              <w:spacing w:after="0"/>
            </w:pPr>
            <w:r/>
            <w:r>
              <w:rPr>
                <w:rFonts w:ascii="Aptos" w:hAnsi="Aptos"/>
                <w:b w:val="0"/>
                <w:sz w:val="15"/>
              </w:rPr>
              <w:t>Document store</w:t>
            </w:r>
          </w:p>
        </w:tc>
        <w:tc>
          <w:tcPr>
            <w:tcW w:type="dxa" w:w="6912"/>
            <w:vAlign w:val="center"/>
            <w:shd w:fill="F4F7F9"/>
          </w:tcPr>
          <w:p>
            <w:pPr>
              <w:spacing w:after="0"/>
            </w:pPr>
            <w:r/>
            <w:r>
              <w:rPr>
                <w:rFonts w:ascii="Aptos" w:hAnsi="Aptos"/>
                <w:b w:val="0"/>
                <w:sz w:val="15"/>
              </w:rPr>
              <w:t>Managed file import, hashes, metadata, duplicate detection, safe paths.</w:t>
            </w:r>
          </w:p>
        </w:tc>
      </w:tr>
      <w:tr>
        <w:tc>
          <w:tcPr>
            <w:tcW w:type="dxa" w:w="936"/>
            <w:vAlign w:val="center"/>
          </w:tcPr>
          <w:p>
            <w:pPr>
              <w:spacing w:after="0"/>
            </w:pPr>
            <w:r/>
            <w:r>
              <w:rPr>
                <w:rFonts w:ascii="Aptos" w:hAnsi="Aptos"/>
                <w:b w:val="0"/>
                <w:sz w:val="15"/>
              </w:rPr>
              <w:t>WP-04</w:t>
            </w:r>
          </w:p>
        </w:tc>
        <w:tc>
          <w:tcPr>
            <w:tcW w:type="dxa" w:w="2232"/>
            <w:vAlign w:val="center"/>
          </w:tcPr>
          <w:p>
            <w:pPr>
              <w:spacing w:after="0"/>
            </w:pPr>
            <w:r/>
            <w:r>
              <w:rPr>
                <w:rFonts w:ascii="Aptos" w:hAnsi="Aptos"/>
                <w:b w:val="0"/>
                <w:sz w:val="15"/>
              </w:rPr>
              <w:t>OCR worker</w:t>
            </w:r>
          </w:p>
        </w:tc>
        <w:tc>
          <w:tcPr>
            <w:tcW w:type="dxa" w:w="6912"/>
            <w:vAlign w:val="center"/>
          </w:tcPr>
          <w:p>
            <w:pPr>
              <w:spacing w:after="0"/>
            </w:pPr>
            <w:r/>
            <w:r>
              <w:rPr>
                <w:rFonts w:ascii="Aptos" w:hAnsi="Aptos"/>
                <w:b w:val="0"/>
                <w:sz w:val="15"/>
              </w:rPr>
              <w:t>Python service, job protocol, preprocessing, engine adapter, structured result.</w:t>
            </w:r>
          </w:p>
        </w:tc>
      </w:tr>
      <w:tr>
        <w:tc>
          <w:tcPr>
            <w:tcW w:type="dxa" w:w="936"/>
            <w:vAlign w:val="center"/>
            <w:shd w:fill="F4F7F9"/>
          </w:tcPr>
          <w:p>
            <w:pPr>
              <w:spacing w:after="0"/>
            </w:pPr>
            <w:r/>
            <w:r>
              <w:rPr>
                <w:rFonts w:ascii="Aptos" w:hAnsi="Aptos"/>
                <w:b w:val="0"/>
                <w:sz w:val="15"/>
              </w:rPr>
              <w:t>WP-05</w:t>
            </w:r>
          </w:p>
        </w:tc>
        <w:tc>
          <w:tcPr>
            <w:tcW w:type="dxa" w:w="2232"/>
            <w:vAlign w:val="center"/>
            <w:shd w:fill="F4F7F9"/>
          </w:tcPr>
          <w:p>
            <w:pPr>
              <w:spacing w:after="0"/>
            </w:pPr>
            <w:r/>
            <w:r>
              <w:rPr>
                <w:rFonts w:ascii="Aptos" w:hAnsi="Aptos"/>
                <w:b w:val="0"/>
                <w:sz w:val="15"/>
              </w:rPr>
              <w:t>Review UI</w:t>
            </w:r>
          </w:p>
        </w:tc>
        <w:tc>
          <w:tcPr>
            <w:tcW w:type="dxa" w:w="6912"/>
            <w:vAlign w:val="center"/>
            <w:shd w:fill="F4F7F9"/>
          </w:tcPr>
          <w:p>
            <w:pPr>
              <w:spacing w:after="0"/>
            </w:pPr>
            <w:r/>
            <w:r>
              <w:rPr>
                <w:rFonts w:ascii="Aptos" w:hAnsi="Aptos"/>
                <w:b w:val="0"/>
                <w:sz w:val="15"/>
              </w:rPr>
              <w:t>Side-by-side viewer, confidence fields, corrections, approval state machine.</w:t>
            </w:r>
          </w:p>
        </w:tc>
      </w:tr>
      <w:tr>
        <w:tc>
          <w:tcPr>
            <w:tcW w:type="dxa" w:w="936"/>
            <w:vAlign w:val="center"/>
          </w:tcPr>
          <w:p>
            <w:pPr>
              <w:spacing w:after="0"/>
            </w:pPr>
            <w:r/>
            <w:r>
              <w:rPr>
                <w:rFonts w:ascii="Aptos" w:hAnsi="Aptos"/>
                <w:b w:val="0"/>
                <w:sz w:val="15"/>
              </w:rPr>
              <w:t>WP-06</w:t>
            </w:r>
          </w:p>
        </w:tc>
        <w:tc>
          <w:tcPr>
            <w:tcW w:type="dxa" w:w="2232"/>
            <w:vAlign w:val="center"/>
          </w:tcPr>
          <w:p>
            <w:pPr>
              <w:spacing w:after="0"/>
            </w:pPr>
            <w:r/>
            <w:r>
              <w:rPr>
                <w:rFonts w:ascii="Aptos" w:hAnsi="Aptos"/>
                <w:b w:val="0"/>
                <w:sz w:val="15"/>
              </w:rPr>
              <w:t>Rules and dashboard</w:t>
            </w:r>
          </w:p>
        </w:tc>
        <w:tc>
          <w:tcPr>
            <w:tcW w:type="dxa" w:w="6912"/>
            <w:vAlign w:val="center"/>
          </w:tcPr>
          <w:p>
            <w:pPr>
              <w:spacing w:after="0"/>
            </w:pPr>
            <w:r/>
            <w:r>
              <w:rPr>
                <w:rFonts w:ascii="Aptos" w:hAnsi="Aptos"/>
                <w:b w:val="0"/>
                <w:sz w:val="15"/>
              </w:rPr>
              <w:t>Rule engine, events, queries, ECharts dashboard, filters.</w:t>
            </w:r>
          </w:p>
        </w:tc>
      </w:tr>
      <w:tr>
        <w:tc>
          <w:tcPr>
            <w:tcW w:type="dxa" w:w="936"/>
            <w:vAlign w:val="center"/>
            <w:shd w:fill="F4F7F9"/>
          </w:tcPr>
          <w:p>
            <w:pPr>
              <w:spacing w:after="0"/>
            </w:pPr>
            <w:r/>
            <w:r>
              <w:rPr>
                <w:rFonts w:ascii="Aptos" w:hAnsi="Aptos"/>
                <w:b w:val="0"/>
                <w:sz w:val="15"/>
              </w:rPr>
              <w:t>WP-07</w:t>
            </w:r>
          </w:p>
        </w:tc>
        <w:tc>
          <w:tcPr>
            <w:tcW w:type="dxa" w:w="2232"/>
            <w:vAlign w:val="center"/>
            <w:shd w:fill="F4F7F9"/>
          </w:tcPr>
          <w:p>
            <w:pPr>
              <w:spacing w:after="0"/>
            </w:pPr>
            <w:r/>
            <w:r>
              <w:rPr>
                <w:rFonts w:ascii="Aptos" w:hAnsi="Aptos"/>
                <w:b w:val="0"/>
                <w:sz w:val="15"/>
              </w:rPr>
              <w:t>Reports</w:t>
            </w:r>
          </w:p>
        </w:tc>
        <w:tc>
          <w:tcPr>
            <w:tcW w:type="dxa" w:w="6912"/>
            <w:vAlign w:val="center"/>
            <w:shd w:fill="F4F7F9"/>
          </w:tcPr>
          <w:p>
            <w:pPr>
              <w:spacing w:after="0"/>
            </w:pPr>
            <w:r/>
            <w:r>
              <w:rPr>
                <w:rFonts w:ascii="Aptos" w:hAnsi="Aptos"/>
                <w:b w:val="0"/>
                <w:sz w:val="15"/>
              </w:rPr>
              <w:t>Templates, custom builder, PDF/CSV exports, management pack.</w:t>
            </w:r>
          </w:p>
        </w:tc>
      </w:tr>
      <w:tr>
        <w:tc>
          <w:tcPr>
            <w:tcW w:type="dxa" w:w="936"/>
            <w:vAlign w:val="center"/>
          </w:tcPr>
          <w:p>
            <w:pPr>
              <w:spacing w:after="0"/>
            </w:pPr>
            <w:r/>
            <w:r>
              <w:rPr>
                <w:rFonts w:ascii="Aptos" w:hAnsi="Aptos"/>
                <w:b w:val="0"/>
                <w:sz w:val="15"/>
              </w:rPr>
              <w:t>WP-08</w:t>
            </w:r>
          </w:p>
        </w:tc>
        <w:tc>
          <w:tcPr>
            <w:tcW w:type="dxa" w:w="2232"/>
            <w:vAlign w:val="center"/>
          </w:tcPr>
          <w:p>
            <w:pPr>
              <w:spacing w:after="0"/>
            </w:pPr>
            <w:r/>
            <w:r>
              <w:rPr>
                <w:rFonts w:ascii="Aptos" w:hAnsi="Aptos"/>
                <w:b w:val="0"/>
                <w:sz w:val="15"/>
              </w:rPr>
              <w:t>Backup/restore</w:t>
            </w:r>
          </w:p>
        </w:tc>
        <w:tc>
          <w:tcPr>
            <w:tcW w:type="dxa" w:w="6912"/>
            <w:vAlign w:val="center"/>
          </w:tcPr>
          <w:p>
            <w:pPr>
              <w:spacing w:after="0"/>
            </w:pPr>
            <w:r/>
            <w:r>
              <w:rPr>
                <w:rFonts w:ascii="Aptos" w:hAnsi="Aptos"/>
                <w:b w:val="0"/>
                <w:sz w:val="15"/>
              </w:rPr>
              <w:t>Encrypted archive, verification, round-trip tests.</w:t>
            </w:r>
          </w:p>
        </w:tc>
      </w:tr>
      <w:tr>
        <w:tc>
          <w:tcPr>
            <w:tcW w:type="dxa" w:w="936"/>
            <w:vAlign w:val="center"/>
            <w:shd w:fill="F4F7F9"/>
          </w:tcPr>
          <w:p>
            <w:pPr>
              <w:spacing w:after="0"/>
            </w:pPr>
            <w:r/>
            <w:r>
              <w:rPr>
                <w:rFonts w:ascii="Aptos" w:hAnsi="Aptos"/>
                <w:b w:val="0"/>
                <w:sz w:val="15"/>
              </w:rPr>
              <w:t>WP-09</w:t>
            </w:r>
          </w:p>
        </w:tc>
        <w:tc>
          <w:tcPr>
            <w:tcW w:type="dxa" w:w="2232"/>
            <w:vAlign w:val="center"/>
            <w:shd w:fill="F4F7F9"/>
          </w:tcPr>
          <w:p>
            <w:pPr>
              <w:spacing w:after="0"/>
            </w:pPr>
            <w:r/>
            <w:r>
              <w:rPr>
                <w:rFonts w:ascii="Aptos" w:hAnsi="Aptos"/>
                <w:b w:val="0"/>
                <w:sz w:val="15"/>
              </w:rPr>
              <w:t>Cloud gateway</w:t>
            </w:r>
          </w:p>
        </w:tc>
        <w:tc>
          <w:tcPr>
            <w:tcW w:type="dxa" w:w="6912"/>
            <w:vAlign w:val="center"/>
            <w:shd w:fill="F4F7F9"/>
          </w:tcPr>
          <w:p>
            <w:pPr>
              <w:spacing w:after="0"/>
            </w:pPr>
            <w:r/>
            <w:r>
              <w:rPr>
                <w:rFonts w:ascii="Aptos" w:hAnsi="Aptos"/>
                <w:b w:val="0"/>
                <w:sz w:val="15"/>
              </w:rPr>
              <w:t>Auth, tenant policy, provider interface, structured output, cost metadata.</w:t>
            </w:r>
          </w:p>
        </w:tc>
      </w:tr>
      <w:tr>
        <w:tc>
          <w:tcPr>
            <w:tcW w:type="dxa" w:w="936"/>
            <w:vAlign w:val="center"/>
          </w:tcPr>
          <w:p>
            <w:pPr>
              <w:spacing w:after="0"/>
            </w:pPr>
            <w:r/>
            <w:r>
              <w:rPr>
                <w:rFonts w:ascii="Aptos" w:hAnsi="Aptos"/>
                <w:b w:val="0"/>
                <w:sz w:val="15"/>
              </w:rPr>
              <w:t>WP-10</w:t>
            </w:r>
          </w:p>
        </w:tc>
        <w:tc>
          <w:tcPr>
            <w:tcW w:type="dxa" w:w="2232"/>
            <w:vAlign w:val="center"/>
          </w:tcPr>
          <w:p>
            <w:pPr>
              <w:spacing w:after="0"/>
            </w:pPr>
            <w:r/>
            <w:r>
              <w:rPr>
                <w:rFonts w:ascii="Aptos" w:hAnsi="Aptos"/>
                <w:b w:val="0"/>
                <w:sz w:val="15"/>
              </w:rPr>
              <w:t>AI advisor</w:t>
            </w:r>
          </w:p>
        </w:tc>
        <w:tc>
          <w:tcPr>
            <w:tcW w:type="dxa" w:w="6912"/>
            <w:vAlign w:val="center"/>
          </w:tcPr>
          <w:p>
            <w:pPr>
              <w:spacing w:after="0"/>
            </w:pPr>
            <w:r/>
            <w:r>
              <w:rPr>
                <w:rFonts w:ascii="Aptos" w:hAnsi="Aptos"/>
                <w:b w:val="0"/>
                <w:sz w:val="15"/>
              </w:rPr>
              <w:t>Consent preflight, context builder, citations, answer UI, safety tests.</w:t>
            </w:r>
          </w:p>
        </w:tc>
      </w:tr>
      <w:tr>
        <w:tc>
          <w:tcPr>
            <w:tcW w:type="dxa" w:w="936"/>
            <w:vAlign w:val="center"/>
            <w:shd w:fill="F4F7F9"/>
          </w:tcPr>
          <w:p>
            <w:pPr>
              <w:spacing w:after="0"/>
            </w:pPr>
            <w:r/>
            <w:r>
              <w:rPr>
                <w:rFonts w:ascii="Aptos" w:hAnsi="Aptos"/>
                <w:b w:val="0"/>
                <w:sz w:val="15"/>
              </w:rPr>
              <w:t>WP-11</w:t>
            </w:r>
          </w:p>
        </w:tc>
        <w:tc>
          <w:tcPr>
            <w:tcW w:type="dxa" w:w="2232"/>
            <w:vAlign w:val="center"/>
            <w:shd w:fill="F4F7F9"/>
          </w:tcPr>
          <w:p>
            <w:pPr>
              <w:spacing w:after="0"/>
            </w:pPr>
            <w:r/>
            <w:r>
              <w:rPr>
                <w:rFonts w:ascii="Aptos" w:hAnsi="Aptos"/>
                <w:b w:val="0"/>
                <w:sz w:val="15"/>
              </w:rPr>
              <w:t>Connector SDK</w:t>
            </w:r>
          </w:p>
        </w:tc>
        <w:tc>
          <w:tcPr>
            <w:tcW w:type="dxa" w:w="6912"/>
            <w:vAlign w:val="center"/>
            <w:shd w:fill="F4F7F9"/>
          </w:tcPr>
          <w:p>
            <w:pPr>
              <w:spacing w:after="0"/>
            </w:pPr>
            <w:r/>
            <w:r>
              <w:rPr>
                <w:rFonts w:ascii="Aptos" w:hAnsi="Aptos"/>
                <w:b w:val="0"/>
                <w:sz w:val="15"/>
              </w:rPr>
              <w:t>Interfaces, CSV connector, one pilot connector.</w:t>
            </w:r>
          </w:p>
        </w:tc>
      </w:tr>
      <w:tr>
        <w:tc>
          <w:tcPr>
            <w:tcW w:type="dxa" w:w="936"/>
            <w:vAlign w:val="center"/>
          </w:tcPr>
          <w:p>
            <w:pPr>
              <w:spacing w:after="0"/>
            </w:pPr>
            <w:r/>
            <w:r>
              <w:rPr>
                <w:rFonts w:ascii="Aptos" w:hAnsi="Aptos"/>
                <w:b w:val="0"/>
                <w:sz w:val="15"/>
              </w:rPr>
              <w:t>WP-12</w:t>
            </w:r>
          </w:p>
        </w:tc>
        <w:tc>
          <w:tcPr>
            <w:tcW w:type="dxa" w:w="2232"/>
            <w:vAlign w:val="center"/>
          </w:tcPr>
          <w:p>
            <w:pPr>
              <w:spacing w:after="0"/>
            </w:pPr>
            <w:r/>
            <w:r>
              <w:rPr>
                <w:rFonts w:ascii="Aptos" w:hAnsi="Aptos"/>
                <w:b w:val="0"/>
                <w:sz w:val="15"/>
              </w:rPr>
              <w:t>Packaging/release</w:t>
            </w:r>
          </w:p>
        </w:tc>
        <w:tc>
          <w:tcPr>
            <w:tcW w:type="dxa" w:w="6912"/>
            <w:vAlign w:val="center"/>
          </w:tcPr>
          <w:p>
            <w:pPr>
              <w:spacing w:after="0"/>
            </w:pPr>
            <w:r/>
            <w:r>
              <w:rPr>
                <w:rFonts w:ascii="Aptos" w:hAnsi="Aptos"/>
                <w:b w:val="0"/>
                <w:sz w:val="15"/>
              </w:rPr>
              <w:t>Signed installers, updater, crash-safe migrations, offline installer.</w:t>
            </w:r>
          </w:p>
        </w:tc>
      </w:tr>
      <w:tr>
        <w:tc>
          <w:tcPr>
            <w:tcW w:type="dxa" w:w="936"/>
            <w:vAlign w:val="center"/>
            <w:shd w:fill="F4F7F9"/>
          </w:tcPr>
          <w:p>
            <w:pPr>
              <w:spacing w:after="0"/>
            </w:pPr>
            <w:r/>
            <w:r>
              <w:rPr>
                <w:rFonts w:ascii="Aptos" w:hAnsi="Aptos"/>
                <w:b w:val="0"/>
                <w:sz w:val="15"/>
              </w:rPr>
              <w:t>WP-13</w:t>
            </w:r>
          </w:p>
        </w:tc>
        <w:tc>
          <w:tcPr>
            <w:tcW w:type="dxa" w:w="2232"/>
            <w:vAlign w:val="center"/>
            <w:shd w:fill="F4F7F9"/>
          </w:tcPr>
          <w:p>
            <w:pPr>
              <w:spacing w:after="0"/>
            </w:pPr>
            <w:r/>
            <w:r>
              <w:rPr>
                <w:rFonts w:ascii="Aptos" w:hAnsi="Aptos"/>
                <w:b w:val="0"/>
                <w:sz w:val="15"/>
              </w:rPr>
              <w:t>Pilot readiness</w:t>
            </w:r>
          </w:p>
        </w:tc>
        <w:tc>
          <w:tcPr>
            <w:tcW w:type="dxa" w:w="6912"/>
            <w:vAlign w:val="center"/>
            <w:shd w:fill="F4F7F9"/>
          </w:tcPr>
          <w:p>
            <w:pPr>
              <w:spacing w:after="0"/>
            </w:pPr>
            <w:r/>
            <w:r>
              <w:rPr>
                <w:rFonts w:ascii="Aptos" w:hAnsi="Aptos"/>
                <w:b w:val="0"/>
                <w:sz w:val="15"/>
              </w:rPr>
              <w:t>Performance, support bundle, user docs, onboarding, evaluation dashboards.</w:t>
            </w:r>
          </w:p>
        </w:tc>
      </w:tr>
    </w:tbl>
    <w:p>
      <w:pPr>
        <w:spacing w:after="20"/>
      </w:pPr>
    </w:p>
    <w:p>
      <w:pPr>
        <w:pStyle w:val="Heading2"/>
      </w:pPr>
      <w:r>
        <w:t>24.3 Ready-to-Paste Master Prompt for Codex</w:t>
      </w:r>
    </w:p>
    <w:p>
      <w:pPr>
        <w:pStyle w:val="CodeBlock"/>
      </w:pPr>
      <w:r>
        <w:t>You are implementing the AI Financial Operating System described in</w:t>
      </w:r>
    </w:p>
    <w:p>
      <w:pPr>
        <w:pStyle w:val="CodeBlock"/>
      </w:pPr>
      <w:r>
        <w:t>AI_Financial_Operating_System_PRD_Blueprint_v1.0.md.</w:t>
      </w:r>
    </w:p>
    <w:p>
      <w:pPr>
        <w:pStyle w:val="CodeBlock"/>
      </w:pPr>
    </w:p>
    <w:p>
      <w:pPr>
        <w:pStyle w:val="CodeBlock"/>
      </w:pPr>
      <w:r>
        <w:t>Treat the PRD as the product source of truth. Start with WP-00 only.</w:t>
      </w:r>
    </w:p>
    <w:p>
      <w:pPr>
        <w:pStyle w:val="CodeBlock"/>
      </w:pPr>
    </w:p>
    <w:p>
      <w:pPr>
        <w:pStyle w:val="CodeBlock"/>
      </w:pPr>
      <w:r>
        <w:t>Before making changes:</w:t>
      </w:r>
    </w:p>
    <w:p>
      <w:pPr>
        <w:pStyle w:val="CodeBlock"/>
      </w:pPr>
      <w:r>
        <w:t>1. Inspect the repository and current files.</w:t>
      </w:r>
    </w:p>
    <w:p>
      <w:pPr>
        <w:pStyle w:val="CodeBlock"/>
      </w:pPr>
      <w:r>
        <w:t>2. Summarize the intended architecture and identify conflicts with the PRD.</w:t>
      </w:r>
    </w:p>
    <w:p>
      <w:pPr>
        <w:pStyle w:val="CodeBlock"/>
      </w:pPr>
      <w:r>
        <w:t>3. Propose a small implementation plan for WP-00.</w:t>
      </w:r>
    </w:p>
    <w:p>
      <w:pPr>
        <w:pStyle w:val="CodeBlock"/>
      </w:pPr>
      <w:r>
        <w:t>4. List every new dependency with its license and purpose.</w:t>
      </w:r>
    </w:p>
    <w:p>
      <w:pPr>
        <w:pStyle w:val="CodeBlock"/>
      </w:pPr>
    </w:p>
    <w:p>
      <w:pPr>
        <w:pStyle w:val="CodeBlock"/>
      </w:pPr>
      <w:r>
        <w:t>Implementation constraints:</w:t>
      </w:r>
    </w:p>
    <w:p>
      <w:pPr>
        <w:pStyle w:val="CodeBlock"/>
      </w:pPr>
      <w:r>
        <w:t>- Offline-first Windows desktop.</w:t>
      </w:r>
    </w:p>
    <w:p>
      <w:pPr>
        <w:pStyle w:val="CodeBlock"/>
      </w:pPr>
      <w:r>
        <w:t>- React + TypeScript frontend in a Tauri shell.</w:t>
      </w:r>
    </w:p>
    <w:p>
      <w:pPr>
        <w:pStyle w:val="CodeBlock"/>
      </w:pPr>
      <w:r>
        <w:t>- SQLite operational database; DuckDB only where analytical queries justify it.</w:t>
      </w:r>
    </w:p>
    <w:p>
      <w:pPr>
        <w:pStyle w:val="CodeBlock"/>
      </w:pPr>
      <w:r>
        <w:t>- Python document worker behind a narrow versioned job API.</w:t>
      </w:r>
    </w:p>
    <w:p>
      <w:pPr>
        <w:pStyle w:val="CodeBlock"/>
      </w:pPr>
      <w:r>
        <w:t>- No local LLM, blockchain, autonomous payments, or full ERP in MVP.</w:t>
      </w:r>
    </w:p>
    <w:p>
      <w:pPr>
        <w:pStyle w:val="CodeBlock"/>
      </w:pPr>
      <w:r>
        <w:t>- Financial calculations must be deterministic and tested.</w:t>
      </w:r>
    </w:p>
    <w:p>
      <w:pPr>
        <w:pStyle w:val="CodeBlock"/>
      </w:pPr>
      <w:r>
        <w:t>- AI provider integration must remain behind an internal adapter.</w:t>
      </w:r>
    </w:p>
    <w:p>
      <w:pPr>
        <w:pStyle w:val="CodeBlock"/>
      </w:pPr>
      <w:r>
        <w:t>- Never commit real financial data or secrets.</w:t>
      </w:r>
    </w:p>
    <w:p>
      <w:pPr>
        <w:pStyle w:val="CodeBlock"/>
      </w:pPr>
      <w:r>
        <w:t>- Add tests, documentation, ADRs, and verification output.</w:t>
      </w:r>
    </w:p>
    <w:p>
      <w:pPr>
        <w:pStyle w:val="CodeBlock"/>
      </w:pPr>
    </w:p>
    <w:p>
      <w:pPr>
        <w:pStyle w:val="CodeBlock"/>
      </w:pPr>
      <w:r>
        <w:t>Complete only WP-00, then stop and provide:</w:t>
      </w:r>
    </w:p>
    <w:p>
      <w:pPr>
        <w:pStyle w:val="CodeBlock"/>
      </w:pPr>
      <w:r>
        <w:t>- files changed,</w:t>
      </w:r>
    </w:p>
    <w:p>
      <w:pPr>
        <w:pStyle w:val="CodeBlock"/>
      </w:pPr>
      <w:r>
        <w:t>- commands run and results,</w:t>
      </w:r>
    </w:p>
    <w:p>
      <w:pPr>
        <w:pStyle w:val="CodeBlock"/>
      </w:pPr>
      <w:r>
        <w:t>- open risks,</w:t>
      </w:r>
    </w:p>
    <w:p>
      <w:pPr>
        <w:pStyle w:val="CodeBlock"/>
      </w:pPr>
      <w:r>
        <w:t>- recommended next work package.</w:t>
      </w:r>
    </w:p>
    <w:p>
      <w:pPr>
        <w:pStyle w:val="Heading2"/>
      </w:pPr>
      <w:r>
        <w:t>24.4 Prompt for Each Subsequent Work Package</w:t>
      </w:r>
    </w:p>
    <w:p>
      <w:pPr>
        <w:pStyle w:val="CodeBlock"/>
      </w:pPr>
      <w:r>
        <w:t>Implement work package &lt;WP-ID&gt; from the PRD.</w:t>
      </w:r>
    </w:p>
    <w:p>
      <w:pPr>
        <w:pStyle w:val="CodeBlock"/>
      </w:pPr>
    </w:p>
    <w:p>
      <w:pPr>
        <w:pStyle w:val="CodeBlock"/>
      </w:pPr>
      <w:r>
        <w:t>First inspect the current repository and prior ADRs. Then provide:</w:t>
      </w:r>
    </w:p>
    <w:p>
      <w:pPr>
        <w:pStyle w:val="CodeBlock"/>
      </w:pPr>
      <w:r>
        <w:t>- requirement IDs covered,</w:t>
      </w:r>
    </w:p>
    <w:p>
      <w:pPr>
        <w:pStyle w:val="CodeBlock"/>
      </w:pPr>
      <w:r>
        <w:t>- proposed files/modules,</w:t>
      </w:r>
    </w:p>
    <w:p>
      <w:pPr>
        <w:pStyle w:val="CodeBlock"/>
      </w:pPr>
      <w:r>
        <w:t>- data migrations,</w:t>
      </w:r>
    </w:p>
    <w:p>
      <w:pPr>
        <w:pStyle w:val="CodeBlock"/>
      </w:pPr>
      <w:r>
        <w:t>- dependency/license changes,</w:t>
      </w:r>
    </w:p>
    <w:p>
      <w:pPr>
        <w:pStyle w:val="CodeBlock"/>
      </w:pPr>
      <w:r>
        <w:t>- security/privacy impact,</w:t>
      </w:r>
    </w:p>
    <w:p>
      <w:pPr>
        <w:pStyle w:val="CodeBlock"/>
      </w:pPr>
      <w:r>
        <w:t>- test plan,</w:t>
      </w:r>
    </w:p>
    <w:p>
      <w:pPr>
        <w:pStyle w:val="CodeBlock"/>
      </w:pPr>
      <w:r>
        <w:t>- rollback/migration risk.</w:t>
      </w:r>
    </w:p>
    <w:p>
      <w:pPr>
        <w:pStyle w:val="CodeBlock"/>
      </w:pPr>
    </w:p>
    <w:p>
      <w:pPr>
        <w:pStyle w:val="CodeBlock"/>
      </w:pPr>
      <w:r>
        <w:t>After approval in the same task, implement the smallest complete vertical slice.</w:t>
      </w:r>
    </w:p>
    <w:p>
      <w:pPr>
        <w:pStyle w:val="CodeBlock"/>
      </w:pPr>
      <w:r>
        <w:t>Run lint, type checks, unit tests, integration tests, and relevant end-to-end tests.</w:t>
      </w:r>
    </w:p>
    <w:p>
      <w:pPr>
        <w:pStyle w:val="CodeBlock"/>
      </w:pPr>
      <w:r>
        <w:t>Do not proceed to the next work package.</w:t>
      </w:r>
    </w:p>
    <w:p>
      <w:pPr>
        <w:pStyle w:val="Heading1"/>
      </w:pPr>
      <w:r>
        <w:t>25. Milestone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275D7A"/>
          </w:tcPr>
          <w:p>
            <w:pPr>
              <w:spacing w:after="0"/>
            </w:pPr>
            <w:r/>
            <w:r>
              <w:rPr>
                <w:rFonts w:ascii="Aptos" w:hAnsi="Aptos"/>
                <w:b/>
                <w:color w:val="FFFFFF"/>
                <w:sz w:val="16"/>
              </w:rPr>
              <w:t>Milestone</w:t>
            </w:r>
          </w:p>
        </w:tc>
        <w:tc>
          <w:tcPr>
            <w:tcW w:type="dxa" w:w="7920"/>
            <w:vAlign w:val="center"/>
            <w:shd w:fill="275D7A"/>
          </w:tcPr>
          <w:p>
            <w:pPr>
              <w:spacing w:after="0"/>
            </w:pPr>
            <w:r/>
            <w:r>
              <w:rPr>
                <w:rFonts w:ascii="Aptos" w:hAnsi="Aptos"/>
                <w:b/>
                <w:color w:val="FFFFFF"/>
                <w:sz w:val="16"/>
              </w:rPr>
              <w:t>Acceptance</w:t>
            </w:r>
          </w:p>
        </w:tc>
      </w:tr>
      <w:tr>
        <w:tc>
          <w:tcPr>
            <w:tcW w:type="dxa" w:w="2160"/>
            <w:vAlign w:val="center"/>
          </w:tcPr>
          <w:p>
            <w:pPr>
              <w:spacing w:after="0"/>
            </w:pPr>
            <w:r/>
            <w:r>
              <w:rPr>
                <w:rFonts w:ascii="Aptos" w:hAnsi="Aptos"/>
                <w:b w:val="0"/>
                <w:sz w:val="16"/>
              </w:rPr>
              <w:t>M1 — Foundation</w:t>
            </w:r>
          </w:p>
        </w:tc>
        <w:tc>
          <w:tcPr>
            <w:tcW w:type="dxa" w:w="7920"/>
            <w:vAlign w:val="center"/>
          </w:tcPr>
          <w:p>
            <w:pPr>
              <w:spacing w:after="0"/>
            </w:pPr>
            <w:r/>
            <w:r>
              <w:rPr>
                <w:rFonts w:ascii="Aptos" w:hAnsi="Aptos"/>
                <w:b w:val="0"/>
                <w:sz w:val="16"/>
              </w:rPr>
              <w:t>Installs on clean Windows VM; creates workspace; no internet required; CI green; licenses documented.</w:t>
            </w:r>
          </w:p>
        </w:tc>
      </w:tr>
      <w:tr>
        <w:tc>
          <w:tcPr>
            <w:tcW w:type="dxa" w:w="2160"/>
            <w:vAlign w:val="center"/>
            <w:shd w:fill="F4F7F9"/>
          </w:tcPr>
          <w:p>
            <w:pPr>
              <w:spacing w:after="0"/>
            </w:pPr>
            <w:r/>
            <w:r>
              <w:rPr>
                <w:rFonts w:ascii="Aptos" w:hAnsi="Aptos"/>
                <w:b w:val="0"/>
                <w:sz w:val="16"/>
              </w:rPr>
              <w:t>M2 — Invoice flow</w:t>
            </w:r>
          </w:p>
        </w:tc>
        <w:tc>
          <w:tcPr>
            <w:tcW w:type="dxa" w:w="7920"/>
            <w:vAlign w:val="center"/>
            <w:shd w:fill="F4F7F9"/>
          </w:tcPr>
          <w:p>
            <w:pPr>
              <w:spacing w:after="0"/>
            </w:pPr>
            <w:r/>
            <w:r>
              <w:rPr>
                <w:rFonts w:ascii="Aptos" w:hAnsi="Aptos"/>
                <w:b w:val="0"/>
                <w:sz w:val="16"/>
              </w:rPr>
              <w:t>Imports batch; hashes sources; local OCR; review/correction; approves record; survives restart.</w:t>
            </w:r>
          </w:p>
        </w:tc>
      </w:tr>
      <w:tr>
        <w:tc>
          <w:tcPr>
            <w:tcW w:type="dxa" w:w="2160"/>
            <w:vAlign w:val="center"/>
          </w:tcPr>
          <w:p>
            <w:pPr>
              <w:spacing w:after="0"/>
            </w:pPr>
            <w:r/>
            <w:r>
              <w:rPr>
                <w:rFonts w:ascii="Aptos" w:hAnsi="Aptos"/>
                <w:b w:val="0"/>
                <w:sz w:val="16"/>
              </w:rPr>
              <w:t>M3 — Intelligence</w:t>
            </w:r>
          </w:p>
        </w:tc>
        <w:tc>
          <w:tcPr>
            <w:tcW w:type="dxa" w:w="7920"/>
            <w:vAlign w:val="center"/>
          </w:tcPr>
          <w:p>
            <w:pPr>
              <w:spacing w:after="0"/>
            </w:pPr>
            <w:r/>
            <w:r>
              <w:rPr>
                <w:rFonts w:ascii="Aptos" w:hAnsi="Aptos"/>
                <w:b w:val="0"/>
                <w:sz w:val="16"/>
              </w:rPr>
              <w:t>Rules trigger reproducibly; dashboard reconciles to records; management report exports offline.</w:t>
            </w:r>
          </w:p>
        </w:tc>
      </w:tr>
      <w:tr>
        <w:tc>
          <w:tcPr>
            <w:tcW w:type="dxa" w:w="2160"/>
            <w:vAlign w:val="center"/>
            <w:shd w:fill="F4F7F9"/>
          </w:tcPr>
          <w:p>
            <w:pPr>
              <w:spacing w:after="0"/>
            </w:pPr>
            <w:r/>
            <w:r>
              <w:rPr>
                <w:rFonts w:ascii="Aptos" w:hAnsi="Aptos"/>
                <w:b w:val="0"/>
                <w:sz w:val="16"/>
              </w:rPr>
              <w:t>M4 — Premium AI</w:t>
            </w:r>
          </w:p>
        </w:tc>
        <w:tc>
          <w:tcPr>
            <w:tcW w:type="dxa" w:w="7920"/>
            <w:vAlign w:val="center"/>
            <w:shd w:fill="F4F7F9"/>
          </w:tcPr>
          <w:p>
            <w:pPr>
              <w:spacing w:after="0"/>
            </w:pPr>
            <w:r/>
            <w:r>
              <w:rPr>
                <w:rFonts w:ascii="Aptos" w:hAnsi="Aptos"/>
                <w:b w:val="0"/>
                <w:sz w:val="16"/>
              </w:rPr>
              <w:t>Consent works; only selected context is sent; numeric claims cite records; budget limits enforced.</w:t>
            </w:r>
          </w:p>
        </w:tc>
      </w:tr>
      <w:tr>
        <w:tc>
          <w:tcPr>
            <w:tcW w:type="dxa" w:w="2160"/>
            <w:vAlign w:val="center"/>
          </w:tcPr>
          <w:p>
            <w:pPr>
              <w:spacing w:after="0"/>
            </w:pPr>
            <w:r/>
            <w:r>
              <w:rPr>
                <w:rFonts w:ascii="Aptos" w:hAnsi="Aptos"/>
                <w:b w:val="0"/>
                <w:sz w:val="16"/>
              </w:rPr>
              <w:t>M5 — Pilot</w:t>
            </w:r>
          </w:p>
        </w:tc>
        <w:tc>
          <w:tcPr>
            <w:tcW w:type="dxa" w:w="7920"/>
            <w:vAlign w:val="center"/>
          </w:tcPr>
          <w:p>
            <w:pPr>
              <w:spacing w:after="0"/>
            </w:pPr>
            <w:r/>
            <w:r>
              <w:rPr>
                <w:rFonts w:ascii="Aptos" w:hAnsi="Aptos"/>
                <w:b w:val="0"/>
                <w:sz w:val="16"/>
              </w:rPr>
              <w:t>Backup/restore verified; pilot connector stable; performance targets met; user docs and support process ready.</w:t>
            </w:r>
          </w:p>
        </w:tc>
      </w:tr>
    </w:tbl>
    <w:p>
      <w:pPr>
        <w:spacing w:after="20"/>
      </w:pPr>
    </w:p>
    <w:p>
      <w:pPr>
        <w:pStyle w:val="Heading1"/>
      </w:pPr>
      <w:r>
        <w:t>26. Competitive Positioning and USP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vAlign w:val="center"/>
            <w:shd w:fill="275D7A"/>
          </w:tcPr>
          <w:p>
            <w:pPr>
              <w:spacing w:after="0"/>
            </w:pPr>
            <w:r/>
            <w:r>
              <w:rPr>
                <w:rFonts w:ascii="Aptos" w:hAnsi="Aptos"/>
                <w:b/>
                <w:color w:val="FFFFFF"/>
                <w:sz w:val="15"/>
              </w:rPr>
              <w:t>Competitor category</w:t>
            </w:r>
          </w:p>
        </w:tc>
        <w:tc>
          <w:tcPr>
            <w:tcW w:type="dxa" w:w="3456"/>
            <w:vAlign w:val="center"/>
            <w:shd w:fill="275D7A"/>
          </w:tcPr>
          <w:p>
            <w:pPr>
              <w:spacing w:after="0"/>
            </w:pPr>
            <w:r/>
            <w:r>
              <w:rPr>
                <w:rFonts w:ascii="Aptos" w:hAnsi="Aptos"/>
                <w:b/>
                <w:color w:val="FFFFFF"/>
                <w:sz w:val="15"/>
              </w:rPr>
              <w:t>Strength</w:t>
            </w:r>
          </w:p>
        </w:tc>
        <w:tc>
          <w:tcPr>
            <w:tcW w:type="dxa" w:w="4104"/>
            <w:vAlign w:val="center"/>
            <w:shd w:fill="275D7A"/>
          </w:tcPr>
          <w:p>
            <w:pPr>
              <w:spacing w:after="0"/>
            </w:pPr>
            <w:r/>
            <w:r>
              <w:rPr>
                <w:rFonts w:ascii="Aptos" w:hAnsi="Aptos"/>
                <w:b/>
                <w:color w:val="FFFFFF"/>
                <w:sz w:val="15"/>
              </w:rPr>
              <w:t>AIFOS differentiation</w:t>
            </w:r>
          </w:p>
        </w:tc>
      </w:tr>
      <w:tr>
        <w:tc>
          <w:tcPr>
            <w:tcW w:type="dxa" w:w="2520"/>
            <w:vAlign w:val="center"/>
          </w:tcPr>
          <w:p>
            <w:pPr>
              <w:spacing w:after="0"/>
            </w:pPr>
            <w:r/>
            <w:r>
              <w:rPr>
                <w:rFonts w:ascii="Aptos" w:hAnsi="Aptos"/>
                <w:b w:val="0"/>
                <w:sz w:val="15"/>
              </w:rPr>
              <w:t>Tally / QuickBooks / Zoho / Xero</w:t>
            </w:r>
          </w:p>
        </w:tc>
        <w:tc>
          <w:tcPr>
            <w:tcW w:type="dxa" w:w="3456"/>
            <w:vAlign w:val="center"/>
          </w:tcPr>
          <w:p>
            <w:pPr>
              <w:spacing w:after="0"/>
            </w:pPr>
            <w:r/>
            <w:r>
              <w:rPr>
                <w:rFonts w:ascii="Aptos" w:hAnsi="Aptos"/>
                <w:b w:val="0"/>
                <w:sz w:val="15"/>
              </w:rPr>
              <w:t>System of record, bookkeeping, tax/accounting workflows</w:t>
            </w:r>
          </w:p>
        </w:tc>
        <w:tc>
          <w:tcPr>
            <w:tcW w:type="dxa" w:w="4104"/>
            <w:vAlign w:val="center"/>
          </w:tcPr>
          <w:p>
            <w:pPr>
              <w:spacing w:after="0"/>
            </w:pPr>
            <w:r/>
            <w:r>
              <w:rPr>
                <w:rFonts w:ascii="Aptos" w:hAnsi="Aptos"/>
                <w:b w:val="0"/>
                <w:sz w:val="15"/>
              </w:rPr>
              <w:t>Cross-document intelligence, offline OCR review, explainable SME decision layer, works alongside existing software.</w:t>
            </w:r>
          </w:p>
        </w:tc>
      </w:tr>
      <w:tr>
        <w:tc>
          <w:tcPr>
            <w:tcW w:type="dxa" w:w="2520"/>
            <w:vAlign w:val="center"/>
            <w:shd w:fill="F4F7F9"/>
          </w:tcPr>
          <w:p>
            <w:pPr>
              <w:spacing w:after="0"/>
            </w:pPr>
            <w:r/>
            <w:r>
              <w:rPr>
                <w:rFonts w:ascii="Aptos" w:hAnsi="Aptos"/>
                <w:b w:val="0"/>
                <w:sz w:val="15"/>
              </w:rPr>
              <w:t>ERPNext / Odoo</w:t>
            </w:r>
          </w:p>
        </w:tc>
        <w:tc>
          <w:tcPr>
            <w:tcW w:type="dxa" w:w="3456"/>
            <w:vAlign w:val="center"/>
            <w:shd w:fill="F4F7F9"/>
          </w:tcPr>
          <w:p>
            <w:pPr>
              <w:spacing w:after="0"/>
            </w:pPr>
            <w:r/>
            <w:r>
              <w:rPr>
                <w:rFonts w:ascii="Aptos" w:hAnsi="Aptos"/>
                <w:b w:val="0"/>
                <w:sz w:val="15"/>
              </w:rPr>
              <w:t>Broad ERP modules and workflows</w:t>
            </w:r>
          </w:p>
        </w:tc>
        <w:tc>
          <w:tcPr>
            <w:tcW w:type="dxa" w:w="4104"/>
            <w:vAlign w:val="center"/>
            <w:shd w:fill="F4F7F9"/>
          </w:tcPr>
          <w:p>
            <w:pPr>
              <w:spacing w:after="0"/>
            </w:pPr>
            <w:r/>
            <w:r>
              <w:rPr>
                <w:rFonts w:ascii="Aptos" w:hAnsi="Aptos"/>
                <w:b w:val="0"/>
                <w:sz w:val="15"/>
              </w:rPr>
              <w:t>Narrower, simpler desktop intelligence, lower adoption burden, privacy-first optional cloud.</w:t>
            </w:r>
          </w:p>
        </w:tc>
      </w:tr>
      <w:tr>
        <w:tc>
          <w:tcPr>
            <w:tcW w:type="dxa" w:w="2520"/>
            <w:vAlign w:val="center"/>
          </w:tcPr>
          <w:p>
            <w:pPr>
              <w:spacing w:after="0"/>
            </w:pPr>
            <w:r/>
            <w:r>
              <w:rPr>
                <w:rFonts w:ascii="Aptos" w:hAnsi="Aptos"/>
                <w:b w:val="0"/>
                <w:sz w:val="15"/>
              </w:rPr>
              <w:t>Cloud AI accounting startups</w:t>
            </w:r>
          </w:p>
        </w:tc>
        <w:tc>
          <w:tcPr>
            <w:tcW w:type="dxa" w:w="3456"/>
            <w:vAlign w:val="center"/>
          </w:tcPr>
          <w:p>
            <w:pPr>
              <w:spacing w:after="0"/>
            </w:pPr>
            <w:r/>
            <w:r>
              <w:rPr>
                <w:rFonts w:ascii="Aptos" w:hAnsi="Aptos"/>
                <w:b w:val="0"/>
                <w:sz w:val="15"/>
              </w:rPr>
              <w:t>Automation and AI-native workflows</w:t>
            </w:r>
          </w:p>
        </w:tc>
        <w:tc>
          <w:tcPr>
            <w:tcW w:type="dxa" w:w="4104"/>
            <w:vAlign w:val="center"/>
          </w:tcPr>
          <w:p>
            <w:pPr>
              <w:spacing w:after="0"/>
            </w:pPr>
            <w:r/>
            <w:r>
              <w:rPr>
                <w:rFonts w:ascii="Aptos" w:hAnsi="Aptos"/>
                <w:b w:val="0"/>
                <w:sz w:val="15"/>
              </w:rPr>
              <w:t>Offline core, customer-controlled data boundary, low-connectivity use, connector-neutral.</w:t>
            </w:r>
          </w:p>
        </w:tc>
      </w:tr>
      <w:tr>
        <w:tc>
          <w:tcPr>
            <w:tcW w:type="dxa" w:w="2520"/>
            <w:vAlign w:val="center"/>
            <w:shd w:fill="F4F7F9"/>
          </w:tcPr>
          <w:p>
            <w:pPr>
              <w:spacing w:after="0"/>
            </w:pPr>
            <w:r/>
            <w:r>
              <w:rPr>
                <w:rFonts w:ascii="Aptos" w:hAnsi="Aptos"/>
                <w:b w:val="0"/>
                <w:sz w:val="15"/>
              </w:rPr>
              <w:t>Generic OCR tools</w:t>
            </w:r>
          </w:p>
        </w:tc>
        <w:tc>
          <w:tcPr>
            <w:tcW w:type="dxa" w:w="3456"/>
            <w:vAlign w:val="center"/>
            <w:shd w:fill="F4F7F9"/>
          </w:tcPr>
          <w:p>
            <w:pPr>
              <w:spacing w:after="0"/>
            </w:pPr>
            <w:r/>
            <w:r>
              <w:rPr>
                <w:rFonts w:ascii="Aptos" w:hAnsi="Aptos"/>
                <w:b w:val="0"/>
                <w:sz w:val="15"/>
              </w:rPr>
              <w:t>Extract text/fields</w:t>
            </w:r>
          </w:p>
        </w:tc>
        <w:tc>
          <w:tcPr>
            <w:tcW w:type="dxa" w:w="4104"/>
            <w:vAlign w:val="center"/>
            <w:shd w:fill="F4F7F9"/>
          </w:tcPr>
          <w:p>
            <w:pPr>
              <w:spacing w:after="0"/>
            </w:pPr>
            <w:r/>
            <w:r>
              <w:rPr>
                <w:rFonts w:ascii="Aptos" w:hAnsi="Aptos"/>
                <w:b w:val="0"/>
                <w:sz w:val="15"/>
              </w:rPr>
              <w:t>Finance validation, entity history, rules, reports, and decision context.</w:t>
            </w:r>
          </w:p>
        </w:tc>
      </w:tr>
      <w:tr>
        <w:tc>
          <w:tcPr>
            <w:tcW w:type="dxa" w:w="2520"/>
            <w:vAlign w:val="center"/>
          </w:tcPr>
          <w:p>
            <w:pPr>
              <w:spacing w:after="0"/>
            </w:pPr>
            <w:r/>
            <w:r>
              <w:rPr>
                <w:rFonts w:ascii="Aptos" w:hAnsi="Aptos"/>
                <w:b w:val="0"/>
                <w:sz w:val="15"/>
              </w:rPr>
              <w:t>Spreadsheets/manual processes</w:t>
            </w:r>
          </w:p>
        </w:tc>
        <w:tc>
          <w:tcPr>
            <w:tcW w:type="dxa" w:w="3456"/>
            <w:vAlign w:val="center"/>
          </w:tcPr>
          <w:p>
            <w:pPr>
              <w:spacing w:after="0"/>
            </w:pPr>
            <w:r/>
            <w:r>
              <w:rPr>
                <w:rFonts w:ascii="Aptos" w:hAnsi="Aptos"/>
                <w:b w:val="0"/>
                <w:sz w:val="15"/>
              </w:rPr>
              <w:t>Flexible and familiar</w:t>
            </w:r>
          </w:p>
        </w:tc>
        <w:tc>
          <w:tcPr>
            <w:tcW w:type="dxa" w:w="4104"/>
            <w:vAlign w:val="center"/>
          </w:tcPr>
          <w:p>
            <w:pPr>
              <w:spacing w:after="0"/>
            </w:pPr>
            <w:r/>
            <w:r>
              <w:rPr>
                <w:rFonts w:ascii="Aptos" w:hAnsi="Aptos"/>
                <w:b w:val="0"/>
                <w:sz w:val="15"/>
              </w:rPr>
              <w:t>Traceability, repeatability, exceptions, search, and reduced clerical work.</w:t>
            </w:r>
          </w:p>
        </w:tc>
      </w:tr>
    </w:tbl>
    <w:p>
      <w:pPr>
        <w:spacing w:after="20"/>
      </w:pPr>
    </w:p>
    <w:p>
      <w:pPr>
        <w:pStyle w:val="Heading2"/>
      </w:pPr>
      <w:r>
        <w:t>26.1 Defensible USP Candidates</w:t>
      </w:r>
    </w:p>
    <w:p>
      <w:pPr>
        <w:pStyle w:val="ListBullet"/>
        <w:ind w:left="360"/>
      </w:pPr>
      <w:r>
        <w:t>Offline-first invoice intelligence for SMEs using ordinary Windows PCs.</w:t>
      </w:r>
    </w:p>
    <w:p>
      <w:pPr>
        <w:pStyle w:val="ListBullet"/>
        <w:ind w:left="360"/>
      </w:pPr>
      <w:r>
        <w:t>Explainable rules plus optional AI—not a black-box chatbot.</w:t>
      </w:r>
    </w:p>
    <w:p>
      <w:pPr>
        <w:pStyle w:val="ListBullet"/>
        <w:ind w:left="360"/>
      </w:pPr>
      <w:r>
        <w:t>Industry packs for one vertical, including supplier/item terminology and relevant reports.</w:t>
      </w:r>
    </w:p>
    <w:p>
      <w:pPr>
        <w:pStyle w:val="ListBullet"/>
        <w:ind w:left="360"/>
      </w:pPr>
      <w:r>
        <w:t>Works above existing accounting systems instead of forcing migration.</w:t>
      </w:r>
    </w:p>
    <w:p>
      <w:pPr>
        <w:pStyle w:val="ListBullet"/>
        <w:ind w:left="360"/>
      </w:pPr>
      <w:r>
        <w:t>Human-verifiable OCR with source bounding boxes and correction history.</w:t>
      </w:r>
    </w:p>
    <w:p>
      <w:pPr>
        <w:pStyle w:val="ListBullet"/>
        <w:ind w:left="360"/>
      </w:pPr>
      <w:r>
        <w:t>Custom management packs plus an “Ask AI” button grounded in the exact report.</w:t>
      </w:r>
    </w:p>
    <w:p>
      <w:pPr>
        <w:pStyle w:val="ListBullet"/>
        <w:ind w:left="360"/>
      </w:pPr>
      <w:r>
        <w:t>Privacy preflight showing what leaves the device.</w:t>
      </w:r>
    </w:p>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USP warning: </w:t>
            </w:r>
            <w:r>
              <w:t>“Uses AI,” “uses blockchain,” or “has dashboards” are not defensible USPs. The product must prove a measurable workflow improvement for a clearly defined vertical.</w:t>
            </w:r>
          </w:p>
        </w:tc>
        <w:trPr>
          <w:tblHeader/>
        </w:trPr>
      </w:tr>
    </w:tbl>
    <w:p>
      <w:pPr>
        <w:spacing w:after="20"/>
      </w:pPr>
    </w:p>
    <w:p>
      <w:pPr>
        <w:pStyle w:val="Heading1"/>
      </w:pPr>
      <w:r>
        <w:t>27. Risks, Assumptions, and Mitigations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275D7A"/>
          </w:tcPr>
          <w:p>
            <w:pPr>
              <w:spacing w:after="0"/>
            </w:pPr>
            <w:r/>
            <w:r>
              <w:rPr>
                <w:rFonts w:ascii="Aptos" w:hAnsi="Aptos"/>
                <w:b/>
                <w:color w:val="FFFFFF"/>
                <w:sz w:val="14"/>
              </w:rPr>
              <w:t>ID</w:t>
            </w:r>
          </w:p>
        </w:tc>
        <w:tc>
          <w:tcPr>
            <w:tcW w:type="dxa" w:w="2448"/>
            <w:vAlign w:val="center"/>
            <w:shd w:fill="275D7A"/>
          </w:tcPr>
          <w:p>
            <w:pPr>
              <w:spacing w:after="0"/>
            </w:pPr>
            <w:r/>
            <w:r>
              <w:rPr>
                <w:rFonts w:ascii="Aptos" w:hAnsi="Aptos"/>
                <w:b/>
                <w:color w:val="FFFFFF"/>
                <w:sz w:val="14"/>
              </w:rPr>
              <w:t>Risk</w:t>
            </w:r>
          </w:p>
        </w:tc>
        <w:tc>
          <w:tcPr>
            <w:tcW w:type="dxa" w:w="1152"/>
            <w:vAlign w:val="center"/>
            <w:shd w:fill="275D7A"/>
          </w:tcPr>
          <w:p>
            <w:pPr>
              <w:spacing w:after="0"/>
            </w:pPr>
            <w:r/>
            <w:r>
              <w:rPr>
                <w:rFonts w:ascii="Aptos" w:hAnsi="Aptos"/>
                <w:b/>
                <w:color w:val="FFFFFF"/>
                <w:sz w:val="14"/>
              </w:rPr>
              <w:t>Severity</w:t>
            </w:r>
          </w:p>
        </w:tc>
        <w:tc>
          <w:tcPr>
            <w:tcW w:type="dxa" w:w="5760"/>
            <w:vAlign w:val="center"/>
            <w:shd w:fill="275D7A"/>
          </w:tcPr>
          <w:p>
            <w:pPr>
              <w:spacing w:after="0"/>
            </w:pPr>
            <w:r/>
            <w:r>
              <w:rPr>
                <w:rFonts w:ascii="Aptos" w:hAnsi="Aptos"/>
                <w:b/>
                <w:color w:val="FFFFFF"/>
                <w:sz w:val="14"/>
              </w:rPr>
              <w:t>Mitigation</w:t>
            </w:r>
          </w:p>
        </w:tc>
      </w:tr>
      <w:tr>
        <w:tc>
          <w:tcPr>
            <w:tcW w:type="dxa" w:w="792"/>
            <w:vAlign w:val="center"/>
          </w:tcPr>
          <w:p>
            <w:pPr>
              <w:spacing w:after="0"/>
            </w:pPr>
            <w:r/>
            <w:r>
              <w:rPr>
                <w:rFonts w:ascii="Aptos" w:hAnsi="Aptos"/>
                <w:b w:val="0"/>
                <w:sz w:val="14"/>
              </w:rPr>
              <w:t>R-01</w:t>
            </w:r>
          </w:p>
        </w:tc>
        <w:tc>
          <w:tcPr>
            <w:tcW w:type="dxa" w:w="2448"/>
            <w:vAlign w:val="center"/>
          </w:tcPr>
          <w:p>
            <w:pPr>
              <w:spacing w:after="0"/>
            </w:pPr>
            <w:r/>
            <w:r>
              <w:rPr>
                <w:rFonts w:ascii="Aptos" w:hAnsi="Aptos"/>
                <w:b w:val="0"/>
                <w:sz w:val="14"/>
              </w:rPr>
              <w:t>OCR accuracy varies widely</w:t>
            </w:r>
          </w:p>
        </w:tc>
        <w:tc>
          <w:tcPr>
            <w:tcW w:type="dxa" w:w="1152"/>
            <w:vAlign w:val="center"/>
          </w:tcPr>
          <w:p>
            <w:pPr>
              <w:spacing w:after="0"/>
            </w:pPr>
            <w:r/>
            <w:r>
              <w:rPr>
                <w:rFonts w:ascii="Aptos" w:hAnsi="Aptos"/>
                <w:b w:val="0"/>
                <w:sz w:val="14"/>
              </w:rPr>
              <w:t>High</w:t>
            </w:r>
          </w:p>
        </w:tc>
        <w:tc>
          <w:tcPr>
            <w:tcW w:type="dxa" w:w="5760"/>
            <w:vAlign w:val="center"/>
          </w:tcPr>
          <w:p>
            <w:pPr>
              <w:spacing w:after="0"/>
            </w:pPr>
            <w:r/>
            <w:r>
              <w:rPr>
                <w:rFonts w:ascii="Aptos" w:hAnsi="Aptos"/>
                <w:b w:val="0"/>
                <w:sz w:val="14"/>
              </w:rPr>
              <w:t>Start with supported document policy, human review, supplier templates, and benchmark corpus.</w:t>
            </w:r>
          </w:p>
        </w:tc>
      </w:tr>
      <w:tr>
        <w:tc>
          <w:tcPr>
            <w:tcW w:type="dxa" w:w="792"/>
            <w:vAlign w:val="center"/>
            <w:shd w:fill="F4F7F9"/>
          </w:tcPr>
          <w:p>
            <w:pPr>
              <w:spacing w:after="0"/>
            </w:pPr>
            <w:r/>
            <w:r>
              <w:rPr>
                <w:rFonts w:ascii="Aptos" w:hAnsi="Aptos"/>
                <w:b w:val="0"/>
                <w:sz w:val="14"/>
              </w:rPr>
              <w:t>R-02</w:t>
            </w:r>
          </w:p>
        </w:tc>
        <w:tc>
          <w:tcPr>
            <w:tcW w:type="dxa" w:w="2448"/>
            <w:vAlign w:val="center"/>
            <w:shd w:fill="F4F7F9"/>
          </w:tcPr>
          <w:p>
            <w:pPr>
              <w:spacing w:after="0"/>
            </w:pPr>
            <w:r/>
            <w:r>
              <w:rPr>
                <w:rFonts w:ascii="Aptos" w:hAnsi="Aptos"/>
                <w:b w:val="0"/>
                <w:sz w:val="14"/>
              </w:rPr>
              <w:t>Users expect full accounting</w:t>
            </w:r>
          </w:p>
        </w:tc>
        <w:tc>
          <w:tcPr>
            <w:tcW w:type="dxa" w:w="1152"/>
            <w:vAlign w:val="center"/>
            <w:shd w:fill="F4F7F9"/>
          </w:tcPr>
          <w:p>
            <w:pPr>
              <w:spacing w:after="0"/>
            </w:pPr>
            <w:r/>
            <w:r>
              <w:rPr>
                <w:rFonts w:ascii="Aptos" w:hAnsi="Aptos"/>
                <w:b w:val="0"/>
                <w:sz w:val="14"/>
              </w:rPr>
              <w:t>High</w:t>
            </w:r>
          </w:p>
        </w:tc>
        <w:tc>
          <w:tcPr>
            <w:tcW w:type="dxa" w:w="5760"/>
            <w:vAlign w:val="center"/>
            <w:shd w:fill="F4F7F9"/>
          </w:tcPr>
          <w:p>
            <w:pPr>
              <w:spacing w:after="0"/>
            </w:pPr>
            <w:r/>
            <w:r>
              <w:rPr>
                <w:rFonts w:ascii="Aptos" w:hAnsi="Aptos"/>
                <w:b w:val="0"/>
                <w:sz w:val="14"/>
              </w:rPr>
              <w:t>Position as intelligence layer; integrate/export; clear scope and onboarding.</w:t>
            </w:r>
          </w:p>
        </w:tc>
      </w:tr>
      <w:tr>
        <w:tc>
          <w:tcPr>
            <w:tcW w:type="dxa" w:w="792"/>
            <w:vAlign w:val="center"/>
          </w:tcPr>
          <w:p>
            <w:pPr>
              <w:spacing w:after="0"/>
            </w:pPr>
            <w:r/>
            <w:r>
              <w:rPr>
                <w:rFonts w:ascii="Aptos" w:hAnsi="Aptos"/>
                <w:b w:val="0"/>
                <w:sz w:val="14"/>
              </w:rPr>
              <w:t>R-03</w:t>
            </w:r>
          </w:p>
        </w:tc>
        <w:tc>
          <w:tcPr>
            <w:tcW w:type="dxa" w:w="2448"/>
            <w:vAlign w:val="center"/>
          </w:tcPr>
          <w:p>
            <w:pPr>
              <w:spacing w:after="0"/>
            </w:pPr>
            <w:r/>
            <w:r>
              <w:rPr>
                <w:rFonts w:ascii="Aptos" w:hAnsi="Aptos"/>
                <w:b w:val="0"/>
                <w:sz w:val="14"/>
              </w:rPr>
              <w:t>Licensing mistake in open-source fork</w:t>
            </w:r>
          </w:p>
        </w:tc>
        <w:tc>
          <w:tcPr>
            <w:tcW w:type="dxa" w:w="1152"/>
            <w:vAlign w:val="center"/>
          </w:tcPr>
          <w:p>
            <w:pPr>
              <w:spacing w:after="0"/>
            </w:pPr>
            <w:r/>
            <w:r>
              <w:rPr>
                <w:rFonts w:ascii="Aptos" w:hAnsi="Aptos"/>
                <w:b w:val="0"/>
                <w:sz w:val="14"/>
              </w:rPr>
              <w:t>High</w:t>
            </w:r>
          </w:p>
        </w:tc>
        <w:tc>
          <w:tcPr>
            <w:tcW w:type="dxa" w:w="5760"/>
            <w:vAlign w:val="center"/>
          </w:tcPr>
          <w:p>
            <w:pPr>
              <w:spacing w:after="0"/>
            </w:pPr>
            <w:r/>
            <w:r>
              <w:rPr>
                <w:rFonts w:ascii="Aptos" w:hAnsi="Aptos"/>
                <w:b w:val="0"/>
                <w:sz w:val="14"/>
              </w:rPr>
              <w:t>License gate, SBOM, counsel, clean-room boundaries, notices.</w:t>
            </w:r>
          </w:p>
        </w:tc>
      </w:tr>
      <w:tr>
        <w:tc>
          <w:tcPr>
            <w:tcW w:type="dxa" w:w="792"/>
            <w:vAlign w:val="center"/>
            <w:shd w:fill="F4F7F9"/>
          </w:tcPr>
          <w:p>
            <w:pPr>
              <w:spacing w:after="0"/>
            </w:pPr>
            <w:r/>
            <w:r>
              <w:rPr>
                <w:rFonts w:ascii="Aptos" w:hAnsi="Aptos"/>
                <w:b w:val="0"/>
                <w:sz w:val="14"/>
              </w:rPr>
              <w:t>R-04</w:t>
            </w:r>
          </w:p>
        </w:tc>
        <w:tc>
          <w:tcPr>
            <w:tcW w:type="dxa" w:w="2448"/>
            <w:vAlign w:val="center"/>
            <w:shd w:fill="F4F7F9"/>
          </w:tcPr>
          <w:p>
            <w:pPr>
              <w:spacing w:after="0"/>
            </w:pPr>
            <w:r/>
            <w:r>
              <w:rPr>
                <w:rFonts w:ascii="Aptos" w:hAnsi="Aptos"/>
                <w:b w:val="0"/>
                <w:sz w:val="14"/>
              </w:rPr>
              <w:t>Cloud AI privacy concerns</w:t>
            </w:r>
          </w:p>
        </w:tc>
        <w:tc>
          <w:tcPr>
            <w:tcW w:type="dxa" w:w="1152"/>
            <w:vAlign w:val="center"/>
            <w:shd w:fill="F4F7F9"/>
          </w:tcPr>
          <w:p>
            <w:pPr>
              <w:spacing w:after="0"/>
            </w:pPr>
            <w:r/>
            <w:r>
              <w:rPr>
                <w:rFonts w:ascii="Aptos" w:hAnsi="Aptos"/>
                <w:b w:val="0"/>
                <w:sz w:val="14"/>
              </w:rPr>
              <w:t>High</w:t>
            </w:r>
          </w:p>
        </w:tc>
        <w:tc>
          <w:tcPr>
            <w:tcW w:type="dxa" w:w="5760"/>
            <w:vAlign w:val="center"/>
            <w:shd w:fill="F4F7F9"/>
          </w:tcPr>
          <w:p>
            <w:pPr>
              <w:spacing w:after="0"/>
            </w:pPr>
            <w:r/>
            <w:r>
              <w:rPr>
                <w:rFonts w:ascii="Aptos" w:hAnsi="Aptos"/>
                <w:b w:val="0"/>
                <w:sz w:val="14"/>
              </w:rPr>
              <w:t>Explicit consent, minimization, local-first design, provider contracts, enterprise private option.</w:t>
            </w:r>
          </w:p>
        </w:tc>
      </w:tr>
      <w:tr>
        <w:tc>
          <w:tcPr>
            <w:tcW w:type="dxa" w:w="792"/>
            <w:vAlign w:val="center"/>
          </w:tcPr>
          <w:p>
            <w:pPr>
              <w:spacing w:after="0"/>
            </w:pPr>
            <w:r/>
            <w:r>
              <w:rPr>
                <w:rFonts w:ascii="Aptos" w:hAnsi="Aptos"/>
                <w:b w:val="0"/>
                <w:sz w:val="14"/>
              </w:rPr>
              <w:t>R-05</w:t>
            </w:r>
          </w:p>
        </w:tc>
        <w:tc>
          <w:tcPr>
            <w:tcW w:type="dxa" w:w="2448"/>
            <w:vAlign w:val="center"/>
          </w:tcPr>
          <w:p>
            <w:pPr>
              <w:spacing w:after="0"/>
            </w:pPr>
            <w:r/>
            <w:r>
              <w:rPr>
                <w:rFonts w:ascii="Aptos" w:hAnsi="Aptos"/>
                <w:b w:val="0"/>
                <w:sz w:val="14"/>
              </w:rPr>
              <w:t>AI gives confident wrong advice</w:t>
            </w:r>
          </w:p>
        </w:tc>
        <w:tc>
          <w:tcPr>
            <w:tcW w:type="dxa" w:w="1152"/>
            <w:vAlign w:val="center"/>
          </w:tcPr>
          <w:p>
            <w:pPr>
              <w:spacing w:after="0"/>
            </w:pPr>
            <w:r/>
            <w:r>
              <w:rPr>
                <w:rFonts w:ascii="Aptos" w:hAnsi="Aptos"/>
                <w:b w:val="0"/>
                <w:sz w:val="14"/>
              </w:rPr>
              <w:t>High</w:t>
            </w:r>
          </w:p>
        </w:tc>
        <w:tc>
          <w:tcPr>
            <w:tcW w:type="dxa" w:w="5760"/>
            <w:vAlign w:val="center"/>
          </w:tcPr>
          <w:p>
            <w:pPr>
              <w:spacing w:after="0"/>
            </w:pPr>
            <w:r/>
            <w:r>
              <w:rPr>
                <w:rFonts w:ascii="Aptos" w:hAnsi="Aptos"/>
                <w:b w:val="0"/>
                <w:sz w:val="14"/>
              </w:rPr>
              <w:t>Deterministic calculations, citations, assumptions, evaluation suite, human approval.</w:t>
            </w:r>
          </w:p>
        </w:tc>
      </w:tr>
      <w:tr>
        <w:tc>
          <w:tcPr>
            <w:tcW w:type="dxa" w:w="792"/>
            <w:vAlign w:val="center"/>
            <w:shd w:fill="F4F7F9"/>
          </w:tcPr>
          <w:p>
            <w:pPr>
              <w:spacing w:after="0"/>
            </w:pPr>
            <w:r/>
            <w:r>
              <w:rPr>
                <w:rFonts w:ascii="Aptos" w:hAnsi="Aptos"/>
                <w:b w:val="0"/>
                <w:sz w:val="14"/>
              </w:rPr>
              <w:t>R-06</w:t>
            </w:r>
          </w:p>
        </w:tc>
        <w:tc>
          <w:tcPr>
            <w:tcW w:type="dxa" w:w="2448"/>
            <w:vAlign w:val="center"/>
            <w:shd w:fill="F4F7F9"/>
          </w:tcPr>
          <w:p>
            <w:pPr>
              <w:spacing w:after="0"/>
            </w:pPr>
            <w:r/>
            <w:r>
              <w:rPr>
                <w:rFonts w:ascii="Aptos" w:hAnsi="Aptos"/>
                <w:b w:val="0"/>
                <w:sz w:val="14"/>
              </w:rPr>
              <w:t>Low-end performance</w:t>
            </w:r>
          </w:p>
        </w:tc>
        <w:tc>
          <w:tcPr>
            <w:tcW w:type="dxa" w:w="1152"/>
            <w:vAlign w:val="center"/>
            <w:shd w:fill="F4F7F9"/>
          </w:tcPr>
          <w:p>
            <w:pPr>
              <w:spacing w:after="0"/>
            </w:pPr>
            <w:r/>
            <w:r>
              <w:rPr>
                <w:rFonts w:ascii="Aptos" w:hAnsi="Aptos"/>
                <w:b w:val="0"/>
                <w:sz w:val="14"/>
              </w:rPr>
              <w:t>Medium/High</w:t>
            </w:r>
          </w:p>
        </w:tc>
        <w:tc>
          <w:tcPr>
            <w:tcW w:type="dxa" w:w="5760"/>
            <w:vAlign w:val="center"/>
            <w:shd w:fill="F4F7F9"/>
          </w:tcPr>
          <w:p>
            <w:pPr>
              <w:spacing w:after="0"/>
            </w:pPr>
            <w:r/>
            <w:r>
              <w:rPr>
                <w:rFonts w:ascii="Aptos" w:hAnsi="Aptos"/>
                <w:b w:val="0"/>
                <w:sz w:val="14"/>
              </w:rPr>
              <w:t>No local LLM, single OCR worker, benchmarks, queueing, lazy loading.</w:t>
            </w:r>
          </w:p>
        </w:tc>
      </w:tr>
      <w:tr>
        <w:tc>
          <w:tcPr>
            <w:tcW w:type="dxa" w:w="792"/>
            <w:vAlign w:val="center"/>
          </w:tcPr>
          <w:p>
            <w:pPr>
              <w:spacing w:after="0"/>
            </w:pPr>
            <w:r/>
            <w:r>
              <w:rPr>
                <w:rFonts w:ascii="Aptos" w:hAnsi="Aptos"/>
                <w:b w:val="0"/>
                <w:sz w:val="14"/>
              </w:rPr>
              <w:t>R-07</w:t>
            </w:r>
          </w:p>
        </w:tc>
        <w:tc>
          <w:tcPr>
            <w:tcW w:type="dxa" w:w="2448"/>
            <w:vAlign w:val="center"/>
          </w:tcPr>
          <w:p>
            <w:pPr>
              <w:spacing w:after="0"/>
            </w:pPr>
            <w:r/>
            <w:r>
              <w:rPr>
                <w:rFonts w:ascii="Aptos" w:hAnsi="Aptos"/>
                <w:b w:val="0"/>
                <w:sz w:val="14"/>
              </w:rPr>
              <w:t>ERP connector fragmentation</w:t>
            </w:r>
          </w:p>
        </w:tc>
        <w:tc>
          <w:tcPr>
            <w:tcW w:type="dxa" w:w="1152"/>
            <w:vAlign w:val="center"/>
          </w:tcPr>
          <w:p>
            <w:pPr>
              <w:spacing w:after="0"/>
            </w:pPr>
            <w:r/>
            <w:r>
              <w:rPr>
                <w:rFonts w:ascii="Aptos" w:hAnsi="Aptos"/>
                <w:b w:val="0"/>
                <w:sz w:val="14"/>
              </w:rPr>
              <w:t>Medium/High</w:t>
            </w:r>
          </w:p>
        </w:tc>
        <w:tc>
          <w:tcPr>
            <w:tcW w:type="dxa" w:w="5760"/>
            <w:vAlign w:val="center"/>
          </w:tcPr>
          <w:p>
            <w:pPr>
              <w:spacing w:after="0"/>
            </w:pPr>
            <w:r/>
            <w:r>
              <w:rPr>
                <w:rFonts w:ascii="Aptos" w:hAnsi="Aptos"/>
                <w:b w:val="0"/>
                <w:sz w:val="14"/>
              </w:rPr>
              <w:t>Connector SDK, one pilot connector, version matrix, idempotency.</w:t>
            </w:r>
          </w:p>
        </w:tc>
      </w:tr>
      <w:tr>
        <w:tc>
          <w:tcPr>
            <w:tcW w:type="dxa" w:w="792"/>
            <w:vAlign w:val="center"/>
            <w:shd w:fill="F4F7F9"/>
          </w:tcPr>
          <w:p>
            <w:pPr>
              <w:spacing w:after="0"/>
            </w:pPr>
            <w:r/>
            <w:r>
              <w:rPr>
                <w:rFonts w:ascii="Aptos" w:hAnsi="Aptos"/>
                <w:b w:val="0"/>
                <w:sz w:val="14"/>
              </w:rPr>
              <w:t>R-08</w:t>
            </w:r>
          </w:p>
        </w:tc>
        <w:tc>
          <w:tcPr>
            <w:tcW w:type="dxa" w:w="2448"/>
            <w:vAlign w:val="center"/>
            <w:shd w:fill="F4F7F9"/>
          </w:tcPr>
          <w:p>
            <w:pPr>
              <w:spacing w:after="0"/>
            </w:pPr>
            <w:r/>
            <w:r>
              <w:rPr>
                <w:rFonts w:ascii="Aptos" w:hAnsi="Aptos"/>
                <w:b w:val="0"/>
                <w:sz w:val="14"/>
              </w:rPr>
              <w:t>Freemium cloud costs</w:t>
            </w:r>
          </w:p>
        </w:tc>
        <w:tc>
          <w:tcPr>
            <w:tcW w:type="dxa" w:w="1152"/>
            <w:vAlign w:val="center"/>
            <w:shd w:fill="F4F7F9"/>
          </w:tcPr>
          <w:p>
            <w:pPr>
              <w:spacing w:after="0"/>
            </w:pPr>
            <w:r/>
            <w:r>
              <w:rPr>
                <w:rFonts w:ascii="Aptos" w:hAnsi="Aptos"/>
                <w:b w:val="0"/>
                <w:sz w:val="14"/>
              </w:rPr>
              <w:t>Medium</w:t>
            </w:r>
          </w:p>
        </w:tc>
        <w:tc>
          <w:tcPr>
            <w:tcW w:type="dxa" w:w="5760"/>
            <w:vAlign w:val="center"/>
            <w:shd w:fill="F4F7F9"/>
          </w:tcPr>
          <w:p>
            <w:pPr>
              <w:spacing w:after="0"/>
            </w:pPr>
            <w:r/>
            <w:r>
              <w:rPr>
                <w:rFonts w:ascii="Aptos" w:hAnsi="Aptos"/>
                <w:b w:val="0"/>
                <w:sz w:val="14"/>
              </w:rPr>
              <w:t>Usage budgets, model routing, caching, paid entitlements.</w:t>
            </w:r>
          </w:p>
        </w:tc>
      </w:tr>
      <w:tr>
        <w:tc>
          <w:tcPr>
            <w:tcW w:type="dxa" w:w="792"/>
            <w:vAlign w:val="center"/>
          </w:tcPr>
          <w:p>
            <w:pPr>
              <w:spacing w:after="0"/>
            </w:pPr>
            <w:r/>
            <w:r>
              <w:rPr>
                <w:rFonts w:ascii="Aptos" w:hAnsi="Aptos"/>
                <w:b w:val="0"/>
                <w:sz w:val="14"/>
              </w:rPr>
              <w:t>R-09</w:t>
            </w:r>
          </w:p>
        </w:tc>
        <w:tc>
          <w:tcPr>
            <w:tcW w:type="dxa" w:w="2448"/>
            <w:vAlign w:val="center"/>
          </w:tcPr>
          <w:p>
            <w:pPr>
              <w:spacing w:after="0"/>
            </w:pPr>
            <w:r/>
            <w:r>
              <w:rPr>
                <w:rFonts w:ascii="Aptos" w:hAnsi="Aptos"/>
                <w:b w:val="0"/>
                <w:sz w:val="14"/>
              </w:rPr>
              <w:t>Generic product lacks differentiation</w:t>
            </w:r>
          </w:p>
        </w:tc>
        <w:tc>
          <w:tcPr>
            <w:tcW w:type="dxa" w:w="1152"/>
            <w:vAlign w:val="center"/>
          </w:tcPr>
          <w:p>
            <w:pPr>
              <w:spacing w:after="0"/>
            </w:pPr>
            <w:r/>
            <w:r>
              <w:rPr>
                <w:rFonts w:ascii="Aptos" w:hAnsi="Aptos"/>
                <w:b w:val="0"/>
                <w:sz w:val="14"/>
              </w:rPr>
              <w:t>High</w:t>
            </w:r>
          </w:p>
        </w:tc>
        <w:tc>
          <w:tcPr>
            <w:tcW w:type="dxa" w:w="5760"/>
            <w:vAlign w:val="center"/>
          </w:tcPr>
          <w:p>
            <w:pPr>
              <w:spacing w:after="0"/>
            </w:pPr>
            <w:r/>
            <w:r>
              <w:rPr>
                <w:rFonts w:ascii="Aptos" w:hAnsi="Aptos"/>
                <w:b w:val="0"/>
                <w:sz w:val="14"/>
              </w:rPr>
              <w:t>Choose a vertical, measure time/cost savings, build industry pack.</w:t>
            </w:r>
          </w:p>
        </w:tc>
      </w:tr>
      <w:tr>
        <w:tc>
          <w:tcPr>
            <w:tcW w:type="dxa" w:w="792"/>
            <w:vAlign w:val="center"/>
            <w:shd w:fill="F4F7F9"/>
          </w:tcPr>
          <w:p>
            <w:pPr>
              <w:spacing w:after="0"/>
            </w:pPr>
            <w:r/>
            <w:r>
              <w:rPr>
                <w:rFonts w:ascii="Aptos" w:hAnsi="Aptos"/>
                <w:b w:val="0"/>
                <w:sz w:val="14"/>
              </w:rPr>
              <w:t>R-10</w:t>
            </w:r>
          </w:p>
        </w:tc>
        <w:tc>
          <w:tcPr>
            <w:tcW w:type="dxa" w:w="2448"/>
            <w:vAlign w:val="center"/>
            <w:shd w:fill="F4F7F9"/>
          </w:tcPr>
          <w:p>
            <w:pPr>
              <w:spacing w:after="0"/>
            </w:pPr>
            <w:r/>
            <w:r>
              <w:rPr>
                <w:rFonts w:ascii="Aptos" w:hAnsi="Aptos"/>
                <w:b w:val="0"/>
                <w:sz w:val="14"/>
              </w:rPr>
              <w:t>Tax/legal localization complexity</w:t>
            </w:r>
          </w:p>
        </w:tc>
        <w:tc>
          <w:tcPr>
            <w:tcW w:type="dxa" w:w="1152"/>
            <w:vAlign w:val="center"/>
            <w:shd w:fill="F4F7F9"/>
          </w:tcPr>
          <w:p>
            <w:pPr>
              <w:spacing w:after="0"/>
            </w:pPr>
            <w:r/>
            <w:r>
              <w:rPr>
                <w:rFonts w:ascii="Aptos" w:hAnsi="Aptos"/>
                <w:b w:val="0"/>
                <w:sz w:val="14"/>
              </w:rPr>
              <w:t>High</w:t>
            </w:r>
          </w:p>
        </w:tc>
        <w:tc>
          <w:tcPr>
            <w:tcW w:type="dxa" w:w="5760"/>
            <w:vAlign w:val="center"/>
            <w:shd w:fill="F4F7F9"/>
          </w:tcPr>
          <w:p>
            <w:pPr>
              <w:spacing w:after="0"/>
            </w:pPr>
            <w:r/>
            <w:r>
              <w:rPr>
                <w:rFonts w:ascii="Aptos" w:hAnsi="Aptos"/>
                <w:b w:val="0"/>
                <w:sz w:val="14"/>
              </w:rPr>
              <w:t>Limit claims, use jurisdiction packs, professional review, no auto-filing in MVP.</w:t>
            </w:r>
          </w:p>
        </w:tc>
      </w:tr>
      <w:tr>
        <w:tc>
          <w:tcPr>
            <w:tcW w:type="dxa" w:w="792"/>
            <w:vAlign w:val="center"/>
          </w:tcPr>
          <w:p>
            <w:pPr>
              <w:spacing w:after="0"/>
            </w:pPr>
            <w:r/>
            <w:r>
              <w:rPr>
                <w:rFonts w:ascii="Aptos" w:hAnsi="Aptos"/>
                <w:b w:val="0"/>
                <w:sz w:val="14"/>
              </w:rPr>
              <w:t>R-11</w:t>
            </w:r>
          </w:p>
        </w:tc>
        <w:tc>
          <w:tcPr>
            <w:tcW w:type="dxa" w:w="2448"/>
            <w:vAlign w:val="center"/>
          </w:tcPr>
          <w:p>
            <w:pPr>
              <w:spacing w:after="0"/>
            </w:pPr>
            <w:r/>
            <w:r>
              <w:rPr>
                <w:rFonts w:ascii="Aptos" w:hAnsi="Aptos"/>
                <w:b w:val="0"/>
                <w:sz w:val="14"/>
              </w:rPr>
              <w:t>Founder over-scopes product</w:t>
            </w:r>
          </w:p>
        </w:tc>
        <w:tc>
          <w:tcPr>
            <w:tcW w:type="dxa" w:w="1152"/>
            <w:vAlign w:val="center"/>
          </w:tcPr>
          <w:p>
            <w:pPr>
              <w:spacing w:after="0"/>
            </w:pPr>
            <w:r/>
            <w:r>
              <w:rPr>
                <w:rFonts w:ascii="Aptos" w:hAnsi="Aptos"/>
                <w:b w:val="0"/>
                <w:sz w:val="14"/>
              </w:rPr>
              <w:t>High</w:t>
            </w:r>
          </w:p>
        </w:tc>
        <w:tc>
          <w:tcPr>
            <w:tcW w:type="dxa" w:w="5760"/>
            <w:vAlign w:val="center"/>
          </w:tcPr>
          <w:p>
            <w:pPr>
              <w:spacing w:after="0"/>
            </w:pPr>
            <w:r/>
            <w:r>
              <w:rPr>
                <w:rFonts w:ascii="Aptos" w:hAnsi="Aptos"/>
                <w:b w:val="0"/>
                <w:sz w:val="14"/>
              </w:rPr>
              <w:t>Enforce work packages and explicit Won’t list.</w:t>
            </w:r>
          </w:p>
        </w:tc>
      </w:tr>
      <w:tr>
        <w:tc>
          <w:tcPr>
            <w:tcW w:type="dxa" w:w="792"/>
            <w:vAlign w:val="center"/>
            <w:shd w:fill="F4F7F9"/>
          </w:tcPr>
          <w:p>
            <w:pPr>
              <w:spacing w:after="0"/>
            </w:pPr>
            <w:r/>
            <w:r>
              <w:rPr>
                <w:rFonts w:ascii="Aptos" w:hAnsi="Aptos"/>
                <w:b w:val="0"/>
                <w:sz w:val="14"/>
              </w:rPr>
              <w:t>R-12</w:t>
            </w:r>
          </w:p>
        </w:tc>
        <w:tc>
          <w:tcPr>
            <w:tcW w:type="dxa" w:w="2448"/>
            <w:vAlign w:val="center"/>
            <w:shd w:fill="F4F7F9"/>
          </w:tcPr>
          <w:p>
            <w:pPr>
              <w:spacing w:after="0"/>
            </w:pPr>
            <w:r/>
            <w:r>
              <w:rPr>
                <w:rFonts w:ascii="Aptos" w:hAnsi="Aptos"/>
                <w:b w:val="0"/>
                <w:sz w:val="14"/>
              </w:rPr>
              <w:t>Data loss undermines trust</w:t>
            </w:r>
          </w:p>
        </w:tc>
        <w:tc>
          <w:tcPr>
            <w:tcW w:type="dxa" w:w="1152"/>
            <w:vAlign w:val="center"/>
            <w:shd w:fill="F4F7F9"/>
          </w:tcPr>
          <w:p>
            <w:pPr>
              <w:spacing w:after="0"/>
            </w:pPr>
            <w:r/>
            <w:r>
              <w:rPr>
                <w:rFonts w:ascii="Aptos" w:hAnsi="Aptos"/>
                <w:b w:val="0"/>
                <w:sz w:val="14"/>
              </w:rPr>
              <w:t>Critical</w:t>
            </w:r>
          </w:p>
        </w:tc>
        <w:tc>
          <w:tcPr>
            <w:tcW w:type="dxa" w:w="5760"/>
            <w:vAlign w:val="center"/>
            <w:shd w:fill="F4F7F9"/>
          </w:tcPr>
          <w:p>
            <w:pPr>
              <w:spacing w:after="0"/>
            </w:pPr>
            <w:r/>
            <w:r>
              <w:rPr>
                <w:rFonts w:ascii="Aptos" w:hAnsi="Aptos"/>
                <w:b w:val="0"/>
                <w:sz w:val="14"/>
              </w:rPr>
              <w:t>Transactional DB, backups, migration tests, crash recovery, release quality gates.</w:t>
            </w:r>
          </w:p>
        </w:tc>
      </w:tr>
    </w:tbl>
    <w:p>
      <w:pPr>
        <w:spacing w:after="20"/>
      </w:pPr>
    </w:p>
    <w:p>
      <w:pPr>
        <w:pStyle w:val="Heading1"/>
      </w:pPr>
      <w:r>
        <w:t>28. Future Blockchain Module — Deferred</w:t>
      </w:r>
    </w:p>
    <w:p>
      <w:r>
        <w:t>Blockchain is not part of the MVP. It should be reconsidered only when multiple independent organizations need to verify a shared event and no trusted central operator is acceptable. Most invoice intelligence inside one company is better served by a normal database and cryptographic hashes.</w:t>
      </w:r>
    </w:p>
    <w:p>
      <w:pPr>
        <w:pStyle w:val="Heading2"/>
      </w:pPr>
      <w:r>
        <w:t>28.1 Possible Later Uses</w:t>
      </w:r>
    </w:p>
    <w:p>
      <w:pPr>
        <w:pStyle w:val="ListBullet"/>
        <w:ind w:left="360"/>
      </w:pPr>
      <w:r>
        <w:t>Anchor document hashes or audit-pack manifests to an external ledger for independent timestamp verification.</w:t>
      </w:r>
    </w:p>
    <w:p>
      <w:pPr>
        <w:pStyle w:val="ListBullet"/>
        <w:ind w:left="360"/>
      </w:pPr>
      <w:r>
        <w:t>Inter-company invoice authenticity network where supplier and buyer both sign a shared invoice identity.</w:t>
      </w:r>
    </w:p>
    <w:p>
      <w:pPr>
        <w:pStyle w:val="ListBullet"/>
        <w:ind w:left="360"/>
      </w:pPr>
      <w:r>
        <w:t>Regulated escrow or contract workflows in a separate product, subject to financial/legal licensing.</w:t>
      </w:r>
    </w:p>
    <w:p>
      <w:pPr>
        <w:pStyle w:val="ListBullet"/>
        <w:ind w:left="360"/>
      </w:pPr>
      <w:r>
        <w:t>Supply-chain event verification involving multiple parties.</w:t>
      </w:r>
    </w:p>
    <w:p>
      <w:pPr>
        <w:pStyle w:val="Heading2"/>
      </w:pPr>
      <w:r>
        <w:t>28.2 Preconditions</w:t>
      </w:r>
    </w:p>
    <w:p>
      <w:pPr>
        <w:pStyle w:val="ListBullet"/>
        <w:ind w:left="360"/>
      </w:pPr>
      <w:r>
        <w:t>Validated customer problem that cannot be solved by signed records and a trusted service.</w:t>
      </w:r>
    </w:p>
    <w:p>
      <w:pPr>
        <w:pStyle w:val="ListBullet"/>
        <w:ind w:left="360"/>
      </w:pPr>
      <w:r>
        <w:t>Legal recognition and dispute process defined.</w:t>
      </w:r>
    </w:p>
    <w:p>
      <w:pPr>
        <w:pStyle w:val="ListBullet"/>
        <w:ind w:left="360"/>
      </w:pPr>
      <w:r>
        <w:t>Privacy design avoids putting confidential invoice data on a public ledger.</w:t>
      </w:r>
    </w:p>
    <w:p>
      <w:pPr>
        <w:pStyle w:val="ListBullet"/>
        <w:ind w:left="360"/>
      </w:pPr>
      <w:r>
        <w:t>Fees, key recovery, governance, and operational failure modes are acceptable.</w:t>
      </w:r>
    </w:p>
    <w:p>
      <w:pPr>
        <w:pStyle w:val="ListBullet"/>
        <w:ind w:left="360"/>
      </w:pPr>
      <w:r>
        <w:t>User experience hides blockchain complexity.</w:t>
      </w:r>
    </w:p>
    <w:p>
      <w:pPr>
        <w:pStyle w:val="Heading1"/>
      </w:pPr>
      <w:r>
        <w:t>29. Decisions Required Before Production Coding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vAlign w:val="center"/>
            <w:shd w:fill="275D7A"/>
          </w:tcPr>
          <w:p>
            <w:pPr>
              <w:spacing w:after="0"/>
            </w:pPr>
            <w:r/>
            <w:r>
              <w:rPr>
                <w:rFonts w:ascii="Aptos" w:hAnsi="Aptos"/>
                <w:b/>
                <w:color w:val="FFFFFF"/>
                <w:sz w:val="14"/>
              </w:rPr>
              <w:t>ID</w:t>
            </w:r>
          </w:p>
        </w:tc>
        <w:tc>
          <w:tcPr>
            <w:tcW w:type="dxa" w:w="2232"/>
            <w:vAlign w:val="center"/>
            <w:shd w:fill="275D7A"/>
          </w:tcPr>
          <w:p>
            <w:pPr>
              <w:spacing w:after="0"/>
            </w:pPr>
            <w:r/>
            <w:r>
              <w:rPr>
                <w:rFonts w:ascii="Aptos" w:hAnsi="Aptos"/>
                <w:b/>
                <w:color w:val="FFFFFF"/>
                <w:sz w:val="14"/>
              </w:rPr>
              <w:t>Decision</w:t>
            </w:r>
          </w:p>
        </w:tc>
        <w:tc>
          <w:tcPr>
            <w:tcW w:type="dxa" w:w="5472"/>
            <w:vAlign w:val="center"/>
            <w:shd w:fill="275D7A"/>
          </w:tcPr>
          <w:p>
            <w:pPr>
              <w:spacing w:after="0"/>
            </w:pPr>
            <w:r/>
            <w:r>
              <w:rPr>
                <w:rFonts w:ascii="Aptos" w:hAnsi="Aptos"/>
                <w:b/>
                <w:color w:val="FFFFFF"/>
                <w:sz w:val="14"/>
              </w:rPr>
              <w:t>Question</w:t>
            </w:r>
          </w:p>
        </w:tc>
        <w:tc>
          <w:tcPr>
            <w:tcW w:type="dxa" w:w="1584"/>
            <w:vAlign w:val="center"/>
            <w:shd w:fill="275D7A"/>
          </w:tcPr>
          <w:p>
            <w:pPr>
              <w:spacing w:after="0"/>
            </w:pPr>
            <w:r/>
            <w:r>
              <w:rPr>
                <w:rFonts w:ascii="Aptos" w:hAnsi="Aptos"/>
                <w:b/>
                <w:color w:val="FFFFFF"/>
                <w:sz w:val="14"/>
              </w:rPr>
              <w:t>Owner</w:t>
            </w:r>
          </w:p>
        </w:tc>
      </w:tr>
      <w:tr>
        <w:tc>
          <w:tcPr>
            <w:tcW w:type="dxa" w:w="792"/>
            <w:vAlign w:val="center"/>
          </w:tcPr>
          <w:p>
            <w:pPr>
              <w:spacing w:after="0"/>
            </w:pPr>
            <w:r/>
            <w:r>
              <w:rPr>
                <w:rFonts w:ascii="Aptos" w:hAnsi="Aptos"/>
                <w:b w:val="0"/>
                <w:sz w:val="14"/>
              </w:rPr>
              <w:t>D-01</w:t>
            </w:r>
          </w:p>
        </w:tc>
        <w:tc>
          <w:tcPr>
            <w:tcW w:type="dxa" w:w="2232"/>
            <w:vAlign w:val="center"/>
          </w:tcPr>
          <w:p>
            <w:pPr>
              <w:spacing w:after="0"/>
            </w:pPr>
            <w:r/>
            <w:r>
              <w:rPr>
                <w:rFonts w:ascii="Aptos" w:hAnsi="Aptos"/>
                <w:b w:val="0"/>
                <w:sz w:val="14"/>
              </w:rPr>
              <w:t>License/business model</w:t>
            </w:r>
          </w:p>
        </w:tc>
        <w:tc>
          <w:tcPr>
            <w:tcW w:type="dxa" w:w="5472"/>
            <w:vAlign w:val="center"/>
          </w:tcPr>
          <w:p>
            <w:pPr>
              <w:spacing w:after="0"/>
            </w:pPr>
            <w:r/>
            <w:r>
              <w:rPr>
                <w:rFonts w:ascii="Aptos" w:hAnsi="Aptos"/>
                <w:b w:val="0"/>
                <w:sz w:val="14"/>
              </w:rPr>
              <w:t>Proprietary permissive core or AGPL open-core Frappe Books fork?</w:t>
            </w:r>
          </w:p>
        </w:tc>
        <w:tc>
          <w:tcPr>
            <w:tcW w:type="dxa" w:w="1584"/>
            <w:vAlign w:val="center"/>
          </w:tcPr>
          <w:p>
            <w:pPr>
              <w:spacing w:after="0"/>
            </w:pPr>
            <w:r/>
            <w:r>
              <w:rPr>
                <w:rFonts w:ascii="Aptos" w:hAnsi="Aptos"/>
                <w:b w:val="0"/>
                <w:sz w:val="14"/>
              </w:rPr>
              <w:t>Founder + legal</w:t>
            </w:r>
          </w:p>
        </w:tc>
      </w:tr>
      <w:tr>
        <w:tc>
          <w:tcPr>
            <w:tcW w:type="dxa" w:w="792"/>
            <w:vAlign w:val="center"/>
            <w:shd w:fill="F4F7F9"/>
          </w:tcPr>
          <w:p>
            <w:pPr>
              <w:spacing w:after="0"/>
            </w:pPr>
            <w:r/>
            <w:r>
              <w:rPr>
                <w:rFonts w:ascii="Aptos" w:hAnsi="Aptos"/>
                <w:b w:val="0"/>
                <w:sz w:val="14"/>
              </w:rPr>
              <w:t>D-02</w:t>
            </w:r>
          </w:p>
        </w:tc>
        <w:tc>
          <w:tcPr>
            <w:tcW w:type="dxa" w:w="2232"/>
            <w:vAlign w:val="center"/>
            <w:shd w:fill="F4F7F9"/>
          </w:tcPr>
          <w:p>
            <w:pPr>
              <w:spacing w:after="0"/>
            </w:pPr>
            <w:r/>
            <w:r>
              <w:rPr>
                <w:rFonts w:ascii="Aptos" w:hAnsi="Aptos"/>
                <w:b w:val="0"/>
                <w:sz w:val="14"/>
              </w:rPr>
              <w:t>Pilot vertical</w:t>
            </w:r>
          </w:p>
        </w:tc>
        <w:tc>
          <w:tcPr>
            <w:tcW w:type="dxa" w:w="5472"/>
            <w:vAlign w:val="center"/>
            <w:shd w:fill="F4F7F9"/>
          </w:tcPr>
          <w:p>
            <w:pPr>
              <w:spacing w:after="0"/>
            </w:pPr>
            <w:r/>
            <w:r>
              <w:rPr>
                <w:rFonts w:ascii="Aptos" w:hAnsi="Aptos"/>
                <w:b w:val="0"/>
                <w:sz w:val="14"/>
              </w:rPr>
              <w:t>Handicrafts, manufacturing, trading, or another narrow segment?</w:t>
            </w:r>
          </w:p>
        </w:tc>
        <w:tc>
          <w:tcPr>
            <w:tcW w:type="dxa" w:w="1584"/>
            <w:vAlign w:val="center"/>
            <w:shd w:fill="F4F7F9"/>
          </w:tcPr>
          <w:p>
            <w:pPr>
              <w:spacing w:after="0"/>
            </w:pPr>
            <w:r/>
            <w:r>
              <w:rPr>
                <w:rFonts w:ascii="Aptos" w:hAnsi="Aptos"/>
                <w:b w:val="0"/>
                <w:sz w:val="14"/>
              </w:rPr>
              <w:t>Founder</w:t>
            </w:r>
          </w:p>
        </w:tc>
      </w:tr>
      <w:tr>
        <w:tc>
          <w:tcPr>
            <w:tcW w:type="dxa" w:w="792"/>
            <w:vAlign w:val="center"/>
          </w:tcPr>
          <w:p>
            <w:pPr>
              <w:spacing w:after="0"/>
            </w:pPr>
            <w:r/>
            <w:r>
              <w:rPr>
                <w:rFonts w:ascii="Aptos" w:hAnsi="Aptos"/>
                <w:b w:val="0"/>
                <w:sz w:val="14"/>
              </w:rPr>
              <w:t>D-03</w:t>
            </w:r>
          </w:p>
        </w:tc>
        <w:tc>
          <w:tcPr>
            <w:tcW w:type="dxa" w:w="2232"/>
            <w:vAlign w:val="center"/>
          </w:tcPr>
          <w:p>
            <w:pPr>
              <w:spacing w:after="0"/>
            </w:pPr>
            <w:r/>
            <w:r>
              <w:rPr>
                <w:rFonts w:ascii="Aptos" w:hAnsi="Aptos"/>
                <w:b w:val="0"/>
                <w:sz w:val="14"/>
              </w:rPr>
              <w:t>Pilot connector</w:t>
            </w:r>
          </w:p>
        </w:tc>
        <w:tc>
          <w:tcPr>
            <w:tcW w:type="dxa" w:w="5472"/>
            <w:vAlign w:val="center"/>
          </w:tcPr>
          <w:p>
            <w:pPr>
              <w:spacing w:after="0"/>
            </w:pPr>
            <w:r/>
            <w:r>
              <w:rPr>
                <w:rFonts w:ascii="Aptos" w:hAnsi="Aptos"/>
                <w:b w:val="0"/>
                <w:sz w:val="14"/>
              </w:rPr>
              <w:t>Tally, CSV-only, ERPNext, or another system?</w:t>
            </w:r>
          </w:p>
        </w:tc>
        <w:tc>
          <w:tcPr>
            <w:tcW w:type="dxa" w:w="1584"/>
            <w:vAlign w:val="center"/>
          </w:tcPr>
          <w:p>
            <w:pPr>
              <w:spacing w:after="0"/>
            </w:pPr>
            <w:r/>
            <w:r>
              <w:rPr>
                <w:rFonts w:ascii="Aptos" w:hAnsi="Aptos"/>
                <w:b w:val="0"/>
                <w:sz w:val="14"/>
              </w:rPr>
              <w:t>Founder + pilot customers</w:t>
            </w:r>
          </w:p>
        </w:tc>
      </w:tr>
      <w:tr>
        <w:tc>
          <w:tcPr>
            <w:tcW w:type="dxa" w:w="792"/>
            <w:vAlign w:val="center"/>
            <w:shd w:fill="F4F7F9"/>
          </w:tcPr>
          <w:p>
            <w:pPr>
              <w:spacing w:after="0"/>
            </w:pPr>
            <w:r/>
            <w:r>
              <w:rPr>
                <w:rFonts w:ascii="Aptos" w:hAnsi="Aptos"/>
                <w:b w:val="0"/>
                <w:sz w:val="14"/>
              </w:rPr>
              <w:t>D-04</w:t>
            </w:r>
          </w:p>
        </w:tc>
        <w:tc>
          <w:tcPr>
            <w:tcW w:type="dxa" w:w="2232"/>
            <w:vAlign w:val="center"/>
            <w:shd w:fill="F4F7F9"/>
          </w:tcPr>
          <w:p>
            <w:pPr>
              <w:spacing w:after="0"/>
            </w:pPr>
            <w:r/>
            <w:r>
              <w:rPr>
                <w:rFonts w:ascii="Aptos" w:hAnsi="Aptos"/>
                <w:b w:val="0"/>
                <w:sz w:val="14"/>
              </w:rPr>
              <w:t>Supported invoice policy</w:t>
            </w:r>
          </w:p>
        </w:tc>
        <w:tc>
          <w:tcPr>
            <w:tcW w:type="dxa" w:w="5472"/>
            <w:vAlign w:val="center"/>
            <w:shd w:fill="F4F7F9"/>
          </w:tcPr>
          <w:p>
            <w:pPr>
              <w:spacing w:after="0"/>
            </w:pPr>
            <w:r/>
            <w:r>
              <w:rPr>
                <w:rFonts w:ascii="Aptos" w:hAnsi="Aptos"/>
                <w:b w:val="0"/>
                <w:sz w:val="14"/>
              </w:rPr>
              <w:t>English printed only; file and quality limits.</w:t>
            </w:r>
          </w:p>
        </w:tc>
        <w:tc>
          <w:tcPr>
            <w:tcW w:type="dxa" w:w="1584"/>
            <w:vAlign w:val="center"/>
            <w:shd w:fill="F4F7F9"/>
          </w:tcPr>
          <w:p>
            <w:pPr>
              <w:spacing w:after="0"/>
            </w:pPr>
            <w:r/>
            <w:r>
              <w:rPr>
                <w:rFonts w:ascii="Aptos" w:hAnsi="Aptos"/>
                <w:b w:val="0"/>
                <w:sz w:val="14"/>
              </w:rPr>
              <w:t>Product + OCR lead</w:t>
            </w:r>
          </w:p>
        </w:tc>
      </w:tr>
      <w:tr>
        <w:tc>
          <w:tcPr>
            <w:tcW w:type="dxa" w:w="792"/>
            <w:vAlign w:val="center"/>
          </w:tcPr>
          <w:p>
            <w:pPr>
              <w:spacing w:after="0"/>
            </w:pPr>
            <w:r/>
            <w:r>
              <w:rPr>
                <w:rFonts w:ascii="Aptos" w:hAnsi="Aptos"/>
                <w:b w:val="0"/>
                <w:sz w:val="14"/>
              </w:rPr>
              <w:t>D-05</w:t>
            </w:r>
          </w:p>
        </w:tc>
        <w:tc>
          <w:tcPr>
            <w:tcW w:type="dxa" w:w="2232"/>
            <w:vAlign w:val="center"/>
          </w:tcPr>
          <w:p>
            <w:pPr>
              <w:spacing w:after="0"/>
            </w:pPr>
            <w:r/>
            <w:r>
              <w:rPr>
                <w:rFonts w:ascii="Aptos" w:hAnsi="Aptos"/>
                <w:b w:val="0"/>
                <w:sz w:val="14"/>
              </w:rPr>
              <w:t>Primary cloud AI provider</w:t>
            </w:r>
          </w:p>
        </w:tc>
        <w:tc>
          <w:tcPr>
            <w:tcW w:type="dxa" w:w="5472"/>
            <w:vAlign w:val="center"/>
          </w:tcPr>
          <w:p>
            <w:pPr>
              <w:spacing w:after="0"/>
            </w:pPr>
            <w:r/>
            <w:r>
              <w:rPr>
                <w:rFonts w:ascii="Aptos" w:hAnsi="Aptos"/>
                <w:b w:val="0"/>
                <w:sz w:val="14"/>
              </w:rPr>
              <w:t>Select after benchmark, data terms, cost, and structured-output tests.</w:t>
            </w:r>
          </w:p>
        </w:tc>
        <w:tc>
          <w:tcPr>
            <w:tcW w:type="dxa" w:w="1584"/>
            <w:vAlign w:val="center"/>
          </w:tcPr>
          <w:p>
            <w:pPr>
              <w:spacing w:after="0"/>
            </w:pPr>
            <w:r/>
            <w:r>
              <w:rPr>
                <w:rFonts w:ascii="Aptos" w:hAnsi="Aptos"/>
                <w:b w:val="0"/>
                <w:sz w:val="14"/>
              </w:rPr>
              <w:t>Engineering + legal</w:t>
            </w:r>
          </w:p>
        </w:tc>
      </w:tr>
      <w:tr>
        <w:tc>
          <w:tcPr>
            <w:tcW w:type="dxa" w:w="792"/>
            <w:vAlign w:val="center"/>
            <w:shd w:fill="F4F7F9"/>
          </w:tcPr>
          <w:p>
            <w:pPr>
              <w:spacing w:after="0"/>
            </w:pPr>
            <w:r/>
            <w:r>
              <w:rPr>
                <w:rFonts w:ascii="Aptos" w:hAnsi="Aptos"/>
                <w:b w:val="0"/>
                <w:sz w:val="14"/>
              </w:rPr>
              <w:t>D-06</w:t>
            </w:r>
          </w:p>
        </w:tc>
        <w:tc>
          <w:tcPr>
            <w:tcW w:type="dxa" w:w="2232"/>
            <w:vAlign w:val="center"/>
            <w:shd w:fill="F4F7F9"/>
          </w:tcPr>
          <w:p>
            <w:pPr>
              <w:spacing w:after="0"/>
            </w:pPr>
            <w:r/>
            <w:r>
              <w:rPr>
                <w:rFonts w:ascii="Aptos" w:hAnsi="Aptos"/>
                <w:b w:val="0"/>
                <w:sz w:val="14"/>
              </w:rPr>
              <w:t>Free-plan limits</w:t>
            </w:r>
          </w:p>
        </w:tc>
        <w:tc>
          <w:tcPr>
            <w:tcW w:type="dxa" w:w="5472"/>
            <w:vAlign w:val="center"/>
            <w:shd w:fill="F4F7F9"/>
          </w:tcPr>
          <w:p>
            <w:pPr>
              <w:spacing w:after="0"/>
            </w:pPr>
            <w:r/>
            <w:r>
              <w:rPr>
                <w:rFonts w:ascii="Aptos" w:hAnsi="Aptos"/>
                <w:b w:val="0"/>
                <w:sz w:val="14"/>
              </w:rPr>
              <w:t>Company count, document volume, support, and premium trigger.</w:t>
            </w:r>
          </w:p>
        </w:tc>
        <w:tc>
          <w:tcPr>
            <w:tcW w:type="dxa" w:w="1584"/>
            <w:vAlign w:val="center"/>
            <w:shd w:fill="F4F7F9"/>
          </w:tcPr>
          <w:p>
            <w:pPr>
              <w:spacing w:after="0"/>
            </w:pPr>
            <w:r/>
            <w:r>
              <w:rPr>
                <w:rFonts w:ascii="Aptos" w:hAnsi="Aptos"/>
                <w:b w:val="0"/>
                <w:sz w:val="14"/>
              </w:rPr>
              <w:t>Founder</w:t>
            </w:r>
          </w:p>
        </w:tc>
      </w:tr>
      <w:tr>
        <w:tc>
          <w:tcPr>
            <w:tcW w:type="dxa" w:w="792"/>
            <w:vAlign w:val="center"/>
          </w:tcPr>
          <w:p>
            <w:pPr>
              <w:spacing w:after="0"/>
            </w:pPr>
            <w:r/>
            <w:r>
              <w:rPr>
                <w:rFonts w:ascii="Aptos" w:hAnsi="Aptos"/>
                <w:b w:val="0"/>
                <w:sz w:val="14"/>
              </w:rPr>
              <w:t>D-07</w:t>
            </w:r>
          </w:p>
        </w:tc>
        <w:tc>
          <w:tcPr>
            <w:tcW w:type="dxa" w:w="2232"/>
            <w:vAlign w:val="center"/>
          </w:tcPr>
          <w:p>
            <w:pPr>
              <w:spacing w:after="0"/>
            </w:pPr>
            <w:r/>
            <w:r>
              <w:rPr>
                <w:rFonts w:ascii="Aptos" w:hAnsi="Aptos"/>
                <w:b w:val="0"/>
                <w:sz w:val="14"/>
              </w:rPr>
              <w:t>Data hosting region</w:t>
            </w:r>
          </w:p>
        </w:tc>
        <w:tc>
          <w:tcPr>
            <w:tcW w:type="dxa" w:w="5472"/>
            <w:vAlign w:val="center"/>
          </w:tcPr>
          <w:p>
            <w:pPr>
              <w:spacing w:after="0"/>
            </w:pPr>
            <w:r/>
            <w:r>
              <w:rPr>
                <w:rFonts w:ascii="Aptos" w:hAnsi="Aptos"/>
                <w:b w:val="0"/>
                <w:sz w:val="14"/>
              </w:rPr>
              <w:t>Required only for cloud accounts/gateway metadata.</w:t>
            </w:r>
          </w:p>
        </w:tc>
        <w:tc>
          <w:tcPr>
            <w:tcW w:type="dxa" w:w="1584"/>
            <w:vAlign w:val="center"/>
          </w:tcPr>
          <w:p>
            <w:pPr>
              <w:spacing w:after="0"/>
            </w:pPr>
            <w:r/>
            <w:r>
              <w:rPr>
                <w:rFonts w:ascii="Aptos" w:hAnsi="Aptos"/>
                <w:b w:val="0"/>
                <w:sz w:val="14"/>
              </w:rPr>
              <w:t>Legal + operations</w:t>
            </w:r>
          </w:p>
        </w:tc>
      </w:tr>
      <w:tr>
        <w:tc>
          <w:tcPr>
            <w:tcW w:type="dxa" w:w="792"/>
            <w:vAlign w:val="center"/>
            <w:shd w:fill="F4F7F9"/>
          </w:tcPr>
          <w:p>
            <w:pPr>
              <w:spacing w:after="0"/>
            </w:pPr>
            <w:r/>
            <w:r>
              <w:rPr>
                <w:rFonts w:ascii="Aptos" w:hAnsi="Aptos"/>
                <w:b w:val="0"/>
                <w:sz w:val="14"/>
              </w:rPr>
              <w:t>D-08</w:t>
            </w:r>
          </w:p>
        </w:tc>
        <w:tc>
          <w:tcPr>
            <w:tcW w:type="dxa" w:w="2232"/>
            <w:vAlign w:val="center"/>
            <w:shd w:fill="F4F7F9"/>
          </w:tcPr>
          <w:p>
            <w:pPr>
              <w:spacing w:after="0"/>
            </w:pPr>
            <w:r/>
            <w:r>
              <w:rPr>
                <w:rFonts w:ascii="Aptos" w:hAnsi="Aptos"/>
                <w:b w:val="0"/>
                <w:sz w:val="14"/>
              </w:rPr>
              <w:t>Minimum Windows versions</w:t>
            </w:r>
          </w:p>
        </w:tc>
        <w:tc>
          <w:tcPr>
            <w:tcW w:type="dxa" w:w="5472"/>
            <w:vAlign w:val="center"/>
            <w:shd w:fill="F4F7F9"/>
          </w:tcPr>
          <w:p>
            <w:pPr>
              <w:spacing w:after="0"/>
            </w:pPr>
            <w:r/>
            <w:r>
              <w:rPr>
                <w:rFonts w:ascii="Aptos" w:hAnsi="Aptos"/>
                <w:b w:val="0"/>
                <w:sz w:val="14"/>
              </w:rPr>
              <w:t>Confirm from pilot hardware survey.</w:t>
            </w:r>
          </w:p>
        </w:tc>
        <w:tc>
          <w:tcPr>
            <w:tcW w:type="dxa" w:w="1584"/>
            <w:vAlign w:val="center"/>
            <w:shd w:fill="F4F7F9"/>
          </w:tcPr>
          <w:p>
            <w:pPr>
              <w:spacing w:after="0"/>
            </w:pPr>
            <w:r/>
            <w:r>
              <w:rPr>
                <w:rFonts w:ascii="Aptos" w:hAnsi="Aptos"/>
                <w:b w:val="0"/>
                <w:sz w:val="14"/>
              </w:rPr>
              <w:t>Engineering</w:t>
            </w:r>
          </w:p>
        </w:tc>
      </w:tr>
      <w:tr>
        <w:tc>
          <w:tcPr>
            <w:tcW w:type="dxa" w:w="792"/>
            <w:vAlign w:val="center"/>
          </w:tcPr>
          <w:p>
            <w:pPr>
              <w:spacing w:after="0"/>
            </w:pPr>
            <w:r/>
            <w:r>
              <w:rPr>
                <w:rFonts w:ascii="Aptos" w:hAnsi="Aptos"/>
                <w:b w:val="0"/>
                <w:sz w:val="14"/>
              </w:rPr>
              <w:t>D-09</w:t>
            </w:r>
          </w:p>
        </w:tc>
        <w:tc>
          <w:tcPr>
            <w:tcW w:type="dxa" w:w="2232"/>
            <w:vAlign w:val="center"/>
          </w:tcPr>
          <w:p>
            <w:pPr>
              <w:spacing w:after="0"/>
            </w:pPr>
            <w:r/>
            <w:r>
              <w:rPr>
                <w:rFonts w:ascii="Aptos" w:hAnsi="Aptos"/>
                <w:b w:val="0"/>
                <w:sz w:val="14"/>
              </w:rPr>
              <w:t>Accounting validation owner</w:t>
            </w:r>
          </w:p>
        </w:tc>
        <w:tc>
          <w:tcPr>
            <w:tcW w:type="dxa" w:w="5472"/>
            <w:vAlign w:val="center"/>
          </w:tcPr>
          <w:p>
            <w:pPr>
              <w:spacing w:after="0"/>
            </w:pPr>
            <w:r/>
            <w:r>
              <w:rPr>
                <w:rFonts w:ascii="Aptos" w:hAnsi="Aptos"/>
                <w:b w:val="0"/>
                <w:sz w:val="14"/>
              </w:rPr>
              <w:t>Qualified accountant/advisor to review calculations and reports.</w:t>
            </w:r>
          </w:p>
        </w:tc>
        <w:tc>
          <w:tcPr>
            <w:tcW w:type="dxa" w:w="1584"/>
            <w:vAlign w:val="center"/>
          </w:tcPr>
          <w:p>
            <w:pPr>
              <w:spacing w:after="0"/>
            </w:pPr>
            <w:r/>
            <w:r>
              <w:rPr>
                <w:rFonts w:ascii="Aptos" w:hAnsi="Aptos"/>
                <w:b w:val="0"/>
                <w:sz w:val="14"/>
              </w:rPr>
              <w:t>Founder</w:t>
            </w:r>
          </w:p>
        </w:tc>
      </w:tr>
      <w:tr>
        <w:tc>
          <w:tcPr>
            <w:tcW w:type="dxa" w:w="792"/>
            <w:vAlign w:val="center"/>
            <w:shd w:fill="F4F7F9"/>
          </w:tcPr>
          <w:p>
            <w:pPr>
              <w:spacing w:after="0"/>
            </w:pPr>
            <w:r/>
            <w:r>
              <w:rPr>
                <w:rFonts w:ascii="Aptos" w:hAnsi="Aptos"/>
                <w:b w:val="0"/>
                <w:sz w:val="14"/>
              </w:rPr>
              <w:t>D-10</w:t>
            </w:r>
          </w:p>
        </w:tc>
        <w:tc>
          <w:tcPr>
            <w:tcW w:type="dxa" w:w="2232"/>
            <w:vAlign w:val="center"/>
            <w:shd w:fill="F4F7F9"/>
          </w:tcPr>
          <w:p>
            <w:pPr>
              <w:spacing w:after="0"/>
            </w:pPr>
            <w:r/>
            <w:r>
              <w:rPr>
                <w:rFonts w:ascii="Aptos" w:hAnsi="Aptos"/>
                <w:b w:val="0"/>
                <w:sz w:val="14"/>
              </w:rPr>
              <w:t>Product name and trademark</w:t>
            </w:r>
          </w:p>
        </w:tc>
        <w:tc>
          <w:tcPr>
            <w:tcW w:type="dxa" w:w="5472"/>
            <w:vAlign w:val="center"/>
            <w:shd w:fill="F4F7F9"/>
          </w:tcPr>
          <w:p>
            <w:pPr>
              <w:spacing w:after="0"/>
            </w:pPr>
            <w:r/>
            <w:r>
              <w:rPr>
                <w:rFonts w:ascii="Aptos" w:hAnsi="Aptos"/>
                <w:b w:val="0"/>
                <w:sz w:val="14"/>
              </w:rPr>
              <w:t>Perform search before public branding.</w:t>
            </w:r>
          </w:p>
        </w:tc>
        <w:tc>
          <w:tcPr>
            <w:tcW w:type="dxa" w:w="1584"/>
            <w:vAlign w:val="center"/>
            <w:shd w:fill="F4F7F9"/>
          </w:tcPr>
          <w:p>
            <w:pPr>
              <w:spacing w:after="0"/>
            </w:pPr>
            <w:r/>
            <w:r>
              <w:rPr>
                <w:rFonts w:ascii="Aptos" w:hAnsi="Aptos"/>
                <w:b w:val="0"/>
                <w:sz w:val="14"/>
              </w:rPr>
              <w:t>Founder + legal</w:t>
            </w:r>
          </w:p>
        </w:tc>
      </w:tr>
    </w:tbl>
    <w:p>
      <w:pPr>
        <w:spacing w:after="20"/>
      </w:pPr>
    </w:p>
    <w:p>
      <w:pPr>
        <w:pStyle w:val="Heading1"/>
      </w:pPr>
      <w:r>
        <w:t>Appendix A — Official Source and License References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75D7A"/>
          </w:tcPr>
          <w:p>
            <w:pPr>
              <w:spacing w:after="0"/>
            </w:pPr>
            <w:r/>
            <w:r>
              <w:rPr>
                <w:rFonts w:ascii="Aptos" w:hAnsi="Aptos"/>
                <w:b/>
                <w:color w:val="FFFFFF"/>
                <w:sz w:val="15"/>
              </w:rPr>
              <w:t>ID</w:t>
            </w:r>
          </w:p>
        </w:tc>
        <w:tc>
          <w:tcPr>
            <w:tcW w:type="dxa" w:w="2541"/>
            <w:vAlign w:val="center"/>
            <w:shd w:fill="275D7A"/>
          </w:tcPr>
          <w:p>
            <w:pPr>
              <w:spacing w:after="0"/>
            </w:pPr>
            <w:r/>
            <w:r>
              <w:rPr>
                <w:rFonts w:ascii="Aptos" w:hAnsi="Aptos"/>
                <w:b/>
                <w:color w:val="FFFFFF"/>
                <w:sz w:val="15"/>
              </w:rPr>
              <w:t>Project</w:t>
            </w:r>
          </w:p>
        </w:tc>
        <w:tc>
          <w:tcPr>
            <w:tcW w:type="dxa" w:w="2541"/>
            <w:vAlign w:val="center"/>
            <w:shd w:fill="275D7A"/>
          </w:tcPr>
          <w:p>
            <w:pPr>
              <w:spacing w:after="0"/>
            </w:pPr>
            <w:r/>
            <w:r>
              <w:rPr>
                <w:rFonts w:ascii="Aptos" w:hAnsi="Aptos"/>
                <w:b/>
                <w:color w:val="FFFFFF"/>
                <w:sz w:val="15"/>
              </w:rPr>
              <w:t>Official link</w:t>
            </w:r>
          </w:p>
        </w:tc>
        <w:tc>
          <w:tcPr>
            <w:tcW w:type="dxa" w:w="2541"/>
            <w:vAlign w:val="center"/>
            <w:shd w:fill="275D7A"/>
          </w:tcPr>
          <w:p>
            <w:pPr>
              <w:spacing w:after="0"/>
            </w:pPr>
            <w:r/>
            <w:r>
              <w:rPr>
                <w:rFonts w:ascii="Aptos" w:hAnsi="Aptos"/>
                <w:b/>
                <w:color w:val="FFFFFF"/>
                <w:sz w:val="15"/>
              </w:rPr>
              <w:t>License / note</w:t>
            </w:r>
          </w:p>
        </w:tc>
        <w:trPr>
          <w:tblHeader/>
        </w:trPr>
      </w:tr>
      <w:tr>
        <w:tc>
          <w:tcPr>
            <w:tcW w:type="dxa" w:w="2541"/>
            <w:vAlign w:val="center"/>
          </w:tcPr>
          <w:p>
            <w:pPr>
              <w:spacing w:after="0"/>
            </w:pPr>
            <w:r/>
            <w:r>
              <w:rPr>
                <w:rFonts w:ascii="Aptos" w:hAnsi="Aptos"/>
                <w:b w:val="0"/>
                <w:sz w:val="14"/>
              </w:rPr>
              <w:t>OS-01</w:t>
            </w:r>
          </w:p>
        </w:tc>
        <w:tc>
          <w:tcPr>
            <w:tcW w:type="dxa" w:w="2541"/>
            <w:vAlign w:val="center"/>
          </w:tcPr>
          <w:p>
            <w:pPr>
              <w:spacing w:after="0"/>
            </w:pPr>
            <w:r/>
            <w:r>
              <w:rPr>
                <w:rFonts w:ascii="Aptos" w:hAnsi="Aptos"/>
                <w:b w:val="0"/>
                <w:sz w:val="14"/>
              </w:rPr>
              <w:t>Frappe Books</w:t>
            </w:r>
          </w:p>
        </w:tc>
        <w:tc>
          <w:tcPr>
            <w:tcW w:type="dxa" w:w="2541"/>
          </w:tcPr>
          <w:p>
            <w:pPr>
              <w:spacing w:after="0"/>
            </w:pPr>
            <w:r>
              <w:rPr>
                <w:sz w:val="14"/>
              </w:rPr>
            </w:r>
            <w:hyperlink r:id="rId16">
              <w:r>
                <w:rPr>
                  <w:color w:val="0563C1"/>
                  <w:u w:val="single"/>
                </w:rPr>
                <w:t>https://github.com/frappe/books</w:t>
              </w:r>
            </w:hyperlink>
          </w:p>
        </w:tc>
        <w:tc>
          <w:tcPr>
            <w:tcW w:type="dxa" w:w="2541"/>
            <w:vAlign w:val="center"/>
          </w:tcPr>
          <w:p>
            <w:pPr>
              <w:spacing w:after="0"/>
            </w:pPr>
            <w:r/>
            <w:r>
              <w:rPr>
                <w:rFonts w:ascii="Aptos" w:hAnsi="Aptos"/>
                <w:b w:val="0"/>
                <w:sz w:val="14"/>
              </w:rPr>
              <w:t>AGPL-3.0; offline Electron/Vue/SQLite accounting app.</w:t>
            </w:r>
          </w:p>
        </w:tc>
      </w:tr>
      <w:tr>
        <w:tc>
          <w:tcPr>
            <w:tcW w:type="dxa" w:w="2541"/>
            <w:vAlign w:val="center"/>
            <w:shd w:fill="F4F7F9"/>
          </w:tcPr>
          <w:p>
            <w:pPr>
              <w:spacing w:after="0"/>
            </w:pPr>
            <w:r/>
            <w:r>
              <w:rPr>
                <w:rFonts w:ascii="Aptos" w:hAnsi="Aptos"/>
                <w:b w:val="0"/>
                <w:sz w:val="14"/>
              </w:rPr>
              <w:t>OS-02</w:t>
            </w:r>
          </w:p>
        </w:tc>
        <w:tc>
          <w:tcPr>
            <w:tcW w:type="dxa" w:w="2541"/>
            <w:vAlign w:val="center"/>
            <w:shd w:fill="F4F7F9"/>
          </w:tcPr>
          <w:p>
            <w:pPr>
              <w:spacing w:after="0"/>
            </w:pPr>
            <w:r/>
            <w:r>
              <w:rPr>
                <w:rFonts w:ascii="Aptos" w:hAnsi="Aptos"/>
                <w:b w:val="0"/>
                <w:sz w:val="14"/>
              </w:rPr>
              <w:t>ERPNext</w:t>
            </w:r>
          </w:p>
        </w:tc>
        <w:tc>
          <w:tcPr>
            <w:tcW w:type="dxa" w:w="2541"/>
            <w:shd w:fill="F4F7F9"/>
          </w:tcPr>
          <w:p>
            <w:pPr>
              <w:spacing w:after="0"/>
            </w:pPr>
            <w:r>
              <w:rPr>
                <w:sz w:val="14"/>
              </w:rPr>
            </w:r>
            <w:hyperlink r:id="rId17">
              <w:r>
                <w:rPr>
                  <w:color w:val="0563C1"/>
                  <w:u w:val="single"/>
                </w:rPr>
                <w:t>https://github.com/frappe/erpnext</w:t>
              </w:r>
            </w:hyperlink>
          </w:p>
        </w:tc>
        <w:tc>
          <w:tcPr>
            <w:tcW w:type="dxa" w:w="2541"/>
            <w:vAlign w:val="center"/>
            <w:shd w:fill="F4F7F9"/>
          </w:tcPr>
          <w:p>
            <w:pPr>
              <w:spacing w:after="0"/>
            </w:pPr>
            <w:r/>
            <w:r>
              <w:rPr>
                <w:rFonts w:ascii="Aptos" w:hAnsi="Aptos"/>
                <w:b w:val="0"/>
                <w:sz w:val="14"/>
              </w:rPr>
              <w:t>GPL-3.0 ERP.</w:t>
            </w:r>
          </w:p>
        </w:tc>
      </w:tr>
      <w:tr>
        <w:tc>
          <w:tcPr>
            <w:tcW w:type="dxa" w:w="2541"/>
            <w:vAlign w:val="center"/>
          </w:tcPr>
          <w:p>
            <w:pPr>
              <w:spacing w:after="0"/>
            </w:pPr>
            <w:r/>
            <w:r>
              <w:rPr>
                <w:rFonts w:ascii="Aptos" w:hAnsi="Aptos"/>
                <w:b w:val="0"/>
                <w:sz w:val="14"/>
              </w:rPr>
              <w:t>OS-03</w:t>
            </w:r>
          </w:p>
        </w:tc>
        <w:tc>
          <w:tcPr>
            <w:tcW w:type="dxa" w:w="2541"/>
            <w:vAlign w:val="center"/>
          </w:tcPr>
          <w:p>
            <w:pPr>
              <w:spacing w:after="0"/>
            </w:pPr>
            <w:r/>
            <w:r>
              <w:rPr>
                <w:rFonts w:ascii="Aptos" w:hAnsi="Aptos"/>
                <w:b w:val="0"/>
                <w:sz w:val="14"/>
              </w:rPr>
              <w:t>Frappe Framework</w:t>
            </w:r>
          </w:p>
        </w:tc>
        <w:tc>
          <w:tcPr>
            <w:tcW w:type="dxa" w:w="2541"/>
          </w:tcPr>
          <w:p>
            <w:pPr>
              <w:spacing w:after="0"/>
            </w:pPr>
            <w:r>
              <w:rPr>
                <w:sz w:val="14"/>
              </w:rPr>
            </w:r>
            <w:hyperlink r:id="rId18">
              <w:r>
                <w:rPr>
                  <w:color w:val="0563C1"/>
                  <w:u w:val="single"/>
                </w:rPr>
                <w:t>https://github.com/frappe/frappe</w:t>
              </w:r>
            </w:hyperlink>
          </w:p>
        </w:tc>
        <w:tc>
          <w:tcPr>
            <w:tcW w:type="dxa" w:w="2541"/>
            <w:vAlign w:val="center"/>
          </w:tcPr>
          <w:p>
            <w:pPr>
              <w:spacing w:after="0"/>
            </w:pPr>
            <w:r/>
            <w:r>
              <w:rPr>
                <w:rFonts w:ascii="Aptos" w:hAnsi="Aptos"/>
                <w:b w:val="0"/>
                <w:sz w:val="14"/>
              </w:rPr>
              <w:t>MIT full-stack framework.</w:t>
            </w:r>
          </w:p>
        </w:tc>
      </w:tr>
      <w:tr>
        <w:tc>
          <w:tcPr>
            <w:tcW w:type="dxa" w:w="2541"/>
            <w:vAlign w:val="center"/>
            <w:shd w:fill="F4F7F9"/>
          </w:tcPr>
          <w:p>
            <w:pPr>
              <w:spacing w:after="0"/>
            </w:pPr>
            <w:r/>
            <w:r>
              <w:rPr>
                <w:rFonts w:ascii="Aptos" w:hAnsi="Aptos"/>
                <w:b w:val="0"/>
                <w:sz w:val="14"/>
              </w:rPr>
              <w:t>OS-04</w:t>
            </w:r>
          </w:p>
        </w:tc>
        <w:tc>
          <w:tcPr>
            <w:tcW w:type="dxa" w:w="2541"/>
            <w:vAlign w:val="center"/>
            <w:shd w:fill="F4F7F9"/>
          </w:tcPr>
          <w:p>
            <w:pPr>
              <w:spacing w:after="0"/>
            </w:pPr>
            <w:r/>
            <w:r>
              <w:rPr>
                <w:rFonts w:ascii="Aptos" w:hAnsi="Aptos"/>
                <w:b w:val="0"/>
                <w:sz w:val="14"/>
              </w:rPr>
              <w:t>Odoo</w:t>
            </w:r>
          </w:p>
        </w:tc>
        <w:tc>
          <w:tcPr>
            <w:tcW w:type="dxa" w:w="2541"/>
            <w:shd w:fill="F4F7F9"/>
          </w:tcPr>
          <w:p>
            <w:pPr>
              <w:spacing w:after="0"/>
            </w:pPr>
            <w:r>
              <w:rPr>
                <w:sz w:val="14"/>
              </w:rPr>
            </w:r>
            <w:hyperlink r:id="rId19">
              <w:r>
                <w:rPr>
                  <w:color w:val="0563C1"/>
                  <w:u w:val="single"/>
                </w:rPr>
                <w:t>https://github.com/odoo/odoo</w:t>
              </w:r>
            </w:hyperlink>
          </w:p>
        </w:tc>
        <w:tc>
          <w:tcPr>
            <w:tcW w:type="dxa" w:w="2541"/>
            <w:vAlign w:val="center"/>
            <w:shd w:fill="F4F7F9"/>
          </w:tcPr>
          <w:p>
            <w:pPr>
              <w:spacing w:after="0"/>
            </w:pPr>
            <w:r/>
            <w:r>
              <w:rPr>
                <w:rFonts w:ascii="Aptos" w:hAnsi="Aptos"/>
                <w:b w:val="0"/>
                <w:sz w:val="14"/>
              </w:rPr>
              <w:t>Community repository; LGPL-3.0 license file.</w:t>
            </w:r>
          </w:p>
        </w:tc>
      </w:tr>
      <w:tr>
        <w:tc>
          <w:tcPr>
            <w:tcW w:type="dxa" w:w="2541"/>
            <w:vAlign w:val="center"/>
          </w:tcPr>
          <w:p>
            <w:pPr>
              <w:spacing w:after="0"/>
            </w:pPr>
            <w:r/>
            <w:r>
              <w:rPr>
                <w:rFonts w:ascii="Aptos" w:hAnsi="Aptos"/>
                <w:b w:val="0"/>
                <w:sz w:val="14"/>
              </w:rPr>
              <w:t>OS-05</w:t>
            </w:r>
          </w:p>
        </w:tc>
        <w:tc>
          <w:tcPr>
            <w:tcW w:type="dxa" w:w="2541"/>
            <w:vAlign w:val="center"/>
          </w:tcPr>
          <w:p>
            <w:pPr>
              <w:spacing w:after="0"/>
            </w:pPr>
            <w:r/>
            <w:r>
              <w:rPr>
                <w:rFonts w:ascii="Aptos" w:hAnsi="Aptos"/>
                <w:b w:val="0"/>
                <w:sz w:val="14"/>
              </w:rPr>
              <w:t>Tauri</w:t>
            </w:r>
          </w:p>
        </w:tc>
        <w:tc>
          <w:tcPr>
            <w:tcW w:type="dxa" w:w="2541"/>
          </w:tcPr>
          <w:p>
            <w:pPr>
              <w:spacing w:after="0"/>
            </w:pPr>
            <w:r>
              <w:rPr>
                <w:sz w:val="14"/>
              </w:rPr>
            </w:r>
            <w:hyperlink r:id="rId20">
              <w:r>
                <w:rPr>
                  <w:color w:val="0563C1"/>
                  <w:u w:val="single"/>
                </w:rPr>
                <w:t>https://github.com/tauri-apps/tauri</w:t>
              </w:r>
            </w:hyperlink>
          </w:p>
        </w:tc>
        <w:tc>
          <w:tcPr>
            <w:tcW w:type="dxa" w:w="2541"/>
            <w:vAlign w:val="center"/>
          </w:tcPr>
          <w:p>
            <w:pPr>
              <w:spacing w:after="0"/>
            </w:pPr>
            <w:r/>
            <w:r>
              <w:rPr>
                <w:rFonts w:ascii="Aptos" w:hAnsi="Aptos"/>
                <w:b w:val="0"/>
                <w:sz w:val="14"/>
              </w:rPr>
              <w:t>MIT or Apache-2.0 where applicable.</w:t>
            </w:r>
          </w:p>
        </w:tc>
      </w:tr>
      <w:tr>
        <w:tc>
          <w:tcPr>
            <w:tcW w:type="dxa" w:w="2541"/>
            <w:vAlign w:val="center"/>
            <w:shd w:fill="F4F7F9"/>
          </w:tcPr>
          <w:p>
            <w:pPr>
              <w:spacing w:after="0"/>
            </w:pPr>
            <w:r/>
            <w:r>
              <w:rPr>
                <w:rFonts w:ascii="Aptos" w:hAnsi="Aptos"/>
                <w:b w:val="0"/>
                <w:sz w:val="14"/>
              </w:rPr>
              <w:t>OS-06</w:t>
            </w:r>
          </w:p>
        </w:tc>
        <w:tc>
          <w:tcPr>
            <w:tcW w:type="dxa" w:w="2541"/>
            <w:vAlign w:val="center"/>
            <w:shd w:fill="F4F7F9"/>
          </w:tcPr>
          <w:p>
            <w:pPr>
              <w:spacing w:after="0"/>
            </w:pPr>
            <w:r/>
            <w:r>
              <w:rPr>
                <w:rFonts w:ascii="Aptos" w:hAnsi="Aptos"/>
                <w:b w:val="0"/>
                <w:sz w:val="14"/>
              </w:rPr>
              <w:t>PaddleOCR</w:t>
            </w:r>
          </w:p>
        </w:tc>
        <w:tc>
          <w:tcPr>
            <w:tcW w:type="dxa" w:w="2541"/>
            <w:shd w:fill="F4F7F9"/>
          </w:tcPr>
          <w:p>
            <w:pPr>
              <w:spacing w:after="0"/>
            </w:pPr>
            <w:r>
              <w:rPr>
                <w:sz w:val="14"/>
              </w:rPr>
            </w:r>
            <w:hyperlink r:id="rId21">
              <w:r>
                <w:rPr>
                  <w:color w:val="0563C1"/>
                  <w:u w:val="single"/>
                </w:rPr>
                <w:t>https://github.com/PaddlePaddle/PaddleOCR</w:t>
              </w:r>
            </w:hyperlink>
          </w:p>
        </w:tc>
        <w:tc>
          <w:tcPr>
            <w:tcW w:type="dxa" w:w="2541"/>
            <w:vAlign w:val="center"/>
            <w:shd w:fill="F4F7F9"/>
          </w:tcPr>
          <w:p>
            <w:pPr>
              <w:spacing w:after="0"/>
            </w:pPr>
            <w:r/>
            <w:r>
              <w:rPr>
                <w:rFonts w:ascii="Aptos" w:hAnsi="Aptos"/>
                <w:b w:val="0"/>
                <w:sz w:val="14"/>
              </w:rPr>
              <w:t>Apache-2.0; OCR/document toolkit.</w:t>
            </w:r>
          </w:p>
        </w:tc>
      </w:tr>
      <w:tr>
        <w:tc>
          <w:tcPr>
            <w:tcW w:type="dxa" w:w="2541"/>
            <w:vAlign w:val="center"/>
          </w:tcPr>
          <w:p>
            <w:pPr>
              <w:spacing w:after="0"/>
            </w:pPr>
            <w:r/>
            <w:r>
              <w:rPr>
                <w:rFonts w:ascii="Aptos" w:hAnsi="Aptos"/>
                <w:b w:val="0"/>
                <w:sz w:val="14"/>
              </w:rPr>
              <w:t>OS-07</w:t>
            </w:r>
          </w:p>
        </w:tc>
        <w:tc>
          <w:tcPr>
            <w:tcW w:type="dxa" w:w="2541"/>
            <w:vAlign w:val="center"/>
          </w:tcPr>
          <w:p>
            <w:pPr>
              <w:spacing w:after="0"/>
            </w:pPr>
            <w:r/>
            <w:r>
              <w:rPr>
                <w:rFonts w:ascii="Aptos" w:hAnsi="Aptos"/>
                <w:b w:val="0"/>
                <w:sz w:val="14"/>
              </w:rPr>
              <w:t>Tesseract</w:t>
            </w:r>
          </w:p>
        </w:tc>
        <w:tc>
          <w:tcPr>
            <w:tcW w:type="dxa" w:w="2541"/>
          </w:tcPr>
          <w:p>
            <w:pPr>
              <w:spacing w:after="0"/>
            </w:pPr>
            <w:r>
              <w:rPr>
                <w:sz w:val="14"/>
              </w:rPr>
            </w:r>
            <w:hyperlink r:id="rId22">
              <w:r>
                <w:rPr>
                  <w:color w:val="0563C1"/>
                  <w:u w:val="single"/>
                </w:rPr>
                <w:t>https://github.com/tesseract-ocr/tesseract</w:t>
              </w:r>
            </w:hyperlink>
          </w:p>
        </w:tc>
        <w:tc>
          <w:tcPr>
            <w:tcW w:type="dxa" w:w="2541"/>
            <w:vAlign w:val="center"/>
          </w:tcPr>
          <w:p>
            <w:pPr>
              <w:spacing w:after="0"/>
            </w:pPr>
            <w:r/>
            <w:r>
              <w:rPr>
                <w:rFonts w:ascii="Aptos" w:hAnsi="Aptos"/>
                <w:b w:val="0"/>
                <w:sz w:val="14"/>
              </w:rPr>
              <w:t>Apache-2.0 OCR engine.</w:t>
            </w:r>
          </w:p>
        </w:tc>
      </w:tr>
      <w:tr>
        <w:tc>
          <w:tcPr>
            <w:tcW w:type="dxa" w:w="2541"/>
            <w:vAlign w:val="center"/>
            <w:shd w:fill="F4F7F9"/>
          </w:tcPr>
          <w:p>
            <w:pPr>
              <w:spacing w:after="0"/>
            </w:pPr>
            <w:r/>
            <w:r>
              <w:rPr>
                <w:rFonts w:ascii="Aptos" w:hAnsi="Aptos"/>
                <w:b w:val="0"/>
                <w:sz w:val="14"/>
              </w:rPr>
              <w:t>OS-08</w:t>
            </w:r>
          </w:p>
        </w:tc>
        <w:tc>
          <w:tcPr>
            <w:tcW w:type="dxa" w:w="2541"/>
            <w:vAlign w:val="center"/>
            <w:shd w:fill="F4F7F9"/>
          </w:tcPr>
          <w:p>
            <w:pPr>
              <w:spacing w:after="0"/>
            </w:pPr>
            <w:r/>
            <w:r>
              <w:rPr>
                <w:rFonts w:ascii="Aptos" w:hAnsi="Aptos"/>
                <w:b w:val="0"/>
                <w:sz w:val="14"/>
              </w:rPr>
              <w:t>Docling</w:t>
            </w:r>
          </w:p>
        </w:tc>
        <w:tc>
          <w:tcPr>
            <w:tcW w:type="dxa" w:w="2541"/>
            <w:shd w:fill="F4F7F9"/>
          </w:tcPr>
          <w:p>
            <w:pPr>
              <w:spacing w:after="0"/>
            </w:pPr>
            <w:r>
              <w:rPr>
                <w:sz w:val="14"/>
              </w:rPr>
            </w:r>
            <w:hyperlink r:id="rId23">
              <w:r>
                <w:rPr>
                  <w:color w:val="0563C1"/>
                  <w:u w:val="single"/>
                </w:rPr>
                <w:t>https://github.com/docling-project/docling</w:t>
              </w:r>
            </w:hyperlink>
          </w:p>
        </w:tc>
        <w:tc>
          <w:tcPr>
            <w:tcW w:type="dxa" w:w="2541"/>
            <w:vAlign w:val="center"/>
            <w:shd w:fill="F4F7F9"/>
          </w:tcPr>
          <w:p>
            <w:pPr>
              <w:spacing w:after="0"/>
            </w:pPr>
            <w:r/>
            <w:r>
              <w:rPr>
                <w:rFonts w:ascii="Aptos" w:hAnsi="Aptos"/>
                <w:b w:val="0"/>
                <w:sz w:val="14"/>
              </w:rPr>
              <w:t>MIT codebase; individual model licenses vary.</w:t>
            </w:r>
          </w:p>
        </w:tc>
      </w:tr>
      <w:tr>
        <w:tc>
          <w:tcPr>
            <w:tcW w:type="dxa" w:w="2541"/>
            <w:vAlign w:val="center"/>
          </w:tcPr>
          <w:p>
            <w:pPr>
              <w:spacing w:after="0"/>
            </w:pPr>
            <w:r/>
            <w:r>
              <w:rPr>
                <w:rFonts w:ascii="Aptos" w:hAnsi="Aptos"/>
                <w:b w:val="0"/>
                <w:sz w:val="14"/>
              </w:rPr>
              <w:t>OS-09</w:t>
            </w:r>
          </w:p>
        </w:tc>
        <w:tc>
          <w:tcPr>
            <w:tcW w:type="dxa" w:w="2541"/>
            <w:vAlign w:val="center"/>
          </w:tcPr>
          <w:p>
            <w:pPr>
              <w:spacing w:after="0"/>
            </w:pPr>
            <w:r/>
            <w:r>
              <w:rPr>
                <w:rFonts w:ascii="Aptos" w:hAnsi="Aptos"/>
                <w:b w:val="0"/>
                <w:sz w:val="14"/>
              </w:rPr>
              <w:t>SQLite</w:t>
            </w:r>
          </w:p>
        </w:tc>
        <w:tc>
          <w:tcPr>
            <w:tcW w:type="dxa" w:w="2541"/>
          </w:tcPr>
          <w:p>
            <w:pPr>
              <w:spacing w:after="0"/>
            </w:pPr>
            <w:r>
              <w:rPr>
                <w:sz w:val="14"/>
              </w:rPr>
            </w:r>
            <w:hyperlink r:id="rId24">
              <w:r>
                <w:rPr>
                  <w:color w:val="0563C1"/>
                  <w:u w:val="single"/>
                </w:rPr>
                <w:t>https://sqlite.org/about.html</w:t>
              </w:r>
            </w:hyperlink>
          </w:p>
        </w:tc>
        <w:tc>
          <w:tcPr>
            <w:tcW w:type="dxa" w:w="2541"/>
            <w:vAlign w:val="center"/>
          </w:tcPr>
          <w:p>
            <w:pPr>
              <w:spacing w:after="0"/>
            </w:pPr>
            <w:r/>
            <w:r>
              <w:rPr>
                <w:rFonts w:ascii="Aptos" w:hAnsi="Aptos"/>
                <w:b w:val="0"/>
                <w:sz w:val="14"/>
              </w:rPr>
              <w:t>Public domain; embedded transactional database.</w:t>
            </w:r>
          </w:p>
        </w:tc>
      </w:tr>
      <w:tr>
        <w:tc>
          <w:tcPr>
            <w:tcW w:type="dxa" w:w="2541"/>
            <w:vAlign w:val="center"/>
            <w:shd w:fill="F4F7F9"/>
          </w:tcPr>
          <w:p>
            <w:pPr>
              <w:spacing w:after="0"/>
            </w:pPr>
            <w:r/>
            <w:r>
              <w:rPr>
                <w:rFonts w:ascii="Aptos" w:hAnsi="Aptos"/>
                <w:b w:val="0"/>
                <w:sz w:val="14"/>
              </w:rPr>
              <w:t>OS-10</w:t>
            </w:r>
          </w:p>
        </w:tc>
        <w:tc>
          <w:tcPr>
            <w:tcW w:type="dxa" w:w="2541"/>
            <w:vAlign w:val="center"/>
            <w:shd w:fill="F4F7F9"/>
          </w:tcPr>
          <w:p>
            <w:pPr>
              <w:spacing w:after="0"/>
            </w:pPr>
            <w:r/>
            <w:r>
              <w:rPr>
                <w:rFonts w:ascii="Aptos" w:hAnsi="Aptos"/>
                <w:b w:val="0"/>
                <w:sz w:val="14"/>
              </w:rPr>
              <w:t>DuckDB</w:t>
            </w:r>
          </w:p>
        </w:tc>
        <w:tc>
          <w:tcPr>
            <w:tcW w:type="dxa" w:w="2541"/>
            <w:shd w:fill="F4F7F9"/>
          </w:tcPr>
          <w:p>
            <w:pPr>
              <w:spacing w:after="0"/>
            </w:pPr>
            <w:r>
              <w:rPr>
                <w:sz w:val="14"/>
              </w:rPr>
            </w:r>
            <w:hyperlink r:id="rId25">
              <w:r>
                <w:rPr>
                  <w:color w:val="0563C1"/>
                  <w:u w:val="single"/>
                </w:rPr>
                <w:t>https://github.com/duckdb/duckdb</w:t>
              </w:r>
            </w:hyperlink>
          </w:p>
        </w:tc>
        <w:tc>
          <w:tcPr>
            <w:tcW w:type="dxa" w:w="2541"/>
            <w:vAlign w:val="center"/>
            <w:shd w:fill="F4F7F9"/>
          </w:tcPr>
          <w:p>
            <w:pPr>
              <w:spacing w:after="0"/>
            </w:pPr>
            <w:r/>
            <w:r>
              <w:rPr>
                <w:rFonts w:ascii="Aptos" w:hAnsi="Aptos"/>
                <w:b w:val="0"/>
                <w:sz w:val="14"/>
              </w:rPr>
              <w:t>MIT analytical database.</w:t>
            </w:r>
          </w:p>
        </w:tc>
      </w:tr>
      <w:tr>
        <w:tc>
          <w:tcPr>
            <w:tcW w:type="dxa" w:w="2541"/>
            <w:vAlign w:val="center"/>
          </w:tcPr>
          <w:p>
            <w:pPr>
              <w:spacing w:after="0"/>
            </w:pPr>
            <w:r/>
            <w:r>
              <w:rPr>
                <w:rFonts w:ascii="Aptos" w:hAnsi="Aptos"/>
                <w:b w:val="0"/>
                <w:sz w:val="14"/>
              </w:rPr>
              <w:t>OS-11</w:t>
            </w:r>
          </w:p>
        </w:tc>
        <w:tc>
          <w:tcPr>
            <w:tcW w:type="dxa" w:w="2541"/>
            <w:vAlign w:val="center"/>
          </w:tcPr>
          <w:p>
            <w:pPr>
              <w:spacing w:after="0"/>
            </w:pPr>
            <w:r/>
            <w:r>
              <w:rPr>
                <w:rFonts w:ascii="Aptos" w:hAnsi="Aptos"/>
                <w:b w:val="0"/>
                <w:sz w:val="14"/>
              </w:rPr>
              <w:t>Apache ECharts</w:t>
            </w:r>
          </w:p>
        </w:tc>
        <w:tc>
          <w:tcPr>
            <w:tcW w:type="dxa" w:w="2541"/>
          </w:tcPr>
          <w:p>
            <w:pPr>
              <w:spacing w:after="0"/>
            </w:pPr>
            <w:r>
              <w:rPr>
                <w:sz w:val="14"/>
              </w:rPr>
            </w:r>
            <w:hyperlink r:id="rId26">
              <w:r>
                <w:rPr>
                  <w:color w:val="0563C1"/>
                  <w:u w:val="single"/>
                </w:rPr>
                <w:t>https://github.com/apache/echarts</w:t>
              </w:r>
            </w:hyperlink>
          </w:p>
        </w:tc>
        <w:tc>
          <w:tcPr>
            <w:tcW w:type="dxa" w:w="2541"/>
            <w:vAlign w:val="center"/>
          </w:tcPr>
          <w:p>
            <w:pPr>
              <w:spacing w:after="0"/>
            </w:pPr>
            <w:r/>
            <w:r>
              <w:rPr>
                <w:rFonts w:ascii="Aptos" w:hAnsi="Aptos"/>
                <w:b w:val="0"/>
                <w:sz w:val="14"/>
              </w:rPr>
              <w:t>Apache-2.0 charting library.</w:t>
            </w:r>
          </w:p>
        </w:tc>
      </w:tr>
      <w:tr>
        <w:tc>
          <w:tcPr>
            <w:tcW w:type="dxa" w:w="2541"/>
            <w:vAlign w:val="center"/>
            <w:shd w:fill="F4F7F9"/>
          </w:tcPr>
          <w:p>
            <w:pPr>
              <w:spacing w:after="0"/>
            </w:pPr>
            <w:r/>
            <w:r>
              <w:rPr>
                <w:rFonts w:ascii="Aptos" w:hAnsi="Aptos"/>
                <w:b w:val="0"/>
                <w:sz w:val="14"/>
              </w:rPr>
              <w:t>OS-12</w:t>
            </w:r>
          </w:p>
        </w:tc>
        <w:tc>
          <w:tcPr>
            <w:tcW w:type="dxa" w:w="2541"/>
            <w:vAlign w:val="center"/>
            <w:shd w:fill="F4F7F9"/>
          </w:tcPr>
          <w:p>
            <w:pPr>
              <w:spacing w:after="0"/>
            </w:pPr>
            <w:r/>
            <w:r>
              <w:rPr>
                <w:rFonts w:ascii="Aptos" w:hAnsi="Aptos"/>
                <w:b w:val="0"/>
                <w:sz w:val="14"/>
              </w:rPr>
              <w:t>Ollama</w:t>
            </w:r>
          </w:p>
        </w:tc>
        <w:tc>
          <w:tcPr>
            <w:tcW w:type="dxa" w:w="2541"/>
            <w:shd w:fill="F4F7F9"/>
          </w:tcPr>
          <w:p>
            <w:pPr>
              <w:spacing w:after="0"/>
            </w:pPr>
            <w:r>
              <w:rPr>
                <w:sz w:val="14"/>
              </w:rPr>
            </w:r>
            <w:hyperlink r:id="rId27">
              <w:r>
                <w:rPr>
                  <w:color w:val="0563C1"/>
                  <w:u w:val="single"/>
                </w:rPr>
                <w:t>https://github.com/ollama/ollama</w:t>
              </w:r>
            </w:hyperlink>
          </w:p>
        </w:tc>
        <w:tc>
          <w:tcPr>
            <w:tcW w:type="dxa" w:w="2541"/>
            <w:vAlign w:val="center"/>
            <w:shd w:fill="F4F7F9"/>
          </w:tcPr>
          <w:p>
            <w:pPr>
              <w:spacing w:after="0"/>
            </w:pPr>
            <w:r/>
            <w:r>
              <w:rPr>
                <w:rFonts w:ascii="Aptos" w:hAnsi="Aptos"/>
                <w:b w:val="0"/>
                <w:sz w:val="14"/>
              </w:rPr>
              <w:t>Recheck application/runtime license and each model license before bundling.</w:t>
            </w:r>
          </w:p>
        </w:tc>
      </w:tr>
      <w:tr>
        <w:tc>
          <w:tcPr>
            <w:tcW w:type="dxa" w:w="2541"/>
            <w:vAlign w:val="center"/>
          </w:tcPr>
          <w:p>
            <w:pPr>
              <w:spacing w:after="0"/>
            </w:pPr>
            <w:r/>
            <w:r>
              <w:rPr>
                <w:rFonts w:ascii="Aptos" w:hAnsi="Aptos"/>
                <w:b w:val="0"/>
                <w:sz w:val="14"/>
              </w:rPr>
              <w:t>OS-13</w:t>
            </w:r>
          </w:p>
        </w:tc>
        <w:tc>
          <w:tcPr>
            <w:tcW w:type="dxa" w:w="2541"/>
            <w:vAlign w:val="center"/>
          </w:tcPr>
          <w:p>
            <w:pPr>
              <w:spacing w:after="0"/>
            </w:pPr>
            <w:r/>
            <w:r>
              <w:rPr>
                <w:rFonts w:ascii="Aptos" w:hAnsi="Aptos"/>
                <w:b w:val="0"/>
                <w:sz w:val="14"/>
              </w:rPr>
              <w:t>Qwen3</w:t>
            </w:r>
          </w:p>
        </w:tc>
        <w:tc>
          <w:tcPr>
            <w:tcW w:type="dxa" w:w="2541"/>
          </w:tcPr>
          <w:p>
            <w:pPr>
              <w:spacing w:after="0"/>
            </w:pPr>
            <w:r>
              <w:rPr>
                <w:sz w:val="14"/>
              </w:rPr>
            </w:r>
            <w:hyperlink r:id="rId28">
              <w:r>
                <w:rPr>
                  <w:color w:val="0563C1"/>
                  <w:u w:val="single"/>
                </w:rPr>
                <w:t>https://github.com/QwenLM/Qwen3</w:t>
              </w:r>
            </w:hyperlink>
          </w:p>
        </w:tc>
        <w:tc>
          <w:tcPr>
            <w:tcW w:type="dxa" w:w="2541"/>
            <w:vAlign w:val="center"/>
          </w:tcPr>
          <w:p>
            <w:pPr>
              <w:spacing w:after="0"/>
            </w:pPr>
            <w:r/>
            <w:r>
              <w:rPr>
                <w:rFonts w:ascii="Aptos" w:hAnsi="Aptos"/>
                <w:b w:val="0"/>
                <w:sz w:val="14"/>
              </w:rPr>
              <w:t>Official repository states open-weight models under Apache-2.0; verify selected artifact.</w:t>
            </w:r>
          </w:p>
        </w:tc>
      </w:tr>
      <w:tr>
        <w:tc>
          <w:tcPr>
            <w:tcW w:type="dxa" w:w="2541"/>
            <w:vAlign w:val="center"/>
            <w:shd w:fill="F4F7F9"/>
          </w:tcPr>
          <w:p>
            <w:pPr>
              <w:spacing w:after="0"/>
            </w:pPr>
            <w:r/>
            <w:r>
              <w:rPr>
                <w:rFonts w:ascii="Aptos" w:hAnsi="Aptos"/>
                <w:b w:val="0"/>
                <w:sz w:val="14"/>
              </w:rPr>
              <w:t>OS-14</w:t>
            </w:r>
          </w:p>
        </w:tc>
        <w:tc>
          <w:tcPr>
            <w:tcW w:type="dxa" w:w="2541"/>
            <w:vAlign w:val="center"/>
            <w:shd w:fill="F4F7F9"/>
          </w:tcPr>
          <w:p>
            <w:pPr>
              <w:spacing w:after="0"/>
            </w:pPr>
            <w:r/>
            <w:r>
              <w:rPr>
                <w:rFonts w:ascii="Aptos" w:hAnsi="Aptos"/>
                <w:b w:val="0"/>
                <w:sz w:val="14"/>
              </w:rPr>
              <w:t>LangChain</w:t>
            </w:r>
          </w:p>
        </w:tc>
        <w:tc>
          <w:tcPr>
            <w:tcW w:type="dxa" w:w="2541"/>
            <w:shd w:fill="F4F7F9"/>
          </w:tcPr>
          <w:p>
            <w:pPr>
              <w:spacing w:after="0"/>
            </w:pPr>
            <w:r>
              <w:rPr>
                <w:sz w:val="14"/>
              </w:rPr>
            </w:r>
            <w:hyperlink r:id="rId29">
              <w:r>
                <w:rPr>
                  <w:color w:val="0563C1"/>
                  <w:u w:val="single"/>
                </w:rPr>
                <w:t>https://github.com/langchain-ai/langchain</w:t>
              </w:r>
            </w:hyperlink>
          </w:p>
        </w:tc>
        <w:tc>
          <w:tcPr>
            <w:tcW w:type="dxa" w:w="2541"/>
            <w:vAlign w:val="center"/>
            <w:shd w:fill="F4F7F9"/>
          </w:tcPr>
          <w:p>
            <w:pPr>
              <w:spacing w:after="0"/>
            </w:pPr>
            <w:r/>
            <w:r>
              <w:rPr>
                <w:rFonts w:ascii="Aptos" w:hAnsi="Aptos"/>
                <w:b w:val="0"/>
                <w:sz w:val="14"/>
              </w:rPr>
              <w:t>MIT.</w:t>
            </w:r>
          </w:p>
        </w:tc>
      </w:tr>
      <w:tr>
        <w:tc>
          <w:tcPr>
            <w:tcW w:type="dxa" w:w="2541"/>
            <w:vAlign w:val="center"/>
          </w:tcPr>
          <w:p>
            <w:pPr>
              <w:spacing w:after="0"/>
            </w:pPr>
            <w:r/>
            <w:r>
              <w:rPr>
                <w:rFonts w:ascii="Aptos" w:hAnsi="Aptos"/>
                <w:b w:val="0"/>
                <w:sz w:val="14"/>
              </w:rPr>
              <w:t>OS-15</w:t>
            </w:r>
          </w:p>
        </w:tc>
        <w:tc>
          <w:tcPr>
            <w:tcW w:type="dxa" w:w="2541"/>
            <w:vAlign w:val="center"/>
          </w:tcPr>
          <w:p>
            <w:pPr>
              <w:spacing w:after="0"/>
            </w:pPr>
            <w:r/>
            <w:r>
              <w:rPr>
                <w:rFonts w:ascii="Aptos" w:hAnsi="Aptos"/>
                <w:b w:val="0"/>
                <w:sz w:val="14"/>
              </w:rPr>
              <w:t>LlamaIndex</w:t>
            </w:r>
          </w:p>
        </w:tc>
        <w:tc>
          <w:tcPr>
            <w:tcW w:type="dxa" w:w="2541"/>
          </w:tcPr>
          <w:p>
            <w:pPr>
              <w:spacing w:after="0"/>
            </w:pPr>
            <w:r>
              <w:rPr>
                <w:sz w:val="14"/>
              </w:rPr>
            </w:r>
            <w:hyperlink r:id="rId30">
              <w:r>
                <w:rPr>
                  <w:color w:val="0563C1"/>
                  <w:u w:val="single"/>
                </w:rPr>
                <w:t>https://github.com/run-llama/llama_index</w:t>
              </w:r>
            </w:hyperlink>
          </w:p>
        </w:tc>
        <w:tc>
          <w:tcPr>
            <w:tcW w:type="dxa" w:w="2541"/>
            <w:vAlign w:val="center"/>
          </w:tcPr>
          <w:p>
            <w:pPr>
              <w:spacing w:after="0"/>
            </w:pPr>
            <w:r/>
            <w:r>
              <w:rPr>
                <w:rFonts w:ascii="Aptos" w:hAnsi="Aptos"/>
                <w:b w:val="0"/>
                <w:sz w:val="14"/>
              </w:rPr>
              <w:t>MIT; optional dependencies require review.</w:t>
            </w:r>
          </w:p>
        </w:tc>
      </w:tr>
      <w:tr>
        <w:tc>
          <w:tcPr>
            <w:tcW w:type="dxa" w:w="2541"/>
            <w:vAlign w:val="center"/>
            <w:shd w:fill="F4F7F9"/>
          </w:tcPr>
          <w:p>
            <w:pPr>
              <w:spacing w:after="0"/>
            </w:pPr>
            <w:r/>
            <w:r>
              <w:rPr>
                <w:rFonts w:ascii="Aptos" w:hAnsi="Aptos"/>
                <w:b w:val="0"/>
                <w:sz w:val="14"/>
              </w:rPr>
              <w:t>OS-16</w:t>
            </w:r>
          </w:p>
        </w:tc>
        <w:tc>
          <w:tcPr>
            <w:tcW w:type="dxa" w:w="2541"/>
            <w:vAlign w:val="center"/>
            <w:shd w:fill="F4F7F9"/>
          </w:tcPr>
          <w:p>
            <w:pPr>
              <w:spacing w:after="0"/>
            </w:pPr>
            <w:r/>
            <w:r>
              <w:rPr>
                <w:rFonts w:ascii="Aptos" w:hAnsi="Aptos"/>
                <w:b w:val="0"/>
                <w:sz w:val="14"/>
              </w:rPr>
              <w:t>Qdrant</w:t>
            </w:r>
          </w:p>
        </w:tc>
        <w:tc>
          <w:tcPr>
            <w:tcW w:type="dxa" w:w="2541"/>
            <w:shd w:fill="F4F7F9"/>
          </w:tcPr>
          <w:p>
            <w:pPr>
              <w:spacing w:after="0"/>
            </w:pPr>
            <w:r>
              <w:rPr>
                <w:sz w:val="14"/>
              </w:rPr>
            </w:r>
            <w:hyperlink r:id="rId31">
              <w:r>
                <w:rPr>
                  <w:color w:val="0563C1"/>
                  <w:u w:val="single"/>
                </w:rPr>
                <w:t>https://github.com/qdrant/qdrant</w:t>
              </w:r>
            </w:hyperlink>
          </w:p>
        </w:tc>
        <w:tc>
          <w:tcPr>
            <w:tcW w:type="dxa" w:w="2541"/>
            <w:vAlign w:val="center"/>
            <w:shd w:fill="F4F7F9"/>
          </w:tcPr>
          <w:p>
            <w:pPr>
              <w:spacing w:after="0"/>
            </w:pPr>
            <w:r/>
            <w:r>
              <w:rPr>
                <w:rFonts w:ascii="Aptos" w:hAnsi="Aptos"/>
                <w:b w:val="0"/>
                <w:sz w:val="14"/>
              </w:rPr>
              <w:t>Apache-2.0.</w:t>
            </w:r>
          </w:p>
        </w:tc>
      </w:tr>
      <w:tr>
        <w:tc>
          <w:tcPr>
            <w:tcW w:type="dxa" w:w="2541"/>
            <w:vAlign w:val="center"/>
          </w:tcPr>
          <w:p>
            <w:pPr>
              <w:spacing w:after="0"/>
            </w:pPr>
            <w:r/>
            <w:r>
              <w:rPr>
                <w:rFonts w:ascii="Aptos" w:hAnsi="Aptos"/>
                <w:b w:val="0"/>
                <w:sz w:val="14"/>
              </w:rPr>
              <w:t>OS-17</w:t>
            </w:r>
          </w:p>
        </w:tc>
        <w:tc>
          <w:tcPr>
            <w:tcW w:type="dxa" w:w="2541"/>
            <w:vAlign w:val="center"/>
          </w:tcPr>
          <w:p>
            <w:pPr>
              <w:spacing w:after="0"/>
            </w:pPr>
            <w:r/>
            <w:r>
              <w:rPr>
                <w:rFonts w:ascii="Aptos" w:hAnsi="Aptos"/>
                <w:b w:val="0"/>
                <w:sz w:val="14"/>
              </w:rPr>
              <w:t>Chroma</w:t>
            </w:r>
          </w:p>
        </w:tc>
        <w:tc>
          <w:tcPr>
            <w:tcW w:type="dxa" w:w="2541"/>
          </w:tcPr>
          <w:p>
            <w:pPr>
              <w:spacing w:after="0"/>
            </w:pPr>
            <w:r>
              <w:rPr>
                <w:sz w:val="14"/>
              </w:rPr>
            </w:r>
            <w:hyperlink r:id="rId32">
              <w:r>
                <w:rPr>
                  <w:color w:val="0563C1"/>
                  <w:u w:val="single"/>
                </w:rPr>
                <w:t>https://github.com/chroma-core/chroma</w:t>
              </w:r>
            </w:hyperlink>
          </w:p>
        </w:tc>
        <w:tc>
          <w:tcPr>
            <w:tcW w:type="dxa" w:w="2541"/>
            <w:vAlign w:val="center"/>
          </w:tcPr>
          <w:p>
            <w:pPr>
              <w:spacing w:after="0"/>
            </w:pPr>
            <w:r/>
            <w:r>
              <w:rPr>
                <w:rFonts w:ascii="Aptos" w:hAnsi="Aptos"/>
                <w:b w:val="0"/>
                <w:sz w:val="14"/>
              </w:rPr>
              <w:t>Apache-2.0.</w:t>
            </w:r>
          </w:p>
        </w:tc>
      </w:tr>
    </w:tbl>
    <w:tbl>
      <w:tblPr>
        <w:tblStyle w:val="TableGrid"/>
        <w:tblW w:type="auto" w:w="0"/>
        <w:jc w:val="center"/>
        <w:tblLook w:firstColumn="1" w:firstRow="1" w:lastColumn="0" w:lastRow="0" w:noHBand="0" w:noVBand="1" w:val="04A0"/>
      </w:tblPr>
      <w:tblGrid>
        <w:gridCol w:w="10166"/>
      </w:tblGrid>
      <w:tr>
        <w:tc>
          <w:tcPr>
            <w:tcW w:type="dxa" w:w="10166"/>
            <w:shd w:fill="FFF4E5"/>
          </w:tcPr>
          <w:p>
            <w:pPr>
              <w:spacing w:after="0"/>
            </w:pPr>
            <w:r>
              <w:rPr>
                <w:b/>
              </w:rPr>
              <w:t xml:space="preserve">Verification date: </w:t>
            </w:r>
            <w:r>
              <w:t>Repository descriptions and license labels were checked on 3 August 2026. Recheck at the exact commit/tag selected for production. This appendix is not legal advice.</w:t>
            </w:r>
          </w:p>
        </w:tc>
        <w:trPr>
          <w:tblHeader/>
        </w:trPr>
      </w:tr>
    </w:tbl>
    <w:p>
      <w:pPr>
        <w:spacing w:after="20"/>
      </w:pPr>
    </w:p>
    <w:p>
      <w:pPr>
        <w:pStyle w:val="Heading1"/>
      </w:pPr>
      <w:r>
        <w:t>Appendix B — Initial Feature Priority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vAlign w:val="center"/>
            <w:shd w:fill="275D7A"/>
          </w:tcPr>
          <w:p>
            <w:pPr>
              <w:spacing w:after="0"/>
            </w:pPr>
            <w:r/>
            <w:r>
              <w:rPr>
                <w:rFonts w:ascii="Aptos" w:hAnsi="Aptos"/>
                <w:b/>
                <w:color w:val="FFFFFF"/>
                <w:sz w:val="16"/>
              </w:rPr>
              <w:t>Priority</w:t>
            </w:r>
          </w:p>
        </w:tc>
        <w:tc>
          <w:tcPr>
            <w:tcW w:type="dxa" w:w="8640"/>
            <w:vAlign w:val="center"/>
            <w:shd w:fill="275D7A"/>
          </w:tcPr>
          <w:p>
            <w:pPr>
              <w:spacing w:after="0"/>
            </w:pPr>
            <w:r/>
            <w:r>
              <w:rPr>
                <w:rFonts w:ascii="Aptos" w:hAnsi="Aptos"/>
                <w:b/>
                <w:color w:val="FFFFFF"/>
                <w:sz w:val="16"/>
              </w:rPr>
              <w:t>Features</w:t>
            </w:r>
          </w:p>
        </w:tc>
      </w:tr>
      <w:tr>
        <w:tc>
          <w:tcPr>
            <w:tcW w:type="dxa" w:w="1440"/>
            <w:vAlign w:val="center"/>
          </w:tcPr>
          <w:p>
            <w:pPr>
              <w:spacing w:after="0"/>
            </w:pPr>
            <w:r/>
            <w:r>
              <w:rPr>
                <w:rFonts w:ascii="Aptos" w:hAnsi="Aptos"/>
                <w:b w:val="0"/>
                <w:sz w:val="16"/>
              </w:rPr>
              <w:t>Must</w:t>
            </w:r>
          </w:p>
        </w:tc>
        <w:tc>
          <w:tcPr>
            <w:tcW w:type="dxa" w:w="8640"/>
            <w:vAlign w:val="center"/>
          </w:tcPr>
          <w:p>
            <w:pPr>
              <w:spacing w:after="0"/>
            </w:pPr>
            <w:r/>
            <w:r>
              <w:rPr>
                <w:rFonts w:ascii="Aptos" w:hAnsi="Aptos"/>
                <w:b w:val="0"/>
                <w:sz w:val="16"/>
              </w:rPr>
              <w:t>Workspace, import, hashing, English OCR, review, duplicate/validation rules, dashboard, offline reports, backup/restore.</w:t>
            </w:r>
          </w:p>
        </w:tc>
      </w:tr>
      <w:tr>
        <w:tc>
          <w:tcPr>
            <w:tcW w:type="dxa" w:w="1440"/>
            <w:vAlign w:val="center"/>
            <w:shd w:fill="F4F7F9"/>
          </w:tcPr>
          <w:p>
            <w:pPr>
              <w:spacing w:after="0"/>
            </w:pPr>
            <w:r/>
            <w:r>
              <w:rPr>
                <w:rFonts w:ascii="Aptos" w:hAnsi="Aptos"/>
                <w:b w:val="0"/>
                <w:sz w:val="16"/>
              </w:rPr>
              <w:t>Should</w:t>
            </w:r>
          </w:p>
        </w:tc>
        <w:tc>
          <w:tcPr>
            <w:tcW w:type="dxa" w:w="8640"/>
            <w:vAlign w:val="center"/>
            <w:shd w:fill="F4F7F9"/>
          </w:tcPr>
          <w:p>
            <w:pPr>
              <w:spacing w:after="0"/>
            </w:pPr>
            <w:r/>
            <w:r>
              <w:rPr>
                <w:rFonts w:ascii="Aptos" w:hAnsi="Aptos"/>
                <w:b w:val="0"/>
                <w:sz w:val="16"/>
              </w:rPr>
              <w:t>Custom reports, price trends, payment priority scoring, saved templates, one ERP connector, premium AI preflight and grounded Q&amp;A.</w:t>
            </w:r>
          </w:p>
        </w:tc>
      </w:tr>
      <w:tr>
        <w:tc>
          <w:tcPr>
            <w:tcW w:type="dxa" w:w="1440"/>
            <w:vAlign w:val="center"/>
          </w:tcPr>
          <w:p>
            <w:pPr>
              <w:spacing w:after="0"/>
            </w:pPr>
            <w:r/>
            <w:r>
              <w:rPr>
                <w:rFonts w:ascii="Aptos" w:hAnsi="Aptos"/>
                <w:b w:val="0"/>
                <w:sz w:val="16"/>
              </w:rPr>
              <w:t>Could</w:t>
            </w:r>
          </w:p>
        </w:tc>
        <w:tc>
          <w:tcPr>
            <w:tcW w:type="dxa" w:w="8640"/>
            <w:vAlign w:val="center"/>
          </w:tcPr>
          <w:p>
            <w:pPr>
              <w:spacing w:after="0"/>
            </w:pPr>
            <w:r/>
            <w:r>
              <w:rPr>
                <w:rFonts w:ascii="Aptos" w:hAnsi="Aptos"/>
                <w:b w:val="0"/>
                <w:sz w:val="16"/>
              </w:rPr>
              <w:t>Additional languages, mobile capture, multiple cloud providers, private model endpoint, vector search, advanced anomaly models.</w:t>
            </w:r>
          </w:p>
        </w:tc>
      </w:tr>
      <w:tr>
        <w:tc>
          <w:tcPr>
            <w:tcW w:type="dxa" w:w="1440"/>
            <w:vAlign w:val="center"/>
            <w:shd w:fill="F4F7F9"/>
          </w:tcPr>
          <w:p>
            <w:pPr>
              <w:spacing w:after="0"/>
            </w:pPr>
            <w:r/>
            <w:r>
              <w:rPr>
                <w:rFonts w:ascii="Aptos" w:hAnsi="Aptos"/>
                <w:b w:val="0"/>
                <w:sz w:val="16"/>
              </w:rPr>
              <w:t>Won’t now</w:t>
            </w:r>
          </w:p>
        </w:tc>
        <w:tc>
          <w:tcPr>
            <w:tcW w:type="dxa" w:w="8640"/>
            <w:vAlign w:val="center"/>
            <w:shd w:fill="F4F7F9"/>
          </w:tcPr>
          <w:p>
            <w:pPr>
              <w:spacing w:after="0"/>
            </w:pPr>
            <w:r/>
            <w:r>
              <w:rPr>
                <w:rFonts w:ascii="Aptos" w:hAnsi="Aptos"/>
                <w:b w:val="0"/>
                <w:sz w:val="16"/>
              </w:rPr>
              <w:t>Blockchain, crypto, autonomous payments, full ERP/accounting replacement, payroll, all languages, guaranteed handwriting.</w:t>
            </w:r>
          </w:p>
        </w:tc>
      </w:tr>
    </w:tbl>
    <w:p>
      <w:pPr>
        <w:spacing w:after="20"/>
      </w:pPr>
    </w:p>
    <w:p>
      <w:pPr>
        <w:pStyle w:val="Heading1"/>
      </w:pPr>
      <w:r>
        <w:t>Appendix C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vAlign w:val="center"/>
            <w:shd w:fill="275D7A"/>
          </w:tcPr>
          <w:p>
            <w:pPr>
              <w:spacing w:after="0"/>
            </w:pPr>
            <w:r/>
            <w:r>
              <w:rPr>
                <w:rFonts w:ascii="Aptos" w:hAnsi="Aptos"/>
                <w:b/>
                <w:color w:val="FFFFFF"/>
                <w:sz w:val="16"/>
              </w:rPr>
              <w:t>Term</w:t>
            </w:r>
          </w:p>
        </w:tc>
        <w:tc>
          <w:tcPr>
            <w:tcW w:type="dxa" w:w="8208"/>
            <w:vAlign w:val="center"/>
            <w:shd w:fill="275D7A"/>
          </w:tcPr>
          <w:p>
            <w:pPr>
              <w:spacing w:after="0"/>
            </w:pPr>
            <w:r/>
            <w:r>
              <w:rPr>
                <w:rFonts w:ascii="Aptos" w:hAnsi="Aptos"/>
                <w:b/>
                <w:color w:val="FFFFFF"/>
                <w:sz w:val="16"/>
              </w:rPr>
              <w:t>Definition</w:t>
            </w:r>
          </w:p>
        </w:tc>
      </w:tr>
      <w:tr>
        <w:tc>
          <w:tcPr>
            <w:tcW w:type="dxa" w:w="1872"/>
            <w:vAlign w:val="center"/>
          </w:tcPr>
          <w:p>
            <w:pPr>
              <w:spacing w:after="0"/>
            </w:pPr>
            <w:r/>
            <w:r>
              <w:rPr>
                <w:rFonts w:ascii="Aptos" w:hAnsi="Aptos"/>
                <w:b w:val="0"/>
                <w:sz w:val="16"/>
              </w:rPr>
              <w:t>AIFOS</w:t>
            </w:r>
          </w:p>
        </w:tc>
        <w:tc>
          <w:tcPr>
            <w:tcW w:type="dxa" w:w="8208"/>
            <w:vAlign w:val="center"/>
          </w:tcPr>
          <w:p>
            <w:pPr>
              <w:spacing w:after="0"/>
            </w:pPr>
            <w:r/>
            <w:r>
              <w:rPr>
                <w:rFonts w:ascii="Aptos" w:hAnsi="Aptos"/>
                <w:b w:val="0"/>
                <w:sz w:val="16"/>
              </w:rPr>
              <w:t>AI Financial Operating System, the working product name.</w:t>
            </w:r>
          </w:p>
        </w:tc>
      </w:tr>
      <w:tr>
        <w:tc>
          <w:tcPr>
            <w:tcW w:type="dxa" w:w="1872"/>
            <w:vAlign w:val="center"/>
            <w:shd w:fill="F4F7F9"/>
          </w:tcPr>
          <w:p>
            <w:pPr>
              <w:spacing w:after="0"/>
            </w:pPr>
            <w:r/>
            <w:r>
              <w:rPr>
                <w:rFonts w:ascii="Aptos" w:hAnsi="Aptos"/>
                <w:b w:val="0"/>
                <w:sz w:val="16"/>
              </w:rPr>
              <w:t>OCR</w:t>
            </w:r>
          </w:p>
        </w:tc>
        <w:tc>
          <w:tcPr>
            <w:tcW w:type="dxa" w:w="8208"/>
            <w:vAlign w:val="center"/>
            <w:shd w:fill="F4F7F9"/>
          </w:tcPr>
          <w:p>
            <w:pPr>
              <w:spacing w:after="0"/>
            </w:pPr>
            <w:r/>
            <w:r>
              <w:rPr>
                <w:rFonts w:ascii="Aptos" w:hAnsi="Aptos"/>
                <w:b w:val="0"/>
                <w:sz w:val="16"/>
              </w:rPr>
              <w:t>Optical character recognition.</w:t>
            </w:r>
          </w:p>
        </w:tc>
      </w:tr>
      <w:tr>
        <w:tc>
          <w:tcPr>
            <w:tcW w:type="dxa" w:w="1872"/>
            <w:vAlign w:val="center"/>
          </w:tcPr>
          <w:p>
            <w:pPr>
              <w:spacing w:after="0"/>
            </w:pPr>
            <w:r/>
            <w:r>
              <w:rPr>
                <w:rFonts w:ascii="Aptos" w:hAnsi="Aptos"/>
                <w:b w:val="0"/>
                <w:sz w:val="16"/>
              </w:rPr>
              <w:t>ERP</w:t>
            </w:r>
          </w:p>
        </w:tc>
        <w:tc>
          <w:tcPr>
            <w:tcW w:type="dxa" w:w="8208"/>
            <w:vAlign w:val="center"/>
          </w:tcPr>
          <w:p>
            <w:pPr>
              <w:spacing w:after="0"/>
            </w:pPr>
            <w:r/>
            <w:r>
              <w:rPr>
                <w:rFonts w:ascii="Aptos" w:hAnsi="Aptos"/>
                <w:b w:val="0"/>
                <w:sz w:val="16"/>
              </w:rPr>
              <w:t>Enterprise resource planning system.</w:t>
            </w:r>
          </w:p>
        </w:tc>
      </w:tr>
      <w:tr>
        <w:tc>
          <w:tcPr>
            <w:tcW w:type="dxa" w:w="1872"/>
            <w:vAlign w:val="center"/>
            <w:shd w:fill="F4F7F9"/>
          </w:tcPr>
          <w:p>
            <w:pPr>
              <w:spacing w:after="0"/>
            </w:pPr>
            <w:r/>
            <w:r>
              <w:rPr>
                <w:rFonts w:ascii="Aptos" w:hAnsi="Aptos"/>
                <w:b w:val="0"/>
                <w:sz w:val="16"/>
              </w:rPr>
              <w:t>Staging</w:t>
            </w:r>
          </w:p>
        </w:tc>
        <w:tc>
          <w:tcPr>
            <w:tcW w:type="dxa" w:w="8208"/>
            <w:vAlign w:val="center"/>
            <w:shd w:fill="F4F7F9"/>
          </w:tcPr>
          <w:p>
            <w:pPr>
              <w:spacing w:after="0"/>
            </w:pPr>
            <w:r/>
            <w:r>
              <w:rPr>
                <w:rFonts w:ascii="Aptos" w:hAnsi="Aptos"/>
                <w:b w:val="0"/>
                <w:sz w:val="16"/>
              </w:rPr>
              <w:t>Validated records used for intelligence before/without posting to a formal ledger.</w:t>
            </w:r>
          </w:p>
        </w:tc>
      </w:tr>
      <w:tr>
        <w:tc>
          <w:tcPr>
            <w:tcW w:type="dxa" w:w="1872"/>
            <w:vAlign w:val="center"/>
          </w:tcPr>
          <w:p>
            <w:pPr>
              <w:spacing w:after="0"/>
            </w:pPr>
            <w:r/>
            <w:r>
              <w:rPr>
                <w:rFonts w:ascii="Aptos" w:hAnsi="Aptos"/>
                <w:b w:val="0"/>
                <w:sz w:val="16"/>
              </w:rPr>
              <w:t>Rule engine</w:t>
            </w:r>
          </w:p>
        </w:tc>
        <w:tc>
          <w:tcPr>
            <w:tcW w:type="dxa" w:w="8208"/>
            <w:vAlign w:val="center"/>
          </w:tcPr>
          <w:p>
            <w:pPr>
              <w:spacing w:after="0"/>
            </w:pPr>
            <w:r/>
            <w:r>
              <w:rPr>
                <w:rFonts w:ascii="Aptos" w:hAnsi="Aptos"/>
                <w:b w:val="0"/>
                <w:sz w:val="16"/>
              </w:rPr>
              <w:t>Deterministic logic that produces repeatable alerts/calculations.</w:t>
            </w:r>
          </w:p>
        </w:tc>
      </w:tr>
      <w:tr>
        <w:tc>
          <w:tcPr>
            <w:tcW w:type="dxa" w:w="1872"/>
            <w:vAlign w:val="center"/>
            <w:shd w:fill="F4F7F9"/>
          </w:tcPr>
          <w:p>
            <w:pPr>
              <w:spacing w:after="0"/>
            </w:pPr>
            <w:r/>
            <w:r>
              <w:rPr>
                <w:rFonts w:ascii="Aptos" w:hAnsi="Aptos"/>
                <w:b w:val="0"/>
                <w:sz w:val="16"/>
              </w:rPr>
              <w:t>Grounding</w:t>
            </w:r>
          </w:p>
        </w:tc>
        <w:tc>
          <w:tcPr>
            <w:tcW w:type="dxa" w:w="8208"/>
            <w:vAlign w:val="center"/>
            <w:shd w:fill="F4F7F9"/>
          </w:tcPr>
          <w:p>
            <w:pPr>
              <w:spacing w:after="0"/>
            </w:pPr>
            <w:r/>
            <w:r>
              <w:rPr>
                <w:rFonts w:ascii="Aptos" w:hAnsi="Aptos"/>
                <w:b w:val="0"/>
                <w:sz w:val="16"/>
              </w:rPr>
              <w:t>Restricting an AI answer to supplied data and citations.</w:t>
            </w:r>
          </w:p>
        </w:tc>
      </w:tr>
      <w:tr>
        <w:tc>
          <w:tcPr>
            <w:tcW w:type="dxa" w:w="1872"/>
            <w:vAlign w:val="center"/>
          </w:tcPr>
          <w:p>
            <w:pPr>
              <w:spacing w:after="0"/>
            </w:pPr>
            <w:r/>
            <w:r>
              <w:rPr>
                <w:rFonts w:ascii="Aptos" w:hAnsi="Aptos"/>
                <w:b w:val="0"/>
                <w:sz w:val="16"/>
              </w:rPr>
              <w:t>Context minimization</w:t>
            </w:r>
          </w:p>
        </w:tc>
        <w:tc>
          <w:tcPr>
            <w:tcW w:type="dxa" w:w="8208"/>
            <w:vAlign w:val="center"/>
          </w:tcPr>
          <w:p>
            <w:pPr>
              <w:spacing w:after="0"/>
            </w:pPr>
            <w:r/>
            <w:r>
              <w:rPr>
                <w:rFonts w:ascii="Aptos" w:hAnsi="Aptos"/>
                <w:b w:val="0"/>
                <w:sz w:val="16"/>
              </w:rPr>
              <w:t>Sending only information necessary for a cloud AI task.</w:t>
            </w:r>
          </w:p>
        </w:tc>
      </w:tr>
      <w:tr>
        <w:tc>
          <w:tcPr>
            <w:tcW w:type="dxa" w:w="1872"/>
            <w:vAlign w:val="center"/>
            <w:shd w:fill="F4F7F9"/>
          </w:tcPr>
          <w:p>
            <w:pPr>
              <w:spacing w:after="0"/>
            </w:pPr>
            <w:r/>
            <w:r>
              <w:rPr>
                <w:rFonts w:ascii="Aptos" w:hAnsi="Aptos"/>
                <w:b w:val="0"/>
                <w:sz w:val="16"/>
              </w:rPr>
              <w:t>Idempotency</w:t>
            </w:r>
          </w:p>
        </w:tc>
        <w:tc>
          <w:tcPr>
            <w:tcW w:type="dxa" w:w="8208"/>
            <w:vAlign w:val="center"/>
            <w:shd w:fill="F4F7F9"/>
          </w:tcPr>
          <w:p>
            <w:pPr>
              <w:spacing w:after="0"/>
            </w:pPr>
            <w:r/>
            <w:r>
              <w:rPr>
                <w:rFonts w:ascii="Aptos" w:hAnsi="Aptos"/>
                <w:b w:val="0"/>
                <w:sz w:val="16"/>
              </w:rPr>
              <w:t>Repeating an operation without creating duplicate effects.</w:t>
            </w:r>
          </w:p>
        </w:tc>
      </w:tr>
      <w:tr>
        <w:tc>
          <w:tcPr>
            <w:tcW w:type="dxa" w:w="1872"/>
            <w:vAlign w:val="center"/>
          </w:tcPr>
          <w:p>
            <w:pPr>
              <w:spacing w:after="0"/>
            </w:pPr>
            <w:r/>
            <w:r>
              <w:rPr>
                <w:rFonts w:ascii="Aptos" w:hAnsi="Aptos"/>
                <w:b w:val="0"/>
                <w:sz w:val="16"/>
              </w:rPr>
              <w:t>SBOM</w:t>
            </w:r>
          </w:p>
        </w:tc>
        <w:tc>
          <w:tcPr>
            <w:tcW w:type="dxa" w:w="8208"/>
            <w:vAlign w:val="center"/>
          </w:tcPr>
          <w:p>
            <w:pPr>
              <w:spacing w:after="0"/>
            </w:pPr>
            <w:r/>
            <w:r>
              <w:rPr>
                <w:rFonts w:ascii="Aptos" w:hAnsi="Aptos"/>
                <w:b w:val="0"/>
                <w:sz w:val="16"/>
              </w:rPr>
              <w:t>Software bill of materials listing included dependencies/components.</w:t>
            </w:r>
          </w:p>
        </w:tc>
      </w:tr>
      <w:tr>
        <w:tc>
          <w:tcPr>
            <w:tcW w:type="dxa" w:w="1872"/>
            <w:vAlign w:val="center"/>
            <w:shd w:fill="F4F7F9"/>
          </w:tcPr>
          <w:p>
            <w:pPr>
              <w:spacing w:after="0"/>
            </w:pPr>
            <w:r/>
            <w:r>
              <w:rPr>
                <w:rFonts w:ascii="Aptos" w:hAnsi="Aptos"/>
                <w:b w:val="0"/>
                <w:sz w:val="16"/>
              </w:rPr>
              <w:t>AGPL</w:t>
            </w:r>
          </w:p>
        </w:tc>
        <w:tc>
          <w:tcPr>
            <w:tcW w:type="dxa" w:w="8208"/>
            <w:vAlign w:val="center"/>
            <w:shd w:fill="F4F7F9"/>
          </w:tcPr>
          <w:p>
            <w:pPr>
              <w:spacing w:after="0"/>
            </w:pPr>
            <w:r/>
            <w:r>
              <w:rPr>
                <w:rFonts w:ascii="Aptos" w:hAnsi="Aptos"/>
                <w:b w:val="0"/>
                <w:sz w:val="16"/>
              </w:rPr>
              <w:t>Strong copyleft software license with network interaction provisions; obtain legal advice.</w:t>
            </w:r>
          </w:p>
        </w:tc>
      </w:tr>
      <w:tr>
        <w:tc>
          <w:tcPr>
            <w:tcW w:type="dxa" w:w="1872"/>
            <w:vAlign w:val="center"/>
          </w:tcPr>
          <w:p>
            <w:pPr>
              <w:spacing w:after="0"/>
            </w:pPr>
            <w:r/>
            <w:r>
              <w:rPr>
                <w:rFonts w:ascii="Aptos" w:hAnsi="Aptos"/>
                <w:b w:val="0"/>
                <w:sz w:val="16"/>
              </w:rPr>
              <w:t>ADR</w:t>
            </w:r>
          </w:p>
        </w:tc>
        <w:tc>
          <w:tcPr>
            <w:tcW w:type="dxa" w:w="8208"/>
            <w:vAlign w:val="center"/>
          </w:tcPr>
          <w:p>
            <w:pPr>
              <w:spacing w:after="0"/>
            </w:pPr>
            <w:r/>
            <w:r>
              <w:rPr>
                <w:rFonts w:ascii="Aptos" w:hAnsi="Aptos"/>
                <w:b w:val="0"/>
                <w:sz w:val="16"/>
              </w:rPr>
              <w:t>Architecture Decision Record.</w:t>
            </w:r>
          </w:p>
        </w:tc>
      </w:tr>
      <w:tr>
        <w:tc>
          <w:tcPr>
            <w:tcW w:type="dxa" w:w="1872"/>
            <w:vAlign w:val="center"/>
            <w:shd w:fill="F4F7F9"/>
          </w:tcPr>
          <w:p>
            <w:pPr>
              <w:spacing w:after="0"/>
            </w:pPr>
            <w:r/>
            <w:r>
              <w:rPr>
                <w:rFonts w:ascii="Aptos" w:hAnsi="Aptos"/>
                <w:b w:val="0"/>
                <w:sz w:val="16"/>
              </w:rPr>
              <w:t>Golden fixture</w:t>
            </w:r>
          </w:p>
        </w:tc>
        <w:tc>
          <w:tcPr>
            <w:tcW w:type="dxa" w:w="8208"/>
            <w:vAlign w:val="center"/>
            <w:shd w:fill="F4F7F9"/>
          </w:tcPr>
          <w:p>
            <w:pPr>
              <w:spacing w:after="0"/>
            </w:pPr>
            <w:r/>
            <w:r>
              <w:rPr>
                <w:rFonts w:ascii="Aptos" w:hAnsi="Aptos"/>
                <w:b w:val="0"/>
                <w:sz w:val="16"/>
              </w:rPr>
              <w:t>Document and expected output used for regression testing.</w:t>
            </w:r>
          </w:p>
        </w:tc>
      </w:tr>
    </w:tbl>
    <w:p>
      <w:pPr>
        <w:spacing w:after="20"/>
      </w:pPr>
    </w:p>
    <w:p>
      <w:pPr>
        <w:pStyle w:val="Heading1"/>
      </w:pPr>
      <w:r>
        <w:t>Appendix D — Founder Review Checklist</w:t>
      </w:r>
    </w:p>
    <w:p>
      <w:r>
        <w:rPr>
          <w:b/>
        </w:rPr>
        <w:t xml:space="preserve">☐ </w:t>
      </w:r>
      <w:r>
        <w:t>Confirm the product is an intelligence layer, not a complete accounting replacement.</w:t>
      </w:r>
    </w:p>
    <w:p>
      <w:r>
        <w:rPr>
          <w:b/>
        </w:rPr>
        <w:t xml:space="preserve">☐ </w:t>
      </w:r>
      <w:r>
        <w:t>Select the license strategy and get written legal guidance.</w:t>
      </w:r>
    </w:p>
    <w:p>
      <w:r>
        <w:rPr>
          <w:b/>
        </w:rPr>
        <w:t xml:space="preserve">☐ </w:t>
      </w:r>
      <w:r>
        <w:t>Choose one pilot vertical and recruit at least five design partners.</w:t>
      </w:r>
    </w:p>
    <w:p>
      <w:r>
        <w:rPr>
          <w:b/>
        </w:rPr>
        <w:t xml:space="preserve">☐ </w:t>
      </w:r>
      <w:r>
        <w:t>Collect representative, permissioned invoice samples.</w:t>
      </w:r>
    </w:p>
    <w:p>
      <w:r>
        <w:rPr>
          <w:b/>
        </w:rPr>
        <w:t xml:space="preserve">☐ </w:t>
      </w:r>
      <w:r>
        <w:t>Measure the current manual workflow before building.</w:t>
      </w:r>
    </w:p>
    <w:p>
      <w:r>
        <w:rPr>
          <w:b/>
        </w:rPr>
        <w:t xml:space="preserve">☐ </w:t>
      </w:r>
      <w:r>
        <w:t>Choose one connector or use CSV-only for first pilot.</w:t>
      </w:r>
    </w:p>
    <w:p>
      <w:r>
        <w:rPr>
          <w:b/>
        </w:rPr>
        <w:t xml:space="preserve">☐ </w:t>
      </w:r>
      <w:r>
        <w:t>Appoint a qualified accounting reviewer.</w:t>
      </w:r>
    </w:p>
    <w:p>
      <w:r>
        <w:rPr>
          <w:b/>
        </w:rPr>
        <w:t xml:space="preserve">☐ </w:t>
      </w:r>
      <w:r>
        <w:t>Approve free versus premium boundaries.</w:t>
      </w:r>
    </w:p>
    <w:p>
      <w:r>
        <w:rPr>
          <w:b/>
        </w:rPr>
        <w:t xml:space="preserve">☐ </w:t>
      </w:r>
      <w:r>
        <w:t>Approve privacy preflight wording and data retention.</w:t>
      </w:r>
    </w:p>
    <w:p>
      <w:r>
        <w:rPr>
          <w:b/>
        </w:rPr>
        <w:t xml:space="preserve">☐ </w:t>
      </w:r>
      <w:r>
        <w:t>Give Codex only WP-00 first; review before moving to WP-01.</w:t>
      </w:r>
    </w:p>
    <w:p>
      <w:pPr>
        <w:pStyle w:val="Heading1"/>
      </w:pPr>
      <w:r>
        <w:t>Final Recommendation</w:t>
      </w:r>
    </w:p>
    <w:p>
      <w:r>
        <w:t>Proceed, but proceed narrowly. The best first product is not “an AI ERP” and not “blockchain accounting.” It is an offline invoice-intelligence and management-reporting layer for one type of SME, with optional cloud AI for deeper explanations and scenarios. Build the source-of-truth calculations locally, make every result auditable, and earn the right to expand through measured pilot value.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AI Financial Operating System | PRD &amp; Technical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75D7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E6B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505050"/>
      <w:sz w:val="16"/>
    </w:rPr>
  </w:style>
  <w:style w:type="paragraph" w:customStyle="1" w:styleId="CodeBlock">
    <w:name w:val="Code Block"/>
    <w:pPr>
      <w:spacing w:before="60" w:after="60"/>
      <w:ind w:left="317" w:right="173"/>
      <w:shd w:fill="F3F5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frappe/books" TargetMode="External"/><Relationship Id="rId17" Type="http://schemas.openxmlformats.org/officeDocument/2006/relationships/hyperlink" Target="https://github.com/frappe/erpnext" TargetMode="External"/><Relationship Id="rId18" Type="http://schemas.openxmlformats.org/officeDocument/2006/relationships/hyperlink" Target="https://github.com/frappe/frappe" TargetMode="External"/><Relationship Id="rId19" Type="http://schemas.openxmlformats.org/officeDocument/2006/relationships/hyperlink" Target="https://github.com/odoo/odoo" TargetMode="External"/><Relationship Id="rId20" Type="http://schemas.openxmlformats.org/officeDocument/2006/relationships/hyperlink" Target="https://github.com/tauri-apps/tauri" TargetMode="External"/><Relationship Id="rId21" Type="http://schemas.openxmlformats.org/officeDocument/2006/relationships/hyperlink" Target="https://github.com/PaddlePaddle/PaddleOCR" TargetMode="External"/><Relationship Id="rId22" Type="http://schemas.openxmlformats.org/officeDocument/2006/relationships/hyperlink" Target="https://github.com/tesseract-ocr/tesseract" TargetMode="External"/><Relationship Id="rId23" Type="http://schemas.openxmlformats.org/officeDocument/2006/relationships/hyperlink" Target="https://github.com/docling-project/docling" TargetMode="External"/><Relationship Id="rId24" Type="http://schemas.openxmlformats.org/officeDocument/2006/relationships/hyperlink" Target="https://sqlite.org/about.html" TargetMode="External"/><Relationship Id="rId25" Type="http://schemas.openxmlformats.org/officeDocument/2006/relationships/hyperlink" Target="https://github.com/duckdb/duckdb" TargetMode="External"/><Relationship Id="rId26" Type="http://schemas.openxmlformats.org/officeDocument/2006/relationships/hyperlink" Target="https://github.com/apache/echarts" TargetMode="External"/><Relationship Id="rId27" Type="http://schemas.openxmlformats.org/officeDocument/2006/relationships/hyperlink" Target="https://github.com/ollama/ollama" TargetMode="External"/><Relationship Id="rId28" Type="http://schemas.openxmlformats.org/officeDocument/2006/relationships/hyperlink" Target="https://github.com/QwenLM/Qwen3" TargetMode="External"/><Relationship Id="rId29" Type="http://schemas.openxmlformats.org/officeDocument/2006/relationships/hyperlink" Target="https://github.com/langchain-ai/langchain" TargetMode="External"/><Relationship Id="rId30" Type="http://schemas.openxmlformats.org/officeDocument/2006/relationships/hyperlink" Target="https://github.com/run-llama/llama_index" TargetMode="External"/><Relationship Id="rId31" Type="http://schemas.openxmlformats.org/officeDocument/2006/relationships/hyperlink" Target="https://github.com/qdrant/qdrant" TargetMode="External"/><Relationship Id="rId32" Type="http://schemas.openxmlformats.org/officeDocument/2006/relationships/hyperlink" Target="https://github.com/chroma-core/chro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Financial Operating System for SMEs — PRD and Technical Blueprint v1.0</dc:title>
  <dc:subject>Offline-first SME finance intelligence application</dc:subject>
  <dc:creator>OpenAI</dc:creator>
  <cp:keywords>PRD, technical blueprint, SME, finance, OCR, AI, offline, Codex</cp:keywords>
  <dc:description>Prepared for product planning and implementation handoff.</dc:description>
  <cp:lastModifiedBy/>
  <cp:revision>1</cp:revision>
  <dcterms:created xsi:type="dcterms:W3CDTF">2013-12-23T23:15:00Z</dcterms:created>
  <dcterms:modified xsi:type="dcterms:W3CDTF">2013-12-23T23:15:00Z</dcterms:modified>
  <cp:category/>
</cp:coreProperties>
</file>