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16B5D" w14:textId="47115712" w:rsidR="00A37122" w:rsidRDefault="00517CEB" w:rsidP="009B0D3E">
      <w:pPr>
        <w:pStyle w:val="BodyText"/>
        <w:ind w:left="103"/>
        <w:rPr>
          <w:rFonts w:ascii="Cambria" w:hAnsi="Cambria"/>
          <w:b/>
          <w:bCs/>
          <w:sz w:val="20"/>
        </w:rPr>
      </w:pPr>
      <w:r w:rsidRPr="00517CEB">
        <w:rPr>
          <w:rFonts w:ascii="Cambria" w:hAnsi="Cambria"/>
          <w:b/>
          <w:bCs/>
          <w:sz w:val="20"/>
        </w:rPr>
        <w:t xml:space="preserve">PUBLISHED DATE: - </w:t>
      </w:r>
      <w:r w:rsidR="008839E2">
        <w:rPr>
          <w:rFonts w:ascii="Cambria" w:hAnsi="Cambria"/>
          <w:b/>
          <w:bCs/>
          <w:sz w:val="20"/>
        </w:rPr>
        <w:t>28</w:t>
      </w:r>
      <w:r w:rsidR="00D12894">
        <w:rPr>
          <w:rFonts w:ascii="Cambria" w:hAnsi="Cambria"/>
          <w:b/>
          <w:bCs/>
          <w:sz w:val="20"/>
        </w:rPr>
        <w:t>-0</w:t>
      </w:r>
      <w:r w:rsidR="00C3507B">
        <w:rPr>
          <w:rFonts w:ascii="Cambria" w:hAnsi="Cambria"/>
          <w:b/>
          <w:bCs/>
          <w:sz w:val="20"/>
        </w:rPr>
        <w:t>9</w:t>
      </w:r>
      <w:r w:rsidR="00D12894">
        <w:rPr>
          <w:rFonts w:ascii="Cambria" w:hAnsi="Cambria"/>
          <w:b/>
          <w:bCs/>
          <w:sz w:val="20"/>
        </w:rPr>
        <w:t>-2024</w:t>
      </w:r>
    </w:p>
    <w:p w14:paraId="54D300F2" w14:textId="176BB469" w:rsidR="00517CEB" w:rsidRDefault="00A37122" w:rsidP="009B0D3E">
      <w:pPr>
        <w:pStyle w:val="BodyText"/>
        <w:ind w:left="103"/>
        <w:rPr>
          <w:rFonts w:ascii="Cambria" w:hAnsi="Cambria"/>
          <w:b/>
          <w:bCs/>
          <w:sz w:val="20"/>
        </w:rPr>
      </w:pPr>
      <w:r>
        <w:rPr>
          <w:rFonts w:ascii="Cambria" w:hAnsi="Cambria"/>
          <w:b/>
          <w:bCs/>
          <w:sz w:val="20"/>
        </w:rPr>
        <w:t xml:space="preserve">DOI: - </w:t>
      </w:r>
      <w:hyperlink r:id="rId7" w:history="1">
        <w:r w:rsidR="008839E2" w:rsidRPr="008839E2">
          <w:rPr>
            <w:rStyle w:val="Hyperlink"/>
            <w:rFonts w:ascii="Cambria" w:hAnsi="Cambria"/>
            <w:color w:val="auto"/>
            <w:sz w:val="20"/>
            <w:u w:val="none"/>
          </w:rPr>
          <w:t>https://doi.org/10.37547/tajabe/Volume06Issue09-04</w:t>
        </w:r>
      </w:hyperlink>
      <w:r w:rsidR="009B0D3E" w:rsidRPr="008839E2">
        <w:rPr>
          <w:rFonts w:ascii="Cambria" w:hAnsi="Cambria"/>
          <w:b/>
          <w:bCs/>
          <w:sz w:val="20"/>
        </w:rPr>
        <w:t xml:space="preserve">                 </w:t>
      </w:r>
      <w:r w:rsidRPr="008839E2">
        <w:rPr>
          <w:rFonts w:ascii="Cambria" w:hAnsi="Cambria"/>
          <w:b/>
          <w:bCs/>
          <w:sz w:val="20"/>
        </w:rPr>
        <w:t xml:space="preserve">         </w:t>
      </w:r>
      <w:r w:rsidR="009B0D3E" w:rsidRPr="008839E2">
        <w:rPr>
          <w:rFonts w:ascii="Cambria" w:hAnsi="Cambria"/>
          <w:b/>
          <w:bCs/>
          <w:sz w:val="20"/>
        </w:rPr>
        <w:t xml:space="preserve">                                   </w:t>
      </w:r>
      <w:r w:rsidRPr="008839E2">
        <w:rPr>
          <w:rFonts w:ascii="Cambria" w:hAnsi="Cambria"/>
          <w:b/>
          <w:bCs/>
          <w:sz w:val="20"/>
        </w:rPr>
        <w:t xml:space="preserve">      </w:t>
      </w:r>
      <w:r w:rsidR="00D12894">
        <w:rPr>
          <w:rFonts w:ascii="Tahoma" w:hAnsi="Tahoma"/>
          <w:b/>
          <w:bCs/>
          <w:spacing w:val="-1"/>
          <w:w w:val="90"/>
          <w:sz w:val="16"/>
        </w:rPr>
        <w:t xml:space="preserve">PAGE NO.: - </w:t>
      </w:r>
      <w:r>
        <w:rPr>
          <w:rFonts w:ascii="Tahoma" w:hAnsi="Tahoma"/>
          <w:b/>
          <w:bCs/>
          <w:spacing w:val="-1"/>
          <w:w w:val="90"/>
          <w:sz w:val="16"/>
        </w:rPr>
        <w:t>1</w:t>
      </w:r>
      <w:r w:rsidR="008839E2">
        <w:rPr>
          <w:rFonts w:ascii="Tahoma" w:hAnsi="Tahoma"/>
          <w:b/>
          <w:bCs/>
          <w:spacing w:val="-1"/>
          <w:w w:val="90"/>
          <w:sz w:val="16"/>
        </w:rPr>
        <w:t>5</w:t>
      </w:r>
      <w:r w:rsidR="00D12894">
        <w:rPr>
          <w:rFonts w:ascii="Tahoma" w:hAnsi="Tahoma"/>
          <w:b/>
          <w:bCs/>
          <w:spacing w:val="-1"/>
          <w:w w:val="90"/>
          <w:sz w:val="16"/>
        </w:rPr>
        <w:t>-</w:t>
      </w:r>
      <w:r w:rsidR="00AB37E6">
        <w:rPr>
          <w:rFonts w:ascii="Tahoma" w:hAnsi="Tahoma"/>
          <w:b/>
          <w:bCs/>
          <w:spacing w:val="-1"/>
          <w:w w:val="90"/>
          <w:sz w:val="16"/>
        </w:rPr>
        <w:t>3</w:t>
      </w:r>
      <w:r w:rsidR="00AF4FD2">
        <w:rPr>
          <w:rFonts w:ascii="Tahoma" w:hAnsi="Tahoma"/>
          <w:b/>
          <w:bCs/>
          <w:spacing w:val="-1"/>
          <w:w w:val="90"/>
          <w:sz w:val="16"/>
        </w:rPr>
        <w:t>4</w:t>
      </w:r>
    </w:p>
    <w:p w14:paraId="54220EA8" w14:textId="77777777" w:rsidR="00517CEB" w:rsidRPr="00517CEB" w:rsidRDefault="00517CEB" w:rsidP="004775F3">
      <w:pPr>
        <w:pStyle w:val="BodyText"/>
        <w:rPr>
          <w:rFonts w:ascii="Cambria" w:hAnsi="Cambria"/>
          <w:b/>
          <w:bCs/>
          <w:sz w:val="20"/>
        </w:rPr>
      </w:pPr>
    </w:p>
    <w:p w14:paraId="6D809681" w14:textId="066C28D6" w:rsidR="002B3FC4" w:rsidRDefault="00517CEB">
      <w:pPr>
        <w:pStyle w:val="BodyText"/>
        <w:ind w:left="103"/>
        <w:rPr>
          <w:rFonts w:ascii="Trebuchet MS"/>
          <w:sz w:val="20"/>
        </w:rPr>
      </w:pPr>
      <w:r>
        <w:rPr>
          <w:rFonts w:ascii="Trebuchet MS"/>
          <w:noProof/>
          <w:sz w:val="20"/>
        </w:rPr>
        <mc:AlternateContent>
          <mc:Choice Requires="wps">
            <w:drawing>
              <wp:inline distT="0" distB="0" distL="0" distR="0" wp14:anchorId="42359626" wp14:editId="60DC5B51">
                <wp:extent cx="6127750" cy="196850"/>
                <wp:effectExtent l="0" t="0" r="25400" b="12700"/>
                <wp:docPr id="20546451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196850"/>
                        </a:xfrm>
                        <a:prstGeom prst="rect">
                          <a:avLst/>
                        </a:prstGeom>
                        <a:solidFill>
                          <a:schemeClr val="accent1"/>
                        </a:solidFill>
                        <a:ln w="9525">
                          <a:solidFill>
                            <a:srgbClr val="000000"/>
                          </a:solidFill>
                          <a:miter lim="800000"/>
                          <a:headEnd/>
                          <a:tailEnd/>
                        </a:ln>
                      </wps:spPr>
                      <wps:txbx>
                        <w:txbxContent>
                          <w:p w14:paraId="46E512A8" w14:textId="0BBFD6AF" w:rsidR="002B3FC4" w:rsidRDefault="00D11158">
                            <w:pPr>
                              <w:tabs>
                                <w:tab w:val="left" w:pos="8112"/>
                              </w:tabs>
                              <w:spacing w:line="292" w:lineRule="exact"/>
                              <w:ind w:left="83"/>
                              <w:rPr>
                                <w:rFonts w:ascii="Tahoma"/>
                                <w:b/>
                                <w:sz w:val="26"/>
                              </w:rPr>
                            </w:pPr>
                            <w:r>
                              <w:rPr>
                                <w:rFonts w:ascii="Tahoma"/>
                                <w:b/>
                                <w:spacing w:val="15"/>
                                <w:w w:val="85"/>
                                <w:sz w:val="26"/>
                              </w:rPr>
                              <w:t>RE</w:t>
                            </w:r>
                            <w:r w:rsidR="00010478">
                              <w:rPr>
                                <w:rFonts w:ascii="Tahoma"/>
                                <w:b/>
                                <w:spacing w:val="15"/>
                                <w:w w:val="85"/>
                                <w:sz w:val="26"/>
                              </w:rPr>
                              <w:t>SEARCH</w:t>
                            </w:r>
                            <w:r>
                              <w:rPr>
                                <w:rFonts w:ascii="Tahoma"/>
                                <w:b/>
                                <w:spacing w:val="17"/>
                                <w:w w:val="85"/>
                                <w:sz w:val="26"/>
                              </w:rPr>
                              <w:t xml:space="preserve"> </w:t>
                            </w:r>
                            <w:r>
                              <w:rPr>
                                <w:rFonts w:ascii="Tahoma"/>
                                <w:b/>
                                <w:spacing w:val="15"/>
                                <w:w w:val="85"/>
                                <w:sz w:val="26"/>
                              </w:rPr>
                              <w:t>ARTICLE</w:t>
                            </w:r>
                            <w:r>
                              <w:rPr>
                                <w:rFonts w:ascii="Tahoma"/>
                                <w:b/>
                                <w:spacing w:val="15"/>
                                <w:w w:val="85"/>
                                <w:sz w:val="26"/>
                              </w:rPr>
                              <w:tab/>
                            </w:r>
                            <w:r>
                              <w:rPr>
                                <w:rFonts w:ascii="Tahoma"/>
                                <w:b/>
                                <w:w w:val="85"/>
                                <w:position w:val="3"/>
                                <w:sz w:val="26"/>
                              </w:rPr>
                              <w:t>Open</w:t>
                            </w:r>
                            <w:r>
                              <w:rPr>
                                <w:rFonts w:ascii="Tahoma"/>
                                <w:b/>
                                <w:spacing w:val="22"/>
                                <w:w w:val="85"/>
                                <w:position w:val="3"/>
                                <w:sz w:val="26"/>
                              </w:rPr>
                              <w:t xml:space="preserve"> </w:t>
                            </w:r>
                            <w:r>
                              <w:rPr>
                                <w:rFonts w:ascii="Tahoma"/>
                                <w:b/>
                                <w:w w:val="85"/>
                                <w:position w:val="3"/>
                                <w:sz w:val="26"/>
                              </w:rPr>
                              <w:t>Access</w:t>
                            </w:r>
                          </w:p>
                        </w:txbxContent>
                      </wps:txbx>
                      <wps:bodyPr rot="0" vert="horz" wrap="square" lIns="0" tIns="0" rIns="0" bIns="0" anchor="t" anchorCtr="0" upright="1">
                        <a:noAutofit/>
                      </wps:bodyPr>
                    </wps:wsp>
                  </a:graphicData>
                </a:graphic>
              </wp:inline>
            </w:drawing>
          </mc:Choice>
          <mc:Fallback>
            <w:pict>
              <v:shapetype w14:anchorId="42359626" id="_x0000_t202" coordsize="21600,21600" o:spt="202" path="m,l,21600r21600,l21600,xe">
                <v:stroke joinstyle="miter"/>
                <v:path gradientshapeok="t" o:connecttype="rect"/>
              </v:shapetype>
              <v:shape id="Text Box 1" o:spid="_x0000_s1026" type="#_x0000_t202" style="width:482.5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usLwIAAEwEAAAOAAAAZHJzL2Uyb0RvYy54bWysVNtu2zAMfR+wfxD0vtgOkjQ14hRdug4D&#10;ugvQ7gNkWbaFyaImKbGzrx8lJVnbvQ3zg0BJ1OHhIenNzTQochDWSdAVLWY5JUJzaKTuKvr96f7d&#10;mhLnmW6YAi0qehSO3mzfvtmMphRz6EE1whIE0a4cTUV7702ZZY73YmBuBkZovGzBDszj1nZZY9mI&#10;6IPK5nm+ykawjbHAhXN4epcu6Tbit63g/mvbOuGJqihy83G1ca3Dmm03rOwsM73kJxrsH1gMTGoM&#10;eoG6Y56RvZV/QQ2SW3DQ+hmHIYO2lVzEHDCbIn+VzWPPjIi5oDjOXGRy/w+Wfzl8s0Q2FZ3ny8Vq&#10;sSzyBSWaDVirJzF58h4mUgSZRuNK9H406O8nPMZyx5SdeQD+wxENu57pTtxaC2MvWIM048vs2dOE&#10;4wJIPX6GBsOwvYcINLV2CBqiKgTRsVzHS4kCFY6Hq2J+dbXEK453xfVqjTaSy1h5fm2s8x8FDCQY&#10;FbXYAhGdHR6cT65nlxDMgZLNvVQqbkLbiZ2y5MCwYRjnQvuUwytPpclY0evlfJk0eIFiu/qCkcfv&#10;xPFFsEF6bH0lh4quL06sDMp90E1sTM+kSjYmqDTmGaQM6iUd/VRPp9LU0BxRVAupxXEk0ejB/qJk&#10;xPauqPu5Z1ZQoj5pLEyYhbNhz0Z9Npjm+LSinpJk7nyamb2xsusROZVewy0Wr5VR10AtsTjxxJaN&#10;lTmNV5iJ5/vo9ecnsP0NAAD//wMAUEsDBBQABgAIAAAAIQAaigJJ2AAAAAQBAAAPAAAAZHJzL2Rv&#10;d25yZXYueG1sTI/BTsMwEETvSPyDtUjcqBMQEYQ4VQWCCydaxHkbb5NAvA6xm5i/Z+ECl5FGs5p5&#10;W62TG9RMU+g9G8hXGSjixtueWwOvu8eLG1AhIlscPJOBLwqwrk9PKiytX/iF5m1slZRwKNFAF+NY&#10;ah2ajhyGlR+JJTv4yWEUO7XaTrhIuRv0ZZYV2mHPstDhSPcdNR/bozPwfvCpncfiSX8uz/ot5ctD&#10;8Btjzs/S5g5UpBT/juEHX9ChFqa9P7INajAgj8Rfley2uBa7N3CVZ6DrSv+Hr78BAAD//wMAUEsB&#10;Ai0AFAAGAAgAAAAhALaDOJL+AAAA4QEAABMAAAAAAAAAAAAAAAAAAAAAAFtDb250ZW50X1R5cGVz&#10;XS54bWxQSwECLQAUAAYACAAAACEAOP0h/9YAAACUAQAACwAAAAAAAAAAAAAAAAAvAQAAX3JlbHMv&#10;LnJlbHNQSwECLQAUAAYACAAAACEA67F7rC8CAABMBAAADgAAAAAAAAAAAAAAAAAuAgAAZHJzL2Uy&#10;b0RvYy54bWxQSwECLQAUAAYACAAAACEAGooCSdgAAAAEAQAADwAAAAAAAAAAAAAAAACJBAAAZHJz&#10;L2Rvd25yZXYueG1sUEsFBgAAAAAEAAQA8wAAAI4FAAAAAA==&#10;" fillcolor="#4f81bd [3204]">
                <v:textbox inset="0,0,0,0">
                  <w:txbxContent>
                    <w:p w14:paraId="46E512A8" w14:textId="0BBFD6AF" w:rsidR="002B3FC4" w:rsidRDefault="00D11158">
                      <w:pPr>
                        <w:tabs>
                          <w:tab w:val="left" w:pos="8112"/>
                        </w:tabs>
                        <w:spacing w:line="292" w:lineRule="exact"/>
                        <w:ind w:left="83"/>
                        <w:rPr>
                          <w:rFonts w:ascii="Tahoma"/>
                          <w:b/>
                          <w:sz w:val="26"/>
                        </w:rPr>
                      </w:pPr>
                      <w:r>
                        <w:rPr>
                          <w:rFonts w:ascii="Tahoma"/>
                          <w:b/>
                          <w:spacing w:val="15"/>
                          <w:w w:val="85"/>
                          <w:sz w:val="26"/>
                        </w:rPr>
                        <w:t>RE</w:t>
                      </w:r>
                      <w:r w:rsidR="00010478">
                        <w:rPr>
                          <w:rFonts w:ascii="Tahoma"/>
                          <w:b/>
                          <w:spacing w:val="15"/>
                          <w:w w:val="85"/>
                          <w:sz w:val="26"/>
                        </w:rPr>
                        <w:t>SEARCH</w:t>
                      </w:r>
                      <w:r>
                        <w:rPr>
                          <w:rFonts w:ascii="Tahoma"/>
                          <w:b/>
                          <w:spacing w:val="17"/>
                          <w:w w:val="85"/>
                          <w:sz w:val="26"/>
                        </w:rPr>
                        <w:t xml:space="preserve"> </w:t>
                      </w:r>
                      <w:r>
                        <w:rPr>
                          <w:rFonts w:ascii="Tahoma"/>
                          <w:b/>
                          <w:spacing w:val="15"/>
                          <w:w w:val="85"/>
                          <w:sz w:val="26"/>
                        </w:rPr>
                        <w:t>ARTICLE</w:t>
                      </w:r>
                      <w:r>
                        <w:rPr>
                          <w:rFonts w:ascii="Tahoma"/>
                          <w:b/>
                          <w:spacing w:val="15"/>
                          <w:w w:val="85"/>
                          <w:sz w:val="26"/>
                        </w:rPr>
                        <w:tab/>
                      </w:r>
                      <w:r>
                        <w:rPr>
                          <w:rFonts w:ascii="Tahoma"/>
                          <w:b/>
                          <w:w w:val="85"/>
                          <w:position w:val="3"/>
                          <w:sz w:val="26"/>
                        </w:rPr>
                        <w:t>Open</w:t>
                      </w:r>
                      <w:r>
                        <w:rPr>
                          <w:rFonts w:ascii="Tahoma"/>
                          <w:b/>
                          <w:spacing w:val="22"/>
                          <w:w w:val="85"/>
                          <w:position w:val="3"/>
                          <w:sz w:val="26"/>
                        </w:rPr>
                        <w:t xml:space="preserve"> </w:t>
                      </w:r>
                      <w:r>
                        <w:rPr>
                          <w:rFonts w:ascii="Tahoma"/>
                          <w:b/>
                          <w:w w:val="85"/>
                          <w:position w:val="3"/>
                          <w:sz w:val="26"/>
                        </w:rPr>
                        <w:t>Access</w:t>
                      </w:r>
                    </w:p>
                  </w:txbxContent>
                </v:textbox>
                <w10:anchorlock/>
              </v:shape>
            </w:pict>
          </mc:Fallback>
        </mc:AlternateContent>
      </w:r>
    </w:p>
    <w:p w14:paraId="791AD6BC" w14:textId="77777777" w:rsidR="002B3FC4" w:rsidRDefault="002B3FC4">
      <w:pPr>
        <w:pStyle w:val="BodyText"/>
        <w:rPr>
          <w:rFonts w:ascii="Trebuchet MS"/>
          <w:sz w:val="7"/>
        </w:rPr>
      </w:pPr>
    </w:p>
    <w:p w14:paraId="67859DD4" w14:textId="29FF1D52" w:rsidR="00DD1925" w:rsidRDefault="008839E2" w:rsidP="00010478">
      <w:pPr>
        <w:spacing w:line="268" w:lineRule="auto"/>
        <w:ind w:left="112" w:right="1990"/>
        <w:rPr>
          <w:rFonts w:ascii="Cambria" w:eastAsia="Tahoma" w:hAnsi="Cambria" w:cs="Tahoma"/>
          <w:b/>
          <w:bCs/>
          <w:w w:val="95"/>
          <w:sz w:val="40"/>
          <w:szCs w:val="40"/>
        </w:rPr>
      </w:pPr>
      <w:bookmarkStart w:id="0" w:name="Background_of_Peruvian_gastronomy_and_it"/>
      <w:bookmarkStart w:id="1" w:name="_GoBack"/>
      <w:bookmarkEnd w:id="0"/>
      <w:r w:rsidRPr="008839E2">
        <w:rPr>
          <w:rFonts w:ascii="Cambria" w:eastAsia="Tahoma" w:hAnsi="Cambria" w:cs="Tahoma"/>
          <w:b/>
          <w:bCs/>
          <w:w w:val="95"/>
          <w:sz w:val="40"/>
          <w:szCs w:val="40"/>
        </w:rPr>
        <w:t xml:space="preserve">ROBOTICS APPLICATION </w:t>
      </w:r>
      <w:bookmarkEnd w:id="1"/>
      <w:r w:rsidRPr="008839E2">
        <w:rPr>
          <w:rFonts w:ascii="Cambria" w:eastAsia="Tahoma" w:hAnsi="Cambria" w:cs="Tahoma"/>
          <w:b/>
          <w:bCs/>
          <w:w w:val="95"/>
          <w:sz w:val="40"/>
          <w:szCs w:val="40"/>
        </w:rPr>
        <w:t>IN POULTRY FARMING: PROBLEMS AND PROSPECTS</w:t>
      </w:r>
    </w:p>
    <w:p w14:paraId="3B14A848" w14:textId="77777777" w:rsidR="008839E2" w:rsidRDefault="008839E2" w:rsidP="00010478">
      <w:pPr>
        <w:spacing w:line="268" w:lineRule="auto"/>
        <w:ind w:left="112" w:right="1990"/>
        <w:rPr>
          <w:rFonts w:ascii="Cambria" w:hAnsi="Cambria"/>
          <w:b/>
          <w:bCs/>
          <w:w w:val="85"/>
          <w:sz w:val="24"/>
          <w:szCs w:val="24"/>
        </w:rPr>
      </w:pPr>
    </w:p>
    <w:p w14:paraId="4EFBAA2F" w14:textId="0D8E993A" w:rsidR="00A95F20" w:rsidRDefault="008839E2" w:rsidP="009B1898">
      <w:pPr>
        <w:pStyle w:val="BodyText"/>
        <w:ind w:left="115"/>
        <w:rPr>
          <w:rFonts w:ascii="Cambria" w:hAnsi="Cambria"/>
          <w:b/>
          <w:bCs/>
          <w:w w:val="85"/>
          <w:sz w:val="24"/>
          <w:szCs w:val="24"/>
        </w:rPr>
      </w:pPr>
      <w:proofErr w:type="spellStart"/>
      <w:r w:rsidRPr="008839E2">
        <w:rPr>
          <w:rFonts w:ascii="Cambria" w:hAnsi="Cambria"/>
          <w:b/>
          <w:bCs/>
          <w:w w:val="85"/>
          <w:sz w:val="24"/>
          <w:szCs w:val="24"/>
        </w:rPr>
        <w:t>Etop</w:t>
      </w:r>
      <w:proofErr w:type="spellEnd"/>
      <w:r w:rsidRPr="008839E2">
        <w:rPr>
          <w:rFonts w:ascii="Cambria" w:hAnsi="Cambria"/>
          <w:b/>
          <w:bCs/>
          <w:w w:val="85"/>
          <w:sz w:val="24"/>
          <w:szCs w:val="24"/>
        </w:rPr>
        <w:t xml:space="preserve"> </w:t>
      </w:r>
      <w:proofErr w:type="spellStart"/>
      <w:r w:rsidRPr="008839E2">
        <w:rPr>
          <w:rFonts w:ascii="Cambria" w:hAnsi="Cambria"/>
          <w:b/>
          <w:bCs/>
          <w:w w:val="85"/>
          <w:sz w:val="24"/>
          <w:szCs w:val="24"/>
        </w:rPr>
        <w:t>Nkereuwem</w:t>
      </w:r>
      <w:proofErr w:type="spellEnd"/>
      <w:r w:rsidRPr="008839E2">
        <w:rPr>
          <w:rFonts w:ascii="Cambria" w:hAnsi="Cambria"/>
          <w:b/>
          <w:bCs/>
          <w:w w:val="85"/>
          <w:sz w:val="24"/>
          <w:szCs w:val="24"/>
        </w:rPr>
        <w:t xml:space="preserve"> Essien (PhD)</w:t>
      </w:r>
    </w:p>
    <w:p w14:paraId="0D39DCBE" w14:textId="2FC00965" w:rsidR="002B3FC4" w:rsidRDefault="008839E2" w:rsidP="009B1898">
      <w:pPr>
        <w:pStyle w:val="BodyText"/>
        <w:ind w:left="115"/>
        <w:rPr>
          <w:rFonts w:ascii="Cambria" w:hAnsi="Cambria"/>
          <w:sz w:val="24"/>
          <w:szCs w:val="24"/>
        </w:rPr>
      </w:pPr>
      <w:r w:rsidRPr="008839E2">
        <w:rPr>
          <w:rFonts w:ascii="Cambria" w:hAnsi="Cambria"/>
          <w:sz w:val="24"/>
          <w:szCs w:val="24"/>
        </w:rPr>
        <w:t xml:space="preserve">Department of Agricultural Education, University of </w:t>
      </w:r>
      <w:proofErr w:type="spellStart"/>
      <w:r w:rsidRPr="008839E2">
        <w:rPr>
          <w:rFonts w:ascii="Cambria" w:hAnsi="Cambria"/>
          <w:sz w:val="24"/>
          <w:szCs w:val="24"/>
        </w:rPr>
        <w:t>Uyo</w:t>
      </w:r>
      <w:proofErr w:type="spellEnd"/>
      <w:r w:rsidR="00DD1925" w:rsidRPr="00DD1925">
        <w:rPr>
          <w:rFonts w:ascii="Cambria" w:hAnsi="Cambria"/>
          <w:sz w:val="24"/>
          <w:szCs w:val="24"/>
        </w:rPr>
        <w:t xml:space="preserve">, </w:t>
      </w:r>
      <w:r>
        <w:rPr>
          <w:rFonts w:ascii="Cambria" w:hAnsi="Cambria"/>
          <w:sz w:val="24"/>
          <w:szCs w:val="24"/>
        </w:rPr>
        <w:t>Nigeria</w:t>
      </w:r>
    </w:p>
    <w:p w14:paraId="61F34DDF" w14:textId="4DFF4352" w:rsidR="00DD1925" w:rsidRDefault="00DD1925" w:rsidP="009B1898">
      <w:pPr>
        <w:pStyle w:val="BodyText"/>
        <w:ind w:left="115"/>
        <w:rPr>
          <w:rFonts w:ascii="Cambria" w:hAnsi="Cambria"/>
          <w:sz w:val="24"/>
          <w:szCs w:val="24"/>
        </w:rPr>
      </w:pPr>
    </w:p>
    <w:p w14:paraId="5DA0410E" w14:textId="3E21F3F9" w:rsidR="00DD1925" w:rsidRDefault="008839E2" w:rsidP="00DD1925">
      <w:pPr>
        <w:pStyle w:val="BodyText"/>
        <w:ind w:left="115"/>
        <w:rPr>
          <w:rFonts w:ascii="Cambria" w:hAnsi="Cambria"/>
          <w:b/>
          <w:bCs/>
          <w:w w:val="85"/>
          <w:sz w:val="24"/>
          <w:szCs w:val="24"/>
        </w:rPr>
      </w:pPr>
      <w:proofErr w:type="spellStart"/>
      <w:r w:rsidRPr="008839E2">
        <w:rPr>
          <w:rFonts w:ascii="Cambria" w:hAnsi="Cambria"/>
          <w:b/>
          <w:bCs/>
          <w:w w:val="85"/>
          <w:sz w:val="24"/>
          <w:szCs w:val="24"/>
        </w:rPr>
        <w:t>Inibehe</w:t>
      </w:r>
      <w:proofErr w:type="spellEnd"/>
      <w:r w:rsidRPr="008839E2">
        <w:rPr>
          <w:rFonts w:ascii="Cambria" w:hAnsi="Cambria"/>
          <w:b/>
          <w:bCs/>
          <w:w w:val="85"/>
          <w:sz w:val="24"/>
          <w:szCs w:val="24"/>
        </w:rPr>
        <w:t xml:space="preserve"> </w:t>
      </w:r>
      <w:proofErr w:type="spellStart"/>
      <w:r w:rsidRPr="008839E2">
        <w:rPr>
          <w:rFonts w:ascii="Cambria" w:hAnsi="Cambria"/>
          <w:b/>
          <w:bCs/>
          <w:w w:val="85"/>
          <w:sz w:val="24"/>
          <w:szCs w:val="24"/>
        </w:rPr>
        <w:t>Archibong</w:t>
      </w:r>
      <w:proofErr w:type="spellEnd"/>
      <w:r w:rsidRPr="008839E2">
        <w:rPr>
          <w:rFonts w:ascii="Cambria" w:hAnsi="Cambria"/>
          <w:b/>
          <w:bCs/>
          <w:w w:val="85"/>
          <w:sz w:val="24"/>
          <w:szCs w:val="24"/>
        </w:rPr>
        <w:t xml:space="preserve"> Job (PhD)</w:t>
      </w:r>
    </w:p>
    <w:p w14:paraId="67EC9FA8" w14:textId="6CBBAF09" w:rsidR="00DD1925" w:rsidRDefault="008839E2" w:rsidP="00DD1925">
      <w:pPr>
        <w:pStyle w:val="BodyText"/>
        <w:ind w:left="115"/>
        <w:rPr>
          <w:rFonts w:ascii="Cambria" w:hAnsi="Cambria"/>
          <w:sz w:val="24"/>
          <w:szCs w:val="24"/>
        </w:rPr>
      </w:pPr>
      <w:r w:rsidRPr="008839E2">
        <w:rPr>
          <w:rFonts w:ascii="Cambria" w:hAnsi="Cambria"/>
          <w:sz w:val="24"/>
          <w:szCs w:val="24"/>
        </w:rPr>
        <w:t xml:space="preserve">Department of Agricultural Education, University of </w:t>
      </w:r>
      <w:proofErr w:type="spellStart"/>
      <w:r w:rsidRPr="008839E2">
        <w:rPr>
          <w:rFonts w:ascii="Cambria" w:hAnsi="Cambria"/>
          <w:sz w:val="24"/>
          <w:szCs w:val="24"/>
        </w:rPr>
        <w:t>Uyo</w:t>
      </w:r>
      <w:proofErr w:type="spellEnd"/>
      <w:r w:rsidR="00DD1925" w:rsidRPr="00DD1925">
        <w:rPr>
          <w:rFonts w:ascii="Cambria" w:hAnsi="Cambria"/>
          <w:sz w:val="24"/>
          <w:szCs w:val="24"/>
        </w:rPr>
        <w:t xml:space="preserve">, </w:t>
      </w:r>
      <w:r>
        <w:rPr>
          <w:rFonts w:ascii="Cambria" w:hAnsi="Cambria"/>
          <w:sz w:val="24"/>
          <w:szCs w:val="24"/>
        </w:rPr>
        <w:t>Nigeria</w:t>
      </w:r>
    </w:p>
    <w:p w14:paraId="7FD6198B" w14:textId="0F02FE77" w:rsidR="002B3FC4" w:rsidRDefault="006C4B06">
      <w:pPr>
        <w:pStyle w:val="BodyText"/>
        <w:spacing w:before="2"/>
        <w:rPr>
          <w:rFonts w:ascii="Microsoft Sans Serif"/>
          <w:sz w:val="28"/>
        </w:rPr>
      </w:pPr>
      <w:r>
        <w:rPr>
          <w:noProof/>
        </w:rPr>
        <mc:AlternateContent>
          <mc:Choice Requires="wpg">
            <w:drawing>
              <wp:anchor distT="0" distB="0" distL="0" distR="0" simplePos="0" relativeHeight="487588352" behindDoc="1" locked="0" layoutInCell="1" allowOverlap="1" wp14:anchorId="0DBF27C3" wp14:editId="4A75E257">
                <wp:simplePos x="0" y="0"/>
                <wp:positionH relativeFrom="page">
                  <wp:posOffset>714375</wp:posOffset>
                </wp:positionH>
                <wp:positionV relativeFrom="paragraph">
                  <wp:posOffset>223520</wp:posOffset>
                </wp:positionV>
                <wp:extent cx="6222365" cy="2362200"/>
                <wp:effectExtent l="0" t="0" r="26035" b="19050"/>
                <wp:wrapTopAndBottom/>
                <wp:docPr id="58923680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2365" cy="2362200"/>
                          <a:chOff x="1137" y="363"/>
                          <a:chExt cx="9628" cy="1646"/>
                        </a:xfrm>
                      </wpg:grpSpPr>
                      <wps:wsp>
                        <wps:cNvPr id="2033410498" name="Freeform 158"/>
                        <wps:cNvSpPr>
                          <a:spLocks/>
                        </wps:cNvSpPr>
                        <wps:spPr bwMode="auto">
                          <a:xfrm>
                            <a:off x="1137" y="363"/>
                            <a:ext cx="9628" cy="1646"/>
                          </a:xfrm>
                          <a:custGeom>
                            <a:avLst/>
                            <a:gdLst>
                              <a:gd name="T0" fmla="+- 0 1217 1137"/>
                              <a:gd name="T1" fmla="*/ T0 w 9628"/>
                              <a:gd name="T2" fmla="+- 0 364 364"/>
                              <a:gd name="T3" fmla="*/ 364 h 3200"/>
                              <a:gd name="T4" fmla="+- 0 1186 1137"/>
                              <a:gd name="T5" fmla="*/ T4 w 9628"/>
                              <a:gd name="T6" fmla="+- 0 370 364"/>
                              <a:gd name="T7" fmla="*/ 370 h 3200"/>
                              <a:gd name="T8" fmla="+- 0 1161 1137"/>
                              <a:gd name="T9" fmla="*/ T8 w 9628"/>
                              <a:gd name="T10" fmla="+- 0 387 364"/>
                              <a:gd name="T11" fmla="*/ 387 h 3200"/>
                              <a:gd name="T12" fmla="+- 0 1144 1137"/>
                              <a:gd name="T13" fmla="*/ T12 w 9628"/>
                              <a:gd name="T14" fmla="+- 0 412 364"/>
                              <a:gd name="T15" fmla="*/ 412 h 3200"/>
                              <a:gd name="T16" fmla="+- 0 1137 1137"/>
                              <a:gd name="T17" fmla="*/ T16 w 9628"/>
                              <a:gd name="T18" fmla="+- 0 444 364"/>
                              <a:gd name="T19" fmla="*/ 444 h 3200"/>
                              <a:gd name="T20" fmla="+- 0 1137 1137"/>
                              <a:gd name="T21" fmla="*/ T20 w 9628"/>
                              <a:gd name="T22" fmla="+- 0 3483 364"/>
                              <a:gd name="T23" fmla="*/ 3483 h 3200"/>
                              <a:gd name="T24" fmla="+- 0 1144 1137"/>
                              <a:gd name="T25" fmla="*/ T24 w 9628"/>
                              <a:gd name="T26" fmla="+- 0 3514 364"/>
                              <a:gd name="T27" fmla="*/ 3514 h 3200"/>
                              <a:gd name="T28" fmla="+- 0 1161 1137"/>
                              <a:gd name="T29" fmla="*/ T28 w 9628"/>
                              <a:gd name="T30" fmla="+- 0 3540 364"/>
                              <a:gd name="T31" fmla="*/ 3540 h 3200"/>
                              <a:gd name="T32" fmla="+- 0 1186 1137"/>
                              <a:gd name="T33" fmla="*/ T32 w 9628"/>
                              <a:gd name="T34" fmla="+- 0 3557 364"/>
                              <a:gd name="T35" fmla="*/ 3557 h 3200"/>
                              <a:gd name="T36" fmla="+- 0 1217 1137"/>
                              <a:gd name="T37" fmla="*/ T36 w 9628"/>
                              <a:gd name="T38" fmla="+- 0 3563 364"/>
                              <a:gd name="T39" fmla="*/ 3563 h 3200"/>
                              <a:gd name="T40" fmla="+- 0 10685 1137"/>
                              <a:gd name="T41" fmla="*/ T40 w 9628"/>
                              <a:gd name="T42" fmla="+- 0 3563 364"/>
                              <a:gd name="T43" fmla="*/ 3563 h 3200"/>
                              <a:gd name="T44" fmla="+- 0 10716 1137"/>
                              <a:gd name="T45" fmla="*/ T44 w 9628"/>
                              <a:gd name="T46" fmla="+- 0 3557 364"/>
                              <a:gd name="T47" fmla="*/ 3557 h 3200"/>
                              <a:gd name="T48" fmla="+- 0 10742 1137"/>
                              <a:gd name="T49" fmla="*/ T48 w 9628"/>
                              <a:gd name="T50" fmla="+- 0 3540 364"/>
                              <a:gd name="T51" fmla="*/ 3540 h 3200"/>
                              <a:gd name="T52" fmla="+- 0 10759 1137"/>
                              <a:gd name="T53" fmla="*/ T52 w 9628"/>
                              <a:gd name="T54" fmla="+- 0 3514 364"/>
                              <a:gd name="T55" fmla="*/ 3514 h 3200"/>
                              <a:gd name="T56" fmla="+- 0 10765 1137"/>
                              <a:gd name="T57" fmla="*/ T56 w 9628"/>
                              <a:gd name="T58" fmla="+- 0 3483 364"/>
                              <a:gd name="T59" fmla="*/ 3483 h 3200"/>
                              <a:gd name="T60" fmla="+- 0 10765 1137"/>
                              <a:gd name="T61" fmla="*/ T60 w 9628"/>
                              <a:gd name="T62" fmla="+- 0 444 364"/>
                              <a:gd name="T63" fmla="*/ 444 h 3200"/>
                              <a:gd name="T64" fmla="+- 0 10759 1137"/>
                              <a:gd name="T65" fmla="*/ T64 w 9628"/>
                              <a:gd name="T66" fmla="+- 0 412 364"/>
                              <a:gd name="T67" fmla="*/ 412 h 3200"/>
                              <a:gd name="T68" fmla="+- 0 10742 1137"/>
                              <a:gd name="T69" fmla="*/ T68 w 9628"/>
                              <a:gd name="T70" fmla="+- 0 387 364"/>
                              <a:gd name="T71" fmla="*/ 387 h 3200"/>
                              <a:gd name="T72" fmla="+- 0 10716 1137"/>
                              <a:gd name="T73" fmla="*/ T72 w 9628"/>
                              <a:gd name="T74" fmla="+- 0 370 364"/>
                              <a:gd name="T75" fmla="*/ 370 h 3200"/>
                              <a:gd name="T76" fmla="+- 0 10685 1137"/>
                              <a:gd name="T77" fmla="*/ T76 w 9628"/>
                              <a:gd name="T78" fmla="+- 0 364 364"/>
                              <a:gd name="T79" fmla="*/ 364 h 3200"/>
                              <a:gd name="T80" fmla="+- 0 1217 1137"/>
                              <a:gd name="T81" fmla="*/ T80 w 9628"/>
                              <a:gd name="T82" fmla="+- 0 364 364"/>
                              <a:gd name="T83" fmla="*/ 364 h 3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28" h="3200">
                                <a:moveTo>
                                  <a:pt x="80" y="0"/>
                                </a:moveTo>
                                <a:lnTo>
                                  <a:pt x="49" y="6"/>
                                </a:lnTo>
                                <a:lnTo>
                                  <a:pt x="24" y="23"/>
                                </a:lnTo>
                                <a:lnTo>
                                  <a:pt x="7" y="48"/>
                                </a:lnTo>
                                <a:lnTo>
                                  <a:pt x="0" y="80"/>
                                </a:lnTo>
                                <a:lnTo>
                                  <a:pt x="0" y="3119"/>
                                </a:lnTo>
                                <a:lnTo>
                                  <a:pt x="7" y="3150"/>
                                </a:lnTo>
                                <a:lnTo>
                                  <a:pt x="24" y="3176"/>
                                </a:lnTo>
                                <a:lnTo>
                                  <a:pt x="49" y="3193"/>
                                </a:lnTo>
                                <a:lnTo>
                                  <a:pt x="80" y="3199"/>
                                </a:lnTo>
                                <a:lnTo>
                                  <a:pt x="9548" y="3199"/>
                                </a:lnTo>
                                <a:lnTo>
                                  <a:pt x="9579" y="3193"/>
                                </a:lnTo>
                                <a:lnTo>
                                  <a:pt x="9605" y="3176"/>
                                </a:lnTo>
                                <a:lnTo>
                                  <a:pt x="9622" y="3150"/>
                                </a:lnTo>
                                <a:lnTo>
                                  <a:pt x="9628" y="3119"/>
                                </a:lnTo>
                                <a:lnTo>
                                  <a:pt x="9628" y="80"/>
                                </a:lnTo>
                                <a:lnTo>
                                  <a:pt x="9622" y="48"/>
                                </a:lnTo>
                                <a:lnTo>
                                  <a:pt x="9605" y="23"/>
                                </a:lnTo>
                                <a:lnTo>
                                  <a:pt x="9579" y="6"/>
                                </a:lnTo>
                                <a:lnTo>
                                  <a:pt x="9548" y="0"/>
                                </a:lnTo>
                                <a:lnTo>
                                  <a:pt x="80" y="0"/>
                                </a:lnTo>
                                <a:close/>
                              </a:path>
                            </a:pathLst>
                          </a:custGeom>
                          <a:noFill/>
                          <a:ln w="6350">
                            <a:solidFill>
                              <a:srgbClr val="C17F9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1152856" name="Text Box 157"/>
                        <wps:cNvSpPr txBox="1">
                          <a:spLocks noChangeArrowheads="1"/>
                        </wps:cNvSpPr>
                        <wps:spPr bwMode="auto">
                          <a:xfrm>
                            <a:off x="1145" y="369"/>
                            <a:ext cx="9612"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3D96A" w14:textId="77777777" w:rsidR="002B3FC4" w:rsidRPr="00010478" w:rsidRDefault="00D11158">
                              <w:pPr>
                                <w:spacing w:before="93"/>
                                <w:ind w:left="116"/>
                                <w:rPr>
                                  <w:rFonts w:ascii="Cambria" w:hAnsi="Cambria"/>
                                  <w:b/>
                                </w:rPr>
                              </w:pPr>
                              <w:bookmarkStart w:id="2" w:name="Abstract_"/>
                              <w:bookmarkEnd w:id="2"/>
                              <w:r w:rsidRPr="00010478">
                                <w:rPr>
                                  <w:rFonts w:ascii="Cambria" w:hAnsi="Cambria"/>
                                  <w:b/>
                                </w:rPr>
                                <w:t>Abstract</w:t>
                              </w:r>
                            </w:p>
                            <w:p w14:paraId="3D6AA7BD" w14:textId="008BC2C6" w:rsidR="002B3FC4" w:rsidRPr="00010478" w:rsidRDefault="008839E2" w:rsidP="003E7C2D">
                              <w:pPr>
                                <w:spacing w:before="14" w:line="254" w:lineRule="auto"/>
                                <w:ind w:left="116"/>
                                <w:jc w:val="both"/>
                                <w:rPr>
                                  <w:rFonts w:ascii="Cambria" w:hAnsi="Cambria"/>
                                </w:rPr>
                              </w:pPr>
                              <w:r w:rsidRPr="008839E2">
                                <w:rPr>
                                  <w:rFonts w:ascii="Cambria" w:hAnsi="Cambria"/>
                                  <w:w w:val="90"/>
                                </w:rPr>
                                <w:t xml:space="preserve">Poultry farming plays a pivotal role in addressing human food demand. Robots are emerging as promising tools in poultry farming, with the potential to address sustainability issues while meeting the increasing production needs and demand for animal welfare. This review aims to identify the current advancements, problems and prospects of development for robotics in poultry farming by examining existing challenges, solutions and innovative research, including robot-animal interactions. This paper covers the application of robots in different areas, from environmental monitoring to disease control, floor eggs collection and animal welfare. Robots not only demonstrate effective implementation on farms but also hold potential for ethological research on collective and social </w:t>
                              </w:r>
                              <w:proofErr w:type="spellStart"/>
                              <w:r w:rsidRPr="008839E2">
                                <w:rPr>
                                  <w:rFonts w:ascii="Cambria" w:hAnsi="Cambria"/>
                                  <w:w w:val="90"/>
                                </w:rPr>
                                <w:t>behaviour</w:t>
                              </w:r>
                              <w:proofErr w:type="spellEnd"/>
                              <w:r w:rsidRPr="008839E2">
                                <w:rPr>
                                  <w:rFonts w:ascii="Cambria" w:hAnsi="Cambria"/>
                                  <w:w w:val="90"/>
                                </w:rPr>
                                <w:t>, which can in turn drive a better integration in industrial farming, with improved productivity and enhanced animal welfare</w:t>
                              </w:r>
                              <w:r w:rsidR="009B1898" w:rsidRPr="009B1898">
                                <w:rPr>
                                  <w:rFonts w:ascii="Cambria" w:hAnsi="Cambria"/>
                                  <w:w w:val="90"/>
                                </w:rPr>
                                <w:t>.</w:t>
                              </w:r>
                            </w:p>
                            <w:p w14:paraId="0C4C50D7" w14:textId="77777777" w:rsidR="00010478" w:rsidRDefault="00010478">
                              <w:pPr>
                                <w:spacing w:before="44"/>
                                <w:ind w:left="116"/>
                                <w:rPr>
                                  <w:rFonts w:ascii="Cambria" w:hAnsi="Cambria"/>
                                  <w:b/>
                                  <w:spacing w:val="-1"/>
                                  <w:w w:val="90"/>
                                </w:rPr>
                              </w:pPr>
                            </w:p>
                            <w:p w14:paraId="3FB1C884" w14:textId="0EFC99AC" w:rsidR="002B3FC4" w:rsidRPr="00010478" w:rsidRDefault="00D11158">
                              <w:pPr>
                                <w:spacing w:before="44"/>
                                <w:ind w:left="116"/>
                                <w:rPr>
                                  <w:rFonts w:ascii="Cambria" w:hAnsi="Cambria"/>
                                </w:rPr>
                              </w:pPr>
                              <w:r w:rsidRPr="00010478">
                                <w:rPr>
                                  <w:rFonts w:ascii="Cambria" w:hAnsi="Cambria"/>
                                  <w:b/>
                                  <w:spacing w:val="-1"/>
                                  <w:w w:val="90"/>
                                </w:rPr>
                                <w:t>Keywords</w:t>
                              </w:r>
                              <w:r w:rsidRPr="00010478">
                                <w:rPr>
                                  <w:rFonts w:ascii="Cambria" w:hAnsi="Cambria"/>
                                  <w:b/>
                                  <w:spacing w:val="39"/>
                                  <w:w w:val="90"/>
                                </w:rPr>
                                <w:t xml:space="preserve"> </w:t>
                              </w:r>
                              <w:r w:rsidR="008839E2" w:rsidRPr="008839E2">
                                <w:rPr>
                                  <w:rFonts w:ascii="Cambria" w:hAnsi="Cambria"/>
                                  <w:w w:val="90"/>
                                </w:rPr>
                                <w:t>Increasing production needs, challenges, solutions and innovative research, robot-animal interactions</w:t>
                              </w:r>
                              <w:r w:rsidR="003E7C2D">
                                <w:rPr>
                                  <w:rFonts w:ascii="Cambria" w:hAnsi="Cambria"/>
                                  <w:w w:val="9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F27C3" id="Group 2" o:spid="_x0000_s1027" style="position:absolute;margin-left:56.25pt;margin-top:17.6pt;width:489.95pt;height:186pt;z-index:-15728128;mso-wrap-distance-left:0;mso-wrap-distance-right:0;mso-position-horizontal-relative:page;mso-position-vertical-relative:text" coordorigin="1137,363" coordsize="9628,1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au2QcAAAgfAAAOAAAAZHJzL2Uyb0RvYy54bWzkWduO2zYQfS/QfyD02MKxKFI3I06RrNdB&#10;gfQCVP0ArSzbQmVJlbRrp0X/vTOkqCU3oq0mRV+6wK6p5TF5OIczHA1ff3c5leQpb7uirtYOfeU6&#10;JK+yeldUh7Xza7JdRA7p+rTapWVd5WvnY9453735+qvX52aVe/WxLnd5S2CQqludm7Vz7PtmtVx2&#10;2TE/pd2ruskr6NzX7Snt4bE9LHdteobRT+XSc91gea7bXdPWWd518N+N7HTeiPH3+zzrf9rvu7wn&#10;5doBbr3424q/D/h3+eZ1ujq0aXMssoFG+hksTmlRwaTjUJu0T8ljW3wy1KnI2rqr9/2rrD4t6/2+&#10;yHKxBlgNdV+s5n1bPzZiLYfV+dCMZgLTvrDTZw+b/fj0c0uK3drxo9hjQeSGDqnSE0glZicemujc&#10;HFaAfN82vzQ/t3Kd0PxQZ7910L182Y/PBwkmD+cf6h0Mlz72tTDRZd+ecAhYPLkIJT6OSuSXnmTw&#10;z8DzgIzvkAz6oOWB1lKr7AiC4vcoZUAVulnAVNf98PU48GDf4XdpwAPsXaYrOa/gOnDDhcG2654t&#10;232ZZX85pk0uBOvQXoNlPZcxTl0eAydp2m2b57inCfUjaV+BV8btdMtqPci2AwFu2vRT2yjDXrFM&#10;usoeu/59Xgt10qcPXS+9YwctofluoJ+AJ+1PJTjKtwviEurRkIgpB7yCUQX7ZkkSl5yJmP0FyFMg&#10;MRYLOIFfKehhnJApEIyEkCNh4454RnGFkrRoFEzSgm0l2SMtbqEVKJCkFbpTtGADjiMxgEzTAtl1&#10;a9GATtKKFQxpRRZa1DQ9i8IpXlS3PGKmiVHT9pRyPsmM6uZPqGfjZtqfA3BCSqqbHzEWbqYAuL2m&#10;uekaJDSwcTNF4LDSKW66BoiZ5uaZIli5eboMiWf1AFMGxiM2Rc7TVRAgCztTBquqni5E4tkcwTOF&#10;YD6dNJ2n6yBAFnamENTmDZ4uReLZ/IGZUjCfTzoq05UQoGl2zJSC2kII07VImM0jmCkF8/1Jd2W6&#10;EgJkYWdKYY27eDCOcSlhNp9gphTMDyb3HdOVEKBpdtyUgrpB5E+6LNfFSECw6YOBm1rY6HFdimv0&#10;TC2oG0KwmDq1uK5GAkHAQs8Uw6Yt17W4oi03xQB63Jump8uRcJtj+KYaNsfwdS2uOIZvigH0/HiS&#10;nq/Lkfg2z/BNNWxRxde1uBJVfFMMoBdM7z1flyPxba4BaZl+ZttCsq9rcSUkB6YYdnqBLkcS2Fwj&#10;MNWwnGaQFz+HAftpBtmWvla7tJiPP4cVyMKmHSMwtbCkAYEuhD0NCEwhgJzFLQJdiiSwuUVoKmHJ&#10;n0JdBnv+FJoyADlLSAl1JZLQ5hShqQRmlBNJSqjLYM86Q1MGezgOdSWS0OYSoakEZuFT5HQZEDN9&#10;VkSmDNaTLNKFSCKbP0SmEBZuka6CyQ1eDw/qNSc9qjef7FINrz7QIimWNFzxCtvUHb6CJsAO3jET&#10;8f4JQwAK35MsYJANweHwOnodDGZEMCTy8uX1OhoTdAH358FBcQGPZ8ExjUU4JKBzyGBeKeDzVoqJ&#10;HsIhRZszOmZeAj5vqUONIIEkZs7omJrg6JBUzIIPS4VDfhZ8WCocunPgeJQiGTgEZ8EHVeFQmgPH&#10;owZHl9WTm7sXg7+Az1sqhmOEQySdQwYDpIDPWyqGLAGft1SMIgiHAKCRkUseHLyFSuHLGmHrEKgR&#10;PuB30lWT9hgXVJOc146spRyhAoW1COw51U95UgtMjwECwxxMLEpXMN1zd1npMC6NpQpVqlN9NmIs&#10;Dw4HGGt0QtWrPiVKGgaSSblQ1ak+JUiyAnK3QYxSZWM1hvrUJ2QU8s1row3sGYVj6RpuMAWjsdJK&#10;Tac+5bSDZQF3nV7sY2INdpuBDKUMN+eOA1c6w83VwA6Bk0nMfsM+ci8J5A2Dj8gb+o1z39gM42pu&#10;7KzYH+xzXcDR4Nf3wwvPUOJmZd3lcn+gw4m67eh56LBahbKqt0VZAjhdlRX6Y8DAyPjY1WWxw07x&#10;0B4e7sqWPKVwBXBHw20sqoswmAFr2q7fpN1R4kQXbtR0BTX4aidaxzzd3Q/tPi1K2YaBSnHsQ4l1&#10;CBBYbBXF/z9jN76P7iO+4F5wv+DuZrN4u73ji2BLQ3/DNnd3G/oXcqZ8dSx2u7xC2uoigvJ55ejh&#10;SkReIYxXEcbyOt0KW/Ez+KEGW5o0hPVhLepTrA7q57IILYvnD/XuIxSk21rerMBNEDSOdfuHQ85w&#10;q7J2ut8f0zZ3SPl9BcX1GEqMEH168cD9ECtprd7zoPekVQZDrZ3egeQLm3e9vLp5bNricISZqNC7&#10;qt/C5cK+wHq14CdZDQ9Q3/+PCv00jij1vQjfRmWhP8Gt8K6+QKFfnJtoPLgYwEI/6S/QoZYwlPxJ&#10;Vd8dIdHM37ZtfcYNB0aTR6j2VbmcmTcBWM7AuAInstjFyAivWOIAy7/DHYlyVnU3g96ANwEEG2sH&#10;T0dhaXUrAJteQdBHDFc0/vF/8I50pTk89bj7zosX2yAKF3zL/UUcutHCpfE7iLQ85put6fAfiir/&#10;cocX+YgPqTdaX3NpeNA93xU/n3o+5CZFDxexZXHCrAV/5G6xxbwxXiF9FSDU51Sg6C8PF3HPKHYz&#10;buZ/GDrGsDGGDGjIcAGNfzFUiBtCuG4VqxmuhvE+V3+Gtn6B/eZvAAAA//8DAFBLAwQUAAYACAAA&#10;ACEAQpC43eEAAAALAQAADwAAAGRycy9kb3ducmV2LnhtbEyPy2rDMBBF94X+g5hCd41kJe7DtRxC&#10;aLsKgSaF0p1iTWwTa2QsxXb+vsqqXV7mcO+ZfDnZlg3Y+8aRgmQmgCGVzjRUKfjavz88A/NBk9Gt&#10;I1RwQQ/L4vYm15lxI33isAsViyXkM62gDqHLOPdljVb7meuQ4u3oeqtDjH3FTa/HWG5bLoV45FY3&#10;FBdq3eG6xvK0O1sFH6MeV/PkbdicjuvLzz7dfm8SVOr+blq9Ags4hT8YrvpRHYrodHBnMp61MScy&#10;jaiCeSqBXQHxIhfADgoW4kkCL3L+/4fiFwAA//8DAFBLAQItABQABgAIAAAAIQC2gziS/gAAAOEB&#10;AAATAAAAAAAAAAAAAAAAAAAAAABbQ29udGVudF9UeXBlc10ueG1sUEsBAi0AFAAGAAgAAAAhADj9&#10;If/WAAAAlAEAAAsAAAAAAAAAAAAAAAAALwEAAF9yZWxzLy5yZWxzUEsBAi0AFAAGAAgAAAAhAA7W&#10;Nq7ZBwAACB8AAA4AAAAAAAAAAAAAAAAALgIAAGRycy9lMm9Eb2MueG1sUEsBAi0AFAAGAAgAAAAh&#10;AEKQuN3hAAAACwEAAA8AAAAAAAAAAAAAAAAAMwoAAGRycy9kb3ducmV2LnhtbFBLBQYAAAAABAAE&#10;APMAAABBCwAAAAA=&#10;">
                <v:shape id="Freeform 158" o:spid="_x0000_s1028" style="position:absolute;left:1137;top:363;width:9628;height:1646;visibility:visible;mso-wrap-style:square;v-text-anchor:top" coordsize="9628,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9MMyQAAAOMAAAAPAAAAZHJzL2Rvd25yZXYueG1sRE/JbsIw&#10;EL0j9R+sqcSN2CxCkGJQxaZK5VCgB46jeJqkxOMoNpDy9fhQiePT22eL1lbiSo0vHWvoJwoEceZM&#10;ybmG7+OmNwHhA7LByjFp+CMPi/lLZ4apcTfe0/UQchFD2KeooQihTqX0WUEWfeJq4sj9uMZiiLDJ&#10;pWnwFsNtJQdKjaXFkmNDgTUtC8rOh4vVoGh/+tytpuPf++VrK4+n82SNSuvua/v+BiJQG57if/eH&#10;0TBQw+Gor0bTODp+in9Azh8AAAD//wMAUEsBAi0AFAAGAAgAAAAhANvh9svuAAAAhQEAABMAAAAA&#10;AAAAAAAAAAAAAAAAAFtDb250ZW50X1R5cGVzXS54bWxQSwECLQAUAAYACAAAACEAWvQsW78AAAAV&#10;AQAACwAAAAAAAAAAAAAAAAAfAQAAX3JlbHMvLnJlbHNQSwECLQAUAAYACAAAACEAUEPTDMkAAADj&#10;AAAADwAAAAAAAAAAAAAAAAAHAgAAZHJzL2Rvd25yZXYueG1sUEsFBgAAAAADAAMAtwAAAP0CAAAA&#10;AA==&#10;" path="m80,l49,6,24,23,7,48,,80,,3119r7,31l24,3176r25,17l80,3199r9468,l9579,3193r26,-17l9622,3150r6,-31l9628,80r-6,-32l9605,23,9579,6,9548,,80,xe" filled="f" strokecolor="#c17f94" strokeweight=".5pt">
                  <v:path arrowok="t" o:connecttype="custom" o:connectlocs="80,187;49,190;24,199;7,212;0,228;0,1792;7,1808;24,1821;49,1830;80,1833;9548,1833;9579,1830;9605,1821;9622,1808;9628,1792;9628,228;9622,212;9605,199;9579,190;9548,187;80,187" o:connectangles="0,0,0,0,0,0,0,0,0,0,0,0,0,0,0,0,0,0,0,0,0"/>
                </v:shape>
                <v:shape id="Text Box 157" o:spid="_x0000_s1029" type="#_x0000_t202" style="position:absolute;left:1145;top:369;width:961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fyAAAAOMAAAAPAAAAZHJzL2Rvd25yZXYueG1sRE9fa8Iw&#10;EH8f7DuEG+xtphUstTOKyAaDgazWBx9vzdkGm0ttMq3ffhkMfLzf/1usRtuJCw3eOFaQThIQxLXT&#10;hhsF++r9JQfhA7LGzjEpuJGH1fLxYYGFdlcu6bILjYgh7AtU0IbQF1L6uiWLfuJ64sgd3WAxxHNo&#10;pB7wGsNtJ6dJkkmLhmNDiz1tWqpPux+rYH3g8s2ct99f5bE0VTVP+DM7KfX8NK5fQQQaw1387/7Q&#10;cf48T9PZNJ9l8PdTBEAufwEAAP//AwBQSwECLQAUAAYACAAAACEA2+H2y+4AAACFAQAAEwAAAAAA&#10;AAAAAAAAAAAAAAAAW0NvbnRlbnRfVHlwZXNdLnhtbFBLAQItABQABgAIAAAAIQBa9CxbvwAAABUB&#10;AAALAAAAAAAAAAAAAAAAAB8BAABfcmVscy8ucmVsc1BLAQItABQABgAIAAAAIQAnG+lfyAAAAOMA&#10;AAAPAAAAAAAAAAAAAAAAAAcCAABkcnMvZG93bnJldi54bWxQSwUGAAAAAAMAAwC3AAAA/AIAAAAA&#10;" filled="f" stroked="f">
                  <v:textbox inset="0,0,0,0">
                    <w:txbxContent>
                      <w:p w14:paraId="54B3D96A" w14:textId="77777777" w:rsidR="002B3FC4" w:rsidRPr="00010478" w:rsidRDefault="00D11158">
                        <w:pPr>
                          <w:spacing w:before="93"/>
                          <w:ind w:left="116"/>
                          <w:rPr>
                            <w:rFonts w:ascii="Cambria" w:hAnsi="Cambria"/>
                            <w:b/>
                          </w:rPr>
                        </w:pPr>
                        <w:bookmarkStart w:id="3" w:name="Abstract_"/>
                        <w:bookmarkEnd w:id="3"/>
                        <w:r w:rsidRPr="00010478">
                          <w:rPr>
                            <w:rFonts w:ascii="Cambria" w:hAnsi="Cambria"/>
                            <w:b/>
                          </w:rPr>
                          <w:t>Abstract</w:t>
                        </w:r>
                      </w:p>
                      <w:p w14:paraId="3D6AA7BD" w14:textId="008BC2C6" w:rsidR="002B3FC4" w:rsidRPr="00010478" w:rsidRDefault="008839E2" w:rsidP="003E7C2D">
                        <w:pPr>
                          <w:spacing w:before="14" w:line="254" w:lineRule="auto"/>
                          <w:ind w:left="116"/>
                          <w:jc w:val="both"/>
                          <w:rPr>
                            <w:rFonts w:ascii="Cambria" w:hAnsi="Cambria"/>
                          </w:rPr>
                        </w:pPr>
                        <w:r w:rsidRPr="008839E2">
                          <w:rPr>
                            <w:rFonts w:ascii="Cambria" w:hAnsi="Cambria"/>
                            <w:w w:val="90"/>
                          </w:rPr>
                          <w:t xml:space="preserve">Poultry farming plays a pivotal role in addressing human food demand. Robots are emerging as promising tools in poultry farming, with the potential to address sustainability issues while meeting the increasing production needs and demand for animal welfare. This review aims to identify the current advancements, problems and prospects of development for robotics in poultry farming by examining existing challenges, solutions and innovative research, including robot-animal interactions. This paper covers the application of robots in different areas, from environmental monitoring to disease control, floor eggs collection and animal welfare. Robots not only demonstrate effective implementation on farms but also hold potential for ethological research on collective and social </w:t>
                        </w:r>
                        <w:proofErr w:type="spellStart"/>
                        <w:r w:rsidRPr="008839E2">
                          <w:rPr>
                            <w:rFonts w:ascii="Cambria" w:hAnsi="Cambria"/>
                            <w:w w:val="90"/>
                          </w:rPr>
                          <w:t>behaviour</w:t>
                        </w:r>
                        <w:proofErr w:type="spellEnd"/>
                        <w:r w:rsidRPr="008839E2">
                          <w:rPr>
                            <w:rFonts w:ascii="Cambria" w:hAnsi="Cambria"/>
                            <w:w w:val="90"/>
                          </w:rPr>
                          <w:t>, which can in turn drive a better integration in industrial farming, with improved productivity and enhanced animal welfare</w:t>
                        </w:r>
                        <w:r w:rsidR="009B1898" w:rsidRPr="009B1898">
                          <w:rPr>
                            <w:rFonts w:ascii="Cambria" w:hAnsi="Cambria"/>
                            <w:w w:val="90"/>
                          </w:rPr>
                          <w:t>.</w:t>
                        </w:r>
                      </w:p>
                      <w:p w14:paraId="0C4C50D7" w14:textId="77777777" w:rsidR="00010478" w:rsidRDefault="00010478">
                        <w:pPr>
                          <w:spacing w:before="44"/>
                          <w:ind w:left="116"/>
                          <w:rPr>
                            <w:rFonts w:ascii="Cambria" w:hAnsi="Cambria"/>
                            <w:b/>
                            <w:spacing w:val="-1"/>
                            <w:w w:val="90"/>
                          </w:rPr>
                        </w:pPr>
                      </w:p>
                      <w:p w14:paraId="3FB1C884" w14:textId="0EFC99AC" w:rsidR="002B3FC4" w:rsidRPr="00010478" w:rsidRDefault="00D11158">
                        <w:pPr>
                          <w:spacing w:before="44"/>
                          <w:ind w:left="116"/>
                          <w:rPr>
                            <w:rFonts w:ascii="Cambria" w:hAnsi="Cambria"/>
                          </w:rPr>
                        </w:pPr>
                        <w:r w:rsidRPr="00010478">
                          <w:rPr>
                            <w:rFonts w:ascii="Cambria" w:hAnsi="Cambria"/>
                            <w:b/>
                            <w:spacing w:val="-1"/>
                            <w:w w:val="90"/>
                          </w:rPr>
                          <w:t>Keywords</w:t>
                        </w:r>
                        <w:r w:rsidRPr="00010478">
                          <w:rPr>
                            <w:rFonts w:ascii="Cambria" w:hAnsi="Cambria"/>
                            <w:b/>
                            <w:spacing w:val="39"/>
                            <w:w w:val="90"/>
                          </w:rPr>
                          <w:t xml:space="preserve"> </w:t>
                        </w:r>
                        <w:r w:rsidR="008839E2" w:rsidRPr="008839E2">
                          <w:rPr>
                            <w:rFonts w:ascii="Cambria" w:hAnsi="Cambria"/>
                            <w:w w:val="90"/>
                          </w:rPr>
                          <w:t>Increasing production needs, challenges, solutions and innovative research, robot-animal interactions</w:t>
                        </w:r>
                        <w:r w:rsidR="003E7C2D">
                          <w:rPr>
                            <w:rFonts w:ascii="Cambria" w:hAnsi="Cambria"/>
                            <w:w w:val="90"/>
                          </w:rPr>
                          <w:t>.</w:t>
                        </w:r>
                      </w:p>
                    </w:txbxContent>
                  </v:textbox>
                </v:shape>
                <w10:wrap type="topAndBottom" anchorx="page"/>
              </v:group>
            </w:pict>
          </mc:Fallback>
        </mc:AlternateContent>
      </w:r>
    </w:p>
    <w:p w14:paraId="539EF65C" w14:textId="6478F2AF" w:rsidR="002B3FC4" w:rsidRDefault="002B3FC4">
      <w:pPr>
        <w:pStyle w:val="BodyText"/>
        <w:spacing w:before="6"/>
        <w:rPr>
          <w:rFonts w:ascii="Microsoft Sans Serif"/>
        </w:rPr>
      </w:pPr>
    </w:p>
    <w:p w14:paraId="145E13D9" w14:textId="77777777" w:rsidR="002B3FC4" w:rsidRDefault="002B3FC4">
      <w:pPr>
        <w:rPr>
          <w:rFonts w:ascii="Microsoft Sans Serif"/>
        </w:rPr>
        <w:sectPr w:rsidR="002B3FC4" w:rsidSect="008839E2">
          <w:headerReference w:type="default" r:id="rId8"/>
          <w:footerReference w:type="default" r:id="rId9"/>
          <w:type w:val="continuous"/>
          <w:pgSz w:w="11910" w:h="15820"/>
          <w:pgMar w:top="520" w:right="1020" w:bottom="280" w:left="1020" w:header="720" w:footer="0" w:gutter="0"/>
          <w:pgNumType w:start="15"/>
          <w:cols w:space="720"/>
          <w:docGrid w:linePitch="299"/>
        </w:sectPr>
      </w:pPr>
    </w:p>
    <w:p w14:paraId="782C18F0" w14:textId="65036574" w:rsidR="002B3FC4" w:rsidRDefault="00010478" w:rsidP="00010478">
      <w:pPr>
        <w:pStyle w:val="Heading1"/>
        <w:ind w:left="115"/>
        <w:rPr>
          <w:rFonts w:ascii="Cambria" w:hAnsi="Cambria"/>
          <w:sz w:val="22"/>
          <w:szCs w:val="22"/>
        </w:rPr>
      </w:pPr>
      <w:r w:rsidRPr="00010478">
        <w:rPr>
          <w:rFonts w:ascii="Cambria" w:hAnsi="Cambria"/>
          <w:sz w:val="22"/>
          <w:szCs w:val="22"/>
        </w:rPr>
        <w:t>INTRODUCTION</w:t>
      </w:r>
    </w:p>
    <w:p w14:paraId="406B52A5" w14:textId="77777777" w:rsidR="00053BB4" w:rsidRDefault="00053BB4" w:rsidP="00053BB4">
      <w:pPr>
        <w:pStyle w:val="Heading1"/>
        <w:ind w:left="115"/>
        <w:jc w:val="both"/>
        <w:rPr>
          <w:rFonts w:ascii="Cambria" w:hAnsi="Cambria"/>
          <w:b w:val="0"/>
          <w:bCs w:val="0"/>
          <w:sz w:val="22"/>
          <w:szCs w:val="22"/>
        </w:rPr>
        <w:sectPr w:rsidR="00053BB4" w:rsidSect="009B0D3E">
          <w:type w:val="continuous"/>
          <w:pgSz w:w="11910" w:h="15820"/>
          <w:pgMar w:top="520" w:right="1020" w:bottom="280" w:left="1020" w:header="720" w:footer="720" w:gutter="0"/>
          <w:cols w:num="2" w:space="128"/>
        </w:sectPr>
      </w:pPr>
    </w:p>
    <w:p w14:paraId="607C6BD1" w14:textId="77777777" w:rsidR="00AB37E6"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In the modern era of Information and Technology, gadgets and electronic devices are now inevitable in our day-to-day life. Technology helps in routine activities in a well-organized manner and move forward at ease. Activities such as poultry farming is not left out. Poultry farming plays a crucial role in meeting the growing demand for affordable and safe food products (</w:t>
      </w:r>
      <w:proofErr w:type="spellStart"/>
      <w:r w:rsidRPr="008839E2">
        <w:rPr>
          <w:rFonts w:ascii="Cambria" w:hAnsi="Cambria"/>
          <w:b w:val="0"/>
          <w:bCs w:val="0"/>
          <w:sz w:val="22"/>
          <w:szCs w:val="22"/>
        </w:rPr>
        <w:t>Sarıca</w:t>
      </w:r>
      <w:proofErr w:type="spellEnd"/>
      <w:r w:rsidRPr="008839E2">
        <w:rPr>
          <w:rFonts w:ascii="Cambria" w:hAnsi="Cambria"/>
          <w:b w:val="0"/>
          <w:bCs w:val="0"/>
          <w:sz w:val="22"/>
          <w:szCs w:val="22"/>
        </w:rPr>
        <w:t xml:space="preserve"> et al., 2018). Poultry production is cost-effective (Ahmad et al., 2022; de Mesquita Souza Saraiva et al., 2022) and offers high-quality proteins (Attia et al., 2022; de Mesquita Souza Saraiva et al., 2022). Furthermore, it contributes to economic and social sustainability by creating </w:t>
      </w:r>
      <w:proofErr w:type="spellStart"/>
      <w:r w:rsidRPr="008839E2">
        <w:rPr>
          <w:rFonts w:ascii="Cambria" w:hAnsi="Cambria"/>
          <w:b w:val="0"/>
          <w:bCs w:val="0"/>
          <w:sz w:val="22"/>
          <w:szCs w:val="22"/>
        </w:rPr>
        <w:t>favourable</w:t>
      </w:r>
      <w:proofErr w:type="spellEnd"/>
      <w:r w:rsidRPr="008839E2">
        <w:rPr>
          <w:rFonts w:ascii="Cambria" w:hAnsi="Cambria"/>
          <w:b w:val="0"/>
          <w:bCs w:val="0"/>
          <w:sz w:val="22"/>
          <w:szCs w:val="22"/>
        </w:rPr>
        <w:t xml:space="preserve"> investment opportunities for producers (</w:t>
      </w:r>
      <w:proofErr w:type="spellStart"/>
      <w:r w:rsidRPr="008839E2">
        <w:rPr>
          <w:rFonts w:ascii="Cambria" w:hAnsi="Cambria"/>
          <w:b w:val="0"/>
          <w:bCs w:val="0"/>
          <w:sz w:val="22"/>
          <w:szCs w:val="22"/>
        </w:rPr>
        <w:t>Rodić</w:t>
      </w:r>
      <w:proofErr w:type="spellEnd"/>
      <w:r w:rsidRPr="008839E2">
        <w:rPr>
          <w:rFonts w:ascii="Cambria" w:hAnsi="Cambria"/>
          <w:b w:val="0"/>
          <w:bCs w:val="0"/>
          <w:sz w:val="22"/>
          <w:szCs w:val="22"/>
        </w:rPr>
        <w:t xml:space="preserve"> et al., 2011). Nevertheless, modern poultry farming faces challenges, including animal health and welfare, poultry house </w:t>
      </w:r>
    </w:p>
    <w:p w14:paraId="162E0159" w14:textId="47D5647A"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management, production, and human-induced issues, which are critical for sustainability in poultry farming (Gunnarsson et al., 2020; Hafez and Attia, 2020). Poultry farming management is transitioning from human </w:t>
      </w:r>
      <w:proofErr w:type="spellStart"/>
      <w:r w:rsidRPr="008839E2">
        <w:rPr>
          <w:rFonts w:ascii="Cambria" w:hAnsi="Cambria"/>
          <w:b w:val="0"/>
          <w:bCs w:val="0"/>
          <w:sz w:val="22"/>
          <w:szCs w:val="22"/>
        </w:rPr>
        <w:t>labour</w:t>
      </w:r>
      <w:proofErr w:type="spellEnd"/>
      <w:r w:rsidRPr="008839E2">
        <w:rPr>
          <w:rFonts w:ascii="Cambria" w:hAnsi="Cambria"/>
          <w:b w:val="0"/>
          <w:bCs w:val="0"/>
          <w:sz w:val="22"/>
          <w:szCs w:val="22"/>
        </w:rPr>
        <w:t xml:space="preserve"> to smart systems facilitated by machines (Ren et al., 2020). The application of smart technologies in poultry farming is expected to enable faster and more effective farm and animal monitoring, leading to better-informed decision-making through the evaluation of extensive data (Sharma and Patil, 2018).</w:t>
      </w:r>
    </w:p>
    <w:p w14:paraId="7088283B"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Among the various technological tools, robots are emerging as a prominent solution in poultry farming, serving diverse functions such as phenotyping, monitoring, management, and environmental control (Sahoo et al., 2022). </w:t>
      </w:r>
      <w:r w:rsidRPr="008839E2">
        <w:rPr>
          <w:rFonts w:ascii="Cambria" w:hAnsi="Cambria"/>
          <w:b w:val="0"/>
          <w:bCs w:val="0"/>
          <w:sz w:val="22"/>
          <w:szCs w:val="22"/>
        </w:rPr>
        <w:lastRenderedPageBreak/>
        <w:t xml:space="preserve">Recently, functional robots have been developed in poultry farming that can perform specific tasks – such as collecting floor eggs and dead birds, thus saving </w:t>
      </w:r>
      <w:proofErr w:type="spellStart"/>
      <w:r w:rsidRPr="008839E2">
        <w:rPr>
          <w:rFonts w:ascii="Cambria" w:hAnsi="Cambria"/>
          <w:b w:val="0"/>
          <w:bCs w:val="0"/>
          <w:sz w:val="22"/>
          <w:szCs w:val="22"/>
        </w:rPr>
        <w:t>labour</w:t>
      </w:r>
      <w:proofErr w:type="spellEnd"/>
      <w:r w:rsidRPr="008839E2">
        <w:rPr>
          <w:rFonts w:ascii="Cambria" w:hAnsi="Cambria"/>
          <w:b w:val="0"/>
          <w:bCs w:val="0"/>
          <w:sz w:val="22"/>
          <w:szCs w:val="22"/>
        </w:rPr>
        <w:t xml:space="preserve"> and facilitating the production (</w:t>
      </w:r>
      <w:proofErr w:type="spellStart"/>
      <w:r w:rsidRPr="008839E2">
        <w:rPr>
          <w:rFonts w:ascii="Cambria" w:hAnsi="Cambria"/>
          <w:b w:val="0"/>
          <w:bCs w:val="0"/>
          <w:sz w:val="22"/>
          <w:szCs w:val="22"/>
        </w:rPr>
        <w:t>Astill</w:t>
      </w:r>
      <w:proofErr w:type="spellEnd"/>
      <w:r w:rsidRPr="008839E2">
        <w:rPr>
          <w:rFonts w:ascii="Cambria" w:hAnsi="Cambria"/>
          <w:b w:val="0"/>
          <w:bCs w:val="0"/>
          <w:sz w:val="22"/>
          <w:szCs w:val="22"/>
        </w:rPr>
        <w:t xml:space="preserve"> et al., 2020; Wu et al., 2022; Zhao, 2021). However, research on the impact of robots designed for direct contact with animals on animal health and welfare is limited (Dennis et al., 2020; Parajuli et al., 2020). Additionally, robots have shown potential in studying collective and social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through interaction with animals, with robot-animal interaction presenting a promising research area (</w:t>
      </w:r>
      <w:proofErr w:type="spellStart"/>
      <w:r w:rsidRPr="008839E2">
        <w:rPr>
          <w:rFonts w:ascii="Cambria" w:hAnsi="Cambria"/>
          <w:b w:val="0"/>
          <w:bCs w:val="0"/>
          <w:sz w:val="22"/>
          <w:szCs w:val="22"/>
        </w:rPr>
        <w:t>Gribovskiy</w:t>
      </w:r>
      <w:proofErr w:type="spellEnd"/>
      <w:r w:rsidRPr="008839E2">
        <w:rPr>
          <w:rFonts w:ascii="Cambria" w:hAnsi="Cambria"/>
          <w:b w:val="0"/>
          <w:bCs w:val="0"/>
          <w:sz w:val="22"/>
          <w:szCs w:val="22"/>
        </w:rPr>
        <w:t xml:space="preserve"> et al., 2018). Such studies are inspired by the rapid social attachment mechanism known as filial imprinting observed in young animals (</w:t>
      </w:r>
      <w:proofErr w:type="spellStart"/>
      <w:r w:rsidRPr="008839E2">
        <w:rPr>
          <w:rFonts w:ascii="Cambria" w:hAnsi="Cambria"/>
          <w:b w:val="0"/>
          <w:bCs w:val="0"/>
          <w:sz w:val="22"/>
          <w:szCs w:val="22"/>
        </w:rPr>
        <w:t>Vallortigara</w:t>
      </w:r>
      <w:proofErr w:type="spellEnd"/>
      <w:r w:rsidRPr="008839E2">
        <w:rPr>
          <w:rFonts w:ascii="Cambria" w:hAnsi="Cambria"/>
          <w:b w:val="0"/>
          <w:bCs w:val="0"/>
          <w:sz w:val="22"/>
          <w:szCs w:val="22"/>
        </w:rPr>
        <w:t xml:space="preserve"> and Versace, 2022). Robots interacting with animals hold a huge potential in the investigation of social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and ethological research because they enable highly standardized, controlled, replicable and reproducible experimental designs. This innovative approach allows to explore complex social dynamics in various species (Romano et al., 2019).</w:t>
      </w:r>
    </w:p>
    <w:p w14:paraId="327C573F"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There is growing interest in robotics for poultry farming. Previous work has explored the potential impact of smart technology in the poultry industry, focusing on robotics, advanced sensors, automation technology, AI (Artificial Intelligence), big data analysis, internet of things, and transportation (Abbas, 2022; Park et al., 2022; Ren et al., 2020; Wu et al., 2022). Robot-animal social interactions and the impact of robots on animal welfare and animal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in poultry had limited coverage.</w:t>
      </w:r>
    </w:p>
    <w:p w14:paraId="672BD072" w14:textId="77777777" w:rsidR="008839E2" w:rsidRPr="008839E2" w:rsidRDefault="008839E2" w:rsidP="008839E2">
      <w:pPr>
        <w:pStyle w:val="Heading1"/>
        <w:ind w:left="115"/>
        <w:jc w:val="both"/>
        <w:rPr>
          <w:rFonts w:ascii="Cambria" w:hAnsi="Cambria"/>
          <w:sz w:val="22"/>
          <w:szCs w:val="22"/>
        </w:rPr>
      </w:pPr>
      <w:r w:rsidRPr="008839E2">
        <w:rPr>
          <w:rFonts w:ascii="Cambria" w:hAnsi="Cambria"/>
          <w:sz w:val="22"/>
          <w:szCs w:val="22"/>
        </w:rPr>
        <w:t>Challenges in Poultry Farming</w:t>
      </w:r>
    </w:p>
    <w:p w14:paraId="16E886F9"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sz w:val="22"/>
          <w:szCs w:val="22"/>
        </w:rPr>
        <w:t>Animal health and welfare</w:t>
      </w:r>
      <w:r w:rsidRPr="008839E2">
        <w:rPr>
          <w:rFonts w:ascii="Cambria" w:hAnsi="Cambria"/>
          <w:b w:val="0"/>
          <w:bCs w:val="0"/>
          <w:sz w:val="22"/>
          <w:szCs w:val="22"/>
        </w:rPr>
        <w:t>: Ensuring animal health is crucial in poultry farms. Poultry diseases pose a significant threat, as some of them have the potential to escalate into pandemics with far-reaching global consequences (</w:t>
      </w:r>
      <w:proofErr w:type="spellStart"/>
      <w:r w:rsidRPr="008839E2">
        <w:rPr>
          <w:rFonts w:ascii="Cambria" w:hAnsi="Cambria"/>
          <w:b w:val="0"/>
          <w:bCs w:val="0"/>
          <w:sz w:val="22"/>
          <w:szCs w:val="22"/>
        </w:rPr>
        <w:t>Carenzi</w:t>
      </w:r>
      <w:proofErr w:type="spellEnd"/>
      <w:r w:rsidRPr="008839E2">
        <w:rPr>
          <w:rFonts w:ascii="Cambria" w:hAnsi="Cambria"/>
          <w:b w:val="0"/>
          <w:bCs w:val="0"/>
          <w:sz w:val="22"/>
          <w:szCs w:val="22"/>
        </w:rPr>
        <w:t xml:space="preserve"> and </w:t>
      </w:r>
      <w:proofErr w:type="spellStart"/>
      <w:r w:rsidRPr="008839E2">
        <w:rPr>
          <w:rFonts w:ascii="Cambria" w:hAnsi="Cambria"/>
          <w:b w:val="0"/>
          <w:bCs w:val="0"/>
          <w:sz w:val="22"/>
          <w:szCs w:val="22"/>
        </w:rPr>
        <w:t>Verga</w:t>
      </w:r>
      <w:proofErr w:type="spellEnd"/>
      <w:r w:rsidRPr="008839E2">
        <w:rPr>
          <w:rFonts w:ascii="Cambria" w:hAnsi="Cambria"/>
          <w:b w:val="0"/>
          <w:bCs w:val="0"/>
          <w:sz w:val="22"/>
          <w:szCs w:val="22"/>
        </w:rPr>
        <w:t xml:space="preserve">, 2009). To mitigate such risks, continuous monitoring of poultry is essential for disease prevention, biosecurity measures, early diagnosis, and timely treatment (Pearce et al., 2023). </w:t>
      </w:r>
    </w:p>
    <w:p w14:paraId="718EC4F6"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Upholding animal welfare (Webster et al., 2005) and “life worth living” (Mellor et al., 2016) while </w:t>
      </w:r>
      <w:r w:rsidRPr="008839E2">
        <w:rPr>
          <w:rFonts w:ascii="Cambria" w:hAnsi="Cambria"/>
          <w:b w:val="0"/>
          <w:bCs w:val="0"/>
          <w:sz w:val="22"/>
          <w:szCs w:val="22"/>
        </w:rPr>
        <w:t>ensuring sustainable production practices (Yang et al., 2020) is another challenge. To achieve a comprehensive assessment of animal welfare, standardized parameters must be established and accurately monitored (</w:t>
      </w:r>
      <w:proofErr w:type="spellStart"/>
      <w:r w:rsidRPr="008839E2">
        <w:rPr>
          <w:rFonts w:ascii="Cambria" w:hAnsi="Cambria"/>
          <w:b w:val="0"/>
          <w:bCs w:val="0"/>
          <w:sz w:val="22"/>
          <w:szCs w:val="22"/>
        </w:rPr>
        <w:t>Wemelsfelder</w:t>
      </w:r>
      <w:proofErr w:type="spellEnd"/>
      <w:r w:rsidRPr="008839E2">
        <w:rPr>
          <w:rFonts w:ascii="Cambria" w:hAnsi="Cambria"/>
          <w:b w:val="0"/>
          <w:bCs w:val="0"/>
          <w:sz w:val="22"/>
          <w:szCs w:val="22"/>
        </w:rPr>
        <w:t xml:space="preserve"> and Mullan, 2014). The evaluation of animal welfare revolves around indicators such as proper nutrition, good health, suitable housing, and appropriate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(Paul et al., 2022). To evaluate animal welfare, it is fundamental to understand the natural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of a poultry species (</w:t>
      </w:r>
      <w:proofErr w:type="spellStart"/>
      <w:r w:rsidRPr="008839E2">
        <w:rPr>
          <w:rFonts w:ascii="Cambria" w:hAnsi="Cambria"/>
          <w:b w:val="0"/>
          <w:bCs w:val="0"/>
          <w:sz w:val="22"/>
          <w:szCs w:val="22"/>
        </w:rPr>
        <w:t>Putyora</w:t>
      </w:r>
      <w:proofErr w:type="spellEnd"/>
      <w:r w:rsidRPr="008839E2">
        <w:rPr>
          <w:rFonts w:ascii="Cambria" w:hAnsi="Cambria"/>
          <w:b w:val="0"/>
          <w:bCs w:val="0"/>
          <w:sz w:val="22"/>
          <w:szCs w:val="22"/>
        </w:rPr>
        <w:t xml:space="preserve"> et al., 2023), including social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w:t>
      </w:r>
    </w:p>
    <w:p w14:paraId="0D270EA7"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sz w:val="22"/>
          <w:szCs w:val="22"/>
        </w:rPr>
        <w:t>Poultry house management</w:t>
      </w:r>
      <w:r w:rsidRPr="008839E2">
        <w:rPr>
          <w:rFonts w:ascii="Cambria" w:hAnsi="Cambria"/>
          <w:b w:val="0"/>
          <w:bCs w:val="0"/>
          <w:sz w:val="22"/>
          <w:szCs w:val="22"/>
        </w:rPr>
        <w:t xml:space="preserve">: Among livestock systems, poultry systems are considered environmentally friendly, because produce low greenhouse gas emissions (Leinonen and </w:t>
      </w:r>
      <w:proofErr w:type="spellStart"/>
      <w:r w:rsidRPr="008839E2">
        <w:rPr>
          <w:rFonts w:ascii="Cambria" w:hAnsi="Cambria"/>
          <w:b w:val="0"/>
          <w:bCs w:val="0"/>
          <w:sz w:val="22"/>
          <w:szCs w:val="22"/>
        </w:rPr>
        <w:t>Kyriazakis</w:t>
      </w:r>
      <w:proofErr w:type="spellEnd"/>
      <w:r w:rsidRPr="008839E2">
        <w:rPr>
          <w:rFonts w:ascii="Cambria" w:hAnsi="Cambria"/>
          <w:b w:val="0"/>
          <w:bCs w:val="0"/>
          <w:sz w:val="22"/>
          <w:szCs w:val="22"/>
        </w:rPr>
        <w:t xml:space="preserve">, 2016; Vries and Boer, 2010) and lower water usage (Gerber et al., 2015; </w:t>
      </w:r>
      <w:proofErr w:type="spellStart"/>
      <w:r w:rsidRPr="008839E2">
        <w:rPr>
          <w:rFonts w:ascii="Cambria" w:hAnsi="Cambria"/>
          <w:b w:val="0"/>
          <w:bCs w:val="0"/>
          <w:sz w:val="22"/>
          <w:szCs w:val="22"/>
        </w:rPr>
        <w:t>Vaarst</w:t>
      </w:r>
      <w:proofErr w:type="spellEnd"/>
      <w:r w:rsidRPr="008839E2">
        <w:rPr>
          <w:rFonts w:ascii="Cambria" w:hAnsi="Cambria"/>
          <w:b w:val="0"/>
          <w:bCs w:val="0"/>
          <w:sz w:val="22"/>
          <w:szCs w:val="22"/>
        </w:rPr>
        <w:t xml:space="preserve"> et al., 2015). However, they still require special attention to their environmental impact, particularly concerning issues such as ammonia release and nitrate leaching. Environmental impacts on poultry farms arise directly from energy use, housing, and manure management. To enhance environmental sustainability, it is crucial to measure and monitor the level of environmental impacts overall. Improving poultry housing and developing new strategies for manure management have the potential to further improve the environmental sustainability of the poultry industry (</w:t>
      </w:r>
      <w:proofErr w:type="spellStart"/>
      <w:r w:rsidRPr="008839E2">
        <w:rPr>
          <w:rFonts w:ascii="Cambria" w:hAnsi="Cambria"/>
          <w:b w:val="0"/>
          <w:bCs w:val="0"/>
          <w:sz w:val="22"/>
          <w:szCs w:val="22"/>
        </w:rPr>
        <w:t>Costantini</w:t>
      </w:r>
      <w:proofErr w:type="spellEnd"/>
      <w:r w:rsidRPr="008839E2">
        <w:rPr>
          <w:rFonts w:ascii="Cambria" w:hAnsi="Cambria"/>
          <w:b w:val="0"/>
          <w:bCs w:val="0"/>
          <w:sz w:val="22"/>
          <w:szCs w:val="22"/>
        </w:rPr>
        <w:t xml:space="preserve"> et al., 2021).</w:t>
      </w:r>
    </w:p>
    <w:p w14:paraId="2E69C4C2"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Maintaining optimum environmental conditions needs proficient and stable poultry house management at every stage of production (Flora et al., 2022). Environmental factors, including temperature, humidity, ventilation, gas concentration, and lighting, profoundly influence poultry health and performance (</w:t>
      </w:r>
      <w:proofErr w:type="spellStart"/>
      <w:r w:rsidRPr="008839E2">
        <w:rPr>
          <w:rFonts w:ascii="Cambria" w:hAnsi="Cambria"/>
          <w:b w:val="0"/>
          <w:bCs w:val="0"/>
          <w:sz w:val="22"/>
          <w:szCs w:val="22"/>
        </w:rPr>
        <w:t>ElZanaty</w:t>
      </w:r>
      <w:proofErr w:type="spellEnd"/>
      <w:r w:rsidRPr="008839E2">
        <w:rPr>
          <w:rFonts w:ascii="Cambria" w:hAnsi="Cambria"/>
          <w:b w:val="0"/>
          <w:bCs w:val="0"/>
          <w:sz w:val="22"/>
          <w:szCs w:val="22"/>
        </w:rPr>
        <w:t xml:space="preserve">, 2014; </w:t>
      </w:r>
      <w:proofErr w:type="spellStart"/>
      <w:r w:rsidRPr="008839E2">
        <w:rPr>
          <w:rFonts w:ascii="Cambria" w:hAnsi="Cambria"/>
          <w:b w:val="0"/>
          <w:bCs w:val="0"/>
          <w:sz w:val="22"/>
          <w:szCs w:val="22"/>
        </w:rPr>
        <w:t>Sarıca</w:t>
      </w:r>
      <w:proofErr w:type="spellEnd"/>
      <w:r w:rsidRPr="008839E2">
        <w:rPr>
          <w:rFonts w:ascii="Cambria" w:hAnsi="Cambria"/>
          <w:b w:val="0"/>
          <w:bCs w:val="0"/>
          <w:sz w:val="22"/>
          <w:szCs w:val="22"/>
        </w:rPr>
        <w:t xml:space="preserve"> et al., 2018; Zhang et al., 2016). </w:t>
      </w:r>
    </w:p>
    <w:p w14:paraId="2AAE00C6"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Another vital aspect is litter management. Contaminants, such as feed residues and </w:t>
      </w:r>
      <w:proofErr w:type="spellStart"/>
      <w:r w:rsidRPr="008839E2">
        <w:rPr>
          <w:rFonts w:ascii="Cambria" w:hAnsi="Cambria"/>
          <w:b w:val="0"/>
          <w:bCs w:val="0"/>
          <w:sz w:val="22"/>
          <w:szCs w:val="22"/>
        </w:rPr>
        <w:t>faeces</w:t>
      </w:r>
      <w:proofErr w:type="spellEnd"/>
      <w:r w:rsidRPr="008839E2">
        <w:rPr>
          <w:rFonts w:ascii="Cambria" w:hAnsi="Cambria"/>
          <w:b w:val="0"/>
          <w:bCs w:val="0"/>
          <w:sz w:val="22"/>
          <w:szCs w:val="22"/>
        </w:rPr>
        <w:t xml:space="preserve">, can lead to the proliferation of bacteria in the litter. Accumulation of waste can result in increased ammonia gas levels in the poultry house due to microbial decomposition (Sakamoto et al., 2020). High humidity in the litter also poses a significant problem for flock health and welfare (Sakamoto et </w:t>
      </w:r>
      <w:r w:rsidRPr="008839E2">
        <w:rPr>
          <w:rFonts w:ascii="Cambria" w:hAnsi="Cambria"/>
          <w:b w:val="0"/>
          <w:bCs w:val="0"/>
          <w:sz w:val="22"/>
          <w:szCs w:val="22"/>
        </w:rPr>
        <w:lastRenderedPageBreak/>
        <w:t>al., 2020). Therefore, the litter must be regularly monitored and effectively managed throughout the production cycle (Sakamoto et al., 2020).</w:t>
      </w:r>
    </w:p>
    <w:p w14:paraId="70606B8B"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sz w:val="22"/>
          <w:szCs w:val="22"/>
        </w:rPr>
        <w:t>Production</w:t>
      </w:r>
      <w:r w:rsidRPr="008839E2">
        <w:rPr>
          <w:rFonts w:ascii="Cambria" w:hAnsi="Cambria"/>
          <w:b w:val="0"/>
          <w:bCs w:val="0"/>
          <w:sz w:val="22"/>
          <w:szCs w:val="22"/>
        </w:rPr>
        <w:t xml:space="preserve">: Challenges in poultry production encompass ensuring food safety while maintaining low production costs. Expenses related to feed, maintenance, and equipment constitute the fundamental costs, but production losses also significantly impact farming operations (Hafez and Attia, 2020). Identifying low-yielding hens in egg production and closely monitoring their egg-laying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can aid in cost reduction (Aral et al., 2017; Dogan et al., 2018; Wu et al., 2022).</w:t>
      </w:r>
    </w:p>
    <w:p w14:paraId="3E0A9581"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Free range systems in poultry farming are a method of where hens are provided access to outdoor areas for at least part of the day (Miao et al., 2005; </w:t>
      </w:r>
      <w:proofErr w:type="spellStart"/>
      <w:r w:rsidRPr="008839E2">
        <w:rPr>
          <w:rFonts w:ascii="Cambria" w:hAnsi="Cambria"/>
          <w:b w:val="0"/>
          <w:bCs w:val="0"/>
          <w:sz w:val="22"/>
          <w:szCs w:val="22"/>
        </w:rPr>
        <w:t>Petek</w:t>
      </w:r>
      <w:proofErr w:type="spellEnd"/>
      <w:r w:rsidRPr="008839E2">
        <w:rPr>
          <w:rFonts w:ascii="Cambria" w:hAnsi="Cambria"/>
          <w:b w:val="0"/>
          <w:bCs w:val="0"/>
          <w:sz w:val="22"/>
          <w:szCs w:val="22"/>
        </w:rPr>
        <w:t xml:space="preserve"> and Cavusoglu, 2021). These systems give hens to areas with nests, perches and litter, allowing them greater mobility and opportunities for natural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and Jones, 2017). However, it’s important to note that floor egg problems can arise in these systems, leading to reduced production (Oliveira et al., 2019). Collecting eggs from the floor becomes a daily task, which increases </w:t>
      </w:r>
      <w:proofErr w:type="spellStart"/>
      <w:r w:rsidRPr="008839E2">
        <w:rPr>
          <w:rFonts w:ascii="Cambria" w:hAnsi="Cambria"/>
          <w:b w:val="0"/>
          <w:bCs w:val="0"/>
          <w:sz w:val="22"/>
          <w:szCs w:val="22"/>
        </w:rPr>
        <w:t>labour</w:t>
      </w:r>
      <w:proofErr w:type="spellEnd"/>
      <w:r w:rsidRPr="008839E2">
        <w:rPr>
          <w:rFonts w:ascii="Cambria" w:hAnsi="Cambria"/>
          <w:b w:val="0"/>
          <w:bCs w:val="0"/>
          <w:sz w:val="22"/>
          <w:szCs w:val="22"/>
        </w:rPr>
        <w:t xml:space="preserve"> costs. Additionally, eggs left on the floor can be broken or eaten by birds. Moreover, if the eggs are not collected promptly, they may mix with the litter and manure, elevating the risk of contamination and adversely affecting food quality and safety (Li et al., 2020a; Chai, 2022).</w:t>
      </w:r>
    </w:p>
    <w:p w14:paraId="37163FD2"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sz w:val="22"/>
          <w:szCs w:val="22"/>
        </w:rPr>
        <w:t>Human-induced issues</w:t>
      </w:r>
      <w:r w:rsidRPr="008839E2">
        <w:rPr>
          <w:rFonts w:ascii="Cambria" w:hAnsi="Cambria"/>
          <w:b w:val="0"/>
          <w:bCs w:val="0"/>
          <w:sz w:val="22"/>
          <w:szCs w:val="22"/>
        </w:rPr>
        <w:t>: The general duties of breeders in the poultry industry encompass daily care of the animals, health, and welfare control, and monitoring of the poultry house. Additionally, breeders are responsible for the daily egg collection and dispatch in laying hen breeding. However, with the increase in herd size and the adoption of different breeding systems, the observation and management of the herd have become more challenging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2018). Manual observations are </w:t>
      </w:r>
      <w:proofErr w:type="spellStart"/>
      <w:r w:rsidRPr="008839E2">
        <w:rPr>
          <w:rFonts w:ascii="Cambria" w:hAnsi="Cambria"/>
          <w:b w:val="0"/>
          <w:bCs w:val="0"/>
          <w:sz w:val="22"/>
          <w:szCs w:val="22"/>
        </w:rPr>
        <w:t>labour-intensive</w:t>
      </w:r>
      <w:proofErr w:type="spellEnd"/>
      <w:r w:rsidRPr="008839E2">
        <w:rPr>
          <w:rFonts w:ascii="Cambria" w:hAnsi="Cambria"/>
          <w:b w:val="0"/>
          <w:bCs w:val="0"/>
          <w:sz w:val="22"/>
          <w:szCs w:val="22"/>
        </w:rPr>
        <w:t xml:space="preserve">, time-consuming, costly, and prone to subjective information (Parajuli et al., 2020). Therefore, the implementation of automatic monitoring equipment and effective use of technology is imperative to achieve efficient monitoring and </w:t>
      </w:r>
      <w:r w:rsidRPr="008839E2">
        <w:rPr>
          <w:rFonts w:ascii="Cambria" w:hAnsi="Cambria"/>
          <w:b w:val="0"/>
          <w:bCs w:val="0"/>
          <w:sz w:val="22"/>
          <w:szCs w:val="22"/>
        </w:rPr>
        <w:t>informed decision-making (</w:t>
      </w:r>
      <w:proofErr w:type="spellStart"/>
      <w:r w:rsidRPr="008839E2">
        <w:rPr>
          <w:rFonts w:ascii="Cambria" w:hAnsi="Cambria"/>
          <w:b w:val="0"/>
          <w:bCs w:val="0"/>
          <w:sz w:val="22"/>
          <w:szCs w:val="22"/>
        </w:rPr>
        <w:t>Buijs</w:t>
      </w:r>
      <w:proofErr w:type="spellEnd"/>
      <w:r w:rsidRPr="008839E2">
        <w:rPr>
          <w:rFonts w:ascii="Cambria" w:hAnsi="Cambria"/>
          <w:b w:val="0"/>
          <w:bCs w:val="0"/>
          <w:sz w:val="22"/>
          <w:szCs w:val="22"/>
        </w:rPr>
        <w:t xml:space="preserve"> et al., 2018; </w:t>
      </w:r>
      <w:proofErr w:type="spellStart"/>
      <w:r w:rsidRPr="008839E2">
        <w:rPr>
          <w:rFonts w:ascii="Cambria" w:hAnsi="Cambria"/>
          <w:b w:val="0"/>
          <w:bCs w:val="0"/>
          <w:sz w:val="22"/>
          <w:szCs w:val="22"/>
        </w:rPr>
        <w:t>Buijs</w:t>
      </w:r>
      <w:proofErr w:type="spellEnd"/>
      <w:r w:rsidRPr="008839E2">
        <w:rPr>
          <w:rFonts w:ascii="Cambria" w:hAnsi="Cambria"/>
          <w:b w:val="0"/>
          <w:bCs w:val="0"/>
          <w:sz w:val="22"/>
          <w:szCs w:val="22"/>
        </w:rPr>
        <w:t xml:space="preserve"> et al., 2020;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2018).</w:t>
      </w:r>
    </w:p>
    <w:p w14:paraId="6B9B197A"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Furthermore, breeders' increased activities within the poultry house may cause stress in the animals and lead to cross-contamination by carrying disease factors between the birds. Such situations pose risks to occupational health and safety (Ren et al., 2020). The robots discussed in Section 3 offer potential solutions to overcome human-induced problems in poultry houses with their functionalities. </w:t>
      </w:r>
    </w:p>
    <w:p w14:paraId="382D5462" w14:textId="77777777" w:rsidR="008839E2" w:rsidRPr="008839E2" w:rsidRDefault="008839E2" w:rsidP="008839E2">
      <w:pPr>
        <w:pStyle w:val="Heading1"/>
        <w:ind w:left="115"/>
        <w:jc w:val="both"/>
        <w:rPr>
          <w:rFonts w:ascii="Cambria" w:hAnsi="Cambria"/>
          <w:sz w:val="22"/>
          <w:szCs w:val="22"/>
        </w:rPr>
      </w:pPr>
      <w:r w:rsidRPr="008839E2">
        <w:rPr>
          <w:rFonts w:ascii="Cambria" w:hAnsi="Cambria"/>
          <w:sz w:val="22"/>
          <w:szCs w:val="22"/>
        </w:rPr>
        <w:t>Robots Used in Poultry Farming</w:t>
      </w:r>
    </w:p>
    <w:p w14:paraId="3E0AFF34"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The increasing interest in precision and smart agriculture has prompted extensive research into the application of AI and robotics in agricultural production (Usher et al., 2017). Recent advancements in hardware and software, including robots, sensors, 5G networks, and cloud infrastructures, have facilitated the abundant evaluation of data in agriculture. These data are invaluable for assessing and enhancing production during the control and decision-making phases (Park et al., 2022). Robotic systems that operate on farms and assist breeders (Sahoo et al., 2022) are expected to play a more prominent role in the future, equipped with machine capabilities such as perception, reasoning, learning, communication, task planning, execution (Ren et al., 2020).</w:t>
      </w:r>
    </w:p>
    <w:p w14:paraId="46ED524B"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Robots find application in various agricultural sectors, including planting, livestock, aquaculture, and poultry farming (Sahoo et al., 2022). In the context of poultry farming, both commercial and experimental robots have been developed to perform diverse tasks aimed at enhancing production, reducing the workforce, safeguarding animal health, and improving welfare, making robots increasingly central in this area (Park et al., 2022).</w:t>
      </w:r>
    </w:p>
    <w:p w14:paraId="197AF060"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Poultry farming entails several tasks that need constant monitoring, such as identifying sick and deceased animals, monitoring environmental conditions within poultry houses, cleaning, disinfecting litter, and collecting floor eggs. These tasks are laborious and repetitive (Abbas et al., 2022). Robots have proven effective in information detection and production management (</w:t>
      </w:r>
      <w:proofErr w:type="spellStart"/>
      <w:r w:rsidRPr="008839E2">
        <w:rPr>
          <w:rFonts w:ascii="Cambria" w:hAnsi="Cambria"/>
          <w:b w:val="0"/>
          <w:bCs w:val="0"/>
          <w:sz w:val="22"/>
          <w:szCs w:val="22"/>
        </w:rPr>
        <w:t>Astill</w:t>
      </w:r>
      <w:proofErr w:type="spellEnd"/>
      <w:r w:rsidRPr="008839E2">
        <w:rPr>
          <w:rFonts w:ascii="Cambria" w:hAnsi="Cambria"/>
          <w:b w:val="0"/>
          <w:bCs w:val="0"/>
          <w:sz w:val="22"/>
          <w:szCs w:val="22"/>
        </w:rPr>
        <w:t xml:space="preserve"> et al., </w:t>
      </w:r>
      <w:r w:rsidRPr="008839E2">
        <w:rPr>
          <w:rFonts w:ascii="Cambria" w:hAnsi="Cambria"/>
          <w:b w:val="0"/>
          <w:bCs w:val="0"/>
          <w:sz w:val="22"/>
          <w:szCs w:val="22"/>
        </w:rPr>
        <w:lastRenderedPageBreak/>
        <w:t>2020). Robots equipped with advanced sensory and decision-making technologies have the potential to efficiently execute designated tasks, enhancing production efficiency (Ren et al., 2020).</w:t>
      </w:r>
    </w:p>
    <w:p w14:paraId="1C644049"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Compared to humans, robots offer the promise of superior accuracy, consistency, and efficiency in monitoring birds and their environment (Mamun, 2019; Park et al., 2022). Human observations, in fact, can be subjective, depending on the observer's experience (Ren et al., 2020; Yang et al., 2020), and might be too expensive to be performed constantly. On the contrary, robots equipped with sensors using artificial intelligence and machine learning can continuously gather localized data as they navigate through the poultry house. This sustained real-time data collection can enable the timely detection of diseases, food safety concerns, and indoor environmental conditions through a robust sensor network (Abbas et al., 2022; Park et al., 2022).</w:t>
      </w:r>
    </w:p>
    <w:p w14:paraId="4D02E6D8"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Robots can contribute to increased biosecurity and reduced human-animal interactions in poultry houses, as they reduce the need for frequent human intervention (Gittins et al., 2020). Daily inspections are essential to ensure the proper functioning of systems and the well-being of the animals. Breeders must traverse the poultry house multiple times a day to observe the animals and monitor their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and living conditions (Abbas et al., 2022; Parajuli et al., 2020; Park et al., 2022). However, human breeders may inadvertently become disease vectors, transferring </w:t>
      </w:r>
      <w:r w:rsidRPr="008839E2">
        <w:rPr>
          <w:rFonts w:ascii="Cambria" w:hAnsi="Cambria"/>
          <w:b w:val="0"/>
          <w:bCs w:val="0"/>
          <w:sz w:val="22"/>
          <w:szCs w:val="22"/>
        </w:rPr>
        <w:t xml:space="preserve">pathogens and viruses between houses and cross-infecting flocks, leading to the rapid spread of diseases (Park et al., 2022). By replacing human </w:t>
      </w:r>
      <w:proofErr w:type="spellStart"/>
      <w:r w:rsidRPr="008839E2">
        <w:rPr>
          <w:rFonts w:ascii="Cambria" w:hAnsi="Cambria"/>
          <w:b w:val="0"/>
          <w:bCs w:val="0"/>
          <w:sz w:val="22"/>
          <w:szCs w:val="22"/>
        </w:rPr>
        <w:t>labour</w:t>
      </w:r>
      <w:proofErr w:type="spellEnd"/>
      <w:r w:rsidRPr="008839E2">
        <w:rPr>
          <w:rFonts w:ascii="Cambria" w:hAnsi="Cambria"/>
          <w:b w:val="0"/>
          <w:bCs w:val="0"/>
          <w:sz w:val="22"/>
          <w:szCs w:val="22"/>
        </w:rPr>
        <w:t xml:space="preserve"> with robots, the potential for human-induced issues is diminished, and biosecurity is improved by reducing human activities in the henhouse. </w:t>
      </w:r>
    </w:p>
    <w:p w14:paraId="035EBA66"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sz w:val="22"/>
          <w:szCs w:val="22"/>
        </w:rPr>
        <w:t>Environmental Monitoring</w:t>
      </w:r>
      <w:r w:rsidRPr="008839E2">
        <w:rPr>
          <w:rFonts w:ascii="Cambria" w:hAnsi="Cambria"/>
          <w:b w:val="0"/>
          <w:bCs w:val="0"/>
          <w:sz w:val="22"/>
          <w:szCs w:val="22"/>
        </w:rPr>
        <w:t xml:space="preserve">: To enhance poultry management in both layer and broiler farming, constant monitoring of the poultry house and animals is essential. Environmental monitoring provides valuable data such as farm air quality, temperature, humidity, air velocity, and carbon dioxide levels for poultry management and assessment of animal health and welfare (Park et al., 2022). Real-time data acquisition facilitates informed decision-making, including the maintenance of </w:t>
      </w:r>
      <w:proofErr w:type="spellStart"/>
      <w:r w:rsidRPr="008839E2">
        <w:rPr>
          <w:rFonts w:ascii="Cambria" w:hAnsi="Cambria"/>
          <w:b w:val="0"/>
          <w:bCs w:val="0"/>
          <w:sz w:val="22"/>
          <w:szCs w:val="22"/>
        </w:rPr>
        <w:t>favourable</w:t>
      </w:r>
      <w:proofErr w:type="spellEnd"/>
      <w:r w:rsidRPr="008839E2">
        <w:rPr>
          <w:rFonts w:ascii="Cambria" w:hAnsi="Cambria"/>
          <w:b w:val="0"/>
          <w:bCs w:val="0"/>
          <w:sz w:val="22"/>
          <w:szCs w:val="22"/>
        </w:rPr>
        <w:t xml:space="preserve"> environmental conditions for optimal production and the early detection of disease outbreaks. Furthermore, these data contribute to improving operational productivity (</w:t>
      </w:r>
      <w:proofErr w:type="spellStart"/>
      <w:r w:rsidRPr="008839E2">
        <w:rPr>
          <w:rFonts w:ascii="Cambria" w:hAnsi="Cambria"/>
          <w:b w:val="0"/>
          <w:bCs w:val="0"/>
          <w:sz w:val="22"/>
          <w:szCs w:val="22"/>
        </w:rPr>
        <w:t>Astill</w:t>
      </w:r>
      <w:proofErr w:type="spellEnd"/>
      <w:r w:rsidRPr="008839E2">
        <w:rPr>
          <w:rFonts w:ascii="Cambria" w:hAnsi="Cambria"/>
          <w:b w:val="0"/>
          <w:bCs w:val="0"/>
          <w:sz w:val="22"/>
          <w:szCs w:val="22"/>
        </w:rPr>
        <w:t xml:space="preserve"> et al., 2020; Kaur et al., 2021; Olejnik et al., 2022; </w:t>
      </w:r>
      <w:proofErr w:type="spellStart"/>
      <w:r w:rsidRPr="008839E2">
        <w:rPr>
          <w:rFonts w:ascii="Cambria" w:hAnsi="Cambria"/>
          <w:b w:val="0"/>
          <w:bCs w:val="0"/>
          <w:sz w:val="22"/>
          <w:szCs w:val="22"/>
        </w:rPr>
        <w:t>Wolfert</w:t>
      </w:r>
      <w:proofErr w:type="spellEnd"/>
      <w:r w:rsidRPr="008839E2">
        <w:rPr>
          <w:rFonts w:ascii="Cambria" w:hAnsi="Cambria"/>
          <w:b w:val="0"/>
          <w:bCs w:val="0"/>
          <w:sz w:val="22"/>
          <w:szCs w:val="22"/>
        </w:rPr>
        <w:t xml:space="preserve"> et al., 2017). Therefore, robots equipped with sensors, cameras, and other systems can contribute to the development of the poultry industry (</w:t>
      </w:r>
      <w:proofErr w:type="spellStart"/>
      <w:r w:rsidRPr="008839E2">
        <w:rPr>
          <w:rFonts w:ascii="Cambria" w:hAnsi="Cambria"/>
          <w:b w:val="0"/>
          <w:bCs w:val="0"/>
          <w:sz w:val="22"/>
          <w:szCs w:val="22"/>
        </w:rPr>
        <w:t>Astill</w:t>
      </w:r>
      <w:proofErr w:type="spellEnd"/>
      <w:r w:rsidRPr="008839E2">
        <w:rPr>
          <w:rFonts w:ascii="Cambria" w:hAnsi="Cambria"/>
          <w:b w:val="0"/>
          <w:bCs w:val="0"/>
          <w:sz w:val="22"/>
          <w:szCs w:val="22"/>
        </w:rPr>
        <w:t xml:space="preserve"> et al., 2020; Zhang et al., 2016).</w:t>
      </w:r>
    </w:p>
    <w:p w14:paraId="64218AEF"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Scout (2023), (formerly known as </w:t>
      </w:r>
      <w:proofErr w:type="spellStart"/>
      <w:r w:rsidRPr="008839E2">
        <w:rPr>
          <w:rFonts w:ascii="Cambria" w:hAnsi="Cambria"/>
          <w:b w:val="0"/>
          <w:bCs w:val="0"/>
          <w:sz w:val="22"/>
          <w:szCs w:val="22"/>
        </w:rPr>
        <w:t>ChickenBoy</w:t>
      </w:r>
      <w:proofErr w:type="spellEnd"/>
      <w:r w:rsidRPr="008839E2">
        <w:rPr>
          <w:rFonts w:ascii="Cambria" w:hAnsi="Cambria"/>
          <w:b w:val="0"/>
          <w:bCs w:val="0"/>
          <w:sz w:val="22"/>
          <w:szCs w:val="22"/>
        </w:rPr>
        <w:t xml:space="preserve">, developed by </w:t>
      </w:r>
      <w:proofErr w:type="spellStart"/>
      <w:r w:rsidRPr="008839E2">
        <w:rPr>
          <w:rFonts w:ascii="Cambria" w:hAnsi="Cambria"/>
          <w:b w:val="0"/>
          <w:bCs w:val="0"/>
          <w:sz w:val="22"/>
          <w:szCs w:val="22"/>
        </w:rPr>
        <w:t>Faromatics</w:t>
      </w:r>
      <w:proofErr w:type="spellEnd"/>
      <w:r w:rsidRPr="008839E2">
        <w:rPr>
          <w:rFonts w:ascii="Cambria" w:hAnsi="Cambria"/>
          <w:b w:val="0"/>
          <w:bCs w:val="0"/>
          <w:sz w:val="22"/>
          <w:szCs w:val="22"/>
        </w:rPr>
        <w:t xml:space="preserve">, Spain), is a robot that works suspended from the ceiling, about half a meter above the birds. </w:t>
      </w:r>
    </w:p>
    <w:p w14:paraId="570E9CE1"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75DBCF48" w14:textId="15CC3B60" w:rsidR="008839E2" w:rsidRPr="008839E2" w:rsidRDefault="008839E2" w:rsidP="008839E2">
      <w:pPr>
        <w:pStyle w:val="Heading1"/>
        <w:ind w:left="115"/>
        <w:jc w:val="both"/>
        <w:rPr>
          <w:rFonts w:ascii="Cambria" w:hAnsi="Cambria"/>
          <w:b w:val="0"/>
          <w:bCs w:val="0"/>
          <w:sz w:val="22"/>
          <w:szCs w:val="22"/>
        </w:rPr>
      </w:pPr>
      <w:r w:rsidRPr="005B102A">
        <w:rPr>
          <w:rFonts w:ascii="Times New Roman" w:hAnsi="Times New Roman" w:cs="Times New Roman"/>
          <w:b w:val="0"/>
          <w:bCs w:val="0"/>
          <w:noProof/>
          <w:sz w:val="24"/>
          <w:szCs w:val="24"/>
        </w:rPr>
        <w:drawing>
          <wp:anchor distT="0" distB="0" distL="114300" distR="114300" simplePos="0" relativeHeight="487590400" behindDoc="1" locked="0" layoutInCell="1" allowOverlap="1" wp14:anchorId="57560215" wp14:editId="6F3E0B0E">
            <wp:simplePos x="0" y="0"/>
            <wp:positionH relativeFrom="margin">
              <wp:posOffset>1847850</wp:posOffset>
            </wp:positionH>
            <wp:positionV relativeFrom="paragraph">
              <wp:posOffset>142240</wp:posOffset>
            </wp:positionV>
            <wp:extent cx="2159540" cy="1337310"/>
            <wp:effectExtent l="0" t="0" r="0" b="0"/>
            <wp:wrapNone/>
            <wp:docPr id="788385783" name="Picture 78838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13309" b="70073"/>
                    <a:stretch/>
                  </pic:blipFill>
                  <pic:spPr bwMode="auto">
                    <a:xfrm>
                      <a:off x="0" y="0"/>
                      <a:ext cx="2159540" cy="1337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3974BF" w14:textId="77777777" w:rsidR="008839E2" w:rsidRPr="005B102A" w:rsidRDefault="008839E2" w:rsidP="008839E2">
      <w:pPr>
        <w:spacing w:line="480" w:lineRule="auto"/>
        <w:ind w:right="20" w:firstLine="720"/>
        <w:jc w:val="both"/>
        <w:rPr>
          <w:sz w:val="24"/>
          <w:szCs w:val="24"/>
        </w:rPr>
      </w:pPr>
    </w:p>
    <w:p w14:paraId="35407B5C" w14:textId="67DF3B42" w:rsidR="008839E2" w:rsidRPr="005B102A" w:rsidRDefault="008839E2" w:rsidP="008839E2">
      <w:pPr>
        <w:spacing w:line="480" w:lineRule="auto"/>
        <w:ind w:right="20"/>
        <w:jc w:val="both"/>
        <w:rPr>
          <w:noProof/>
          <w:sz w:val="24"/>
          <w:szCs w:val="24"/>
        </w:rPr>
      </w:pPr>
    </w:p>
    <w:p w14:paraId="05C94634" w14:textId="77777777" w:rsidR="008839E2" w:rsidRPr="005B102A" w:rsidRDefault="008839E2" w:rsidP="008839E2">
      <w:pPr>
        <w:spacing w:line="480" w:lineRule="auto"/>
        <w:ind w:right="20"/>
        <w:jc w:val="both"/>
        <w:rPr>
          <w:b/>
          <w:bCs/>
          <w:noProof/>
          <w:sz w:val="24"/>
          <w:szCs w:val="24"/>
        </w:rPr>
      </w:pPr>
    </w:p>
    <w:p w14:paraId="1B7AD949" w14:textId="77777777" w:rsidR="008839E2" w:rsidRDefault="008839E2" w:rsidP="008839E2">
      <w:pPr>
        <w:spacing w:line="480" w:lineRule="auto"/>
        <w:ind w:right="20"/>
        <w:jc w:val="both"/>
        <w:rPr>
          <w:b/>
          <w:bCs/>
          <w:noProof/>
          <w:sz w:val="24"/>
          <w:szCs w:val="24"/>
        </w:rPr>
      </w:pPr>
    </w:p>
    <w:p w14:paraId="0CAC02E8" w14:textId="39647C25" w:rsidR="008839E2" w:rsidRPr="008839E2" w:rsidRDefault="008839E2" w:rsidP="008839E2">
      <w:pPr>
        <w:spacing w:line="480" w:lineRule="auto"/>
        <w:ind w:right="20"/>
        <w:jc w:val="center"/>
        <w:rPr>
          <w:b/>
          <w:bCs/>
          <w:sz w:val="24"/>
          <w:szCs w:val="24"/>
        </w:rPr>
      </w:pPr>
      <w:r w:rsidRPr="008839E2">
        <w:rPr>
          <w:b/>
          <w:bCs/>
          <w:noProof/>
          <w:sz w:val="24"/>
          <w:szCs w:val="24"/>
        </w:rPr>
        <w:t xml:space="preserve">Fig. 1: </w:t>
      </w:r>
      <w:r w:rsidRPr="008839E2">
        <w:rPr>
          <w:b/>
          <w:bCs/>
          <w:sz w:val="24"/>
          <w:szCs w:val="24"/>
        </w:rPr>
        <w:t xml:space="preserve">Scout (2023), (formerly known as </w:t>
      </w:r>
      <w:proofErr w:type="spellStart"/>
      <w:r w:rsidRPr="008839E2">
        <w:rPr>
          <w:b/>
          <w:bCs/>
          <w:sz w:val="24"/>
          <w:szCs w:val="24"/>
        </w:rPr>
        <w:t>ChickenBoy</w:t>
      </w:r>
      <w:proofErr w:type="spellEnd"/>
      <w:r w:rsidRPr="008839E2">
        <w:rPr>
          <w:b/>
          <w:bCs/>
          <w:sz w:val="24"/>
          <w:szCs w:val="24"/>
        </w:rPr>
        <w:t xml:space="preserve">, developed by </w:t>
      </w:r>
      <w:proofErr w:type="spellStart"/>
      <w:r w:rsidRPr="008839E2">
        <w:rPr>
          <w:b/>
          <w:bCs/>
          <w:sz w:val="24"/>
          <w:szCs w:val="24"/>
        </w:rPr>
        <w:t>Faromatics</w:t>
      </w:r>
      <w:proofErr w:type="spellEnd"/>
      <w:r w:rsidRPr="008839E2">
        <w:rPr>
          <w:b/>
          <w:bCs/>
          <w:sz w:val="24"/>
          <w:szCs w:val="24"/>
        </w:rPr>
        <w:t>, Spain)</w:t>
      </w:r>
    </w:p>
    <w:p w14:paraId="6B329434"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321E19ED" w14:textId="77777777" w:rsidR="00AB37E6"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This autonomous robot is equipped with thermal and light cameras, sensors for temperature, humidity, air velocity, CO2, NH3, light, and sound, </w:t>
      </w:r>
    </w:p>
    <w:p w14:paraId="3DF83A99" w14:textId="636844A3"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as well as a laser pointer to stimulate the movement of birds. As indicated in the product specifications, this robot can control the </w:t>
      </w:r>
      <w:r w:rsidRPr="008839E2">
        <w:rPr>
          <w:rFonts w:ascii="Cambria" w:hAnsi="Cambria"/>
          <w:b w:val="0"/>
          <w:bCs w:val="0"/>
          <w:sz w:val="22"/>
          <w:szCs w:val="22"/>
        </w:rPr>
        <w:lastRenderedPageBreak/>
        <w:t>distribution of birds, detect sick and dead birds, and identify wet spots on the litter and drinkers without direct contact. The robot enables early diagnosis of intestinal diseases by monitoring bird faces and provides images for the detection of leg health. The breeders receive updates from the robot via text message or emails.</w:t>
      </w:r>
    </w:p>
    <w:p w14:paraId="76ECE1E3" w14:textId="361BC515"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Poultry Patrol (2019) is produced by a robotics </w:t>
      </w:r>
      <w:r w:rsidRPr="008839E2">
        <w:rPr>
          <w:rFonts w:ascii="Cambria" w:hAnsi="Cambria"/>
          <w:b w:val="0"/>
          <w:bCs w:val="0"/>
          <w:sz w:val="22"/>
          <w:szCs w:val="22"/>
        </w:rPr>
        <w:t>company that designs multi-tasking robots. Per the robot's intended application, the robot, equipped with autonomous and remote-control capabilities, can monitor farms and animals using various types of integrated cameras. It provides early warnings to breeders by identifying sick and deceased birds through remote monitoring and video recording features.</w:t>
      </w:r>
    </w:p>
    <w:p w14:paraId="745E8D30"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78A2A74A" w14:textId="0E6C8608" w:rsidR="008839E2" w:rsidRPr="008839E2" w:rsidRDefault="008839E2" w:rsidP="008839E2">
      <w:pPr>
        <w:pStyle w:val="Heading1"/>
        <w:ind w:left="115"/>
        <w:jc w:val="both"/>
        <w:rPr>
          <w:rFonts w:ascii="Cambria" w:hAnsi="Cambria"/>
          <w:b w:val="0"/>
          <w:bCs w:val="0"/>
          <w:sz w:val="22"/>
          <w:szCs w:val="22"/>
        </w:rPr>
      </w:pPr>
    </w:p>
    <w:p w14:paraId="12F8BC65" w14:textId="60CE99E4" w:rsidR="008839E2" w:rsidRPr="008839E2" w:rsidRDefault="008839E2"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592448" behindDoc="1" locked="0" layoutInCell="1" allowOverlap="1" wp14:anchorId="074871FE" wp14:editId="6F16B3C4">
            <wp:simplePos x="0" y="0"/>
            <wp:positionH relativeFrom="margin">
              <wp:posOffset>2238375</wp:posOffset>
            </wp:positionH>
            <wp:positionV relativeFrom="paragraph">
              <wp:posOffset>36195</wp:posOffset>
            </wp:positionV>
            <wp:extent cx="1673157" cy="1344854"/>
            <wp:effectExtent l="0" t="0" r="3810" b="8255"/>
            <wp:wrapNone/>
            <wp:docPr id="826458385" name="Picture 82645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30279" b="33802"/>
                    <a:stretch/>
                  </pic:blipFill>
                  <pic:spPr bwMode="auto">
                    <a:xfrm>
                      <a:off x="0" y="0"/>
                      <a:ext cx="1673157" cy="13448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5E2A45" w14:textId="77777777" w:rsidR="008839E2" w:rsidRDefault="008839E2" w:rsidP="008839E2">
      <w:pPr>
        <w:pStyle w:val="Heading1"/>
        <w:ind w:left="115"/>
        <w:jc w:val="both"/>
        <w:rPr>
          <w:rFonts w:ascii="Cambria" w:hAnsi="Cambria"/>
          <w:b w:val="0"/>
          <w:bCs w:val="0"/>
          <w:sz w:val="22"/>
          <w:szCs w:val="22"/>
        </w:rPr>
      </w:pPr>
    </w:p>
    <w:p w14:paraId="5C962C7F" w14:textId="77777777" w:rsidR="008839E2" w:rsidRDefault="008839E2" w:rsidP="008839E2">
      <w:pPr>
        <w:pStyle w:val="Heading1"/>
        <w:ind w:left="115"/>
        <w:jc w:val="both"/>
        <w:rPr>
          <w:rFonts w:ascii="Cambria" w:hAnsi="Cambria"/>
          <w:b w:val="0"/>
          <w:bCs w:val="0"/>
          <w:sz w:val="22"/>
          <w:szCs w:val="22"/>
        </w:rPr>
      </w:pPr>
    </w:p>
    <w:p w14:paraId="17EA5677" w14:textId="77777777" w:rsidR="008839E2" w:rsidRDefault="008839E2" w:rsidP="008839E2">
      <w:pPr>
        <w:pStyle w:val="Heading1"/>
        <w:ind w:left="115"/>
        <w:jc w:val="both"/>
        <w:rPr>
          <w:rFonts w:ascii="Cambria" w:hAnsi="Cambria"/>
          <w:b w:val="0"/>
          <w:bCs w:val="0"/>
          <w:sz w:val="22"/>
          <w:szCs w:val="22"/>
        </w:rPr>
      </w:pPr>
    </w:p>
    <w:p w14:paraId="73015BDC" w14:textId="77777777" w:rsidR="008839E2" w:rsidRDefault="008839E2" w:rsidP="008839E2">
      <w:pPr>
        <w:pStyle w:val="Heading1"/>
        <w:ind w:left="115"/>
        <w:jc w:val="both"/>
        <w:rPr>
          <w:rFonts w:ascii="Cambria" w:hAnsi="Cambria"/>
          <w:b w:val="0"/>
          <w:bCs w:val="0"/>
          <w:sz w:val="22"/>
          <w:szCs w:val="22"/>
        </w:rPr>
      </w:pPr>
    </w:p>
    <w:p w14:paraId="40CDDB1F" w14:textId="77777777" w:rsidR="008839E2" w:rsidRDefault="008839E2" w:rsidP="008839E2">
      <w:pPr>
        <w:spacing w:line="480" w:lineRule="auto"/>
        <w:ind w:right="20"/>
        <w:jc w:val="center"/>
        <w:rPr>
          <w:b/>
          <w:bCs/>
          <w:sz w:val="24"/>
          <w:szCs w:val="24"/>
        </w:rPr>
      </w:pPr>
    </w:p>
    <w:p w14:paraId="7BA6ACE5" w14:textId="70F2A6ED" w:rsidR="008839E2" w:rsidRPr="008839E2" w:rsidRDefault="008839E2" w:rsidP="008839E2">
      <w:pPr>
        <w:spacing w:line="480" w:lineRule="auto"/>
        <w:ind w:right="20"/>
        <w:jc w:val="center"/>
        <w:rPr>
          <w:b/>
          <w:bCs/>
          <w:sz w:val="24"/>
          <w:szCs w:val="24"/>
        </w:rPr>
      </w:pPr>
      <w:r w:rsidRPr="008839E2">
        <w:rPr>
          <w:b/>
          <w:bCs/>
          <w:sz w:val="24"/>
          <w:szCs w:val="24"/>
        </w:rPr>
        <w:t>Fig. 2: Poultry Patrol (2019)</w:t>
      </w:r>
    </w:p>
    <w:p w14:paraId="4C59B277"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7602C5B9" w14:textId="77777777" w:rsidR="00AB37E6"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Liu et al. (2016) designed a mobile robot equipped with an intelligent poultry monitoring system. The robot collects environmental parameters and obstacle information related to poultry and transmits this data to the host wirelessly. Subsequently, the host performs data acquisition, </w:t>
      </w:r>
    </w:p>
    <w:p w14:paraId="6B602191" w14:textId="2ABED51F"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processing, display, storage, and remote control. Octopus XO (2021), developed by Octopus Biosafety, is a multi-task robot capable of collecting various environmental data, including temperature, humidity, CO2, ammonia, sound, and light intensity.</w:t>
      </w:r>
    </w:p>
    <w:p w14:paraId="7CBAF10F"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61F49E53" w14:textId="28205DCB" w:rsidR="008839E2" w:rsidRPr="008839E2" w:rsidRDefault="008839E2"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594496" behindDoc="1" locked="0" layoutInCell="1" allowOverlap="1" wp14:anchorId="27802382" wp14:editId="4CBC54D4">
            <wp:simplePos x="0" y="0"/>
            <wp:positionH relativeFrom="margin">
              <wp:posOffset>2238375</wp:posOffset>
            </wp:positionH>
            <wp:positionV relativeFrom="paragraph">
              <wp:posOffset>18415</wp:posOffset>
            </wp:positionV>
            <wp:extent cx="1682885" cy="1349128"/>
            <wp:effectExtent l="0" t="0" r="0" b="3810"/>
            <wp:wrapNone/>
            <wp:docPr id="59051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65840" r="4649"/>
                    <a:stretch/>
                  </pic:blipFill>
                  <pic:spPr bwMode="auto">
                    <a:xfrm>
                      <a:off x="0" y="0"/>
                      <a:ext cx="1682885" cy="13491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5ADA2D" w14:textId="77777777" w:rsidR="008839E2" w:rsidRDefault="008839E2" w:rsidP="008839E2">
      <w:pPr>
        <w:pStyle w:val="Heading1"/>
        <w:ind w:left="115"/>
        <w:jc w:val="both"/>
        <w:rPr>
          <w:rFonts w:ascii="Cambria" w:hAnsi="Cambria"/>
          <w:b w:val="0"/>
          <w:bCs w:val="0"/>
          <w:sz w:val="22"/>
          <w:szCs w:val="22"/>
        </w:rPr>
      </w:pPr>
    </w:p>
    <w:p w14:paraId="3E42347C" w14:textId="77777777" w:rsidR="008839E2" w:rsidRDefault="008839E2" w:rsidP="008839E2">
      <w:pPr>
        <w:pStyle w:val="Heading1"/>
        <w:ind w:left="115"/>
        <w:jc w:val="both"/>
        <w:rPr>
          <w:rFonts w:ascii="Cambria" w:hAnsi="Cambria"/>
          <w:b w:val="0"/>
          <w:bCs w:val="0"/>
          <w:sz w:val="22"/>
          <w:szCs w:val="22"/>
        </w:rPr>
      </w:pPr>
    </w:p>
    <w:p w14:paraId="2BFC7AC8" w14:textId="77777777" w:rsidR="008839E2" w:rsidRDefault="008839E2" w:rsidP="008839E2">
      <w:pPr>
        <w:pStyle w:val="Heading1"/>
        <w:ind w:left="115"/>
        <w:jc w:val="both"/>
        <w:rPr>
          <w:rFonts w:ascii="Cambria" w:hAnsi="Cambria"/>
          <w:b w:val="0"/>
          <w:bCs w:val="0"/>
          <w:sz w:val="22"/>
          <w:szCs w:val="22"/>
        </w:rPr>
      </w:pPr>
    </w:p>
    <w:p w14:paraId="4514A844" w14:textId="77777777" w:rsidR="008839E2" w:rsidRDefault="008839E2" w:rsidP="008839E2">
      <w:pPr>
        <w:pStyle w:val="Heading1"/>
        <w:ind w:left="115"/>
        <w:jc w:val="both"/>
        <w:rPr>
          <w:rFonts w:ascii="Cambria" w:hAnsi="Cambria"/>
          <w:b w:val="0"/>
          <w:bCs w:val="0"/>
          <w:sz w:val="22"/>
          <w:szCs w:val="22"/>
        </w:rPr>
      </w:pPr>
    </w:p>
    <w:p w14:paraId="309B8E6E" w14:textId="77777777" w:rsidR="008839E2" w:rsidRDefault="008839E2" w:rsidP="008839E2">
      <w:pPr>
        <w:pStyle w:val="Heading1"/>
        <w:ind w:left="115"/>
        <w:jc w:val="both"/>
        <w:rPr>
          <w:rFonts w:ascii="Cambria" w:hAnsi="Cambria"/>
          <w:b w:val="0"/>
          <w:bCs w:val="0"/>
          <w:sz w:val="22"/>
          <w:szCs w:val="22"/>
        </w:rPr>
      </w:pPr>
    </w:p>
    <w:p w14:paraId="4421E0DE" w14:textId="700F362F" w:rsidR="008839E2" w:rsidRPr="008839E2" w:rsidRDefault="008839E2" w:rsidP="008839E2">
      <w:pPr>
        <w:spacing w:line="480" w:lineRule="auto"/>
        <w:ind w:right="20"/>
        <w:jc w:val="center"/>
        <w:rPr>
          <w:b/>
          <w:bCs/>
          <w:sz w:val="24"/>
          <w:szCs w:val="24"/>
        </w:rPr>
      </w:pPr>
      <w:r w:rsidRPr="005B102A">
        <w:rPr>
          <w:b/>
          <w:bCs/>
          <w:sz w:val="24"/>
          <w:szCs w:val="24"/>
        </w:rPr>
        <w:t>Fig. 3: Octopus XO (2021)</w:t>
      </w:r>
    </w:p>
    <w:p w14:paraId="7E6B8326" w14:textId="77777777" w:rsidR="00AB37E6" w:rsidRDefault="00AB37E6" w:rsidP="008839E2">
      <w:pPr>
        <w:pStyle w:val="Heading1"/>
        <w:ind w:left="115"/>
        <w:jc w:val="both"/>
        <w:rPr>
          <w:rFonts w:ascii="Cambria" w:hAnsi="Cambria"/>
          <w:sz w:val="22"/>
          <w:szCs w:val="22"/>
        </w:rPr>
        <w:sectPr w:rsidR="00AB37E6" w:rsidSect="008839E2">
          <w:type w:val="continuous"/>
          <w:pgSz w:w="11910" w:h="15820"/>
          <w:pgMar w:top="520" w:right="1020" w:bottom="280" w:left="1020" w:header="720" w:footer="720" w:gutter="0"/>
          <w:cols w:space="128"/>
        </w:sectPr>
      </w:pPr>
    </w:p>
    <w:p w14:paraId="006AD0AA" w14:textId="2041266A"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sz w:val="22"/>
          <w:szCs w:val="22"/>
        </w:rPr>
        <w:t>Disease control</w:t>
      </w:r>
      <w:r w:rsidRPr="008839E2">
        <w:rPr>
          <w:rFonts w:ascii="Cambria" w:hAnsi="Cambria"/>
          <w:b w:val="0"/>
          <w:bCs w:val="0"/>
          <w:sz w:val="22"/>
          <w:szCs w:val="22"/>
        </w:rPr>
        <w:t>: Pathogenic infections are among the most critical challenges in poultry farming, as they can spread rapidly within the poultry house. Researchers have focused on developing robotic systems to quickly identify sick animals and remove dead birds from the herd (Li, 2016). Equipping robots with sensors for early warning systems allows the monitoring of disease and food safety-related pathogens in birds (Abbas et al., 2022; Park et al., 2022).</w:t>
      </w:r>
    </w:p>
    <w:p w14:paraId="1CD3BC90"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Nanny robots (Charoen Pokphand Group) are designed to monitor the body temperature and movements of animals in conventional 3-layer cage systems using thermal cameras. The robot can detect sick and dead chickens by identifying birds with abnormal temperature values and inactivity (Chicken Nannies, 2017). Li (2016) designed a robot to identify sick and dead birds in cages. The robot warns the animals by hitting the cage and detects the movements of the birds using image </w:t>
      </w:r>
      <w:r w:rsidRPr="008839E2">
        <w:rPr>
          <w:rFonts w:ascii="Cambria" w:hAnsi="Cambria"/>
          <w:b w:val="0"/>
          <w:bCs w:val="0"/>
          <w:sz w:val="22"/>
          <w:szCs w:val="22"/>
        </w:rPr>
        <w:lastRenderedPageBreak/>
        <w:t xml:space="preserve">processing methods. However, the manual operation and hitting action may cause increased </w:t>
      </w:r>
      <w:r w:rsidRPr="008839E2">
        <w:rPr>
          <w:rFonts w:ascii="Cambria" w:hAnsi="Cambria"/>
          <w:b w:val="0"/>
          <w:bCs w:val="0"/>
          <w:sz w:val="22"/>
          <w:szCs w:val="22"/>
        </w:rPr>
        <w:t>stress in birds.</w:t>
      </w:r>
    </w:p>
    <w:p w14:paraId="18672C67"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01F599A3" w14:textId="7D93566A" w:rsidR="008839E2" w:rsidRPr="008839E2" w:rsidRDefault="008839E2" w:rsidP="008839E2">
      <w:pPr>
        <w:pStyle w:val="Heading1"/>
        <w:ind w:left="115"/>
        <w:jc w:val="both"/>
        <w:rPr>
          <w:rFonts w:ascii="Cambria" w:hAnsi="Cambria"/>
          <w:b w:val="0"/>
          <w:bCs w:val="0"/>
          <w:sz w:val="22"/>
          <w:szCs w:val="22"/>
        </w:rPr>
      </w:pPr>
    </w:p>
    <w:p w14:paraId="4613BF78" w14:textId="70B0ED96" w:rsidR="008839E2" w:rsidRPr="008839E2" w:rsidRDefault="008839E2"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596544" behindDoc="1" locked="0" layoutInCell="1" allowOverlap="1" wp14:anchorId="7BE17B9C" wp14:editId="54E59897">
            <wp:simplePos x="0" y="0"/>
            <wp:positionH relativeFrom="margin">
              <wp:align>center</wp:align>
            </wp:positionH>
            <wp:positionV relativeFrom="paragraph">
              <wp:posOffset>28575</wp:posOffset>
            </wp:positionV>
            <wp:extent cx="1595336" cy="1750982"/>
            <wp:effectExtent l="0" t="0" r="5080" b="1905"/>
            <wp:wrapNone/>
            <wp:docPr id="1654054085" name="Picture 165405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19622" b="69707"/>
                    <a:stretch/>
                  </pic:blipFill>
                  <pic:spPr bwMode="auto">
                    <a:xfrm>
                      <a:off x="0" y="0"/>
                      <a:ext cx="1595336" cy="17509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027B72" w14:textId="77777777" w:rsid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 </w:t>
      </w:r>
    </w:p>
    <w:p w14:paraId="633CC6CD" w14:textId="77777777" w:rsidR="008839E2" w:rsidRDefault="008839E2" w:rsidP="008839E2">
      <w:pPr>
        <w:pStyle w:val="Heading1"/>
        <w:ind w:left="115"/>
        <w:jc w:val="both"/>
        <w:rPr>
          <w:rFonts w:ascii="Cambria" w:hAnsi="Cambria"/>
          <w:b w:val="0"/>
          <w:bCs w:val="0"/>
          <w:sz w:val="22"/>
          <w:szCs w:val="22"/>
        </w:rPr>
      </w:pPr>
    </w:p>
    <w:p w14:paraId="775E2DA0" w14:textId="77777777" w:rsidR="008839E2" w:rsidRDefault="008839E2" w:rsidP="008839E2">
      <w:pPr>
        <w:pStyle w:val="Heading1"/>
        <w:ind w:left="115"/>
        <w:jc w:val="both"/>
        <w:rPr>
          <w:rFonts w:ascii="Cambria" w:hAnsi="Cambria"/>
          <w:b w:val="0"/>
          <w:bCs w:val="0"/>
          <w:sz w:val="22"/>
          <w:szCs w:val="22"/>
        </w:rPr>
      </w:pPr>
    </w:p>
    <w:p w14:paraId="44DD7125" w14:textId="77777777" w:rsidR="008839E2" w:rsidRDefault="008839E2" w:rsidP="008839E2">
      <w:pPr>
        <w:pStyle w:val="Heading1"/>
        <w:ind w:left="115"/>
        <w:jc w:val="both"/>
        <w:rPr>
          <w:rFonts w:ascii="Cambria" w:hAnsi="Cambria"/>
          <w:b w:val="0"/>
          <w:bCs w:val="0"/>
          <w:sz w:val="22"/>
          <w:szCs w:val="22"/>
        </w:rPr>
      </w:pPr>
    </w:p>
    <w:p w14:paraId="0AE0B0E2" w14:textId="77777777" w:rsidR="008839E2" w:rsidRDefault="008839E2" w:rsidP="008839E2">
      <w:pPr>
        <w:pStyle w:val="Heading1"/>
        <w:ind w:left="115"/>
        <w:jc w:val="both"/>
        <w:rPr>
          <w:rFonts w:ascii="Cambria" w:hAnsi="Cambria"/>
          <w:b w:val="0"/>
          <w:bCs w:val="0"/>
          <w:sz w:val="22"/>
          <w:szCs w:val="22"/>
        </w:rPr>
      </w:pPr>
    </w:p>
    <w:p w14:paraId="1E8C77DB" w14:textId="77777777" w:rsidR="008839E2" w:rsidRDefault="008839E2" w:rsidP="008839E2">
      <w:pPr>
        <w:pStyle w:val="Heading1"/>
        <w:ind w:left="115"/>
        <w:jc w:val="both"/>
        <w:rPr>
          <w:rFonts w:ascii="Cambria" w:hAnsi="Cambria"/>
          <w:b w:val="0"/>
          <w:bCs w:val="0"/>
          <w:sz w:val="22"/>
          <w:szCs w:val="22"/>
        </w:rPr>
      </w:pPr>
    </w:p>
    <w:p w14:paraId="39DAF881" w14:textId="77777777" w:rsidR="008839E2" w:rsidRDefault="008839E2" w:rsidP="008839E2">
      <w:pPr>
        <w:pStyle w:val="Heading1"/>
        <w:ind w:left="115"/>
        <w:jc w:val="both"/>
        <w:rPr>
          <w:rFonts w:ascii="Cambria" w:hAnsi="Cambria"/>
          <w:b w:val="0"/>
          <w:bCs w:val="0"/>
          <w:sz w:val="22"/>
          <w:szCs w:val="22"/>
        </w:rPr>
      </w:pPr>
    </w:p>
    <w:p w14:paraId="74E4D55C" w14:textId="77777777" w:rsidR="008839E2" w:rsidRPr="008839E2" w:rsidRDefault="008839E2" w:rsidP="008839E2">
      <w:pPr>
        <w:spacing w:line="480" w:lineRule="auto"/>
        <w:ind w:right="20"/>
        <w:jc w:val="center"/>
        <w:rPr>
          <w:b/>
          <w:bCs/>
          <w:sz w:val="24"/>
          <w:szCs w:val="24"/>
        </w:rPr>
      </w:pPr>
      <w:r w:rsidRPr="008839E2">
        <w:rPr>
          <w:b/>
          <w:bCs/>
          <w:sz w:val="24"/>
          <w:szCs w:val="24"/>
        </w:rPr>
        <w:t>Fig. 4: Nanny robots</w:t>
      </w:r>
    </w:p>
    <w:p w14:paraId="4AA90096"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7EA53818" w14:textId="491F23B0"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Liu et al. (2021) designed a robot with two modes to remove dead chickens from the poultry house. One mode allows for remote control, while the other is autonomous, and the system can work without human intervention. The robotic system includes arms, a conveyor belt, a storage area, and a sweep- in device. Dead chickens are identified using the YOLO v4 algorithm, an object detection network based on deep learning (</w:t>
      </w:r>
      <w:proofErr w:type="spellStart"/>
      <w:r w:rsidRPr="008839E2">
        <w:rPr>
          <w:rFonts w:ascii="Cambria" w:hAnsi="Cambria"/>
          <w:b w:val="0"/>
          <w:bCs w:val="0"/>
          <w:sz w:val="22"/>
          <w:szCs w:val="22"/>
        </w:rPr>
        <w:t>Bochkovskiy</w:t>
      </w:r>
      <w:proofErr w:type="spellEnd"/>
      <w:r w:rsidRPr="008839E2">
        <w:rPr>
          <w:rFonts w:ascii="Cambria" w:hAnsi="Cambria"/>
          <w:b w:val="0"/>
          <w:bCs w:val="0"/>
          <w:sz w:val="22"/>
          <w:szCs w:val="22"/>
        </w:rPr>
        <w:t xml:space="preserve"> et al., 2020; Redmon et al., 2016). The system exhibits high reliability, with accuracy, precision, and recall </w:t>
      </w:r>
      <w:r w:rsidRPr="008839E2">
        <w:rPr>
          <w:rFonts w:ascii="Cambria" w:hAnsi="Cambria"/>
          <w:b w:val="0"/>
          <w:bCs w:val="0"/>
          <w:sz w:val="22"/>
          <w:szCs w:val="22"/>
        </w:rPr>
        <w:t>rates of 97.5%, 95.24%, and 100%, respectively. However, recognizing dead chickens poses a challenge because the dead birds' shapes are incomplete and look very similar to a healthy chicken in a sitting or lying position. This similarity can impact the accuracy of image classification. To enhance precision and accuracy, the size of the training dataset for the model should be increased and identification errors should be reduced. Li et al. (2022) developed a robot equipped with a camera and two grippers mounted at the end of a robotic arm, designed to remove dead chickens.</w:t>
      </w:r>
    </w:p>
    <w:p w14:paraId="19BECB0D"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2365F38C" w14:textId="508858AD" w:rsidR="008839E2" w:rsidRPr="008839E2" w:rsidRDefault="008839E2"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598592" behindDoc="1" locked="0" layoutInCell="1" allowOverlap="1" wp14:anchorId="48B28B37" wp14:editId="3044D87F">
            <wp:simplePos x="0" y="0"/>
            <wp:positionH relativeFrom="margin">
              <wp:align>center</wp:align>
            </wp:positionH>
            <wp:positionV relativeFrom="paragraph">
              <wp:posOffset>180340</wp:posOffset>
            </wp:positionV>
            <wp:extent cx="1643974" cy="1533987"/>
            <wp:effectExtent l="0" t="0" r="0" b="0"/>
            <wp:wrapNone/>
            <wp:docPr id="825962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3974" cy="1533987"/>
                    </a:xfrm>
                    <a:prstGeom prst="rect">
                      <a:avLst/>
                    </a:prstGeom>
                    <a:noFill/>
                  </pic:spPr>
                </pic:pic>
              </a:graphicData>
            </a:graphic>
            <wp14:sizeRelH relativeFrom="page">
              <wp14:pctWidth>0</wp14:pctWidth>
            </wp14:sizeRelH>
            <wp14:sizeRelV relativeFrom="page">
              <wp14:pctHeight>0</wp14:pctHeight>
            </wp14:sizeRelV>
          </wp:anchor>
        </w:drawing>
      </w:r>
    </w:p>
    <w:p w14:paraId="5FD9FB58" w14:textId="7D389C9D" w:rsidR="008839E2" w:rsidRDefault="008839E2" w:rsidP="008839E2">
      <w:pPr>
        <w:pStyle w:val="Heading1"/>
        <w:ind w:left="115"/>
        <w:jc w:val="both"/>
        <w:rPr>
          <w:rFonts w:ascii="Cambria" w:hAnsi="Cambria"/>
          <w:b w:val="0"/>
          <w:bCs w:val="0"/>
          <w:sz w:val="22"/>
          <w:szCs w:val="22"/>
        </w:rPr>
      </w:pPr>
    </w:p>
    <w:p w14:paraId="46CB0A9A" w14:textId="77777777" w:rsidR="008839E2" w:rsidRDefault="008839E2" w:rsidP="008839E2">
      <w:pPr>
        <w:pStyle w:val="Heading1"/>
        <w:ind w:left="115"/>
        <w:jc w:val="both"/>
        <w:rPr>
          <w:rFonts w:ascii="Cambria" w:hAnsi="Cambria"/>
          <w:b w:val="0"/>
          <w:bCs w:val="0"/>
          <w:sz w:val="22"/>
          <w:szCs w:val="22"/>
        </w:rPr>
      </w:pPr>
    </w:p>
    <w:p w14:paraId="40BF6656" w14:textId="77777777" w:rsidR="008839E2" w:rsidRDefault="008839E2" w:rsidP="008839E2">
      <w:pPr>
        <w:pStyle w:val="Heading1"/>
        <w:ind w:left="115"/>
        <w:jc w:val="both"/>
        <w:rPr>
          <w:rFonts w:ascii="Cambria" w:hAnsi="Cambria"/>
          <w:b w:val="0"/>
          <w:bCs w:val="0"/>
          <w:sz w:val="22"/>
          <w:szCs w:val="22"/>
        </w:rPr>
      </w:pPr>
    </w:p>
    <w:p w14:paraId="01C8106E" w14:textId="77777777" w:rsidR="008839E2" w:rsidRDefault="008839E2" w:rsidP="008839E2">
      <w:pPr>
        <w:pStyle w:val="Heading1"/>
        <w:ind w:left="115"/>
        <w:jc w:val="both"/>
        <w:rPr>
          <w:rFonts w:ascii="Cambria" w:hAnsi="Cambria"/>
          <w:b w:val="0"/>
          <w:bCs w:val="0"/>
          <w:sz w:val="22"/>
          <w:szCs w:val="22"/>
        </w:rPr>
      </w:pPr>
    </w:p>
    <w:p w14:paraId="51CA520E" w14:textId="77777777" w:rsidR="008839E2" w:rsidRDefault="008839E2" w:rsidP="008839E2">
      <w:pPr>
        <w:pStyle w:val="Heading1"/>
        <w:ind w:left="115"/>
        <w:jc w:val="both"/>
        <w:rPr>
          <w:rFonts w:ascii="Cambria" w:hAnsi="Cambria"/>
          <w:b w:val="0"/>
          <w:bCs w:val="0"/>
          <w:sz w:val="22"/>
          <w:szCs w:val="22"/>
        </w:rPr>
      </w:pPr>
    </w:p>
    <w:p w14:paraId="6AA6F083" w14:textId="77777777" w:rsidR="008839E2" w:rsidRDefault="008839E2" w:rsidP="008839E2">
      <w:pPr>
        <w:pStyle w:val="Heading1"/>
        <w:ind w:left="115"/>
        <w:jc w:val="both"/>
        <w:rPr>
          <w:rFonts w:ascii="Cambria" w:hAnsi="Cambria"/>
          <w:b w:val="0"/>
          <w:bCs w:val="0"/>
          <w:sz w:val="22"/>
          <w:szCs w:val="22"/>
        </w:rPr>
      </w:pPr>
    </w:p>
    <w:p w14:paraId="55C75D1D" w14:textId="77777777" w:rsidR="008839E2" w:rsidRDefault="008839E2" w:rsidP="008839E2">
      <w:pPr>
        <w:pStyle w:val="Heading1"/>
        <w:ind w:left="115"/>
        <w:jc w:val="both"/>
        <w:rPr>
          <w:rFonts w:ascii="Cambria" w:hAnsi="Cambria"/>
          <w:b w:val="0"/>
          <w:bCs w:val="0"/>
          <w:sz w:val="22"/>
          <w:szCs w:val="22"/>
        </w:rPr>
      </w:pPr>
    </w:p>
    <w:p w14:paraId="6A871D14" w14:textId="5C323E67" w:rsidR="008839E2" w:rsidRPr="008839E2" w:rsidRDefault="008839E2" w:rsidP="008839E2">
      <w:pPr>
        <w:spacing w:line="480" w:lineRule="auto"/>
        <w:ind w:right="20"/>
        <w:jc w:val="center"/>
        <w:rPr>
          <w:b/>
          <w:bCs/>
          <w:sz w:val="24"/>
          <w:szCs w:val="24"/>
        </w:rPr>
      </w:pPr>
      <w:r w:rsidRPr="008839E2">
        <w:rPr>
          <w:b/>
          <w:bCs/>
          <w:sz w:val="24"/>
          <w:szCs w:val="24"/>
        </w:rPr>
        <w:t>Fig. 5: Li et al. (2022) Robot</w:t>
      </w:r>
    </w:p>
    <w:p w14:paraId="3EF0AD83"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74D2D9E5" w14:textId="77777777" w:rsidR="00AB37E6"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 robotic arm (Gen 3, </w:t>
      </w:r>
      <w:proofErr w:type="spellStart"/>
      <w:r w:rsidRPr="008839E2">
        <w:rPr>
          <w:rFonts w:ascii="Cambria" w:hAnsi="Cambria"/>
          <w:b w:val="0"/>
          <w:bCs w:val="0"/>
          <w:sz w:val="22"/>
          <w:szCs w:val="22"/>
        </w:rPr>
        <w:t>Kinova</w:t>
      </w:r>
      <w:proofErr w:type="spellEnd"/>
      <w:r w:rsidRPr="008839E2">
        <w:rPr>
          <w:rFonts w:ascii="Cambria" w:hAnsi="Cambria"/>
          <w:b w:val="0"/>
          <w:bCs w:val="0"/>
          <w:sz w:val="22"/>
          <w:szCs w:val="22"/>
        </w:rPr>
        <w:t xml:space="preserve"> Inc., </w:t>
      </w:r>
      <w:proofErr w:type="spellStart"/>
      <w:r w:rsidRPr="008839E2">
        <w:rPr>
          <w:rFonts w:ascii="Cambria" w:hAnsi="Cambria"/>
          <w:b w:val="0"/>
          <w:bCs w:val="0"/>
          <w:sz w:val="22"/>
          <w:szCs w:val="22"/>
        </w:rPr>
        <w:t>Boisbriand</w:t>
      </w:r>
      <w:proofErr w:type="spellEnd"/>
      <w:r w:rsidRPr="008839E2">
        <w:rPr>
          <w:rFonts w:ascii="Cambria" w:hAnsi="Cambria"/>
          <w:b w:val="0"/>
          <w:bCs w:val="0"/>
          <w:sz w:val="22"/>
          <w:szCs w:val="22"/>
        </w:rPr>
        <w:t>, QC, Canada), along with the camera and two grippers (</w:t>
      </w:r>
      <w:proofErr w:type="spellStart"/>
      <w:r w:rsidRPr="008839E2">
        <w:rPr>
          <w:rFonts w:ascii="Cambria" w:hAnsi="Cambria"/>
          <w:b w:val="0"/>
          <w:bCs w:val="0"/>
          <w:sz w:val="22"/>
          <w:szCs w:val="22"/>
        </w:rPr>
        <w:t>Robotiq</w:t>
      </w:r>
      <w:proofErr w:type="spellEnd"/>
      <w:r w:rsidRPr="008839E2">
        <w:rPr>
          <w:rFonts w:ascii="Cambria" w:hAnsi="Cambria"/>
          <w:b w:val="0"/>
          <w:bCs w:val="0"/>
          <w:sz w:val="22"/>
          <w:szCs w:val="22"/>
        </w:rPr>
        <w:t xml:space="preserve"> 2F-85, </w:t>
      </w:r>
      <w:proofErr w:type="spellStart"/>
      <w:r w:rsidRPr="008839E2">
        <w:rPr>
          <w:rFonts w:ascii="Cambria" w:hAnsi="Cambria"/>
          <w:b w:val="0"/>
          <w:bCs w:val="0"/>
          <w:sz w:val="22"/>
          <w:szCs w:val="22"/>
        </w:rPr>
        <w:t>Kinova</w:t>
      </w:r>
      <w:proofErr w:type="spellEnd"/>
      <w:r w:rsidRPr="008839E2">
        <w:rPr>
          <w:rFonts w:ascii="Cambria" w:hAnsi="Cambria"/>
          <w:b w:val="0"/>
          <w:bCs w:val="0"/>
          <w:sz w:val="22"/>
          <w:szCs w:val="22"/>
        </w:rPr>
        <w:t xml:space="preserve"> Inc., </w:t>
      </w:r>
      <w:proofErr w:type="spellStart"/>
      <w:r w:rsidRPr="008839E2">
        <w:rPr>
          <w:rFonts w:ascii="Cambria" w:hAnsi="Cambria"/>
          <w:b w:val="0"/>
          <w:bCs w:val="0"/>
          <w:sz w:val="22"/>
          <w:szCs w:val="22"/>
        </w:rPr>
        <w:t>Boisbriand</w:t>
      </w:r>
      <w:proofErr w:type="spellEnd"/>
      <w:r w:rsidRPr="008839E2">
        <w:rPr>
          <w:rFonts w:ascii="Cambria" w:hAnsi="Cambria"/>
          <w:b w:val="0"/>
          <w:bCs w:val="0"/>
          <w:sz w:val="22"/>
          <w:szCs w:val="22"/>
        </w:rPr>
        <w:t xml:space="preserve">, QC, Canada) at the end, was securely mounted on a table. The robot underwent testing to assess its ability to grasp and lift dead chickens present on </w:t>
      </w:r>
    </w:p>
    <w:p w14:paraId="193CFB08" w14:textId="5EEE3E24"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 table under varying light intensities. The robot arm has a maximum payload capacity of 2000 and can move with 7 degrees of freedom, allowing for versatile motion. The success rate of finding and collecting dead chickens was evaluated at different light intensities, resulting in rates of 53.3%, 80%, </w:t>
      </w:r>
      <w:r w:rsidRPr="008839E2">
        <w:rPr>
          <w:rFonts w:ascii="Cambria" w:hAnsi="Cambria"/>
          <w:b w:val="0"/>
          <w:bCs w:val="0"/>
          <w:sz w:val="22"/>
          <w:szCs w:val="22"/>
        </w:rPr>
        <w:lastRenderedPageBreak/>
        <w:t>86.7%, 90%, and 90% at 10, 30, 60, 70, and 1000 light intensities, respectively. The robotic arm in question has been specifically engineered for the purpose of retrieving deceased chickens from a stationary table. It is important to note that this robotic arm has not yet undergone testing within the dynamic environment of a live poultry house. Furthermore, research findings reveal a noteworthy observation: a decrease in light intensity has been found to significantly impair the performance of the deep learning model. Specifically, this reduction in illumination adversely affects the model's capacity for object detection, image processing, orientation identification, and, ultimately, its ability to execute the final pick-up performance (Li et al., 2022). Poultry Patrol (2019) utilizes thermal imaging to monitor the body temperatures of chickens as it moves through the poultry house, enabling the identification of sick and dead birds. Similarly, the autonomous robot Scout (2023) employs an infrared and visible light camera to detect deceased chickens and diseases. Both systems monitor temperature and bird movements to identify sick and deceased animals in caged and cage-free systems.</w:t>
      </w:r>
    </w:p>
    <w:p w14:paraId="53772C16"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sz w:val="22"/>
          <w:szCs w:val="22"/>
        </w:rPr>
        <w:t>Collecting floor eggs</w:t>
      </w:r>
      <w:r w:rsidRPr="008839E2">
        <w:rPr>
          <w:rFonts w:ascii="Cambria" w:hAnsi="Cambria"/>
          <w:b w:val="0"/>
          <w:bCs w:val="0"/>
          <w:sz w:val="22"/>
          <w:szCs w:val="22"/>
        </w:rPr>
        <w:t xml:space="preserve">: The transition from cage </w:t>
      </w:r>
      <w:r w:rsidRPr="008839E2">
        <w:rPr>
          <w:rFonts w:ascii="Cambria" w:hAnsi="Cambria"/>
          <w:b w:val="0"/>
          <w:bCs w:val="0"/>
          <w:sz w:val="22"/>
          <w:szCs w:val="22"/>
        </w:rPr>
        <w:t xml:space="preserve">system to cage-free systems aim to improve the welfare of laying hens (Ochs et al., 2019;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2016) by providing them increased space for movement, perching, dustbathing, and nesting. This transition allows hens to spread their wings and express natural </w:t>
      </w:r>
      <w:proofErr w:type="spellStart"/>
      <w:r w:rsidRPr="008839E2">
        <w:rPr>
          <w:rFonts w:ascii="Cambria" w:hAnsi="Cambria"/>
          <w:b w:val="0"/>
          <w:bCs w:val="0"/>
          <w:sz w:val="22"/>
          <w:szCs w:val="22"/>
        </w:rPr>
        <w:t>behaviours</w:t>
      </w:r>
      <w:proofErr w:type="spellEnd"/>
      <w:r w:rsidRPr="008839E2">
        <w:rPr>
          <w:rFonts w:ascii="Cambria" w:hAnsi="Cambria"/>
          <w:b w:val="0"/>
          <w:bCs w:val="0"/>
          <w:sz w:val="22"/>
          <w:szCs w:val="22"/>
        </w:rPr>
        <w:t>, ultimately leading to a reduction in confinement-related stress (</w:t>
      </w:r>
      <w:proofErr w:type="spellStart"/>
      <w:r w:rsidRPr="008839E2">
        <w:rPr>
          <w:rFonts w:ascii="Cambria" w:hAnsi="Cambria"/>
          <w:b w:val="0"/>
          <w:bCs w:val="0"/>
          <w:sz w:val="22"/>
          <w:szCs w:val="22"/>
        </w:rPr>
        <w:t>Bhanja</w:t>
      </w:r>
      <w:proofErr w:type="spellEnd"/>
      <w:r w:rsidRPr="008839E2">
        <w:rPr>
          <w:rFonts w:ascii="Cambria" w:hAnsi="Cambria"/>
          <w:b w:val="0"/>
          <w:bCs w:val="0"/>
          <w:sz w:val="22"/>
          <w:szCs w:val="22"/>
        </w:rPr>
        <w:t xml:space="preserve"> and </w:t>
      </w:r>
      <w:proofErr w:type="spellStart"/>
      <w:r w:rsidRPr="008839E2">
        <w:rPr>
          <w:rFonts w:ascii="Cambria" w:hAnsi="Cambria"/>
          <w:b w:val="0"/>
          <w:bCs w:val="0"/>
          <w:sz w:val="22"/>
          <w:szCs w:val="22"/>
        </w:rPr>
        <w:t>Bhadauria</w:t>
      </w:r>
      <w:proofErr w:type="spellEnd"/>
      <w:r w:rsidRPr="008839E2">
        <w:rPr>
          <w:rFonts w:ascii="Cambria" w:hAnsi="Cambria"/>
          <w:b w:val="0"/>
          <w:bCs w:val="0"/>
          <w:sz w:val="22"/>
          <w:szCs w:val="22"/>
        </w:rPr>
        <w:t xml:space="preserve">, 2018; </w:t>
      </w: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and Jones, 2017). However, in cage-free systems hens may lay eggs in areas outside the nest, such as corners of the hen house and dim environments (Li et al., 2022). While cage-free systems provide hens with various areas such as nests, perches, and litter (</w:t>
      </w: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and Jones, 2017), floor eggs are a common occurrence in these systems and reduce production performance (Oliveira et al., 2019). Automatic egg collection robots have been developed to address this issue.</w:t>
      </w:r>
    </w:p>
    <w:p w14:paraId="1DE31B17" w14:textId="54FFD398" w:rsid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Unlike commercial robots, scientific research on the use of robots in poultry farming has primarily focused on addressing the difficulty of collecting floor eggs. These robots can also reduce human-induced problems mentioned in section 2.4 by reducing the need for human </w:t>
      </w:r>
      <w:proofErr w:type="spellStart"/>
      <w:r w:rsidRPr="008839E2">
        <w:rPr>
          <w:rFonts w:ascii="Cambria" w:hAnsi="Cambria"/>
          <w:b w:val="0"/>
          <w:bCs w:val="0"/>
          <w:sz w:val="22"/>
          <w:szCs w:val="22"/>
        </w:rPr>
        <w:t>labour</w:t>
      </w:r>
      <w:proofErr w:type="spellEnd"/>
      <w:r w:rsidRPr="008839E2">
        <w:rPr>
          <w:rFonts w:ascii="Cambria" w:hAnsi="Cambria"/>
          <w:b w:val="0"/>
          <w:bCs w:val="0"/>
          <w:sz w:val="22"/>
          <w:szCs w:val="22"/>
        </w:rPr>
        <w:t xml:space="preserve"> in egg collection.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(2014) developed an autonomous robot, </w:t>
      </w:r>
      <w:proofErr w:type="spellStart"/>
      <w:r w:rsidRPr="008839E2">
        <w:rPr>
          <w:rFonts w:ascii="Cambria" w:hAnsi="Cambria"/>
          <w:b w:val="0"/>
          <w:bCs w:val="0"/>
          <w:sz w:val="22"/>
          <w:szCs w:val="22"/>
        </w:rPr>
        <w:t>PoultryBot</w:t>
      </w:r>
      <w:proofErr w:type="spellEnd"/>
      <w:r w:rsidRPr="008839E2">
        <w:rPr>
          <w:rFonts w:ascii="Cambria" w:hAnsi="Cambria"/>
          <w:b w:val="0"/>
          <w:bCs w:val="0"/>
          <w:sz w:val="22"/>
          <w:szCs w:val="22"/>
        </w:rPr>
        <w:t xml:space="preserve">, for collecting floor eggs in poultry houses. </w:t>
      </w:r>
    </w:p>
    <w:p w14:paraId="7489A0E4"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7565626E" w14:textId="323D4B97" w:rsidR="008839E2" w:rsidRPr="008839E2" w:rsidRDefault="008839E2" w:rsidP="008839E2">
      <w:pPr>
        <w:pStyle w:val="Heading1"/>
        <w:ind w:left="115"/>
        <w:jc w:val="both"/>
        <w:rPr>
          <w:rFonts w:ascii="Cambria" w:hAnsi="Cambria"/>
          <w:b w:val="0"/>
          <w:bCs w:val="0"/>
          <w:sz w:val="22"/>
          <w:szCs w:val="22"/>
        </w:rPr>
      </w:pPr>
    </w:p>
    <w:p w14:paraId="2C9305B1" w14:textId="4CADC202" w:rsidR="008839E2" w:rsidRPr="008839E2" w:rsidRDefault="008839E2"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600640" behindDoc="1" locked="0" layoutInCell="1" allowOverlap="1" wp14:anchorId="40F8ABE1" wp14:editId="42C1BEFC">
            <wp:simplePos x="0" y="0"/>
            <wp:positionH relativeFrom="margin">
              <wp:align>center</wp:align>
            </wp:positionH>
            <wp:positionV relativeFrom="paragraph">
              <wp:posOffset>75565</wp:posOffset>
            </wp:positionV>
            <wp:extent cx="2091447" cy="1318887"/>
            <wp:effectExtent l="0" t="0" r="4445" b="0"/>
            <wp:wrapNone/>
            <wp:docPr id="754133759" name="Picture 75413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450" b="89255"/>
                    <a:stretch/>
                  </pic:blipFill>
                  <pic:spPr bwMode="auto">
                    <a:xfrm>
                      <a:off x="0" y="0"/>
                      <a:ext cx="2091447" cy="13188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4E23F4" w14:textId="77777777" w:rsidR="008839E2" w:rsidRPr="008839E2" w:rsidRDefault="008839E2" w:rsidP="008839E2">
      <w:pPr>
        <w:pStyle w:val="Heading1"/>
        <w:ind w:left="115"/>
        <w:jc w:val="both"/>
        <w:rPr>
          <w:rFonts w:ascii="Cambria" w:hAnsi="Cambria"/>
          <w:b w:val="0"/>
          <w:bCs w:val="0"/>
          <w:sz w:val="22"/>
          <w:szCs w:val="22"/>
        </w:rPr>
      </w:pPr>
    </w:p>
    <w:p w14:paraId="41528E44" w14:textId="77777777" w:rsidR="008839E2" w:rsidRDefault="008839E2" w:rsidP="008839E2">
      <w:pPr>
        <w:pStyle w:val="Heading1"/>
        <w:ind w:left="115"/>
        <w:jc w:val="both"/>
        <w:rPr>
          <w:rFonts w:ascii="Cambria" w:hAnsi="Cambria"/>
          <w:b w:val="0"/>
          <w:bCs w:val="0"/>
          <w:sz w:val="22"/>
          <w:szCs w:val="22"/>
        </w:rPr>
      </w:pPr>
    </w:p>
    <w:p w14:paraId="0C2DEB79" w14:textId="77777777" w:rsidR="008839E2" w:rsidRDefault="008839E2" w:rsidP="008839E2">
      <w:pPr>
        <w:pStyle w:val="Heading1"/>
        <w:ind w:left="115"/>
        <w:jc w:val="both"/>
        <w:rPr>
          <w:rFonts w:ascii="Cambria" w:hAnsi="Cambria"/>
          <w:b w:val="0"/>
          <w:bCs w:val="0"/>
          <w:sz w:val="22"/>
          <w:szCs w:val="22"/>
        </w:rPr>
      </w:pPr>
    </w:p>
    <w:p w14:paraId="56BD1E00" w14:textId="77777777" w:rsidR="008839E2" w:rsidRDefault="008839E2" w:rsidP="008839E2">
      <w:pPr>
        <w:pStyle w:val="Heading1"/>
        <w:ind w:left="115"/>
        <w:jc w:val="both"/>
        <w:rPr>
          <w:rFonts w:ascii="Cambria" w:hAnsi="Cambria"/>
          <w:b w:val="0"/>
          <w:bCs w:val="0"/>
          <w:sz w:val="22"/>
          <w:szCs w:val="22"/>
        </w:rPr>
      </w:pPr>
    </w:p>
    <w:p w14:paraId="74F7F285" w14:textId="77777777" w:rsidR="008839E2" w:rsidRDefault="008839E2" w:rsidP="008839E2">
      <w:pPr>
        <w:pStyle w:val="Heading1"/>
        <w:ind w:left="115"/>
        <w:jc w:val="both"/>
        <w:rPr>
          <w:rFonts w:ascii="Cambria" w:hAnsi="Cambria"/>
          <w:b w:val="0"/>
          <w:bCs w:val="0"/>
          <w:sz w:val="22"/>
          <w:szCs w:val="22"/>
        </w:rPr>
      </w:pPr>
    </w:p>
    <w:p w14:paraId="4CCD8BF6" w14:textId="77777777" w:rsidR="008839E2" w:rsidRDefault="008839E2" w:rsidP="008839E2">
      <w:pPr>
        <w:pStyle w:val="Heading1"/>
        <w:ind w:left="115"/>
        <w:jc w:val="both"/>
        <w:rPr>
          <w:rFonts w:ascii="Cambria" w:hAnsi="Cambria"/>
          <w:b w:val="0"/>
          <w:bCs w:val="0"/>
          <w:sz w:val="22"/>
          <w:szCs w:val="22"/>
        </w:rPr>
      </w:pPr>
    </w:p>
    <w:p w14:paraId="1F4C810F" w14:textId="2E38E0D1" w:rsidR="008839E2" w:rsidRPr="008839E2" w:rsidRDefault="008839E2" w:rsidP="008839E2">
      <w:pPr>
        <w:spacing w:line="480" w:lineRule="auto"/>
        <w:jc w:val="center"/>
        <w:rPr>
          <w:b/>
          <w:bCs/>
          <w:sz w:val="24"/>
          <w:szCs w:val="24"/>
        </w:rPr>
      </w:pPr>
      <w:r w:rsidRPr="008839E2">
        <w:rPr>
          <w:b/>
          <w:bCs/>
          <w:sz w:val="24"/>
          <w:szCs w:val="24"/>
        </w:rPr>
        <w:t xml:space="preserve">Fig. 6: </w:t>
      </w:r>
      <w:proofErr w:type="spellStart"/>
      <w:r w:rsidRPr="008839E2">
        <w:rPr>
          <w:b/>
          <w:bCs/>
          <w:sz w:val="24"/>
          <w:szCs w:val="24"/>
        </w:rPr>
        <w:t>PoultryBot</w:t>
      </w:r>
      <w:proofErr w:type="spellEnd"/>
    </w:p>
    <w:p w14:paraId="4A0B79EC"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12720D2F" w14:textId="77777777" w:rsidR="00AB37E6"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The robot, equipped with a spiral spring on the front for egg collection, successfully collected over 95% of the eggs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2014b). This robot can drive autonomously for more than 3000 m in a commercial poultry house and collect 46% of 300 eggs. A collection failure occurred in approximately 37% of eggs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w:t>
      </w:r>
    </w:p>
    <w:p w14:paraId="13C61A84" w14:textId="0644A4C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2018). The researchers suggested that by improving navigation, obstacle handling and control algorithms, the robot could be used in commercial poultry houses and dense animal environments in the future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2018).</w:t>
      </w:r>
    </w:p>
    <w:p w14:paraId="31F3E962"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Chang et al. (2020) designed a mobile egg </w:t>
      </w:r>
      <w:r w:rsidRPr="008839E2">
        <w:rPr>
          <w:rFonts w:ascii="Cambria" w:hAnsi="Cambria"/>
          <w:b w:val="0"/>
          <w:bCs w:val="0"/>
          <w:sz w:val="22"/>
          <w:szCs w:val="22"/>
        </w:rPr>
        <w:lastRenderedPageBreak/>
        <w:t xml:space="preserve">collection robot using a computer vision-based platform that can recognize white and brown eggs </w:t>
      </w:r>
      <w:r w:rsidRPr="008839E2">
        <w:rPr>
          <w:rFonts w:ascii="Cambria" w:hAnsi="Cambria"/>
          <w:b w:val="0"/>
          <w:bCs w:val="0"/>
          <w:sz w:val="22"/>
          <w:szCs w:val="22"/>
        </w:rPr>
        <w:t xml:space="preserve">in free-range farms. </w:t>
      </w:r>
    </w:p>
    <w:p w14:paraId="04FA02A8"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754D2D9D" w14:textId="355124B5" w:rsidR="008839E2" w:rsidRPr="008839E2" w:rsidRDefault="008839E2" w:rsidP="008839E2">
      <w:pPr>
        <w:pStyle w:val="Heading1"/>
        <w:ind w:left="115"/>
        <w:jc w:val="both"/>
        <w:rPr>
          <w:rFonts w:ascii="Cambria" w:hAnsi="Cambria"/>
          <w:b w:val="0"/>
          <w:bCs w:val="0"/>
          <w:sz w:val="22"/>
          <w:szCs w:val="22"/>
        </w:rPr>
      </w:pPr>
    </w:p>
    <w:p w14:paraId="2CDBD826" w14:textId="3AE54F8E" w:rsidR="008839E2" w:rsidRPr="008839E2" w:rsidRDefault="008839E2"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602688" behindDoc="1" locked="0" layoutInCell="1" allowOverlap="1" wp14:anchorId="71F72D0C" wp14:editId="34E9D513">
            <wp:simplePos x="0" y="0"/>
            <wp:positionH relativeFrom="margin">
              <wp:posOffset>1990725</wp:posOffset>
            </wp:positionH>
            <wp:positionV relativeFrom="paragraph">
              <wp:posOffset>28575</wp:posOffset>
            </wp:positionV>
            <wp:extent cx="2247089" cy="1337635"/>
            <wp:effectExtent l="0" t="0" r="1270" b="0"/>
            <wp:wrapNone/>
            <wp:docPr id="1882885152" name="Picture 188288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0885" b="78926"/>
                    <a:stretch/>
                  </pic:blipFill>
                  <pic:spPr bwMode="auto">
                    <a:xfrm>
                      <a:off x="0" y="0"/>
                      <a:ext cx="2247089" cy="1337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D45EBB" w14:textId="77777777" w:rsidR="008839E2" w:rsidRDefault="008839E2" w:rsidP="008839E2">
      <w:pPr>
        <w:pStyle w:val="Heading1"/>
        <w:ind w:left="115"/>
        <w:jc w:val="both"/>
        <w:rPr>
          <w:rFonts w:ascii="Cambria" w:hAnsi="Cambria"/>
          <w:b w:val="0"/>
          <w:bCs w:val="0"/>
          <w:sz w:val="22"/>
          <w:szCs w:val="22"/>
        </w:rPr>
      </w:pPr>
    </w:p>
    <w:p w14:paraId="46BA34AE" w14:textId="77777777" w:rsidR="008839E2" w:rsidRDefault="008839E2" w:rsidP="008839E2">
      <w:pPr>
        <w:pStyle w:val="Heading1"/>
        <w:ind w:left="115"/>
        <w:jc w:val="both"/>
        <w:rPr>
          <w:rFonts w:ascii="Cambria" w:hAnsi="Cambria"/>
          <w:b w:val="0"/>
          <w:bCs w:val="0"/>
          <w:sz w:val="22"/>
          <w:szCs w:val="22"/>
        </w:rPr>
      </w:pPr>
    </w:p>
    <w:p w14:paraId="0C2E4EF1" w14:textId="77777777" w:rsidR="008839E2" w:rsidRDefault="008839E2" w:rsidP="008839E2">
      <w:pPr>
        <w:pStyle w:val="Heading1"/>
        <w:ind w:left="115"/>
        <w:jc w:val="both"/>
        <w:rPr>
          <w:rFonts w:ascii="Cambria" w:hAnsi="Cambria"/>
          <w:b w:val="0"/>
          <w:bCs w:val="0"/>
          <w:sz w:val="22"/>
          <w:szCs w:val="22"/>
        </w:rPr>
      </w:pPr>
    </w:p>
    <w:p w14:paraId="2C764C94" w14:textId="77777777" w:rsidR="008839E2" w:rsidRDefault="008839E2" w:rsidP="008839E2">
      <w:pPr>
        <w:pStyle w:val="Heading1"/>
        <w:ind w:left="115"/>
        <w:jc w:val="both"/>
        <w:rPr>
          <w:rFonts w:ascii="Cambria" w:hAnsi="Cambria"/>
          <w:b w:val="0"/>
          <w:bCs w:val="0"/>
          <w:sz w:val="22"/>
          <w:szCs w:val="22"/>
        </w:rPr>
      </w:pPr>
    </w:p>
    <w:p w14:paraId="1BA35178" w14:textId="77777777" w:rsidR="008839E2" w:rsidRDefault="008839E2" w:rsidP="008839E2">
      <w:pPr>
        <w:pStyle w:val="Heading1"/>
        <w:ind w:left="115"/>
        <w:jc w:val="both"/>
        <w:rPr>
          <w:rFonts w:ascii="Cambria" w:hAnsi="Cambria"/>
          <w:b w:val="0"/>
          <w:bCs w:val="0"/>
          <w:sz w:val="22"/>
          <w:szCs w:val="22"/>
        </w:rPr>
      </w:pPr>
    </w:p>
    <w:p w14:paraId="38536EEB" w14:textId="0A29BD0D" w:rsidR="008839E2" w:rsidRPr="008839E2" w:rsidRDefault="008839E2" w:rsidP="008839E2">
      <w:pPr>
        <w:spacing w:line="480" w:lineRule="auto"/>
        <w:jc w:val="center"/>
        <w:rPr>
          <w:b/>
          <w:bCs/>
          <w:sz w:val="24"/>
          <w:szCs w:val="24"/>
        </w:rPr>
      </w:pPr>
      <w:r w:rsidRPr="008839E2">
        <w:rPr>
          <w:b/>
          <w:bCs/>
          <w:sz w:val="24"/>
          <w:szCs w:val="24"/>
        </w:rPr>
        <w:t>Fig. 7: Mobile egg collection robot</w:t>
      </w:r>
    </w:p>
    <w:p w14:paraId="4336BBEB"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47A28289" w14:textId="77777777" w:rsidR="00AB37E6"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 robot moves toward the eggs with visual tracking, collects them, and stores them in its chamber. In experimental tests, the robot collected between 60% and 88% of the eggs on flat and surrounded floors. Additionally, the robot could collect 8 eggs in 10 minutes in a 25 m2 area. For the robot to function efficiently, it relies on a flat surface free of objects such as egg-shaped stones </w:t>
      </w:r>
    </w:p>
    <w:p w14:paraId="08FFE3E1" w14:textId="41B4941A"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within its operational area (Chang et al., 2020). Therefore, performance enhancements are necessary when deploying it in a free-range system.</w:t>
      </w:r>
    </w:p>
    <w:p w14:paraId="5BD5D972" w14:textId="7166E72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Joffe and Usher (2017) developed </w:t>
      </w:r>
      <w:proofErr w:type="spellStart"/>
      <w:r w:rsidRPr="008839E2">
        <w:rPr>
          <w:rFonts w:ascii="Cambria" w:hAnsi="Cambria"/>
          <w:b w:val="0"/>
          <w:bCs w:val="0"/>
          <w:sz w:val="22"/>
          <w:szCs w:val="22"/>
        </w:rPr>
        <w:t>GohBot</w:t>
      </w:r>
      <w:proofErr w:type="spellEnd"/>
      <w:r w:rsidRPr="008839E2">
        <w:rPr>
          <w:rFonts w:ascii="Cambria" w:hAnsi="Cambria"/>
          <w:b w:val="0"/>
          <w:bCs w:val="0"/>
          <w:sz w:val="22"/>
          <w:szCs w:val="22"/>
        </w:rPr>
        <w:t xml:space="preserve">, an autonomous egg-collecting robot that uses a mechanical arm with a vacuum mirror to collect eggs. </w:t>
      </w:r>
    </w:p>
    <w:p w14:paraId="516C458A"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3603D8C9" w14:textId="25D40263" w:rsidR="008839E2" w:rsidRPr="008839E2" w:rsidRDefault="008839E2" w:rsidP="008839E2">
      <w:pPr>
        <w:pStyle w:val="Heading1"/>
        <w:ind w:left="115"/>
        <w:jc w:val="both"/>
        <w:rPr>
          <w:rFonts w:ascii="Cambria" w:hAnsi="Cambria"/>
          <w:b w:val="0"/>
          <w:bCs w:val="0"/>
          <w:sz w:val="22"/>
          <w:szCs w:val="22"/>
        </w:rPr>
      </w:pPr>
    </w:p>
    <w:p w14:paraId="4CA05FD9" w14:textId="31997657" w:rsidR="008839E2" w:rsidRPr="008839E2" w:rsidRDefault="00C440FA"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604736" behindDoc="1" locked="0" layoutInCell="1" allowOverlap="1" wp14:anchorId="516C3665" wp14:editId="675DB23B">
            <wp:simplePos x="0" y="0"/>
            <wp:positionH relativeFrom="margin">
              <wp:align>center</wp:align>
            </wp:positionH>
            <wp:positionV relativeFrom="paragraph">
              <wp:posOffset>28575</wp:posOffset>
            </wp:positionV>
            <wp:extent cx="1605064" cy="1079908"/>
            <wp:effectExtent l="0" t="0" r="0" b="6350"/>
            <wp:wrapNone/>
            <wp:docPr id="827816731" name="Picture 82781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1071" r="17593" b="69439"/>
                    <a:stretch/>
                  </pic:blipFill>
                  <pic:spPr bwMode="auto">
                    <a:xfrm>
                      <a:off x="0" y="0"/>
                      <a:ext cx="1605064" cy="1079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1A926D" w14:textId="77777777" w:rsidR="00C440FA" w:rsidRDefault="00C440FA" w:rsidP="008839E2">
      <w:pPr>
        <w:pStyle w:val="Heading1"/>
        <w:ind w:left="115"/>
        <w:jc w:val="both"/>
        <w:rPr>
          <w:rFonts w:ascii="Cambria" w:hAnsi="Cambria"/>
          <w:b w:val="0"/>
          <w:bCs w:val="0"/>
          <w:sz w:val="22"/>
          <w:szCs w:val="22"/>
        </w:rPr>
      </w:pPr>
    </w:p>
    <w:p w14:paraId="7040CE03" w14:textId="77777777" w:rsidR="00C440FA" w:rsidRDefault="00C440FA" w:rsidP="008839E2">
      <w:pPr>
        <w:pStyle w:val="Heading1"/>
        <w:ind w:left="115"/>
        <w:jc w:val="both"/>
        <w:rPr>
          <w:rFonts w:ascii="Cambria" w:hAnsi="Cambria"/>
          <w:b w:val="0"/>
          <w:bCs w:val="0"/>
          <w:sz w:val="22"/>
          <w:szCs w:val="22"/>
        </w:rPr>
      </w:pPr>
    </w:p>
    <w:p w14:paraId="1852B309" w14:textId="77777777" w:rsidR="00C440FA" w:rsidRDefault="00C440FA" w:rsidP="008839E2">
      <w:pPr>
        <w:pStyle w:val="Heading1"/>
        <w:ind w:left="115"/>
        <w:jc w:val="both"/>
        <w:rPr>
          <w:rFonts w:ascii="Cambria" w:hAnsi="Cambria"/>
          <w:b w:val="0"/>
          <w:bCs w:val="0"/>
          <w:sz w:val="22"/>
          <w:szCs w:val="22"/>
        </w:rPr>
      </w:pPr>
    </w:p>
    <w:p w14:paraId="03D9BFF1" w14:textId="77777777" w:rsidR="00C440FA" w:rsidRDefault="00C440FA" w:rsidP="00C440FA">
      <w:pPr>
        <w:spacing w:line="480" w:lineRule="auto"/>
        <w:jc w:val="center"/>
        <w:rPr>
          <w:b/>
          <w:bCs/>
          <w:sz w:val="24"/>
          <w:szCs w:val="24"/>
        </w:rPr>
      </w:pPr>
    </w:p>
    <w:p w14:paraId="1B24EF6B" w14:textId="108B7E58" w:rsidR="00C440FA" w:rsidRPr="00C440FA" w:rsidRDefault="00C440FA" w:rsidP="00C440FA">
      <w:pPr>
        <w:spacing w:line="480" w:lineRule="auto"/>
        <w:jc w:val="center"/>
        <w:rPr>
          <w:b/>
          <w:bCs/>
          <w:sz w:val="24"/>
          <w:szCs w:val="24"/>
        </w:rPr>
      </w:pPr>
      <w:r w:rsidRPr="00C440FA">
        <w:rPr>
          <w:b/>
          <w:bCs/>
          <w:sz w:val="24"/>
          <w:szCs w:val="24"/>
        </w:rPr>
        <w:t xml:space="preserve">Fig. 8: </w:t>
      </w:r>
      <w:proofErr w:type="spellStart"/>
      <w:r w:rsidRPr="00C440FA">
        <w:rPr>
          <w:b/>
          <w:bCs/>
          <w:sz w:val="24"/>
          <w:szCs w:val="24"/>
        </w:rPr>
        <w:t>GohBot</w:t>
      </w:r>
      <w:proofErr w:type="spellEnd"/>
    </w:p>
    <w:p w14:paraId="21116349"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477AA8D4" w14:textId="77777777" w:rsidR="00AB37E6"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In tests, the success rate of egg collection was 91.6%. Li et al. (2021) developed an egg-collecting </w:t>
      </w:r>
    </w:p>
    <w:p w14:paraId="3F89F6F3" w14:textId="77D87E85"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robot consisting of a deep learning-based egg detector, arm, gripper, and camera. </w:t>
      </w:r>
    </w:p>
    <w:p w14:paraId="222B729C"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2AD3B06E" w14:textId="331AB200" w:rsidR="008839E2" w:rsidRDefault="00AB37E6"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606784" behindDoc="1" locked="0" layoutInCell="1" allowOverlap="1" wp14:anchorId="39A08B3C" wp14:editId="24B778E8">
            <wp:simplePos x="0" y="0"/>
            <wp:positionH relativeFrom="margin">
              <wp:posOffset>2524125</wp:posOffset>
            </wp:positionH>
            <wp:positionV relativeFrom="paragraph">
              <wp:posOffset>76835</wp:posOffset>
            </wp:positionV>
            <wp:extent cx="1178330" cy="1721796"/>
            <wp:effectExtent l="0" t="0" r="3175" b="0"/>
            <wp:wrapNone/>
            <wp:docPr id="1467961557" name="Picture 146796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32235" r="36394" b="51857"/>
                    <a:stretch/>
                  </pic:blipFill>
                  <pic:spPr bwMode="auto">
                    <a:xfrm>
                      <a:off x="0" y="0"/>
                      <a:ext cx="1178330" cy="17217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CE084" w14:textId="155A4521" w:rsidR="00AB37E6" w:rsidRDefault="00AB37E6" w:rsidP="008839E2">
      <w:pPr>
        <w:pStyle w:val="Heading1"/>
        <w:ind w:left="115"/>
        <w:jc w:val="both"/>
        <w:rPr>
          <w:rFonts w:ascii="Cambria" w:hAnsi="Cambria"/>
          <w:b w:val="0"/>
          <w:bCs w:val="0"/>
          <w:sz w:val="22"/>
          <w:szCs w:val="22"/>
        </w:rPr>
      </w:pPr>
    </w:p>
    <w:p w14:paraId="6629E2F4" w14:textId="6FF48779" w:rsidR="00AB37E6" w:rsidRDefault="00AB37E6" w:rsidP="008839E2">
      <w:pPr>
        <w:pStyle w:val="Heading1"/>
        <w:ind w:left="115"/>
        <w:jc w:val="both"/>
        <w:rPr>
          <w:rFonts w:ascii="Cambria" w:hAnsi="Cambria"/>
          <w:b w:val="0"/>
          <w:bCs w:val="0"/>
          <w:sz w:val="22"/>
          <w:szCs w:val="22"/>
        </w:rPr>
      </w:pPr>
    </w:p>
    <w:p w14:paraId="12FE2F2F" w14:textId="3C64EC3A" w:rsidR="00AB37E6" w:rsidRDefault="00AB37E6" w:rsidP="008839E2">
      <w:pPr>
        <w:pStyle w:val="Heading1"/>
        <w:ind w:left="115"/>
        <w:jc w:val="both"/>
        <w:rPr>
          <w:rFonts w:ascii="Cambria" w:hAnsi="Cambria"/>
          <w:b w:val="0"/>
          <w:bCs w:val="0"/>
          <w:sz w:val="22"/>
          <w:szCs w:val="22"/>
        </w:rPr>
      </w:pPr>
    </w:p>
    <w:p w14:paraId="06C731DC" w14:textId="22D06EA9" w:rsidR="00AB37E6" w:rsidRDefault="00AB37E6" w:rsidP="008839E2">
      <w:pPr>
        <w:pStyle w:val="Heading1"/>
        <w:ind w:left="115"/>
        <w:jc w:val="both"/>
        <w:rPr>
          <w:rFonts w:ascii="Cambria" w:hAnsi="Cambria"/>
          <w:b w:val="0"/>
          <w:bCs w:val="0"/>
          <w:sz w:val="22"/>
          <w:szCs w:val="22"/>
        </w:rPr>
      </w:pPr>
    </w:p>
    <w:p w14:paraId="3132038A" w14:textId="77777777" w:rsidR="00AB37E6" w:rsidRPr="008839E2" w:rsidRDefault="00AB37E6" w:rsidP="008839E2">
      <w:pPr>
        <w:pStyle w:val="Heading1"/>
        <w:ind w:left="115"/>
        <w:jc w:val="both"/>
        <w:rPr>
          <w:rFonts w:ascii="Cambria" w:hAnsi="Cambria"/>
          <w:b w:val="0"/>
          <w:bCs w:val="0"/>
          <w:sz w:val="22"/>
          <w:szCs w:val="22"/>
        </w:rPr>
      </w:pPr>
    </w:p>
    <w:p w14:paraId="0F05DADC" w14:textId="77777777" w:rsidR="00AB37E6" w:rsidRDefault="00AB37E6" w:rsidP="008839E2">
      <w:pPr>
        <w:pStyle w:val="Heading1"/>
        <w:ind w:left="115"/>
        <w:jc w:val="both"/>
        <w:rPr>
          <w:rFonts w:ascii="Cambria" w:hAnsi="Cambria"/>
          <w:b w:val="0"/>
          <w:bCs w:val="0"/>
          <w:sz w:val="22"/>
          <w:szCs w:val="22"/>
        </w:rPr>
      </w:pPr>
    </w:p>
    <w:p w14:paraId="04ED2BC0" w14:textId="77777777" w:rsidR="00AB37E6" w:rsidRDefault="00AB37E6" w:rsidP="008839E2">
      <w:pPr>
        <w:pStyle w:val="Heading1"/>
        <w:ind w:left="115"/>
        <w:jc w:val="both"/>
        <w:rPr>
          <w:rFonts w:ascii="Cambria" w:hAnsi="Cambria"/>
          <w:b w:val="0"/>
          <w:bCs w:val="0"/>
          <w:sz w:val="22"/>
          <w:szCs w:val="22"/>
        </w:rPr>
      </w:pPr>
    </w:p>
    <w:p w14:paraId="2B0CD206" w14:textId="2DA62483" w:rsidR="00AB37E6" w:rsidRPr="00AB37E6" w:rsidRDefault="00AB37E6" w:rsidP="00AB37E6">
      <w:pPr>
        <w:spacing w:line="480" w:lineRule="auto"/>
        <w:jc w:val="center"/>
        <w:rPr>
          <w:b/>
          <w:bCs/>
          <w:sz w:val="24"/>
          <w:szCs w:val="24"/>
        </w:rPr>
      </w:pPr>
      <w:r w:rsidRPr="00AB37E6">
        <w:rPr>
          <w:b/>
          <w:bCs/>
          <w:sz w:val="24"/>
          <w:szCs w:val="24"/>
        </w:rPr>
        <w:t>Fig. 9: Robotic arm</w:t>
      </w:r>
    </w:p>
    <w:p w14:paraId="21C7D33B"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162431DF" w14:textId="47ABB83D"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lastRenderedPageBreak/>
        <w:t>Eggs detected by image processing algorithms are collected using the robot arm and grippers. The robot collected brown and white eggs with a success rate of 92% to 94%.</w:t>
      </w:r>
    </w:p>
    <w:p w14:paraId="0599FD8D"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Overall, egg collection robots developed for use in cage-free systems face general challenges, such as 1) mobility within the poultry house, including localization, navigation, path planning, and obstacle avoidance, 2) detecting eggs, 3) collecting eggs without breaking them, 4) storing eggs and possibly classifying them according to weight and shape.</w:t>
      </w:r>
    </w:p>
    <w:p w14:paraId="6654E40B" w14:textId="77777777" w:rsidR="00AB37E6" w:rsidRDefault="008839E2" w:rsidP="008839E2">
      <w:pPr>
        <w:pStyle w:val="Heading1"/>
        <w:ind w:left="115"/>
        <w:jc w:val="both"/>
        <w:rPr>
          <w:rFonts w:ascii="Cambria" w:hAnsi="Cambria"/>
          <w:b w:val="0"/>
          <w:bCs w:val="0"/>
          <w:sz w:val="22"/>
          <w:szCs w:val="22"/>
        </w:rPr>
      </w:pPr>
      <w:r w:rsidRPr="00AB37E6">
        <w:rPr>
          <w:rFonts w:ascii="Cambria" w:hAnsi="Cambria"/>
          <w:sz w:val="22"/>
          <w:szCs w:val="22"/>
        </w:rPr>
        <w:t>Disinfection and litter management</w:t>
      </w:r>
      <w:r w:rsidRPr="008839E2">
        <w:rPr>
          <w:rFonts w:ascii="Cambria" w:hAnsi="Cambria"/>
          <w:b w:val="0"/>
          <w:bCs w:val="0"/>
          <w:sz w:val="22"/>
          <w:szCs w:val="22"/>
        </w:rPr>
        <w:t xml:space="preserve">: The floor of the coop can become contaminated with bird </w:t>
      </w:r>
      <w:proofErr w:type="spellStart"/>
      <w:r w:rsidRPr="008839E2">
        <w:rPr>
          <w:rFonts w:ascii="Cambria" w:hAnsi="Cambria"/>
          <w:b w:val="0"/>
          <w:bCs w:val="0"/>
          <w:sz w:val="22"/>
          <w:szCs w:val="22"/>
        </w:rPr>
        <w:t>faeces</w:t>
      </w:r>
      <w:proofErr w:type="spellEnd"/>
      <w:r w:rsidRPr="008839E2">
        <w:rPr>
          <w:rFonts w:ascii="Cambria" w:hAnsi="Cambria"/>
          <w:b w:val="0"/>
          <w:bCs w:val="0"/>
          <w:sz w:val="22"/>
          <w:szCs w:val="22"/>
        </w:rPr>
        <w:t xml:space="preserve"> and food residues, leading to air pollution and the proliferation of pathogens. Regular </w:t>
      </w:r>
    </w:p>
    <w:p w14:paraId="3A372888" w14:textId="77777777" w:rsidR="00AB37E6" w:rsidRDefault="00AB37E6" w:rsidP="008839E2">
      <w:pPr>
        <w:pStyle w:val="Heading1"/>
        <w:ind w:left="115"/>
        <w:jc w:val="both"/>
        <w:rPr>
          <w:rFonts w:ascii="Cambria" w:hAnsi="Cambria"/>
          <w:b w:val="0"/>
          <w:bCs w:val="0"/>
          <w:sz w:val="22"/>
          <w:szCs w:val="22"/>
        </w:rPr>
      </w:pPr>
    </w:p>
    <w:p w14:paraId="7FA0ACE9" w14:textId="711ABD40"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cleaning and disinfection of the house are necessary to maintain animal health (Wu et al., 2022). Robots can be effectively used for smart production and appropriate disinfection in poultry houses (Feng et al., 2021). Proper litter management is essential for poultry farming, and regular litter scraping can help aerate the litter, preventing fermentation and reducing litter moisture (</w:t>
      </w:r>
      <w:proofErr w:type="spellStart"/>
      <w:r w:rsidRPr="008839E2">
        <w:rPr>
          <w:rFonts w:ascii="Cambria" w:hAnsi="Cambria"/>
          <w:b w:val="0"/>
          <w:bCs w:val="0"/>
          <w:sz w:val="22"/>
          <w:szCs w:val="22"/>
        </w:rPr>
        <w:t>Tibot</w:t>
      </w:r>
      <w:proofErr w:type="spellEnd"/>
      <w:r w:rsidRPr="008839E2">
        <w:rPr>
          <w:rFonts w:ascii="Cambria" w:hAnsi="Cambria"/>
          <w:b w:val="0"/>
          <w:bCs w:val="0"/>
          <w:sz w:val="22"/>
          <w:szCs w:val="22"/>
        </w:rPr>
        <w:t>, 2021). Robots designed for litter scraping can address litter management challenges and support animal health.</w:t>
      </w:r>
    </w:p>
    <w:p w14:paraId="52166AAB"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Feng et al. (2021) designed an anti-epidemic (Feng et al., 2021) and disinfection spray (Feng and Wang, 2020) robot for use in poultry houses and farms. Comprising a robot, transport vehicle, sensors, spraying unit, and controller, it can work autonomously and with remote control. </w:t>
      </w:r>
    </w:p>
    <w:p w14:paraId="1E8C44EC"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4106FE0F" w14:textId="09FF3476" w:rsidR="008839E2" w:rsidRPr="008839E2" w:rsidRDefault="00AB37E6"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608832" behindDoc="1" locked="0" layoutInCell="1" allowOverlap="1" wp14:anchorId="622D68B0" wp14:editId="435323C0">
            <wp:simplePos x="0" y="0"/>
            <wp:positionH relativeFrom="margin">
              <wp:align>center</wp:align>
            </wp:positionH>
            <wp:positionV relativeFrom="paragraph">
              <wp:posOffset>210820</wp:posOffset>
            </wp:positionV>
            <wp:extent cx="1575747" cy="1575246"/>
            <wp:effectExtent l="0" t="0" r="5715" b="6350"/>
            <wp:wrapNone/>
            <wp:docPr id="2080893906" name="Picture 208089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2982" r="9455" b="11523"/>
                    <a:stretch/>
                  </pic:blipFill>
                  <pic:spPr bwMode="auto">
                    <a:xfrm>
                      <a:off x="0" y="0"/>
                      <a:ext cx="1575747" cy="15752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4D5A6B" w14:textId="6FBA2D76" w:rsidR="008839E2" w:rsidRPr="008839E2" w:rsidRDefault="008839E2" w:rsidP="008839E2">
      <w:pPr>
        <w:pStyle w:val="Heading1"/>
        <w:ind w:left="115"/>
        <w:jc w:val="both"/>
        <w:rPr>
          <w:rFonts w:ascii="Cambria" w:hAnsi="Cambria"/>
          <w:b w:val="0"/>
          <w:bCs w:val="0"/>
          <w:sz w:val="22"/>
          <w:szCs w:val="22"/>
        </w:rPr>
      </w:pPr>
    </w:p>
    <w:p w14:paraId="2DE6806B" w14:textId="77777777" w:rsidR="00AB37E6" w:rsidRDefault="00AB37E6" w:rsidP="008839E2">
      <w:pPr>
        <w:pStyle w:val="Heading1"/>
        <w:ind w:left="115"/>
        <w:jc w:val="both"/>
        <w:rPr>
          <w:rFonts w:ascii="Cambria" w:hAnsi="Cambria"/>
          <w:b w:val="0"/>
          <w:bCs w:val="0"/>
          <w:sz w:val="22"/>
          <w:szCs w:val="22"/>
        </w:rPr>
      </w:pPr>
    </w:p>
    <w:p w14:paraId="746E2C95" w14:textId="77777777" w:rsidR="00AB37E6" w:rsidRDefault="00AB37E6" w:rsidP="008839E2">
      <w:pPr>
        <w:pStyle w:val="Heading1"/>
        <w:ind w:left="115"/>
        <w:jc w:val="both"/>
        <w:rPr>
          <w:rFonts w:ascii="Cambria" w:hAnsi="Cambria"/>
          <w:b w:val="0"/>
          <w:bCs w:val="0"/>
          <w:sz w:val="22"/>
          <w:szCs w:val="22"/>
        </w:rPr>
      </w:pPr>
    </w:p>
    <w:p w14:paraId="4641CE38" w14:textId="77777777" w:rsidR="00AB37E6" w:rsidRDefault="00AB37E6" w:rsidP="008839E2">
      <w:pPr>
        <w:pStyle w:val="Heading1"/>
        <w:ind w:left="115"/>
        <w:jc w:val="both"/>
        <w:rPr>
          <w:rFonts w:ascii="Cambria" w:hAnsi="Cambria"/>
          <w:b w:val="0"/>
          <w:bCs w:val="0"/>
          <w:sz w:val="22"/>
          <w:szCs w:val="22"/>
        </w:rPr>
      </w:pPr>
    </w:p>
    <w:p w14:paraId="08085489" w14:textId="77777777" w:rsidR="00AB37E6" w:rsidRDefault="00AB37E6" w:rsidP="008839E2">
      <w:pPr>
        <w:pStyle w:val="Heading1"/>
        <w:ind w:left="115"/>
        <w:jc w:val="both"/>
        <w:rPr>
          <w:rFonts w:ascii="Cambria" w:hAnsi="Cambria"/>
          <w:b w:val="0"/>
          <w:bCs w:val="0"/>
          <w:sz w:val="22"/>
          <w:szCs w:val="22"/>
        </w:rPr>
      </w:pPr>
    </w:p>
    <w:p w14:paraId="07E86980" w14:textId="77777777" w:rsidR="00AB37E6" w:rsidRDefault="00AB37E6" w:rsidP="008839E2">
      <w:pPr>
        <w:pStyle w:val="Heading1"/>
        <w:ind w:left="115"/>
        <w:jc w:val="both"/>
        <w:rPr>
          <w:rFonts w:ascii="Cambria" w:hAnsi="Cambria"/>
          <w:b w:val="0"/>
          <w:bCs w:val="0"/>
          <w:sz w:val="22"/>
          <w:szCs w:val="22"/>
        </w:rPr>
      </w:pPr>
    </w:p>
    <w:p w14:paraId="51522BD5" w14:textId="77777777" w:rsidR="00AB37E6" w:rsidRDefault="00AB37E6" w:rsidP="008839E2">
      <w:pPr>
        <w:pStyle w:val="Heading1"/>
        <w:ind w:left="115"/>
        <w:jc w:val="both"/>
        <w:rPr>
          <w:rFonts w:ascii="Cambria" w:hAnsi="Cambria"/>
          <w:b w:val="0"/>
          <w:bCs w:val="0"/>
          <w:sz w:val="22"/>
          <w:szCs w:val="22"/>
        </w:rPr>
      </w:pPr>
    </w:p>
    <w:p w14:paraId="3635DCE6" w14:textId="678F59A9" w:rsidR="00AB37E6" w:rsidRPr="00AB37E6" w:rsidRDefault="00AB37E6" w:rsidP="00AB37E6">
      <w:pPr>
        <w:spacing w:line="480" w:lineRule="auto"/>
        <w:ind w:right="20"/>
        <w:jc w:val="center"/>
        <w:rPr>
          <w:b/>
          <w:bCs/>
          <w:sz w:val="24"/>
          <w:szCs w:val="24"/>
        </w:rPr>
      </w:pPr>
      <w:r w:rsidRPr="00AB37E6">
        <w:rPr>
          <w:b/>
          <w:bCs/>
          <w:sz w:val="24"/>
          <w:szCs w:val="24"/>
        </w:rPr>
        <w:t>Fig. 9: Disinfection Robot</w:t>
      </w:r>
    </w:p>
    <w:p w14:paraId="4D55F35A" w14:textId="77777777" w:rsidR="00AB37E6" w:rsidRDefault="00AB37E6" w:rsidP="008839E2">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35C91E8A" w14:textId="77777777" w:rsidR="00AB37E6"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 researchers proposed the "Magnet-RFID" path detection navigation method for autonomous movement, which involves the manual installation of magnets and RFID (Radio Frequency Identification) electronic tags in the work area. The robot successfully ensured sufficient drug concentration in various parts of the cages to kill pathogenic microorganisms (Feng et al., 2021). As indicated in the product specifications, Octopus XO </w:t>
      </w:r>
    </w:p>
    <w:p w14:paraId="669293F5" w14:textId="3093EBC8"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(2021), a multi-tasking robot, can autonomously move within the poultry house to scrape the litter and prevent the formation of scabs. It also reduces ammonia formation by providing better litter drying and performs litter cleaning by spraying a disinfectant solution. </w:t>
      </w:r>
      <w:proofErr w:type="spellStart"/>
      <w:r w:rsidRPr="008839E2">
        <w:rPr>
          <w:rFonts w:ascii="Cambria" w:hAnsi="Cambria"/>
          <w:b w:val="0"/>
          <w:bCs w:val="0"/>
          <w:sz w:val="22"/>
          <w:szCs w:val="22"/>
        </w:rPr>
        <w:t>Spoutnic</w:t>
      </w:r>
      <w:proofErr w:type="spellEnd"/>
      <w:r w:rsidRPr="008839E2">
        <w:rPr>
          <w:rFonts w:ascii="Cambria" w:hAnsi="Cambria"/>
          <w:b w:val="0"/>
          <w:bCs w:val="0"/>
          <w:sz w:val="22"/>
          <w:szCs w:val="22"/>
        </w:rPr>
        <w:t xml:space="preserve">-NAV, another robot developed by </w:t>
      </w:r>
      <w:proofErr w:type="spellStart"/>
      <w:r w:rsidRPr="008839E2">
        <w:rPr>
          <w:rFonts w:ascii="Cambria" w:hAnsi="Cambria"/>
          <w:b w:val="0"/>
          <w:bCs w:val="0"/>
          <w:sz w:val="22"/>
          <w:szCs w:val="22"/>
        </w:rPr>
        <w:t>Tibot</w:t>
      </w:r>
      <w:proofErr w:type="spellEnd"/>
      <w:r w:rsidRPr="008839E2">
        <w:rPr>
          <w:rFonts w:ascii="Cambria" w:hAnsi="Cambria"/>
          <w:b w:val="0"/>
          <w:bCs w:val="0"/>
          <w:sz w:val="22"/>
          <w:szCs w:val="22"/>
        </w:rPr>
        <w:t>, aerates the litter through the forks mounted on the back while moving in the poultry house (</w:t>
      </w:r>
      <w:proofErr w:type="spellStart"/>
      <w:r w:rsidRPr="008839E2">
        <w:rPr>
          <w:rFonts w:ascii="Cambria" w:hAnsi="Cambria"/>
          <w:b w:val="0"/>
          <w:bCs w:val="0"/>
          <w:sz w:val="22"/>
          <w:szCs w:val="22"/>
        </w:rPr>
        <w:t>Tibot</w:t>
      </w:r>
      <w:proofErr w:type="spellEnd"/>
      <w:r w:rsidRPr="008839E2">
        <w:rPr>
          <w:rFonts w:ascii="Cambria" w:hAnsi="Cambria"/>
          <w:b w:val="0"/>
          <w:bCs w:val="0"/>
          <w:sz w:val="22"/>
          <w:szCs w:val="22"/>
        </w:rPr>
        <w:t xml:space="preserve">, 2021). </w:t>
      </w:r>
    </w:p>
    <w:p w14:paraId="54FAB238"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07818641" w14:textId="77777777" w:rsidR="00AB37E6" w:rsidRDefault="00AB37E6" w:rsidP="008839E2">
      <w:pPr>
        <w:pStyle w:val="Heading1"/>
        <w:ind w:left="115"/>
        <w:jc w:val="both"/>
        <w:rPr>
          <w:rFonts w:ascii="Cambria" w:hAnsi="Cambria"/>
          <w:b w:val="0"/>
          <w:bCs w:val="0"/>
          <w:sz w:val="22"/>
          <w:szCs w:val="22"/>
        </w:rPr>
      </w:pPr>
    </w:p>
    <w:p w14:paraId="46EAF807" w14:textId="77777777" w:rsidR="00AB37E6" w:rsidRDefault="00AB37E6" w:rsidP="008839E2">
      <w:pPr>
        <w:pStyle w:val="Heading1"/>
        <w:ind w:left="115"/>
        <w:jc w:val="both"/>
        <w:rPr>
          <w:rFonts w:ascii="Cambria" w:hAnsi="Cambria"/>
          <w:b w:val="0"/>
          <w:bCs w:val="0"/>
          <w:sz w:val="22"/>
          <w:szCs w:val="22"/>
        </w:rPr>
      </w:pPr>
    </w:p>
    <w:p w14:paraId="2C292692" w14:textId="77777777" w:rsidR="00AB37E6" w:rsidRDefault="00AB37E6" w:rsidP="008839E2">
      <w:pPr>
        <w:pStyle w:val="Heading1"/>
        <w:ind w:left="115"/>
        <w:jc w:val="both"/>
        <w:rPr>
          <w:rFonts w:ascii="Cambria" w:hAnsi="Cambria"/>
          <w:b w:val="0"/>
          <w:bCs w:val="0"/>
          <w:sz w:val="22"/>
          <w:szCs w:val="22"/>
        </w:rPr>
      </w:pPr>
    </w:p>
    <w:p w14:paraId="05ADF273" w14:textId="77777777" w:rsidR="00AB37E6" w:rsidRDefault="00AB37E6" w:rsidP="008839E2">
      <w:pPr>
        <w:pStyle w:val="Heading1"/>
        <w:ind w:left="115"/>
        <w:jc w:val="both"/>
        <w:rPr>
          <w:rFonts w:ascii="Cambria" w:hAnsi="Cambria"/>
          <w:b w:val="0"/>
          <w:bCs w:val="0"/>
          <w:sz w:val="22"/>
          <w:szCs w:val="22"/>
        </w:rPr>
      </w:pPr>
    </w:p>
    <w:p w14:paraId="54CD2E5F" w14:textId="77777777" w:rsidR="00AB37E6" w:rsidRDefault="00AB37E6" w:rsidP="008839E2">
      <w:pPr>
        <w:pStyle w:val="Heading1"/>
        <w:ind w:left="115"/>
        <w:jc w:val="both"/>
        <w:rPr>
          <w:rFonts w:ascii="Cambria" w:hAnsi="Cambria"/>
          <w:b w:val="0"/>
          <w:bCs w:val="0"/>
          <w:sz w:val="22"/>
          <w:szCs w:val="22"/>
        </w:rPr>
      </w:pPr>
    </w:p>
    <w:p w14:paraId="20431D16" w14:textId="7D3AD368" w:rsidR="008839E2" w:rsidRPr="008839E2" w:rsidRDefault="00AB37E6"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lastRenderedPageBreak/>
        <w:drawing>
          <wp:anchor distT="0" distB="0" distL="114300" distR="114300" simplePos="0" relativeHeight="487610880" behindDoc="1" locked="0" layoutInCell="1" allowOverlap="1" wp14:anchorId="4C61F612" wp14:editId="6B9D69AF">
            <wp:simplePos x="0" y="0"/>
            <wp:positionH relativeFrom="margin">
              <wp:align>center</wp:align>
            </wp:positionH>
            <wp:positionV relativeFrom="paragraph">
              <wp:posOffset>75565</wp:posOffset>
            </wp:positionV>
            <wp:extent cx="1390657" cy="1021064"/>
            <wp:effectExtent l="0" t="0" r="0" b="8255"/>
            <wp:wrapNone/>
            <wp:docPr id="8689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8003" r="7837" b="40415"/>
                    <a:stretch/>
                  </pic:blipFill>
                  <pic:spPr bwMode="auto">
                    <a:xfrm>
                      <a:off x="0" y="0"/>
                      <a:ext cx="1390657" cy="10210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3E7B48" w14:textId="77777777" w:rsidR="00AB37E6" w:rsidRDefault="00AB37E6" w:rsidP="008839E2">
      <w:pPr>
        <w:pStyle w:val="Heading1"/>
        <w:ind w:left="115"/>
        <w:jc w:val="both"/>
        <w:rPr>
          <w:rFonts w:ascii="Cambria" w:hAnsi="Cambria"/>
          <w:b w:val="0"/>
          <w:bCs w:val="0"/>
          <w:sz w:val="22"/>
          <w:szCs w:val="22"/>
        </w:rPr>
      </w:pPr>
    </w:p>
    <w:p w14:paraId="3A51E3E6" w14:textId="77777777" w:rsidR="00AB37E6" w:rsidRDefault="00AB37E6" w:rsidP="008839E2">
      <w:pPr>
        <w:pStyle w:val="Heading1"/>
        <w:ind w:left="115"/>
        <w:jc w:val="both"/>
        <w:rPr>
          <w:rFonts w:ascii="Cambria" w:hAnsi="Cambria"/>
          <w:b w:val="0"/>
          <w:bCs w:val="0"/>
          <w:sz w:val="22"/>
          <w:szCs w:val="22"/>
        </w:rPr>
      </w:pPr>
    </w:p>
    <w:p w14:paraId="1AE47702" w14:textId="77777777" w:rsidR="00AB37E6" w:rsidRDefault="00AB37E6" w:rsidP="008839E2">
      <w:pPr>
        <w:pStyle w:val="Heading1"/>
        <w:ind w:left="115"/>
        <w:jc w:val="both"/>
        <w:rPr>
          <w:rFonts w:ascii="Cambria" w:hAnsi="Cambria"/>
          <w:b w:val="0"/>
          <w:bCs w:val="0"/>
          <w:sz w:val="22"/>
          <w:szCs w:val="22"/>
        </w:rPr>
      </w:pPr>
    </w:p>
    <w:p w14:paraId="6FB683CD" w14:textId="77777777" w:rsidR="00AB37E6" w:rsidRDefault="00AB37E6" w:rsidP="008839E2">
      <w:pPr>
        <w:pStyle w:val="Heading1"/>
        <w:ind w:left="115"/>
        <w:jc w:val="both"/>
        <w:rPr>
          <w:rFonts w:ascii="Cambria" w:hAnsi="Cambria"/>
          <w:b w:val="0"/>
          <w:bCs w:val="0"/>
          <w:sz w:val="22"/>
          <w:szCs w:val="22"/>
        </w:rPr>
      </w:pPr>
    </w:p>
    <w:p w14:paraId="26BBCFDC" w14:textId="10EC3C8A" w:rsidR="00AB37E6" w:rsidRPr="00AB37E6" w:rsidRDefault="00AB37E6" w:rsidP="00AB37E6">
      <w:pPr>
        <w:spacing w:line="480" w:lineRule="auto"/>
        <w:ind w:right="20"/>
        <w:jc w:val="center"/>
        <w:rPr>
          <w:b/>
          <w:bCs/>
          <w:sz w:val="24"/>
          <w:szCs w:val="24"/>
        </w:rPr>
      </w:pPr>
      <w:r w:rsidRPr="00AB37E6">
        <w:rPr>
          <w:b/>
          <w:bCs/>
          <w:sz w:val="24"/>
          <w:szCs w:val="24"/>
        </w:rPr>
        <w:t xml:space="preserve">Fig. 10: </w:t>
      </w:r>
      <w:proofErr w:type="spellStart"/>
      <w:r w:rsidRPr="00AB37E6">
        <w:rPr>
          <w:b/>
          <w:bCs/>
          <w:sz w:val="24"/>
          <w:szCs w:val="24"/>
        </w:rPr>
        <w:t>Spoutnic</w:t>
      </w:r>
      <w:proofErr w:type="spellEnd"/>
      <w:r w:rsidRPr="00AB37E6">
        <w:rPr>
          <w:b/>
          <w:bCs/>
          <w:sz w:val="24"/>
          <w:szCs w:val="24"/>
        </w:rPr>
        <w:t>-NAV</w:t>
      </w:r>
    </w:p>
    <w:p w14:paraId="5D60D20D" w14:textId="77777777" w:rsidR="00AB37E6" w:rsidRDefault="00AB37E6" w:rsidP="008839E2">
      <w:pPr>
        <w:pStyle w:val="Heading1"/>
        <w:ind w:left="115"/>
        <w:jc w:val="both"/>
        <w:rPr>
          <w:rFonts w:ascii="Cambria" w:hAnsi="Cambria"/>
          <w:sz w:val="22"/>
          <w:szCs w:val="22"/>
        </w:rPr>
        <w:sectPr w:rsidR="00AB37E6" w:rsidSect="008839E2">
          <w:type w:val="continuous"/>
          <w:pgSz w:w="11910" w:h="15820"/>
          <w:pgMar w:top="520" w:right="1020" w:bottom="280" w:left="1020" w:header="720" w:footer="720" w:gutter="0"/>
          <w:cols w:space="128"/>
        </w:sectPr>
      </w:pPr>
    </w:p>
    <w:p w14:paraId="49BF8ADE" w14:textId="5E78DA70" w:rsidR="008839E2" w:rsidRPr="008839E2" w:rsidRDefault="008839E2" w:rsidP="008839E2">
      <w:pPr>
        <w:pStyle w:val="Heading1"/>
        <w:ind w:left="115"/>
        <w:jc w:val="both"/>
        <w:rPr>
          <w:rFonts w:ascii="Cambria" w:hAnsi="Cambria"/>
          <w:b w:val="0"/>
          <w:bCs w:val="0"/>
          <w:sz w:val="22"/>
          <w:szCs w:val="22"/>
        </w:rPr>
      </w:pPr>
      <w:r w:rsidRPr="00AB37E6">
        <w:rPr>
          <w:rFonts w:ascii="Cambria" w:hAnsi="Cambria"/>
          <w:sz w:val="22"/>
          <w:szCs w:val="22"/>
        </w:rPr>
        <w:t>Enhancing bird activity</w:t>
      </w:r>
      <w:r w:rsidRPr="008839E2">
        <w:rPr>
          <w:rFonts w:ascii="Cambria" w:hAnsi="Cambria"/>
          <w:b w:val="0"/>
          <w:bCs w:val="0"/>
          <w:sz w:val="22"/>
          <w:szCs w:val="22"/>
        </w:rPr>
        <w:t xml:space="preserve">: Birds need physical activity to maintain their health and well-being. Inactive or sedentary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for extended periods can lead to health issues in birds (Abbas et al., 2022). With the development of production systems characterized by rapid growth rates in broilers, fast-growing strains are used in commercial breeding (</w:t>
      </w:r>
      <w:proofErr w:type="spellStart"/>
      <w:r w:rsidRPr="008839E2">
        <w:rPr>
          <w:rFonts w:ascii="Cambria" w:hAnsi="Cambria"/>
          <w:b w:val="0"/>
          <w:bCs w:val="0"/>
          <w:sz w:val="22"/>
          <w:szCs w:val="22"/>
        </w:rPr>
        <w:t>Zuidhof</w:t>
      </w:r>
      <w:proofErr w:type="spellEnd"/>
      <w:r w:rsidRPr="008839E2">
        <w:rPr>
          <w:rFonts w:ascii="Cambria" w:hAnsi="Cambria"/>
          <w:b w:val="0"/>
          <w:bCs w:val="0"/>
          <w:sz w:val="22"/>
          <w:szCs w:val="22"/>
        </w:rPr>
        <w:t xml:space="preserve"> et al., 2014). It has been reported that faster-growing breeds have higher inactivity, </w:t>
      </w:r>
      <w:proofErr w:type="spellStart"/>
      <w:r w:rsidRPr="008839E2">
        <w:rPr>
          <w:rFonts w:ascii="Cambria" w:hAnsi="Cambria"/>
          <w:b w:val="0"/>
          <w:bCs w:val="0"/>
          <w:sz w:val="22"/>
          <w:szCs w:val="22"/>
        </w:rPr>
        <w:t>behavioural</w:t>
      </w:r>
      <w:proofErr w:type="spellEnd"/>
      <w:r w:rsidRPr="008839E2">
        <w:rPr>
          <w:rFonts w:ascii="Cambria" w:hAnsi="Cambria"/>
          <w:b w:val="0"/>
          <w:bCs w:val="0"/>
          <w:sz w:val="22"/>
          <w:szCs w:val="22"/>
        </w:rPr>
        <w:t xml:space="preserve"> traits are affected by the growth rate, and fast-growing breeds sit more, feed more, and walk less than slow-growing breeds (Dawson et al., 2021; </w:t>
      </w: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and Lum, 2020). As higher activity can reduce litter contact, more </w:t>
      </w:r>
      <w:r w:rsidRPr="008839E2">
        <w:rPr>
          <w:rFonts w:ascii="Cambria" w:hAnsi="Cambria"/>
          <w:b w:val="0"/>
          <w:bCs w:val="0"/>
          <w:sz w:val="22"/>
          <w:szCs w:val="22"/>
        </w:rPr>
        <w:t xml:space="preserve">active animals have been evaluated to have better feather cleanliness, lower hock burn levels and better leg health (Casey-Trott et al., 2017; Dixon, 2020; </w:t>
      </w: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and Lum, 2020). Robots have been shown to be effective in encouraging movement in broilers, leading to improved bone quality in animals (</w:t>
      </w: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and Jones, 2017; </w:t>
      </w:r>
      <w:proofErr w:type="spellStart"/>
      <w:r w:rsidRPr="008839E2">
        <w:rPr>
          <w:rFonts w:ascii="Cambria" w:hAnsi="Cambria"/>
          <w:b w:val="0"/>
          <w:bCs w:val="0"/>
          <w:sz w:val="22"/>
          <w:szCs w:val="22"/>
        </w:rPr>
        <w:t>Janczak</w:t>
      </w:r>
      <w:proofErr w:type="spellEnd"/>
      <w:r w:rsidRPr="008839E2">
        <w:rPr>
          <w:rFonts w:ascii="Cambria" w:hAnsi="Cambria"/>
          <w:b w:val="0"/>
          <w:bCs w:val="0"/>
          <w:sz w:val="22"/>
          <w:szCs w:val="22"/>
        </w:rPr>
        <w:t xml:space="preserve"> and </w:t>
      </w:r>
      <w:proofErr w:type="spellStart"/>
      <w:r w:rsidRPr="008839E2">
        <w:rPr>
          <w:rFonts w:ascii="Cambria" w:hAnsi="Cambria"/>
          <w:b w:val="0"/>
          <w:bCs w:val="0"/>
          <w:sz w:val="22"/>
          <w:szCs w:val="22"/>
        </w:rPr>
        <w:t>Riber</w:t>
      </w:r>
      <w:proofErr w:type="spellEnd"/>
      <w:r w:rsidRPr="008839E2">
        <w:rPr>
          <w:rFonts w:ascii="Cambria" w:hAnsi="Cambria"/>
          <w:b w:val="0"/>
          <w:bCs w:val="0"/>
          <w:sz w:val="22"/>
          <w:szCs w:val="22"/>
        </w:rPr>
        <w:t>, 2015).</w:t>
      </w:r>
    </w:p>
    <w:p w14:paraId="543F3120"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 two main approaches used in free-range poultry farms to encourage animal movement are mobile robots and laser pointers. Mobile ground robots that move within the poultry house trigger the animals around them to move as well (Li et al., 2022; </w:t>
      </w:r>
      <w:proofErr w:type="spellStart"/>
      <w:r w:rsidRPr="008839E2">
        <w:rPr>
          <w:rFonts w:ascii="Cambria" w:hAnsi="Cambria"/>
          <w:b w:val="0"/>
          <w:bCs w:val="0"/>
          <w:sz w:val="22"/>
          <w:szCs w:val="22"/>
        </w:rPr>
        <w:t>Tibot</w:t>
      </w:r>
      <w:proofErr w:type="spellEnd"/>
      <w:r w:rsidRPr="008839E2">
        <w:rPr>
          <w:rFonts w:ascii="Cambria" w:hAnsi="Cambria"/>
          <w:b w:val="0"/>
          <w:bCs w:val="0"/>
          <w:sz w:val="22"/>
          <w:szCs w:val="22"/>
        </w:rPr>
        <w:t>, 2021; T-</w:t>
      </w:r>
      <w:proofErr w:type="spellStart"/>
      <w:r w:rsidRPr="008839E2">
        <w:rPr>
          <w:rFonts w:ascii="Cambria" w:hAnsi="Cambria"/>
          <w:b w:val="0"/>
          <w:bCs w:val="0"/>
          <w:sz w:val="22"/>
          <w:szCs w:val="22"/>
        </w:rPr>
        <w:t>Moov</w:t>
      </w:r>
      <w:proofErr w:type="spellEnd"/>
      <w:r w:rsidRPr="008839E2">
        <w:rPr>
          <w:rFonts w:ascii="Cambria" w:hAnsi="Cambria"/>
          <w:b w:val="0"/>
          <w:bCs w:val="0"/>
          <w:sz w:val="22"/>
          <w:szCs w:val="22"/>
        </w:rPr>
        <w:t xml:space="preserve">, 2022). </w:t>
      </w:r>
    </w:p>
    <w:p w14:paraId="20686F7B" w14:textId="77777777" w:rsidR="00AB37E6" w:rsidRDefault="00AB37E6" w:rsidP="008839E2">
      <w:pPr>
        <w:pStyle w:val="Heading1"/>
        <w:ind w:left="115"/>
        <w:jc w:val="both"/>
        <w:rPr>
          <w:rFonts w:ascii="Cambria" w:hAnsi="Cambria"/>
          <w:b w:val="0"/>
          <w:bCs w:val="0"/>
          <w:sz w:val="22"/>
          <w:szCs w:val="22"/>
        </w:rPr>
        <w:sectPr w:rsidR="00AB37E6" w:rsidSect="00AB37E6">
          <w:type w:val="continuous"/>
          <w:pgSz w:w="11910" w:h="15820"/>
          <w:pgMar w:top="520" w:right="1020" w:bottom="280" w:left="1020" w:header="720" w:footer="720" w:gutter="0"/>
          <w:cols w:num="2" w:space="128"/>
        </w:sectPr>
      </w:pPr>
    </w:p>
    <w:p w14:paraId="174C8799" w14:textId="666734FB" w:rsidR="008839E2" w:rsidRPr="008839E2" w:rsidRDefault="00AB37E6" w:rsidP="008839E2">
      <w:pPr>
        <w:pStyle w:val="Heading1"/>
        <w:ind w:left="115"/>
        <w:jc w:val="both"/>
        <w:rPr>
          <w:rFonts w:ascii="Cambria" w:hAnsi="Cambria"/>
          <w:b w:val="0"/>
          <w:bCs w:val="0"/>
          <w:sz w:val="22"/>
          <w:szCs w:val="22"/>
        </w:rPr>
      </w:pPr>
      <w:r w:rsidRPr="005B102A">
        <w:rPr>
          <w:rFonts w:ascii="Times New Roman" w:hAnsi="Times New Roman" w:cs="Times New Roman"/>
          <w:noProof/>
          <w:sz w:val="24"/>
          <w:szCs w:val="24"/>
        </w:rPr>
        <w:drawing>
          <wp:anchor distT="0" distB="0" distL="114300" distR="114300" simplePos="0" relativeHeight="487612928" behindDoc="1" locked="0" layoutInCell="1" allowOverlap="1" wp14:anchorId="07665006" wp14:editId="1A684EA4">
            <wp:simplePos x="0" y="0"/>
            <wp:positionH relativeFrom="margin">
              <wp:posOffset>1990725</wp:posOffset>
            </wp:positionH>
            <wp:positionV relativeFrom="paragraph">
              <wp:posOffset>191135</wp:posOffset>
            </wp:positionV>
            <wp:extent cx="2064400" cy="1099226"/>
            <wp:effectExtent l="0" t="0" r="0" b="5715"/>
            <wp:wrapNone/>
            <wp:docPr id="1674809275" name="Picture 167480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24731" b="55734"/>
                    <a:stretch/>
                  </pic:blipFill>
                  <pic:spPr bwMode="auto">
                    <a:xfrm>
                      <a:off x="0" y="0"/>
                      <a:ext cx="2064400" cy="10992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FAAC6E" w14:textId="5E57748D" w:rsidR="008839E2" w:rsidRPr="008839E2" w:rsidRDefault="008839E2" w:rsidP="008839E2">
      <w:pPr>
        <w:pStyle w:val="Heading1"/>
        <w:ind w:left="115"/>
        <w:jc w:val="both"/>
        <w:rPr>
          <w:rFonts w:ascii="Cambria" w:hAnsi="Cambria"/>
          <w:b w:val="0"/>
          <w:bCs w:val="0"/>
          <w:sz w:val="22"/>
          <w:szCs w:val="22"/>
        </w:rPr>
      </w:pPr>
    </w:p>
    <w:p w14:paraId="63B61C0F" w14:textId="77777777" w:rsidR="00AB37E6" w:rsidRDefault="00AB37E6" w:rsidP="00AB37E6">
      <w:pPr>
        <w:pStyle w:val="Heading1"/>
        <w:ind w:left="115"/>
        <w:jc w:val="both"/>
        <w:rPr>
          <w:rFonts w:ascii="Cambria" w:hAnsi="Cambria"/>
          <w:b w:val="0"/>
          <w:bCs w:val="0"/>
          <w:sz w:val="22"/>
          <w:szCs w:val="22"/>
        </w:rPr>
      </w:pPr>
    </w:p>
    <w:p w14:paraId="4DFD7909" w14:textId="77777777" w:rsidR="00AB37E6" w:rsidRDefault="00AB37E6" w:rsidP="00AB37E6">
      <w:pPr>
        <w:pStyle w:val="Heading1"/>
        <w:ind w:left="115"/>
        <w:jc w:val="both"/>
        <w:rPr>
          <w:rFonts w:ascii="Cambria" w:hAnsi="Cambria"/>
          <w:b w:val="0"/>
          <w:bCs w:val="0"/>
          <w:sz w:val="22"/>
          <w:szCs w:val="22"/>
        </w:rPr>
      </w:pPr>
    </w:p>
    <w:p w14:paraId="335AA6DC" w14:textId="77777777" w:rsidR="00AB37E6" w:rsidRDefault="00AB37E6" w:rsidP="00AB37E6">
      <w:pPr>
        <w:pStyle w:val="Heading1"/>
        <w:ind w:left="115"/>
        <w:jc w:val="both"/>
        <w:rPr>
          <w:rFonts w:ascii="Cambria" w:hAnsi="Cambria"/>
          <w:b w:val="0"/>
          <w:bCs w:val="0"/>
          <w:sz w:val="22"/>
          <w:szCs w:val="22"/>
        </w:rPr>
      </w:pPr>
    </w:p>
    <w:p w14:paraId="5C567E23" w14:textId="77777777" w:rsidR="00AB37E6" w:rsidRDefault="00AB37E6" w:rsidP="00AB37E6">
      <w:pPr>
        <w:pStyle w:val="Heading1"/>
        <w:ind w:left="115"/>
        <w:jc w:val="both"/>
        <w:rPr>
          <w:rFonts w:ascii="Cambria" w:hAnsi="Cambria"/>
          <w:b w:val="0"/>
          <w:bCs w:val="0"/>
          <w:sz w:val="22"/>
          <w:szCs w:val="22"/>
        </w:rPr>
      </w:pPr>
    </w:p>
    <w:p w14:paraId="7F61662A" w14:textId="3136B7A4" w:rsidR="00AB37E6" w:rsidRPr="00AB37E6" w:rsidRDefault="00AB37E6" w:rsidP="00AB37E6">
      <w:pPr>
        <w:spacing w:line="480" w:lineRule="auto"/>
        <w:jc w:val="center"/>
        <w:rPr>
          <w:b/>
          <w:bCs/>
          <w:sz w:val="24"/>
          <w:szCs w:val="24"/>
        </w:rPr>
      </w:pPr>
      <w:r w:rsidRPr="00AB37E6">
        <w:rPr>
          <w:b/>
          <w:bCs/>
          <w:sz w:val="24"/>
          <w:szCs w:val="24"/>
        </w:rPr>
        <w:t>Fig. 11: T-</w:t>
      </w:r>
      <w:proofErr w:type="spellStart"/>
      <w:r w:rsidRPr="00AB37E6">
        <w:rPr>
          <w:b/>
          <w:bCs/>
          <w:sz w:val="24"/>
          <w:szCs w:val="24"/>
        </w:rPr>
        <w:t>Moov</w:t>
      </w:r>
      <w:proofErr w:type="spellEnd"/>
    </w:p>
    <w:p w14:paraId="73885EBC" w14:textId="77777777" w:rsidR="00AB37E6" w:rsidRDefault="00AB37E6" w:rsidP="00AB37E6">
      <w:pPr>
        <w:pStyle w:val="Heading1"/>
        <w:ind w:left="115"/>
        <w:jc w:val="both"/>
        <w:rPr>
          <w:rFonts w:ascii="Cambria" w:hAnsi="Cambria"/>
          <w:b w:val="0"/>
          <w:bCs w:val="0"/>
          <w:sz w:val="22"/>
          <w:szCs w:val="22"/>
        </w:rPr>
        <w:sectPr w:rsidR="00AB37E6" w:rsidSect="008839E2">
          <w:type w:val="continuous"/>
          <w:pgSz w:w="11910" w:h="15820"/>
          <w:pgMar w:top="520" w:right="1020" w:bottom="280" w:left="1020" w:header="720" w:footer="720" w:gutter="0"/>
          <w:cols w:space="128"/>
        </w:sectPr>
      </w:pPr>
    </w:p>
    <w:p w14:paraId="123DC92F" w14:textId="6189838B" w:rsidR="008839E2" w:rsidRPr="008839E2" w:rsidRDefault="00AB37E6" w:rsidP="00AB37E6">
      <w:pPr>
        <w:pStyle w:val="Heading1"/>
        <w:ind w:left="115"/>
        <w:jc w:val="both"/>
        <w:rPr>
          <w:rFonts w:ascii="Cambria" w:hAnsi="Cambria"/>
          <w:b w:val="0"/>
          <w:bCs w:val="0"/>
          <w:sz w:val="22"/>
          <w:szCs w:val="22"/>
        </w:rPr>
      </w:pPr>
      <w:r w:rsidRPr="008839E2">
        <w:rPr>
          <w:rFonts w:ascii="Cambria" w:hAnsi="Cambria"/>
          <w:b w:val="0"/>
          <w:bCs w:val="0"/>
          <w:sz w:val="22"/>
          <w:szCs w:val="22"/>
        </w:rPr>
        <w:t xml:space="preserve">Alternatively, robots with laser pointers project laser lights onto the floor, encouraging the birds to move (Scout, 2023). </w:t>
      </w:r>
      <w:proofErr w:type="spellStart"/>
      <w:r w:rsidRPr="008839E2">
        <w:rPr>
          <w:rFonts w:ascii="Cambria" w:hAnsi="Cambria"/>
          <w:b w:val="0"/>
          <w:bCs w:val="0"/>
          <w:sz w:val="22"/>
          <w:szCs w:val="22"/>
        </w:rPr>
        <w:t>Tibot</w:t>
      </w:r>
      <w:proofErr w:type="spellEnd"/>
      <w:r w:rsidRPr="008839E2">
        <w:rPr>
          <w:rFonts w:ascii="Cambria" w:hAnsi="Cambria"/>
          <w:b w:val="0"/>
          <w:bCs w:val="0"/>
          <w:sz w:val="22"/>
          <w:szCs w:val="22"/>
        </w:rPr>
        <w:t xml:space="preserve"> Technologies claim that their commercial autonomous mobile robots, T-</w:t>
      </w:r>
      <w:proofErr w:type="spellStart"/>
      <w:r w:rsidRPr="008839E2">
        <w:rPr>
          <w:rFonts w:ascii="Cambria" w:hAnsi="Cambria"/>
          <w:b w:val="0"/>
          <w:bCs w:val="0"/>
          <w:sz w:val="22"/>
          <w:szCs w:val="22"/>
        </w:rPr>
        <w:t>Moov</w:t>
      </w:r>
      <w:proofErr w:type="spellEnd"/>
      <w:r w:rsidRPr="008839E2">
        <w:rPr>
          <w:rFonts w:ascii="Cambria" w:hAnsi="Cambria"/>
          <w:b w:val="0"/>
          <w:bCs w:val="0"/>
          <w:sz w:val="22"/>
          <w:szCs w:val="22"/>
        </w:rPr>
        <w:t xml:space="preserve"> and </w:t>
      </w:r>
      <w:proofErr w:type="spellStart"/>
      <w:r w:rsidRPr="008839E2">
        <w:rPr>
          <w:rFonts w:ascii="Cambria" w:hAnsi="Cambria"/>
          <w:b w:val="0"/>
          <w:bCs w:val="0"/>
          <w:sz w:val="22"/>
          <w:szCs w:val="22"/>
        </w:rPr>
        <w:t>Spoutnic</w:t>
      </w:r>
      <w:proofErr w:type="spellEnd"/>
      <w:r w:rsidRPr="008839E2">
        <w:rPr>
          <w:rFonts w:ascii="Cambria" w:hAnsi="Cambria"/>
          <w:b w:val="0"/>
          <w:bCs w:val="0"/>
          <w:sz w:val="22"/>
          <w:szCs w:val="22"/>
        </w:rPr>
        <w:t xml:space="preserve"> NAV, increase bird activity in the poultry house and mitigate the issue of floor eggs in cage-free systems. Additionally, increased bird activity resulted in higher feed consumption and a natural weight gain of 300 grams per animal. Moreover, active birds required fewer antibiotics to achieve weight gain naturally (Ren et al., 2020; </w:t>
      </w:r>
      <w:proofErr w:type="spellStart"/>
      <w:r w:rsidRPr="008839E2">
        <w:rPr>
          <w:rFonts w:ascii="Cambria" w:hAnsi="Cambria"/>
          <w:b w:val="0"/>
          <w:bCs w:val="0"/>
          <w:sz w:val="22"/>
          <w:szCs w:val="22"/>
        </w:rPr>
        <w:t>Tibot</w:t>
      </w:r>
      <w:proofErr w:type="spellEnd"/>
      <w:r w:rsidRPr="008839E2">
        <w:rPr>
          <w:rFonts w:ascii="Cambria" w:hAnsi="Cambria"/>
          <w:b w:val="0"/>
          <w:bCs w:val="0"/>
          <w:sz w:val="22"/>
          <w:szCs w:val="22"/>
        </w:rPr>
        <w:t>, 2021; T-</w:t>
      </w:r>
      <w:proofErr w:type="spellStart"/>
      <w:r w:rsidRPr="008839E2">
        <w:rPr>
          <w:rFonts w:ascii="Cambria" w:hAnsi="Cambria"/>
          <w:b w:val="0"/>
          <w:bCs w:val="0"/>
          <w:sz w:val="22"/>
          <w:szCs w:val="22"/>
        </w:rPr>
        <w:t>Moov</w:t>
      </w:r>
      <w:proofErr w:type="spellEnd"/>
      <w:r w:rsidRPr="008839E2">
        <w:rPr>
          <w:rFonts w:ascii="Cambria" w:hAnsi="Cambria"/>
          <w:b w:val="0"/>
          <w:bCs w:val="0"/>
          <w:sz w:val="22"/>
          <w:szCs w:val="22"/>
        </w:rPr>
        <w:t>, 2022).</w:t>
      </w:r>
    </w:p>
    <w:p w14:paraId="675BC0C7"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 robot Octopus XO serves the dual purpose of litter cleaning while stimulating bird activity with </w:t>
      </w:r>
      <w:r w:rsidRPr="008839E2">
        <w:rPr>
          <w:rFonts w:ascii="Cambria" w:hAnsi="Cambria"/>
          <w:b w:val="0"/>
          <w:bCs w:val="0"/>
          <w:sz w:val="22"/>
          <w:szCs w:val="22"/>
        </w:rPr>
        <w:t>laser pointers (Octopus XO, 2021). Similarly, the robot Scout (2023) has asserted its capability to stimulate animal activity through the utilization of laser pointers. Li et al. (2022) reported that a ground robot designed to reduce floor eggs also effectively encouraged bird movement. Another study by Yang et al. (2020) found that robots significantly increased the activity of broilers.</w:t>
      </w:r>
    </w:p>
    <w:p w14:paraId="45FF6EAE" w14:textId="77777777" w:rsidR="008839E2" w:rsidRPr="00AB37E6" w:rsidRDefault="008839E2" w:rsidP="008839E2">
      <w:pPr>
        <w:pStyle w:val="Heading1"/>
        <w:ind w:left="115"/>
        <w:jc w:val="both"/>
        <w:rPr>
          <w:rFonts w:ascii="Cambria" w:hAnsi="Cambria"/>
          <w:sz w:val="22"/>
          <w:szCs w:val="22"/>
        </w:rPr>
      </w:pPr>
      <w:r w:rsidRPr="00AB37E6">
        <w:rPr>
          <w:rFonts w:ascii="Cambria" w:hAnsi="Cambria"/>
          <w:sz w:val="22"/>
          <w:szCs w:val="22"/>
        </w:rPr>
        <w:t>Robots use in poultry farming: Challenges and Solutions</w:t>
      </w:r>
    </w:p>
    <w:p w14:paraId="7345E1A0"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Overall, robots for poultry farming are still limited in functionality and adaptability, since most robots are designed to perform a single, specific task (Ren et al., 2020; Wu et al., 2022). Hence, research </w:t>
      </w:r>
      <w:r w:rsidRPr="008839E2">
        <w:rPr>
          <w:rFonts w:ascii="Cambria" w:hAnsi="Cambria"/>
          <w:b w:val="0"/>
          <w:bCs w:val="0"/>
          <w:sz w:val="22"/>
          <w:szCs w:val="22"/>
        </w:rPr>
        <w:lastRenderedPageBreak/>
        <w:t>should expand multi-tasking abilities, via sensor integration and advanced technology, including AI (</w:t>
      </w:r>
      <w:proofErr w:type="spellStart"/>
      <w:r w:rsidRPr="008839E2">
        <w:rPr>
          <w:rFonts w:ascii="Cambria" w:hAnsi="Cambria"/>
          <w:b w:val="0"/>
          <w:bCs w:val="0"/>
          <w:sz w:val="22"/>
          <w:szCs w:val="22"/>
        </w:rPr>
        <w:t>Alatise</w:t>
      </w:r>
      <w:proofErr w:type="spellEnd"/>
      <w:r w:rsidRPr="008839E2">
        <w:rPr>
          <w:rFonts w:ascii="Cambria" w:hAnsi="Cambria"/>
          <w:b w:val="0"/>
          <w:bCs w:val="0"/>
          <w:sz w:val="22"/>
          <w:szCs w:val="22"/>
        </w:rPr>
        <w:t xml:space="preserve"> and Hancke, 2020). For instance, in the context of collecting floor eggs and managing dead birds, robots face several challenges. These include difficulties in accessing different locations within the poultry house, issues with target identification and capture due to factors such as poultry house infrastructure, bird movements, changing light intensities, and secluded areas. Moreover, robots designed to collect floor eggs encounter challenges in collecting eggs without breakage, as well as sorting and storing them (Chang et al., 2020; Li et al., 2022b;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2018). To address these challenges, robots should be designed to operate effectively across various environmental conditions and production systems. To this aim, reliability of visual and tactile perception, combined with flexibility and safety of the movements, are particularly important. The development of algorithms related to object detection, </w:t>
      </w:r>
      <w:proofErr w:type="spellStart"/>
      <w:r w:rsidRPr="008839E2">
        <w:rPr>
          <w:rFonts w:ascii="Cambria" w:hAnsi="Cambria"/>
          <w:b w:val="0"/>
          <w:bCs w:val="0"/>
          <w:sz w:val="22"/>
          <w:szCs w:val="22"/>
        </w:rPr>
        <w:t>localisation</w:t>
      </w:r>
      <w:proofErr w:type="spellEnd"/>
      <w:r w:rsidRPr="008839E2">
        <w:rPr>
          <w:rFonts w:ascii="Cambria" w:hAnsi="Cambria"/>
          <w:b w:val="0"/>
          <w:bCs w:val="0"/>
          <w:sz w:val="22"/>
          <w:szCs w:val="22"/>
        </w:rPr>
        <w:t>, navigation, path planning, and control is essential. Some robots can be operated manually and by remote control (Li, 2016; Yang et al., 2020), however, there is a need for autonomous work, reducing the need for constant manual or remote control. Visuo-tactile perception is crucial for autonomous robotic systems, especially if they have to grasp and manipulate objects (Navarro-Guerrero et al., 2023).</w:t>
      </w:r>
    </w:p>
    <w:p w14:paraId="5AED9DDA"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An important issue is the difficulty in avoiding obstacles while navigating within the poultry house (Dennis et al., 2020;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2018). During the movement of robots, the unpredictable actions of the surrounding chickens can impact the detection of static obstacles. Simultaneously, the robots need to make necessary evasive maneuvers with respect to the moving chickens. These requirements impose a high demand on the robot's environmental perception capability and real-time path planning when confronting mobility-related challenges (see Section 2) including those associated with production and human-induced factors. It will be crucial to develop obstacle awareness systems to improve navigation and guarantee animal welfare.</w:t>
      </w:r>
    </w:p>
    <w:p w14:paraId="68CD8F3B"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Most studies on robotic applications in poultry </w:t>
      </w:r>
      <w:r w:rsidRPr="008839E2">
        <w:rPr>
          <w:rFonts w:ascii="Cambria" w:hAnsi="Cambria"/>
          <w:b w:val="0"/>
          <w:bCs w:val="0"/>
          <w:sz w:val="22"/>
          <w:szCs w:val="22"/>
        </w:rPr>
        <w:t>farming have primarily focused on free-range systems. However, robots that come into direct contact with animals pose a risk of harming animals and, as a result, may operate at a slower pace (Abbas et al., 2022; Wu et al., 2022). To mitigate these risks and challenges, robots should be designed with the ability to avoid and regulate contact. A current solution is non-contact systems, such as those involving robotic arms mounted on the ceiling of the farm. However, these systems can hardly be implemented in existing farms and would require restructuring or building of dedicated facilities, complicating the logistics of implementation. Hardware solutions to reduce the risks of robot harming animals include protective equipment, such as robots built with soft materials.</w:t>
      </w:r>
    </w:p>
    <w:p w14:paraId="30FCBEE0"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In some situations, robot-animal contact is necessary. In cases where robots are deployed for the identification of sick birds, an additional capability for capturing and isolating animals has been shown to be viable when employed within an operational poultry farm in conjunction with the detection system (Liu et al., 2021). For enhanced welfare and biosecurity, robots should also incorporate an early warning system to promptly intervene in cases involving sick birds.</w:t>
      </w:r>
    </w:p>
    <w:p w14:paraId="6B335530"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Poultry farms differ in size and </w:t>
      </w:r>
      <w:proofErr w:type="spellStart"/>
      <w:r w:rsidRPr="008839E2">
        <w:rPr>
          <w:rFonts w:ascii="Cambria" w:hAnsi="Cambria"/>
          <w:b w:val="0"/>
          <w:bCs w:val="0"/>
          <w:sz w:val="22"/>
          <w:szCs w:val="22"/>
        </w:rPr>
        <w:t>organisation</w:t>
      </w:r>
      <w:proofErr w:type="spellEnd"/>
      <w:r w:rsidRPr="008839E2">
        <w:rPr>
          <w:rFonts w:ascii="Cambria" w:hAnsi="Cambria"/>
          <w:b w:val="0"/>
          <w:bCs w:val="0"/>
          <w:sz w:val="22"/>
          <w:szCs w:val="22"/>
        </w:rPr>
        <w:t xml:space="preserve"> (Ren et al., 2020). However, most robotic studies are conducted in controlled experimental environments or within small-scale poultry houses (</w:t>
      </w: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et al., 2018; Wu et al., 2022). Further tests and development are needed for large-capacity poultry houses, including tests on the integration of multiple robots to working together efficiently, in accordance with the size of the poultry house.</w:t>
      </w:r>
    </w:p>
    <w:p w14:paraId="2B580D06"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Effective and safe robot-animal interactions require knowledge of the species-specific needs in terms of social interactions. Research has just started to address these areas, with few studies that identify social learning mechanisms that can improve welfare and health in interactions with robots (</w:t>
      </w:r>
      <w:proofErr w:type="spellStart"/>
      <w:r w:rsidRPr="008839E2">
        <w:rPr>
          <w:rFonts w:ascii="Cambria" w:hAnsi="Cambria"/>
          <w:b w:val="0"/>
          <w:bCs w:val="0"/>
          <w:sz w:val="22"/>
          <w:szCs w:val="22"/>
        </w:rPr>
        <w:t>Gribovskiy</w:t>
      </w:r>
      <w:proofErr w:type="spellEnd"/>
      <w:r w:rsidRPr="008839E2">
        <w:rPr>
          <w:rFonts w:ascii="Cambria" w:hAnsi="Cambria"/>
          <w:b w:val="0"/>
          <w:bCs w:val="0"/>
          <w:sz w:val="22"/>
          <w:szCs w:val="22"/>
        </w:rPr>
        <w:t xml:space="preserve"> et al., 2018; </w:t>
      </w:r>
      <w:proofErr w:type="spellStart"/>
      <w:r w:rsidRPr="008839E2">
        <w:rPr>
          <w:rFonts w:ascii="Cambria" w:hAnsi="Cambria"/>
          <w:b w:val="0"/>
          <w:bCs w:val="0"/>
          <w:sz w:val="22"/>
          <w:szCs w:val="22"/>
        </w:rPr>
        <w:t>Mostafavi</w:t>
      </w:r>
      <w:proofErr w:type="spellEnd"/>
      <w:r w:rsidRPr="008839E2">
        <w:rPr>
          <w:rFonts w:ascii="Cambria" w:hAnsi="Cambria"/>
          <w:b w:val="0"/>
          <w:bCs w:val="0"/>
          <w:sz w:val="22"/>
          <w:szCs w:val="22"/>
        </w:rPr>
        <w:t xml:space="preserve"> et al., 2010). Further research is needed to understand how robots can be best integrated in commercial farms, from the point of view of hardware design and functionality.</w:t>
      </w:r>
    </w:p>
    <w:p w14:paraId="6BF858F2"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lastRenderedPageBreak/>
        <w:t xml:space="preserve">Robot-animal interactions present opportunities and challenges. Ground-based robotic systems offer a promising avenue for enhancing animal mobility, with potential benefits for chicken welfare. Such benefits include a reduction in litter contact (Dixon, 2020; </w:t>
      </w: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and Lum, 2020), an improvement in bone quality (</w:t>
      </w: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and Jones, 2017; </w:t>
      </w:r>
      <w:proofErr w:type="spellStart"/>
      <w:r w:rsidRPr="008839E2">
        <w:rPr>
          <w:rFonts w:ascii="Cambria" w:hAnsi="Cambria"/>
          <w:b w:val="0"/>
          <w:bCs w:val="0"/>
          <w:sz w:val="22"/>
          <w:szCs w:val="22"/>
        </w:rPr>
        <w:t>Janczak</w:t>
      </w:r>
      <w:proofErr w:type="spellEnd"/>
      <w:r w:rsidRPr="008839E2">
        <w:rPr>
          <w:rFonts w:ascii="Cambria" w:hAnsi="Cambria"/>
          <w:b w:val="0"/>
          <w:bCs w:val="0"/>
          <w:sz w:val="22"/>
          <w:szCs w:val="22"/>
        </w:rPr>
        <w:t xml:space="preserve"> and </w:t>
      </w:r>
      <w:proofErr w:type="spellStart"/>
      <w:r w:rsidRPr="008839E2">
        <w:rPr>
          <w:rFonts w:ascii="Cambria" w:hAnsi="Cambria"/>
          <w:b w:val="0"/>
          <w:bCs w:val="0"/>
          <w:sz w:val="22"/>
          <w:szCs w:val="22"/>
        </w:rPr>
        <w:t>Riber</w:t>
      </w:r>
      <w:proofErr w:type="spellEnd"/>
      <w:r w:rsidRPr="008839E2">
        <w:rPr>
          <w:rFonts w:ascii="Cambria" w:hAnsi="Cambria"/>
          <w:b w:val="0"/>
          <w:bCs w:val="0"/>
          <w:sz w:val="22"/>
          <w:szCs w:val="22"/>
        </w:rPr>
        <w:t>, 2015), as well as enhancement in foot health and feather condition (Yang et al., 2020).</w:t>
      </w:r>
    </w:p>
    <w:p w14:paraId="31793DD7"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At the same time, robots increase birds’ energy consumption, with effects that have just started to be investigated. It has been suggested that this activity might o reduce egg nutrient accumulation in laying hens and decrease egg weight (Li et al., 2022b). Future research should target various parameters such as food consumption, egg weight and food conversion rate to assess the effect of robot use on overall yield in commercial poultry farming.</w:t>
      </w:r>
    </w:p>
    <w:p w14:paraId="134639C0"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Potential stress arising from interactions between robots and animals, and whether robots pose lower or higher challenges to animals, are object of research. Ground robots, as they move around poultry houses, exhibit the potential to reduce the incidence of startling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compared to human breeders, while simultaneously mitigating the risk of disease transmission within the poultry house (Park et al., 2022). Differences of responses to robots within the life course have not been investigated enough (Parajuli et al., 2018). Remarkably, research has revealed that chickens exhibit a propensity to form attachments to non-naturalistic agents, such as robots (</w:t>
      </w:r>
      <w:proofErr w:type="spellStart"/>
      <w:r w:rsidRPr="008839E2">
        <w:rPr>
          <w:rFonts w:ascii="Cambria" w:hAnsi="Cambria"/>
          <w:b w:val="0"/>
          <w:bCs w:val="0"/>
          <w:sz w:val="22"/>
          <w:szCs w:val="22"/>
        </w:rPr>
        <w:t>Gribovski</w:t>
      </w:r>
      <w:proofErr w:type="spellEnd"/>
      <w:r w:rsidRPr="008839E2">
        <w:rPr>
          <w:rFonts w:ascii="Cambria" w:hAnsi="Cambria"/>
          <w:b w:val="0"/>
          <w:bCs w:val="0"/>
          <w:sz w:val="22"/>
          <w:szCs w:val="22"/>
        </w:rPr>
        <w:t xml:space="preserve"> et al., 2018; </w:t>
      </w:r>
      <w:proofErr w:type="spellStart"/>
      <w:r w:rsidRPr="008839E2">
        <w:rPr>
          <w:rFonts w:ascii="Cambria" w:hAnsi="Cambria"/>
          <w:b w:val="0"/>
          <w:bCs w:val="0"/>
          <w:sz w:val="22"/>
          <w:szCs w:val="22"/>
        </w:rPr>
        <w:t>Slonina</w:t>
      </w:r>
      <w:proofErr w:type="spellEnd"/>
      <w:r w:rsidRPr="008839E2">
        <w:rPr>
          <w:rFonts w:ascii="Cambria" w:hAnsi="Cambria"/>
          <w:b w:val="0"/>
          <w:bCs w:val="0"/>
          <w:sz w:val="22"/>
          <w:szCs w:val="22"/>
        </w:rPr>
        <w:t xml:space="preserve"> et al., 2021). Furthermore, early exposure to robots can effectively mitigate fear reactions towards these artificial agents (Dennis et al., 2020).</w:t>
      </w:r>
    </w:p>
    <w:p w14:paraId="082229A9"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 use of robots can be costly, especially for small-scale coops operations (Abbas et al., 2022; Mamun, 2019). It is crucial to conduct economic analyses to assess the viability of using robots in poultry houses. Such analyses should consider their potential effects on human </w:t>
      </w:r>
      <w:proofErr w:type="spellStart"/>
      <w:r w:rsidRPr="008839E2">
        <w:rPr>
          <w:rFonts w:ascii="Cambria" w:hAnsi="Cambria"/>
          <w:b w:val="0"/>
          <w:bCs w:val="0"/>
          <w:sz w:val="22"/>
          <w:szCs w:val="22"/>
        </w:rPr>
        <w:t>labour</w:t>
      </w:r>
      <w:proofErr w:type="spellEnd"/>
      <w:r w:rsidRPr="008839E2">
        <w:rPr>
          <w:rFonts w:ascii="Cambria" w:hAnsi="Cambria"/>
          <w:b w:val="0"/>
          <w:bCs w:val="0"/>
          <w:sz w:val="22"/>
          <w:szCs w:val="22"/>
        </w:rPr>
        <w:t>, animal health, and production output to make informed decisions about investment.</w:t>
      </w:r>
    </w:p>
    <w:p w14:paraId="21A4E0A2"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Creating robots tailored for various functions in </w:t>
      </w:r>
      <w:r w:rsidRPr="008839E2">
        <w:rPr>
          <w:rFonts w:ascii="Cambria" w:hAnsi="Cambria"/>
          <w:b w:val="0"/>
          <w:bCs w:val="0"/>
          <w:sz w:val="22"/>
          <w:szCs w:val="22"/>
        </w:rPr>
        <w:t xml:space="preserve">poultry farming demands a collaborative approach that delves into multiple domains, such as mechanical engineering, software development, data analytics, genetic animal breeding, animal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and animal welfare (Zhou et al., 2022). This diverse integration of specialized knowledge is essential in designing robotic solutions that precisely address the intricate demands of poultry farming, ensuring optimal performance, operational efficiency and animal well-being.</w:t>
      </w:r>
    </w:p>
    <w:p w14:paraId="4D4A6F15" w14:textId="1ECB34F1" w:rsidR="008839E2" w:rsidRPr="008839E2" w:rsidRDefault="008839E2" w:rsidP="008839E2">
      <w:pPr>
        <w:pStyle w:val="Heading1"/>
        <w:ind w:left="115"/>
        <w:jc w:val="both"/>
        <w:rPr>
          <w:rFonts w:ascii="Cambria" w:hAnsi="Cambria"/>
          <w:sz w:val="22"/>
          <w:szCs w:val="22"/>
        </w:rPr>
      </w:pPr>
      <w:r w:rsidRPr="008839E2">
        <w:rPr>
          <w:rFonts w:ascii="Cambria" w:hAnsi="Cambria"/>
          <w:sz w:val="22"/>
          <w:szCs w:val="22"/>
        </w:rPr>
        <w:t>CONCLUSION</w:t>
      </w:r>
    </w:p>
    <w:p w14:paraId="3B94565D"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The exploration of robotic technology for poultry farming has enormous promise awaiting realization. The current research landscape, though limited, indicates the potential for robots to innovate poultry farming, reducing </w:t>
      </w:r>
      <w:proofErr w:type="spellStart"/>
      <w:r w:rsidRPr="008839E2">
        <w:rPr>
          <w:rFonts w:ascii="Cambria" w:hAnsi="Cambria"/>
          <w:b w:val="0"/>
          <w:bCs w:val="0"/>
          <w:sz w:val="22"/>
          <w:szCs w:val="22"/>
        </w:rPr>
        <w:t>labour</w:t>
      </w:r>
      <w:proofErr w:type="spellEnd"/>
      <w:r w:rsidRPr="008839E2">
        <w:rPr>
          <w:rFonts w:ascii="Cambria" w:hAnsi="Cambria"/>
          <w:b w:val="0"/>
          <w:bCs w:val="0"/>
          <w:sz w:val="22"/>
          <w:szCs w:val="22"/>
        </w:rPr>
        <w:t xml:space="preserve"> dependency and significantly enhancing management efficiency by aiding in animal and environmental monitoring. However, this potential has only just begun to be tapped. Further research is needed to fully harness the benefits of robotics in supporting efficient production and promoting animal welfare.</w:t>
      </w:r>
    </w:p>
    <w:p w14:paraId="44C2108A" w14:textId="77777777"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As the poultry industry delves deeper into the integration of robotic technology, the focus must emphasize the critical aspect of robot-animal interactions. Achieving effective solutions calls for the fusion of engineering innovation with a comprehensive understanding of animal needs and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as underscored by recent research work on imprinting and predispositions in poultry chicks (Rosa-Salva et al., 2021; Versace et al., 2018) and in adult chickens (Dennis et al., 2020; Nicol, 2023). One of the challenges ahead involves the need for increased data sharing and open-source development. Addressing these challenges and fostering collaboration is crucial for a comprehensive understanding of animal welfare.</w:t>
      </w:r>
    </w:p>
    <w:p w14:paraId="24E8E27D" w14:textId="5293C458" w:rsidR="008839E2" w:rsidRPr="008839E2" w:rsidRDefault="008839E2" w:rsidP="008839E2">
      <w:pPr>
        <w:pStyle w:val="Heading1"/>
        <w:ind w:left="115"/>
        <w:jc w:val="both"/>
        <w:rPr>
          <w:rFonts w:ascii="Cambria" w:hAnsi="Cambria"/>
          <w:b w:val="0"/>
          <w:bCs w:val="0"/>
          <w:sz w:val="22"/>
          <w:szCs w:val="22"/>
        </w:rPr>
      </w:pPr>
      <w:r w:rsidRPr="008839E2">
        <w:rPr>
          <w:rFonts w:ascii="Cambria" w:hAnsi="Cambria"/>
          <w:b w:val="0"/>
          <w:bCs w:val="0"/>
          <w:sz w:val="22"/>
          <w:szCs w:val="22"/>
        </w:rPr>
        <w:t xml:space="preserve">Overall, the integration of robotic technology and innovation with a deeper understanding of animal needs and societal demands presents a transformative opportunity for enhancing both productivity and welfare in poultry farming. To fully </w:t>
      </w:r>
      <w:proofErr w:type="spellStart"/>
      <w:r w:rsidRPr="008839E2">
        <w:rPr>
          <w:rFonts w:ascii="Cambria" w:hAnsi="Cambria"/>
          <w:b w:val="0"/>
          <w:bCs w:val="0"/>
          <w:sz w:val="22"/>
          <w:szCs w:val="22"/>
        </w:rPr>
        <w:t>realise</w:t>
      </w:r>
      <w:proofErr w:type="spellEnd"/>
      <w:r w:rsidRPr="008839E2">
        <w:rPr>
          <w:rFonts w:ascii="Cambria" w:hAnsi="Cambria"/>
          <w:b w:val="0"/>
          <w:bCs w:val="0"/>
          <w:sz w:val="22"/>
          <w:szCs w:val="22"/>
        </w:rPr>
        <w:t xml:space="preserve"> this potential, increased research, collaboration, and attention to the animal welfare within robotic applications are essential.</w:t>
      </w:r>
    </w:p>
    <w:p w14:paraId="1545A9DB" w14:textId="7A796253" w:rsidR="008839E2" w:rsidRPr="008839E2" w:rsidRDefault="008839E2" w:rsidP="008839E2">
      <w:pPr>
        <w:pStyle w:val="Heading1"/>
        <w:ind w:left="115"/>
        <w:jc w:val="both"/>
        <w:rPr>
          <w:rFonts w:ascii="Cambria" w:hAnsi="Cambria"/>
          <w:sz w:val="22"/>
          <w:szCs w:val="22"/>
        </w:rPr>
      </w:pPr>
      <w:r w:rsidRPr="008839E2">
        <w:rPr>
          <w:rFonts w:ascii="Cambria" w:hAnsi="Cambria"/>
          <w:sz w:val="22"/>
          <w:szCs w:val="22"/>
        </w:rPr>
        <w:lastRenderedPageBreak/>
        <w:t>REFERENCES</w:t>
      </w:r>
    </w:p>
    <w:p w14:paraId="2C92053C"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Abbas, G., </w:t>
      </w:r>
      <w:proofErr w:type="spellStart"/>
      <w:r w:rsidRPr="008839E2">
        <w:rPr>
          <w:rFonts w:ascii="Cambria" w:hAnsi="Cambria"/>
          <w:b w:val="0"/>
          <w:bCs w:val="0"/>
          <w:sz w:val="22"/>
          <w:szCs w:val="22"/>
        </w:rPr>
        <w:t>Jaffery</w:t>
      </w:r>
      <w:proofErr w:type="spellEnd"/>
      <w:r w:rsidRPr="008839E2">
        <w:rPr>
          <w:rFonts w:ascii="Cambria" w:hAnsi="Cambria"/>
          <w:b w:val="0"/>
          <w:bCs w:val="0"/>
          <w:sz w:val="22"/>
          <w:szCs w:val="22"/>
        </w:rPr>
        <w:t xml:space="preserve">, S., Hashmi, A.H., Tanveer, A.J., Arshad, M., Amin, Q.A., Saeed, M.I., Saleem, M., Qureshi, R.A.M., Khan, A.A., </w:t>
      </w:r>
      <w:proofErr w:type="spellStart"/>
      <w:r w:rsidRPr="008839E2">
        <w:rPr>
          <w:rFonts w:ascii="Cambria" w:hAnsi="Cambria"/>
          <w:b w:val="0"/>
          <w:bCs w:val="0"/>
          <w:sz w:val="22"/>
          <w:szCs w:val="22"/>
        </w:rPr>
        <w:t>Alvi</w:t>
      </w:r>
      <w:proofErr w:type="spellEnd"/>
      <w:r w:rsidRPr="008839E2">
        <w:rPr>
          <w:rFonts w:ascii="Cambria" w:hAnsi="Cambria"/>
          <w:b w:val="0"/>
          <w:bCs w:val="0"/>
          <w:sz w:val="22"/>
          <w:szCs w:val="22"/>
        </w:rPr>
        <w:t>, M.A., Mustafa, A.,  Qamar, S.H., Iqbal, T.A., Shabbir, S.B., Ashraf, M., Ahmad, F., Iqbal, A., Abbas, S., Mahboob, U., Hassan, M.U., Khan, R.U., Abbas, H., Sultan, Z., Al-</w:t>
      </w:r>
      <w:proofErr w:type="spellStart"/>
      <w:r w:rsidRPr="008839E2">
        <w:rPr>
          <w:rFonts w:ascii="Cambria" w:hAnsi="Cambria"/>
          <w:b w:val="0"/>
          <w:bCs w:val="0"/>
          <w:sz w:val="22"/>
          <w:szCs w:val="22"/>
        </w:rPr>
        <w:t>Taey</w:t>
      </w:r>
      <w:proofErr w:type="spellEnd"/>
      <w:r w:rsidRPr="008839E2">
        <w:rPr>
          <w:rFonts w:ascii="Cambria" w:hAnsi="Cambria"/>
          <w:b w:val="0"/>
          <w:bCs w:val="0"/>
          <w:sz w:val="22"/>
          <w:szCs w:val="22"/>
        </w:rPr>
        <w:t>, D.K., Rehman, M.S., Tayyab, M., Shaukat, B., Zafar, M.R., 2022. Prospects and challenges of adopting and implementing smart technologies in poultry production. Pak. J. Sci. 74 (2).</w:t>
      </w:r>
    </w:p>
    <w:p w14:paraId="78DF9DFE"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Abeyesinghe</w:t>
      </w:r>
      <w:proofErr w:type="spellEnd"/>
      <w:r w:rsidRPr="008839E2">
        <w:rPr>
          <w:rFonts w:ascii="Cambria" w:hAnsi="Cambria"/>
          <w:b w:val="0"/>
          <w:bCs w:val="0"/>
          <w:sz w:val="22"/>
          <w:szCs w:val="22"/>
        </w:rPr>
        <w:t xml:space="preserve">, S.M., Chancellor, N.M., Moore, D.H., Chang, Y.-M., Pearce, J., </w:t>
      </w:r>
      <w:proofErr w:type="spellStart"/>
      <w:r w:rsidRPr="008839E2">
        <w:rPr>
          <w:rFonts w:ascii="Cambria" w:hAnsi="Cambria"/>
          <w:b w:val="0"/>
          <w:bCs w:val="0"/>
          <w:sz w:val="22"/>
          <w:szCs w:val="22"/>
        </w:rPr>
        <w:t>Demmers</w:t>
      </w:r>
      <w:proofErr w:type="spellEnd"/>
      <w:r w:rsidRPr="008839E2">
        <w:rPr>
          <w:rFonts w:ascii="Cambria" w:hAnsi="Cambria"/>
          <w:b w:val="0"/>
          <w:bCs w:val="0"/>
          <w:sz w:val="22"/>
          <w:szCs w:val="22"/>
        </w:rPr>
        <w:t xml:space="preserve">, T., Nicol, C.J., 2021. Associations between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and health outcomes in conventional and slow-growing breeds of broiler chicken. Animal 15, 100261.</w:t>
      </w:r>
    </w:p>
    <w:p w14:paraId="35BD1940"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Aggrey, S.E., 2009. Logistic nonlinear mixed effects model for estimating growth parameters.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88, 276–280.</w:t>
      </w:r>
    </w:p>
    <w:p w14:paraId="327E8F62"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Agnvall</w:t>
      </w:r>
      <w:proofErr w:type="spellEnd"/>
      <w:r w:rsidRPr="008839E2">
        <w:rPr>
          <w:rFonts w:ascii="Cambria" w:hAnsi="Cambria"/>
          <w:b w:val="0"/>
          <w:bCs w:val="0"/>
          <w:sz w:val="22"/>
          <w:szCs w:val="22"/>
        </w:rPr>
        <w:t xml:space="preserve">, B., Ali, A., </w:t>
      </w:r>
      <w:proofErr w:type="spellStart"/>
      <w:r w:rsidRPr="008839E2">
        <w:rPr>
          <w:rFonts w:ascii="Cambria" w:hAnsi="Cambria"/>
          <w:b w:val="0"/>
          <w:bCs w:val="0"/>
          <w:sz w:val="22"/>
          <w:szCs w:val="22"/>
        </w:rPr>
        <w:t>Olby</w:t>
      </w:r>
      <w:proofErr w:type="spellEnd"/>
      <w:r w:rsidRPr="008839E2">
        <w:rPr>
          <w:rFonts w:ascii="Cambria" w:hAnsi="Cambria"/>
          <w:b w:val="0"/>
          <w:bCs w:val="0"/>
          <w:sz w:val="22"/>
          <w:szCs w:val="22"/>
        </w:rPr>
        <w:t xml:space="preserve">, S., Jensen, P., 2014. Red Junglefowl (Gallus </w:t>
      </w:r>
      <w:proofErr w:type="spellStart"/>
      <w:r w:rsidRPr="008839E2">
        <w:rPr>
          <w:rFonts w:ascii="Cambria" w:hAnsi="Cambria"/>
          <w:b w:val="0"/>
          <w:bCs w:val="0"/>
          <w:sz w:val="22"/>
          <w:szCs w:val="22"/>
        </w:rPr>
        <w:t>gallus</w:t>
      </w:r>
      <w:proofErr w:type="spellEnd"/>
      <w:r w:rsidRPr="008839E2">
        <w:rPr>
          <w:rFonts w:ascii="Cambria" w:hAnsi="Cambria"/>
          <w:b w:val="0"/>
          <w:bCs w:val="0"/>
          <w:sz w:val="22"/>
          <w:szCs w:val="22"/>
        </w:rPr>
        <w:t>) selected for low fear of humans are larger, more dominant and produce larger offspring. Animal 8, 1498–1505.</w:t>
      </w:r>
    </w:p>
    <w:p w14:paraId="3C4F61FE"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Ahmad, I., Ullah, M., </w:t>
      </w:r>
      <w:proofErr w:type="spellStart"/>
      <w:r w:rsidRPr="008839E2">
        <w:rPr>
          <w:rFonts w:ascii="Cambria" w:hAnsi="Cambria"/>
          <w:b w:val="0"/>
          <w:bCs w:val="0"/>
          <w:sz w:val="22"/>
          <w:szCs w:val="22"/>
        </w:rPr>
        <w:t>Alkafafy</w:t>
      </w:r>
      <w:proofErr w:type="spellEnd"/>
      <w:r w:rsidRPr="008839E2">
        <w:rPr>
          <w:rFonts w:ascii="Cambria" w:hAnsi="Cambria"/>
          <w:b w:val="0"/>
          <w:bCs w:val="0"/>
          <w:sz w:val="22"/>
          <w:szCs w:val="22"/>
        </w:rPr>
        <w:t xml:space="preserve">, M., Ahmed, N., Mahmoud, S.F., </w:t>
      </w:r>
      <w:proofErr w:type="spellStart"/>
      <w:r w:rsidRPr="008839E2">
        <w:rPr>
          <w:rFonts w:ascii="Cambria" w:hAnsi="Cambria"/>
          <w:b w:val="0"/>
          <w:bCs w:val="0"/>
          <w:sz w:val="22"/>
          <w:szCs w:val="22"/>
        </w:rPr>
        <w:t>Sohail</w:t>
      </w:r>
      <w:proofErr w:type="spellEnd"/>
      <w:r w:rsidRPr="008839E2">
        <w:rPr>
          <w:rFonts w:ascii="Cambria" w:hAnsi="Cambria"/>
          <w:b w:val="0"/>
          <w:bCs w:val="0"/>
          <w:sz w:val="22"/>
          <w:szCs w:val="22"/>
        </w:rPr>
        <w:t xml:space="preserve">, K., Ullah, H., </w:t>
      </w:r>
      <w:proofErr w:type="spellStart"/>
      <w:r w:rsidRPr="008839E2">
        <w:rPr>
          <w:rFonts w:ascii="Cambria" w:hAnsi="Cambria"/>
          <w:b w:val="0"/>
          <w:bCs w:val="0"/>
          <w:sz w:val="22"/>
          <w:szCs w:val="22"/>
        </w:rPr>
        <w:t>Ghoneem</w:t>
      </w:r>
      <w:proofErr w:type="spellEnd"/>
      <w:r w:rsidRPr="008839E2">
        <w:rPr>
          <w:rFonts w:ascii="Cambria" w:hAnsi="Cambria"/>
          <w:b w:val="0"/>
          <w:bCs w:val="0"/>
          <w:sz w:val="22"/>
          <w:szCs w:val="22"/>
        </w:rPr>
        <w:t>, W.M., Ahmed, M.M., Sayed, S., 2022. Identification of the economics, composition, and supplementation of maggot meal in broiler production. Saudi J. Biol. Sci. 29, 103277.</w:t>
      </w:r>
    </w:p>
    <w:p w14:paraId="4C6F1A60"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Althoefer</w:t>
      </w:r>
      <w:proofErr w:type="spellEnd"/>
      <w:r w:rsidRPr="008839E2">
        <w:rPr>
          <w:rFonts w:ascii="Cambria" w:hAnsi="Cambria"/>
          <w:b w:val="0"/>
          <w:bCs w:val="0"/>
          <w:sz w:val="22"/>
          <w:szCs w:val="22"/>
        </w:rPr>
        <w:t>, K., 2018. Antagonistic actuation and stiffness control in soft inflatable robots. Nature Reviews Materials, 3(6), pp.76-77.</w:t>
      </w:r>
    </w:p>
    <w:p w14:paraId="5D53AB3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Aral, Y., </w:t>
      </w:r>
      <w:proofErr w:type="spellStart"/>
      <w:r w:rsidRPr="008839E2">
        <w:rPr>
          <w:rFonts w:ascii="Cambria" w:hAnsi="Cambria"/>
          <w:b w:val="0"/>
          <w:bCs w:val="0"/>
          <w:sz w:val="22"/>
          <w:szCs w:val="22"/>
        </w:rPr>
        <w:t>Arikan</w:t>
      </w:r>
      <w:proofErr w:type="spellEnd"/>
      <w:r w:rsidRPr="008839E2">
        <w:rPr>
          <w:rFonts w:ascii="Cambria" w:hAnsi="Cambria"/>
          <w:b w:val="0"/>
          <w:bCs w:val="0"/>
          <w:sz w:val="22"/>
          <w:szCs w:val="22"/>
        </w:rPr>
        <w:t xml:space="preserve">, M.S., </w:t>
      </w:r>
      <w:proofErr w:type="spellStart"/>
      <w:r w:rsidRPr="008839E2">
        <w:rPr>
          <w:rFonts w:ascii="Cambria" w:hAnsi="Cambria"/>
          <w:b w:val="0"/>
          <w:bCs w:val="0"/>
          <w:sz w:val="22"/>
          <w:szCs w:val="22"/>
        </w:rPr>
        <w:t>Onbasilar</w:t>
      </w:r>
      <w:proofErr w:type="spellEnd"/>
      <w:r w:rsidRPr="008839E2">
        <w:rPr>
          <w:rFonts w:ascii="Cambria" w:hAnsi="Cambria"/>
          <w:b w:val="0"/>
          <w:bCs w:val="0"/>
          <w:sz w:val="22"/>
          <w:szCs w:val="22"/>
        </w:rPr>
        <w:t xml:space="preserve">, E.E., </w:t>
      </w:r>
      <w:proofErr w:type="spellStart"/>
      <w:r w:rsidRPr="008839E2">
        <w:rPr>
          <w:rFonts w:ascii="Cambria" w:hAnsi="Cambria"/>
          <w:b w:val="0"/>
          <w:bCs w:val="0"/>
          <w:sz w:val="22"/>
          <w:szCs w:val="22"/>
        </w:rPr>
        <w:t>Unal</w:t>
      </w:r>
      <w:proofErr w:type="spellEnd"/>
      <w:r w:rsidRPr="008839E2">
        <w:rPr>
          <w:rFonts w:ascii="Cambria" w:hAnsi="Cambria"/>
          <w:b w:val="0"/>
          <w:bCs w:val="0"/>
          <w:sz w:val="22"/>
          <w:szCs w:val="22"/>
        </w:rPr>
        <w:t xml:space="preserve">, N., </w:t>
      </w:r>
      <w:proofErr w:type="spellStart"/>
      <w:r w:rsidRPr="008839E2">
        <w:rPr>
          <w:rFonts w:ascii="Cambria" w:hAnsi="Cambria"/>
          <w:b w:val="0"/>
          <w:bCs w:val="0"/>
          <w:sz w:val="22"/>
          <w:szCs w:val="22"/>
        </w:rPr>
        <w:t>Gokdai</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Erdem</w:t>
      </w:r>
      <w:proofErr w:type="spellEnd"/>
      <w:r w:rsidRPr="008839E2">
        <w:rPr>
          <w:rFonts w:ascii="Cambria" w:hAnsi="Cambria"/>
          <w:b w:val="0"/>
          <w:bCs w:val="0"/>
          <w:sz w:val="22"/>
          <w:szCs w:val="22"/>
        </w:rPr>
        <w:t xml:space="preserve">, E., 2017. Economic comparison of unenriched and alternative cage systems used in laying hen husbandry-recent experience under Turkish commercial conditions. Worlds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J. 73, 69– 76.</w:t>
      </w:r>
    </w:p>
    <w:p w14:paraId="6DDB5A3A"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Astill</w:t>
      </w:r>
      <w:proofErr w:type="spellEnd"/>
      <w:r w:rsidRPr="008839E2">
        <w:rPr>
          <w:rFonts w:ascii="Cambria" w:hAnsi="Cambria"/>
          <w:b w:val="0"/>
          <w:bCs w:val="0"/>
          <w:sz w:val="22"/>
          <w:szCs w:val="22"/>
        </w:rPr>
        <w:t xml:space="preserve">, J., Dara, R.A., Fraser, E.D., Roberts, B., Sharif, S., 2020. Smart poultry management: Smart sensors, big data, and the internet of things. </w:t>
      </w:r>
      <w:proofErr w:type="spellStart"/>
      <w:r w:rsidRPr="008839E2">
        <w:rPr>
          <w:rFonts w:ascii="Cambria" w:hAnsi="Cambria"/>
          <w:b w:val="0"/>
          <w:bCs w:val="0"/>
          <w:sz w:val="22"/>
          <w:szCs w:val="22"/>
        </w:rPr>
        <w:t>Comput</w:t>
      </w:r>
      <w:proofErr w:type="spellEnd"/>
      <w:r w:rsidRPr="008839E2">
        <w:rPr>
          <w:rFonts w:ascii="Cambria" w:hAnsi="Cambria"/>
          <w:b w:val="0"/>
          <w:bCs w:val="0"/>
          <w:sz w:val="22"/>
          <w:szCs w:val="22"/>
        </w:rPr>
        <w:t>. Electron. Agric. 170, 105291.</w:t>
      </w:r>
    </w:p>
    <w:p w14:paraId="132164B3"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Attia, Y.A., Rahman, M.T., Hossain, M.J., </w:t>
      </w:r>
      <w:proofErr w:type="spellStart"/>
      <w:r w:rsidRPr="008839E2">
        <w:rPr>
          <w:rFonts w:ascii="Cambria" w:hAnsi="Cambria"/>
          <w:b w:val="0"/>
          <w:bCs w:val="0"/>
          <w:sz w:val="22"/>
          <w:szCs w:val="22"/>
        </w:rPr>
        <w:t>Basiouni</w:t>
      </w:r>
      <w:proofErr w:type="spellEnd"/>
      <w:r w:rsidRPr="008839E2">
        <w:rPr>
          <w:rFonts w:ascii="Cambria" w:hAnsi="Cambria"/>
          <w:b w:val="0"/>
          <w:bCs w:val="0"/>
          <w:sz w:val="22"/>
          <w:szCs w:val="22"/>
        </w:rPr>
        <w:t xml:space="preserve">, S., </w:t>
      </w:r>
      <w:proofErr w:type="spellStart"/>
      <w:r w:rsidRPr="008839E2">
        <w:rPr>
          <w:rFonts w:ascii="Cambria" w:hAnsi="Cambria"/>
          <w:b w:val="0"/>
          <w:bCs w:val="0"/>
          <w:sz w:val="22"/>
          <w:szCs w:val="22"/>
        </w:rPr>
        <w:t>Khafaga</w:t>
      </w:r>
      <w:proofErr w:type="spellEnd"/>
      <w:r w:rsidRPr="008839E2">
        <w:rPr>
          <w:rFonts w:ascii="Cambria" w:hAnsi="Cambria"/>
          <w:b w:val="0"/>
          <w:bCs w:val="0"/>
          <w:sz w:val="22"/>
          <w:szCs w:val="22"/>
        </w:rPr>
        <w:t>, A.F., Shehata, A.A., Hafez, H.M., 2022. Poultry production and sustainability in developing countries under the COVID-19 crisis: Lessons learned. Animals 12, 644.</w:t>
      </w:r>
    </w:p>
    <w:p w14:paraId="0320E3CC"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Bateson, P.P.G., </w:t>
      </w:r>
      <w:proofErr w:type="spellStart"/>
      <w:r w:rsidRPr="008839E2">
        <w:rPr>
          <w:rFonts w:ascii="Cambria" w:hAnsi="Cambria"/>
          <w:b w:val="0"/>
          <w:bCs w:val="0"/>
          <w:sz w:val="22"/>
          <w:szCs w:val="22"/>
        </w:rPr>
        <w:t>Jaeckel</w:t>
      </w:r>
      <w:proofErr w:type="spellEnd"/>
      <w:r w:rsidRPr="008839E2">
        <w:rPr>
          <w:rFonts w:ascii="Cambria" w:hAnsi="Cambria"/>
          <w:b w:val="0"/>
          <w:bCs w:val="0"/>
          <w:sz w:val="22"/>
          <w:szCs w:val="22"/>
        </w:rPr>
        <w:t xml:space="preserve">, J.B., 1974. Imprinting: correlations between activities of chicks during training and testing.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22, 899–906.</w:t>
      </w:r>
    </w:p>
    <w:p w14:paraId="1FCFC880"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Bhanja</w:t>
      </w:r>
      <w:proofErr w:type="spellEnd"/>
      <w:r w:rsidRPr="008839E2">
        <w:rPr>
          <w:rFonts w:ascii="Cambria" w:hAnsi="Cambria"/>
          <w:b w:val="0"/>
          <w:bCs w:val="0"/>
          <w:sz w:val="22"/>
          <w:szCs w:val="22"/>
        </w:rPr>
        <w:t xml:space="preserve">, S.K., </w:t>
      </w:r>
      <w:proofErr w:type="spellStart"/>
      <w:r w:rsidRPr="008839E2">
        <w:rPr>
          <w:rFonts w:ascii="Cambria" w:hAnsi="Cambria"/>
          <w:b w:val="0"/>
          <w:bCs w:val="0"/>
          <w:sz w:val="22"/>
          <w:szCs w:val="22"/>
        </w:rPr>
        <w:t>Bhadauria</w:t>
      </w:r>
      <w:proofErr w:type="spellEnd"/>
      <w:r w:rsidRPr="008839E2">
        <w:rPr>
          <w:rFonts w:ascii="Cambria" w:hAnsi="Cambria"/>
          <w:b w:val="0"/>
          <w:bCs w:val="0"/>
          <w:sz w:val="22"/>
          <w:szCs w:val="22"/>
        </w:rPr>
        <w:t xml:space="preserve">, P., 2018.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and welfare concepts in laying hens and their association with housing systems.</w:t>
      </w:r>
    </w:p>
    <w:p w14:paraId="014BA39C"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Brantsæter</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Tahamtani</w:t>
      </w:r>
      <w:proofErr w:type="spellEnd"/>
      <w:r w:rsidRPr="008839E2">
        <w:rPr>
          <w:rFonts w:ascii="Cambria" w:hAnsi="Cambria"/>
          <w:b w:val="0"/>
          <w:bCs w:val="0"/>
          <w:sz w:val="22"/>
          <w:szCs w:val="22"/>
        </w:rPr>
        <w:t xml:space="preserve">, F.M., Moe, R.O., Hansen, T.B., </w:t>
      </w:r>
      <w:proofErr w:type="spellStart"/>
      <w:r w:rsidRPr="008839E2">
        <w:rPr>
          <w:rFonts w:ascii="Cambria" w:hAnsi="Cambria"/>
          <w:b w:val="0"/>
          <w:bCs w:val="0"/>
          <w:sz w:val="22"/>
          <w:szCs w:val="22"/>
        </w:rPr>
        <w:t>Orritt</w:t>
      </w:r>
      <w:proofErr w:type="spellEnd"/>
      <w:r w:rsidRPr="008839E2">
        <w:rPr>
          <w:rFonts w:ascii="Cambria" w:hAnsi="Cambria"/>
          <w:b w:val="0"/>
          <w:bCs w:val="0"/>
          <w:sz w:val="22"/>
          <w:szCs w:val="22"/>
        </w:rPr>
        <w:t xml:space="preserve">, R., Nicol, C., </w:t>
      </w:r>
      <w:proofErr w:type="spellStart"/>
      <w:r w:rsidRPr="008839E2">
        <w:rPr>
          <w:rFonts w:ascii="Cambria" w:hAnsi="Cambria"/>
          <w:b w:val="0"/>
          <w:bCs w:val="0"/>
          <w:sz w:val="22"/>
          <w:szCs w:val="22"/>
        </w:rPr>
        <w:t>Janczak</w:t>
      </w:r>
      <w:proofErr w:type="spellEnd"/>
      <w:r w:rsidRPr="008839E2">
        <w:rPr>
          <w:rFonts w:ascii="Cambria" w:hAnsi="Cambria"/>
          <w:b w:val="0"/>
          <w:bCs w:val="0"/>
          <w:sz w:val="22"/>
          <w:szCs w:val="22"/>
        </w:rPr>
        <w:t>, A.M., 2016. Rearing laying hens in aviaries reduces fearfulness following transfer to furnished cages. Front. Vet. Sci. 3, 13.</w:t>
      </w:r>
    </w:p>
    <w:p w14:paraId="4DD03844"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Bliss, L., </w:t>
      </w:r>
      <w:proofErr w:type="spellStart"/>
      <w:r w:rsidRPr="008839E2">
        <w:rPr>
          <w:rFonts w:ascii="Cambria" w:hAnsi="Cambria"/>
          <w:b w:val="0"/>
          <w:bCs w:val="0"/>
          <w:sz w:val="22"/>
          <w:szCs w:val="22"/>
        </w:rPr>
        <w:t>Vasas</w:t>
      </w:r>
      <w:proofErr w:type="spellEnd"/>
      <w:r w:rsidRPr="008839E2">
        <w:rPr>
          <w:rFonts w:ascii="Cambria" w:hAnsi="Cambria"/>
          <w:b w:val="0"/>
          <w:bCs w:val="0"/>
          <w:sz w:val="22"/>
          <w:szCs w:val="22"/>
        </w:rPr>
        <w:t xml:space="preserve">, V., Freeland, L., Roach, R., </w:t>
      </w:r>
      <w:proofErr w:type="spellStart"/>
      <w:r w:rsidRPr="008839E2">
        <w:rPr>
          <w:rFonts w:ascii="Cambria" w:hAnsi="Cambria"/>
          <w:b w:val="0"/>
          <w:bCs w:val="0"/>
          <w:sz w:val="22"/>
          <w:szCs w:val="22"/>
        </w:rPr>
        <w:t>Ferrè</w:t>
      </w:r>
      <w:proofErr w:type="spellEnd"/>
      <w:r w:rsidRPr="008839E2">
        <w:rPr>
          <w:rFonts w:ascii="Cambria" w:hAnsi="Cambria"/>
          <w:b w:val="0"/>
          <w:bCs w:val="0"/>
          <w:sz w:val="22"/>
          <w:szCs w:val="22"/>
        </w:rPr>
        <w:t>, E. R., Versace, E., 2023. A spontaneous gravity prior: newborn chicks prefer stimuli that move against gravity. Biology Letters, 19(2), 20220502.</w:t>
      </w:r>
    </w:p>
    <w:p w14:paraId="480B6311"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Bochkovskiy</w:t>
      </w:r>
      <w:proofErr w:type="spellEnd"/>
      <w:r w:rsidRPr="008839E2">
        <w:rPr>
          <w:rFonts w:ascii="Cambria" w:hAnsi="Cambria"/>
          <w:b w:val="0"/>
          <w:bCs w:val="0"/>
          <w:sz w:val="22"/>
          <w:szCs w:val="22"/>
        </w:rPr>
        <w:t xml:space="preserve">, A., Wang, C.-Y., Liao, H.-Y.M., 2020. Yolov4: Optimal speed and accuracy of object detection. </w:t>
      </w:r>
      <w:proofErr w:type="spellStart"/>
      <w:r w:rsidRPr="008839E2">
        <w:rPr>
          <w:rFonts w:ascii="Cambria" w:hAnsi="Cambria"/>
          <w:b w:val="0"/>
          <w:bCs w:val="0"/>
          <w:sz w:val="22"/>
          <w:szCs w:val="22"/>
        </w:rPr>
        <w:t>ArXiv</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Prepr</w:t>
      </w:r>
      <w:proofErr w:type="spellEnd"/>
      <w:r w:rsidRPr="008839E2">
        <w:rPr>
          <w:rFonts w:ascii="Cambria" w:hAnsi="Cambria"/>
          <w:b w:val="0"/>
          <w:bCs w:val="0"/>
          <w:sz w:val="22"/>
          <w:szCs w:val="22"/>
        </w:rPr>
        <w:t>. ArXiv200410934.</w:t>
      </w:r>
    </w:p>
    <w:p w14:paraId="77E46AB9"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Bolhuis</w:t>
      </w:r>
      <w:proofErr w:type="spellEnd"/>
      <w:r w:rsidRPr="008839E2">
        <w:rPr>
          <w:rFonts w:ascii="Cambria" w:hAnsi="Cambria"/>
          <w:b w:val="0"/>
          <w:bCs w:val="0"/>
          <w:sz w:val="22"/>
          <w:szCs w:val="22"/>
        </w:rPr>
        <w:t>, J.J., 1991. Mechanisms of avian imprinting: a review. Biol. Rev. 66, 303–345.</w:t>
      </w:r>
    </w:p>
    <w:p w14:paraId="10DF3C76"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Bolhuis</w:t>
      </w:r>
      <w:proofErr w:type="spellEnd"/>
      <w:r w:rsidRPr="008839E2">
        <w:rPr>
          <w:rFonts w:ascii="Cambria" w:hAnsi="Cambria"/>
          <w:b w:val="0"/>
          <w:bCs w:val="0"/>
          <w:sz w:val="22"/>
          <w:szCs w:val="22"/>
        </w:rPr>
        <w:t xml:space="preserve">, J.J., Van </w:t>
      </w:r>
      <w:proofErr w:type="spellStart"/>
      <w:r w:rsidRPr="008839E2">
        <w:rPr>
          <w:rFonts w:ascii="Cambria" w:hAnsi="Cambria"/>
          <w:b w:val="0"/>
          <w:bCs w:val="0"/>
          <w:sz w:val="22"/>
          <w:szCs w:val="22"/>
        </w:rPr>
        <w:t>Kampen</w:t>
      </w:r>
      <w:proofErr w:type="spellEnd"/>
      <w:r w:rsidRPr="008839E2">
        <w:rPr>
          <w:rFonts w:ascii="Cambria" w:hAnsi="Cambria"/>
          <w:b w:val="0"/>
          <w:bCs w:val="0"/>
          <w:sz w:val="22"/>
          <w:szCs w:val="22"/>
        </w:rPr>
        <w:t xml:space="preserve">, H.S., 1991. Auditory learning and filial imprinting in the chick.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117, 303–319.</w:t>
      </w:r>
    </w:p>
    <w:p w14:paraId="5F1F3B14"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Buijs</w:t>
      </w:r>
      <w:proofErr w:type="spellEnd"/>
      <w:r w:rsidRPr="008839E2">
        <w:rPr>
          <w:rFonts w:ascii="Cambria" w:hAnsi="Cambria"/>
          <w:b w:val="0"/>
          <w:bCs w:val="0"/>
          <w:sz w:val="22"/>
          <w:szCs w:val="22"/>
        </w:rPr>
        <w:t xml:space="preserve">, S., Booth, F., Richards, G., </w:t>
      </w:r>
      <w:proofErr w:type="spellStart"/>
      <w:r w:rsidRPr="008839E2">
        <w:rPr>
          <w:rFonts w:ascii="Cambria" w:hAnsi="Cambria"/>
          <w:b w:val="0"/>
          <w:bCs w:val="0"/>
          <w:sz w:val="22"/>
          <w:szCs w:val="22"/>
        </w:rPr>
        <w:t>McGaughey</w:t>
      </w:r>
      <w:proofErr w:type="spellEnd"/>
      <w:r w:rsidRPr="008839E2">
        <w:rPr>
          <w:rFonts w:ascii="Cambria" w:hAnsi="Cambria"/>
          <w:b w:val="0"/>
          <w:bCs w:val="0"/>
          <w:sz w:val="22"/>
          <w:szCs w:val="22"/>
        </w:rPr>
        <w:t xml:space="preserve">, L., Nicol, C.J., Edgar, J., </w:t>
      </w:r>
      <w:proofErr w:type="spellStart"/>
      <w:r w:rsidRPr="008839E2">
        <w:rPr>
          <w:rFonts w:ascii="Cambria" w:hAnsi="Cambria"/>
          <w:b w:val="0"/>
          <w:bCs w:val="0"/>
          <w:sz w:val="22"/>
          <w:szCs w:val="22"/>
        </w:rPr>
        <w:t>Tarlton</w:t>
      </w:r>
      <w:proofErr w:type="spellEnd"/>
      <w:r w:rsidRPr="008839E2">
        <w:rPr>
          <w:rFonts w:ascii="Cambria" w:hAnsi="Cambria"/>
          <w:b w:val="0"/>
          <w:bCs w:val="0"/>
          <w:sz w:val="22"/>
          <w:szCs w:val="22"/>
        </w:rPr>
        <w:t xml:space="preserve">, J.F., 2018. </w:t>
      </w:r>
      <w:proofErr w:type="spellStart"/>
      <w:r w:rsidRPr="008839E2">
        <w:rPr>
          <w:rFonts w:ascii="Cambria" w:hAnsi="Cambria"/>
          <w:b w:val="0"/>
          <w:bCs w:val="0"/>
          <w:sz w:val="22"/>
          <w:szCs w:val="22"/>
        </w:rPr>
        <w:t>Behavioural</w:t>
      </w:r>
      <w:proofErr w:type="spellEnd"/>
      <w:r w:rsidRPr="008839E2">
        <w:rPr>
          <w:rFonts w:ascii="Cambria" w:hAnsi="Cambria"/>
          <w:b w:val="0"/>
          <w:bCs w:val="0"/>
          <w:sz w:val="22"/>
          <w:szCs w:val="22"/>
        </w:rPr>
        <w:t xml:space="preserve"> and physiological responses of laying hens to automated monitoring equipment. Appl.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Sci. 199, 17–23.</w:t>
      </w:r>
    </w:p>
    <w:p w14:paraId="4C2A61A8"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Buijs</w:t>
      </w:r>
      <w:proofErr w:type="spellEnd"/>
      <w:r w:rsidRPr="008839E2">
        <w:rPr>
          <w:rFonts w:ascii="Cambria" w:hAnsi="Cambria"/>
          <w:b w:val="0"/>
          <w:bCs w:val="0"/>
          <w:sz w:val="22"/>
          <w:szCs w:val="22"/>
        </w:rPr>
        <w:t xml:space="preserve">, S., Nicol, C.J., Booth, F., Richards, G., </w:t>
      </w:r>
      <w:proofErr w:type="spellStart"/>
      <w:r w:rsidRPr="008839E2">
        <w:rPr>
          <w:rFonts w:ascii="Cambria" w:hAnsi="Cambria"/>
          <w:b w:val="0"/>
          <w:bCs w:val="0"/>
          <w:sz w:val="22"/>
          <w:szCs w:val="22"/>
        </w:rPr>
        <w:t>Tarlton</w:t>
      </w:r>
      <w:proofErr w:type="spellEnd"/>
      <w:r w:rsidRPr="008839E2">
        <w:rPr>
          <w:rFonts w:ascii="Cambria" w:hAnsi="Cambria"/>
          <w:b w:val="0"/>
          <w:bCs w:val="0"/>
          <w:sz w:val="22"/>
          <w:szCs w:val="22"/>
        </w:rPr>
        <w:t>, J.F., 2020. Light-based monitoring devices to assess range use by laying hens. animal 14, 814–823.</w:t>
      </w:r>
    </w:p>
    <w:p w14:paraId="10F13962"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Butterworth, A., </w:t>
      </w:r>
      <w:proofErr w:type="spellStart"/>
      <w:r w:rsidRPr="008839E2">
        <w:rPr>
          <w:rFonts w:ascii="Cambria" w:hAnsi="Cambria"/>
          <w:b w:val="0"/>
          <w:bCs w:val="0"/>
          <w:sz w:val="22"/>
          <w:szCs w:val="22"/>
        </w:rPr>
        <w:t>Arnould</w:t>
      </w:r>
      <w:proofErr w:type="spellEnd"/>
      <w:r w:rsidRPr="008839E2">
        <w:rPr>
          <w:rFonts w:ascii="Cambria" w:hAnsi="Cambria"/>
          <w:b w:val="0"/>
          <w:bCs w:val="0"/>
          <w:sz w:val="22"/>
          <w:szCs w:val="22"/>
        </w:rPr>
        <w:t xml:space="preserve">, C., Niekerk, T.F., 2009. Assessment protocol for poultry. Welfare Quality Consortium </w:t>
      </w:r>
      <w:proofErr w:type="spellStart"/>
      <w:r w:rsidRPr="008839E2">
        <w:rPr>
          <w:rFonts w:ascii="Cambria" w:hAnsi="Cambria"/>
          <w:b w:val="0"/>
          <w:bCs w:val="0"/>
          <w:sz w:val="22"/>
          <w:szCs w:val="22"/>
        </w:rPr>
        <w:t>Lelystad</w:t>
      </w:r>
      <w:proofErr w:type="spellEnd"/>
      <w:r w:rsidRPr="008839E2">
        <w:rPr>
          <w:rFonts w:ascii="Cambria" w:hAnsi="Cambria"/>
          <w:b w:val="0"/>
          <w:bCs w:val="0"/>
          <w:sz w:val="22"/>
          <w:szCs w:val="22"/>
        </w:rPr>
        <w:t>, The Netherlands.</w:t>
      </w:r>
    </w:p>
    <w:p w14:paraId="723D9145" w14:textId="38A08089"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Carenzi</w:t>
      </w:r>
      <w:proofErr w:type="spellEnd"/>
      <w:r w:rsidRPr="008839E2">
        <w:rPr>
          <w:rFonts w:ascii="Cambria" w:hAnsi="Cambria"/>
          <w:b w:val="0"/>
          <w:bCs w:val="0"/>
          <w:sz w:val="22"/>
          <w:szCs w:val="22"/>
        </w:rPr>
        <w:t xml:space="preserve">, C., </w:t>
      </w:r>
      <w:proofErr w:type="spellStart"/>
      <w:r w:rsidRPr="008839E2">
        <w:rPr>
          <w:rFonts w:ascii="Cambria" w:hAnsi="Cambria"/>
          <w:b w:val="0"/>
          <w:bCs w:val="0"/>
          <w:sz w:val="22"/>
          <w:szCs w:val="22"/>
        </w:rPr>
        <w:t>Verga</w:t>
      </w:r>
      <w:proofErr w:type="spellEnd"/>
      <w:r w:rsidRPr="008839E2">
        <w:rPr>
          <w:rFonts w:ascii="Cambria" w:hAnsi="Cambria"/>
          <w:b w:val="0"/>
          <w:bCs w:val="0"/>
          <w:sz w:val="22"/>
          <w:szCs w:val="22"/>
        </w:rPr>
        <w:t xml:space="preserve">, M., 2009. Animal welfare: review of the scientific concept and definition. </w:t>
      </w:r>
      <w:r w:rsidRPr="008839E2">
        <w:rPr>
          <w:rFonts w:ascii="Cambria" w:hAnsi="Cambria"/>
          <w:b w:val="0"/>
          <w:bCs w:val="0"/>
          <w:sz w:val="22"/>
          <w:szCs w:val="22"/>
        </w:rPr>
        <w:lastRenderedPageBreak/>
        <w:t>Ital. J. Anim. Sci. 8, 21–30.</w:t>
      </w:r>
    </w:p>
    <w:p w14:paraId="3EFAEA92"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Casey-Trott, T.M., Korver, D.R., Guerin, M.T., Sandilands, V., Torrey, S., </w:t>
      </w:r>
      <w:proofErr w:type="spellStart"/>
      <w:r w:rsidRPr="008839E2">
        <w:rPr>
          <w:rFonts w:ascii="Cambria" w:hAnsi="Cambria"/>
          <w:b w:val="0"/>
          <w:bCs w:val="0"/>
          <w:sz w:val="22"/>
          <w:szCs w:val="22"/>
        </w:rPr>
        <w:t>Widowski</w:t>
      </w:r>
      <w:proofErr w:type="spellEnd"/>
      <w:r w:rsidRPr="008839E2">
        <w:rPr>
          <w:rFonts w:ascii="Cambria" w:hAnsi="Cambria"/>
          <w:b w:val="0"/>
          <w:bCs w:val="0"/>
          <w:sz w:val="22"/>
          <w:szCs w:val="22"/>
        </w:rPr>
        <w:t xml:space="preserve">, T.M., 2017. Opportunities for exercise during pullet rearing, Part II: Long-term effects on bone characteristics of adult laying hens at the end-of-lay.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96, 2518–2527.</w:t>
      </w:r>
    </w:p>
    <w:p w14:paraId="3B05A919"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Chai, L., 2022. Robots for Precision Poultry and Egg Production. Precision Poultry Farming https://site.caes.uga.edu/precisionpoultry/2022/08/robots-for-precision-poultry-and-egg-production/ (accessed 21 February 2023).</w:t>
      </w:r>
    </w:p>
    <w:p w14:paraId="6334F78D"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Chang, C.-L., </w:t>
      </w:r>
      <w:proofErr w:type="spellStart"/>
      <w:r w:rsidRPr="008839E2">
        <w:rPr>
          <w:rFonts w:ascii="Cambria" w:hAnsi="Cambria"/>
          <w:b w:val="0"/>
          <w:bCs w:val="0"/>
          <w:sz w:val="22"/>
          <w:szCs w:val="22"/>
        </w:rPr>
        <w:t>Xie</w:t>
      </w:r>
      <w:proofErr w:type="spellEnd"/>
      <w:r w:rsidRPr="008839E2">
        <w:rPr>
          <w:rFonts w:ascii="Cambria" w:hAnsi="Cambria"/>
          <w:b w:val="0"/>
          <w:bCs w:val="0"/>
          <w:sz w:val="22"/>
          <w:szCs w:val="22"/>
        </w:rPr>
        <w:t>, B.-X., Wang, C.-H., 2020. Visual guidance and egg collection scheme for a smart poultry robot for free-range farms. Sensors 20, 6624.</w:t>
      </w:r>
    </w:p>
    <w:p w14:paraId="0209C367"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Chicken Nannies, 2017. Chicken nannies are all the rage in China, https://www.farmprogress.com/farm-life/chicken-nannies-are-all-the-rage-in-china (accessed 23 February 2023).</w:t>
      </w:r>
    </w:p>
    <w:p w14:paraId="4B99FE77"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Christensen, J.W., </w:t>
      </w:r>
      <w:proofErr w:type="spellStart"/>
      <w:r w:rsidRPr="008839E2">
        <w:rPr>
          <w:rFonts w:ascii="Cambria" w:hAnsi="Cambria"/>
          <w:b w:val="0"/>
          <w:bCs w:val="0"/>
          <w:sz w:val="22"/>
          <w:szCs w:val="22"/>
        </w:rPr>
        <w:t>Ahrendt</w:t>
      </w:r>
      <w:proofErr w:type="spellEnd"/>
      <w:r w:rsidRPr="008839E2">
        <w:rPr>
          <w:rFonts w:ascii="Cambria" w:hAnsi="Cambria"/>
          <w:b w:val="0"/>
          <w:bCs w:val="0"/>
          <w:sz w:val="22"/>
          <w:szCs w:val="22"/>
        </w:rPr>
        <w:t xml:space="preserve">, L.P., </w:t>
      </w:r>
      <w:proofErr w:type="spellStart"/>
      <w:r w:rsidRPr="008839E2">
        <w:rPr>
          <w:rFonts w:ascii="Cambria" w:hAnsi="Cambria"/>
          <w:b w:val="0"/>
          <w:bCs w:val="0"/>
          <w:sz w:val="22"/>
          <w:szCs w:val="22"/>
        </w:rPr>
        <w:t>Malmkvist</w:t>
      </w:r>
      <w:proofErr w:type="spellEnd"/>
      <w:r w:rsidRPr="008839E2">
        <w:rPr>
          <w:rFonts w:ascii="Cambria" w:hAnsi="Cambria"/>
          <w:b w:val="0"/>
          <w:bCs w:val="0"/>
          <w:sz w:val="22"/>
          <w:szCs w:val="22"/>
        </w:rPr>
        <w:t xml:space="preserve">, J., Nicol, C., 2021. Exploratory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towards novel objects is associated with enhanced learning in young horses. Sci. Rep. 11, 1428.</w:t>
      </w:r>
    </w:p>
    <w:p w14:paraId="6DC3EFF9"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Costantini</w:t>
      </w:r>
      <w:proofErr w:type="spellEnd"/>
      <w:r w:rsidRPr="008839E2">
        <w:rPr>
          <w:rFonts w:ascii="Cambria" w:hAnsi="Cambria"/>
          <w:b w:val="0"/>
          <w:bCs w:val="0"/>
          <w:sz w:val="22"/>
          <w:szCs w:val="22"/>
        </w:rPr>
        <w:t xml:space="preserve">, M., Ferrante, V., Guarino, M., </w:t>
      </w:r>
      <w:proofErr w:type="spellStart"/>
      <w:r w:rsidRPr="008839E2">
        <w:rPr>
          <w:rFonts w:ascii="Cambria" w:hAnsi="Cambria"/>
          <w:b w:val="0"/>
          <w:bCs w:val="0"/>
          <w:sz w:val="22"/>
          <w:szCs w:val="22"/>
        </w:rPr>
        <w:t>Bacenetti</w:t>
      </w:r>
      <w:proofErr w:type="spellEnd"/>
      <w:r w:rsidRPr="008839E2">
        <w:rPr>
          <w:rFonts w:ascii="Cambria" w:hAnsi="Cambria"/>
          <w:b w:val="0"/>
          <w:bCs w:val="0"/>
          <w:sz w:val="22"/>
          <w:szCs w:val="22"/>
        </w:rPr>
        <w:t>, J., 2021. Environmental sustainability assessment of poultry productions through life cycle approaches: A critical review. Trends Food Sci. Technol. 110, 201–212.</w:t>
      </w:r>
    </w:p>
    <w:p w14:paraId="467BA378" w14:textId="3AEE99C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Cronin, G. M., Glatz, P. C., 2020. Causes of feather pecking and subsequent welfare issues for the laying hen: a review. Animal Production Science, 61(10), 990-1005. Dawson, L.C., </w:t>
      </w:r>
      <w:proofErr w:type="spellStart"/>
      <w:r w:rsidRPr="008839E2">
        <w:rPr>
          <w:rFonts w:ascii="Cambria" w:hAnsi="Cambria"/>
          <w:b w:val="0"/>
          <w:bCs w:val="0"/>
          <w:sz w:val="22"/>
          <w:szCs w:val="22"/>
        </w:rPr>
        <w:t>Widowski</w:t>
      </w:r>
      <w:proofErr w:type="spellEnd"/>
      <w:r w:rsidRPr="008839E2">
        <w:rPr>
          <w:rFonts w:ascii="Cambria" w:hAnsi="Cambria"/>
          <w:b w:val="0"/>
          <w:bCs w:val="0"/>
          <w:sz w:val="22"/>
          <w:szCs w:val="22"/>
        </w:rPr>
        <w:t>, T.M., Liu, Z., Edwards, A.M., Torrey, S., 2021. In pursuit of a</w:t>
      </w:r>
      <w:r>
        <w:rPr>
          <w:rFonts w:ascii="Cambria" w:hAnsi="Cambria"/>
          <w:b w:val="0"/>
          <w:bCs w:val="0"/>
          <w:sz w:val="22"/>
          <w:szCs w:val="22"/>
        </w:rPr>
        <w:t xml:space="preserve"> </w:t>
      </w:r>
      <w:r w:rsidRPr="008839E2">
        <w:rPr>
          <w:rFonts w:ascii="Cambria" w:hAnsi="Cambria"/>
          <w:b w:val="0"/>
          <w:bCs w:val="0"/>
          <w:sz w:val="22"/>
          <w:szCs w:val="22"/>
        </w:rPr>
        <w:t xml:space="preserve">better broiler: a comparison of the inactivity, behavior, and enrichment use of fast-and slower growing broiler chickens.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100, 101451.</w:t>
      </w:r>
    </w:p>
    <w:p w14:paraId="103B0372"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de </w:t>
      </w:r>
      <w:proofErr w:type="spellStart"/>
      <w:r w:rsidRPr="008839E2">
        <w:rPr>
          <w:rFonts w:ascii="Cambria" w:hAnsi="Cambria"/>
          <w:b w:val="0"/>
          <w:bCs w:val="0"/>
          <w:sz w:val="22"/>
          <w:szCs w:val="22"/>
        </w:rPr>
        <w:t>Margerie</w:t>
      </w:r>
      <w:proofErr w:type="spellEnd"/>
      <w:r w:rsidRPr="008839E2">
        <w:rPr>
          <w:rFonts w:ascii="Cambria" w:hAnsi="Cambria"/>
          <w:b w:val="0"/>
          <w:bCs w:val="0"/>
          <w:sz w:val="22"/>
          <w:szCs w:val="22"/>
        </w:rPr>
        <w:t xml:space="preserve">, E., </w:t>
      </w:r>
      <w:proofErr w:type="spellStart"/>
      <w:r w:rsidRPr="008839E2">
        <w:rPr>
          <w:rFonts w:ascii="Cambria" w:hAnsi="Cambria"/>
          <w:b w:val="0"/>
          <w:bCs w:val="0"/>
          <w:sz w:val="22"/>
          <w:szCs w:val="22"/>
        </w:rPr>
        <w:t>Lumineau</w:t>
      </w:r>
      <w:proofErr w:type="spellEnd"/>
      <w:r w:rsidRPr="008839E2">
        <w:rPr>
          <w:rFonts w:ascii="Cambria" w:hAnsi="Cambria"/>
          <w:b w:val="0"/>
          <w:bCs w:val="0"/>
          <w:sz w:val="22"/>
          <w:szCs w:val="22"/>
        </w:rPr>
        <w:t xml:space="preserve">, S., </w:t>
      </w:r>
      <w:proofErr w:type="spellStart"/>
      <w:r w:rsidRPr="008839E2">
        <w:rPr>
          <w:rFonts w:ascii="Cambria" w:hAnsi="Cambria"/>
          <w:b w:val="0"/>
          <w:bCs w:val="0"/>
          <w:sz w:val="22"/>
          <w:szCs w:val="22"/>
        </w:rPr>
        <w:t>Houdelier</w:t>
      </w:r>
      <w:proofErr w:type="spellEnd"/>
      <w:r w:rsidRPr="008839E2">
        <w:rPr>
          <w:rFonts w:ascii="Cambria" w:hAnsi="Cambria"/>
          <w:b w:val="0"/>
          <w:bCs w:val="0"/>
          <w:sz w:val="22"/>
          <w:szCs w:val="22"/>
        </w:rPr>
        <w:t xml:space="preserve">, C., </w:t>
      </w:r>
      <w:proofErr w:type="spellStart"/>
      <w:r w:rsidRPr="008839E2">
        <w:rPr>
          <w:rFonts w:ascii="Cambria" w:hAnsi="Cambria"/>
          <w:b w:val="0"/>
          <w:bCs w:val="0"/>
          <w:sz w:val="22"/>
          <w:szCs w:val="22"/>
        </w:rPr>
        <w:t>Yris</w:t>
      </w:r>
      <w:proofErr w:type="spellEnd"/>
      <w:r w:rsidRPr="008839E2">
        <w:rPr>
          <w:rFonts w:ascii="Cambria" w:hAnsi="Cambria"/>
          <w:b w:val="0"/>
          <w:bCs w:val="0"/>
          <w:sz w:val="22"/>
          <w:szCs w:val="22"/>
        </w:rPr>
        <w:t xml:space="preserve">, M.R., 2011. Influence of a mobile robot on the spatial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of quail chicks. </w:t>
      </w:r>
      <w:proofErr w:type="spellStart"/>
      <w:r w:rsidRPr="008839E2">
        <w:rPr>
          <w:rFonts w:ascii="Cambria" w:hAnsi="Cambria"/>
          <w:b w:val="0"/>
          <w:bCs w:val="0"/>
          <w:sz w:val="22"/>
          <w:szCs w:val="22"/>
        </w:rPr>
        <w:t>Bioinspir</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Biomim</w:t>
      </w:r>
      <w:proofErr w:type="spellEnd"/>
      <w:r w:rsidRPr="008839E2">
        <w:rPr>
          <w:rFonts w:ascii="Cambria" w:hAnsi="Cambria"/>
          <w:b w:val="0"/>
          <w:bCs w:val="0"/>
          <w:sz w:val="22"/>
          <w:szCs w:val="22"/>
        </w:rPr>
        <w:t>. 6, 034001.</w:t>
      </w:r>
    </w:p>
    <w:p w14:paraId="42FFDF84"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de Mesquita Souza Saraiva, M., Lim, K., do </w:t>
      </w:r>
      <w:r w:rsidRPr="008839E2">
        <w:rPr>
          <w:rFonts w:ascii="Cambria" w:hAnsi="Cambria"/>
          <w:b w:val="0"/>
          <w:bCs w:val="0"/>
          <w:sz w:val="22"/>
          <w:szCs w:val="22"/>
        </w:rPr>
        <w:t xml:space="preserve">Monte, D.F.M., </w:t>
      </w:r>
      <w:proofErr w:type="spellStart"/>
      <w:r w:rsidRPr="008839E2">
        <w:rPr>
          <w:rFonts w:ascii="Cambria" w:hAnsi="Cambria"/>
          <w:b w:val="0"/>
          <w:bCs w:val="0"/>
          <w:sz w:val="22"/>
          <w:szCs w:val="22"/>
        </w:rPr>
        <w:t>Givisiez</w:t>
      </w:r>
      <w:proofErr w:type="spellEnd"/>
      <w:r w:rsidRPr="008839E2">
        <w:rPr>
          <w:rFonts w:ascii="Cambria" w:hAnsi="Cambria"/>
          <w:b w:val="0"/>
          <w:bCs w:val="0"/>
          <w:sz w:val="22"/>
          <w:szCs w:val="22"/>
        </w:rPr>
        <w:t xml:space="preserve">, P.E.N., Alves, L.B.R., de Freitas </w:t>
      </w:r>
      <w:proofErr w:type="spellStart"/>
      <w:r w:rsidRPr="008839E2">
        <w:rPr>
          <w:rFonts w:ascii="Cambria" w:hAnsi="Cambria"/>
          <w:b w:val="0"/>
          <w:bCs w:val="0"/>
          <w:sz w:val="22"/>
          <w:szCs w:val="22"/>
        </w:rPr>
        <w:t>Neto</w:t>
      </w:r>
      <w:proofErr w:type="spellEnd"/>
      <w:r w:rsidRPr="008839E2">
        <w:rPr>
          <w:rFonts w:ascii="Cambria" w:hAnsi="Cambria"/>
          <w:b w:val="0"/>
          <w:bCs w:val="0"/>
          <w:sz w:val="22"/>
          <w:szCs w:val="22"/>
        </w:rPr>
        <w:t xml:space="preserve">, O.C., Kariuki, S., Júnior, A.B., de Oliveira, C.J.B., </w:t>
      </w:r>
      <w:proofErr w:type="spellStart"/>
      <w:r w:rsidRPr="008839E2">
        <w:rPr>
          <w:rFonts w:ascii="Cambria" w:hAnsi="Cambria"/>
          <w:b w:val="0"/>
          <w:bCs w:val="0"/>
          <w:sz w:val="22"/>
          <w:szCs w:val="22"/>
        </w:rPr>
        <w:t>Gebreyes</w:t>
      </w:r>
      <w:proofErr w:type="spellEnd"/>
      <w:r w:rsidRPr="008839E2">
        <w:rPr>
          <w:rFonts w:ascii="Cambria" w:hAnsi="Cambria"/>
          <w:b w:val="0"/>
          <w:bCs w:val="0"/>
          <w:sz w:val="22"/>
          <w:szCs w:val="22"/>
        </w:rPr>
        <w:t>, W.A., 2022. Antimicrobial resistance in the globalized food chain: A One Health perspective applied to the poultry industry. Braz. J. Microbiol. 1–22.</w:t>
      </w:r>
    </w:p>
    <w:p w14:paraId="6D2EA025"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Dennis, I.C., </w:t>
      </w:r>
      <w:proofErr w:type="spellStart"/>
      <w:r w:rsidRPr="008839E2">
        <w:rPr>
          <w:rFonts w:ascii="Cambria" w:hAnsi="Cambria"/>
          <w:b w:val="0"/>
          <w:bCs w:val="0"/>
          <w:sz w:val="22"/>
          <w:szCs w:val="22"/>
        </w:rPr>
        <w:t>Abeyesinghe</w:t>
      </w:r>
      <w:proofErr w:type="spellEnd"/>
      <w:r w:rsidRPr="008839E2">
        <w:rPr>
          <w:rFonts w:ascii="Cambria" w:hAnsi="Cambria"/>
          <w:b w:val="0"/>
          <w:bCs w:val="0"/>
          <w:sz w:val="22"/>
          <w:szCs w:val="22"/>
        </w:rPr>
        <w:t xml:space="preserve">, S.M., </w:t>
      </w:r>
      <w:proofErr w:type="spellStart"/>
      <w:r w:rsidRPr="008839E2">
        <w:rPr>
          <w:rFonts w:ascii="Cambria" w:hAnsi="Cambria"/>
          <w:b w:val="0"/>
          <w:bCs w:val="0"/>
          <w:sz w:val="22"/>
          <w:szCs w:val="22"/>
        </w:rPr>
        <w:t>Demmers</w:t>
      </w:r>
      <w:proofErr w:type="spellEnd"/>
      <w:r w:rsidRPr="008839E2">
        <w:rPr>
          <w:rFonts w:ascii="Cambria" w:hAnsi="Cambria"/>
          <w:b w:val="0"/>
          <w:bCs w:val="0"/>
          <w:sz w:val="22"/>
          <w:szCs w:val="22"/>
        </w:rPr>
        <w:t xml:space="preserve">, T.G.M., 2020. The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of commercial broilers in response to a mobile robot. Br.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61, 483–492.</w:t>
      </w:r>
    </w:p>
    <w:p w14:paraId="30C29970"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Dixon, L.M., 2020. Slow and steady wins the race: The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and welfare of commercial faster growing broiler breeds compared to a commercial slower growing breed. </w:t>
      </w:r>
      <w:proofErr w:type="spellStart"/>
      <w:r w:rsidRPr="008839E2">
        <w:rPr>
          <w:rFonts w:ascii="Cambria" w:hAnsi="Cambria"/>
          <w:b w:val="0"/>
          <w:bCs w:val="0"/>
          <w:sz w:val="22"/>
          <w:szCs w:val="22"/>
        </w:rPr>
        <w:t>PLoS</w:t>
      </w:r>
      <w:proofErr w:type="spellEnd"/>
      <w:r w:rsidRPr="008839E2">
        <w:rPr>
          <w:rFonts w:ascii="Cambria" w:hAnsi="Cambria"/>
          <w:b w:val="0"/>
          <w:bCs w:val="0"/>
          <w:sz w:val="22"/>
          <w:szCs w:val="22"/>
        </w:rPr>
        <w:t xml:space="preserve"> One 15, e0231006.</w:t>
      </w:r>
    </w:p>
    <w:p w14:paraId="34852A0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Dogan, N., </w:t>
      </w:r>
      <w:proofErr w:type="spellStart"/>
      <w:r w:rsidRPr="008839E2">
        <w:rPr>
          <w:rFonts w:ascii="Cambria" w:hAnsi="Cambria"/>
          <w:b w:val="0"/>
          <w:bCs w:val="0"/>
          <w:sz w:val="22"/>
          <w:szCs w:val="22"/>
        </w:rPr>
        <w:t>Kaygisiz</w:t>
      </w:r>
      <w:proofErr w:type="spellEnd"/>
      <w:r w:rsidRPr="008839E2">
        <w:rPr>
          <w:rFonts w:ascii="Cambria" w:hAnsi="Cambria"/>
          <w:b w:val="0"/>
          <w:bCs w:val="0"/>
          <w:sz w:val="22"/>
          <w:szCs w:val="22"/>
        </w:rPr>
        <w:t xml:space="preserve">, F., </w:t>
      </w:r>
      <w:proofErr w:type="spellStart"/>
      <w:r w:rsidRPr="008839E2">
        <w:rPr>
          <w:rFonts w:ascii="Cambria" w:hAnsi="Cambria"/>
          <w:b w:val="0"/>
          <w:bCs w:val="0"/>
          <w:sz w:val="22"/>
          <w:szCs w:val="22"/>
        </w:rPr>
        <w:t>Altinel</w:t>
      </w:r>
      <w:proofErr w:type="spellEnd"/>
      <w:r w:rsidRPr="008839E2">
        <w:rPr>
          <w:rFonts w:ascii="Cambria" w:hAnsi="Cambria"/>
          <w:b w:val="0"/>
          <w:bCs w:val="0"/>
          <w:sz w:val="22"/>
          <w:szCs w:val="22"/>
        </w:rPr>
        <w:t xml:space="preserve">, A., 2018. Technical and economic efficiency of laying hen farms in Konya, Turkey. Braz. J.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20, 263–272.</w:t>
      </w:r>
    </w:p>
    <w:p w14:paraId="73A25C8C" w14:textId="6E8E3FB5"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Edgar, J., Held, S., Jones, C., </w:t>
      </w:r>
      <w:proofErr w:type="spellStart"/>
      <w:r w:rsidRPr="008839E2">
        <w:rPr>
          <w:rFonts w:ascii="Cambria" w:hAnsi="Cambria"/>
          <w:b w:val="0"/>
          <w:bCs w:val="0"/>
          <w:sz w:val="22"/>
          <w:szCs w:val="22"/>
        </w:rPr>
        <w:t>Troisi</w:t>
      </w:r>
      <w:proofErr w:type="spellEnd"/>
      <w:r w:rsidRPr="008839E2">
        <w:rPr>
          <w:rFonts w:ascii="Cambria" w:hAnsi="Cambria"/>
          <w:b w:val="0"/>
          <w:bCs w:val="0"/>
          <w:sz w:val="22"/>
          <w:szCs w:val="22"/>
        </w:rPr>
        <w:t>, C., 2016. Influences of maternal care on chicken welfare. Animals 6, 2.</w:t>
      </w:r>
    </w:p>
    <w:p w14:paraId="36C564D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Edgar, J.L., Paul, E.S., Nicol, C.J., 2013. Protective mother hens: cognitive influences on the avian maternal response.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86, 223–229.</w:t>
      </w:r>
    </w:p>
    <w:p w14:paraId="5C9BBF96" w14:textId="622EE97B"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ElZanaty</w:t>
      </w:r>
      <w:proofErr w:type="spellEnd"/>
      <w:r w:rsidRPr="008839E2">
        <w:rPr>
          <w:rFonts w:ascii="Cambria" w:hAnsi="Cambria"/>
          <w:b w:val="0"/>
          <w:bCs w:val="0"/>
          <w:sz w:val="22"/>
          <w:szCs w:val="22"/>
        </w:rPr>
        <w:t>, H., 2014. A Techno-Economic study for heating poultry houses using renewable energy [master's Thesis, the American University in Cairo]. AUC Knowledge Fountain. https://fount.aucegypt.edu/etds/123</w:t>
      </w:r>
    </w:p>
    <w:p w14:paraId="5E11C2B8"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Feng, Q., Wang, B., Zhang, W., Li, X., 2021. Development and Test of Spraying Robot for Anti-epidemic and Disinfection in Animal Housing, in 2021 WRC Symposium on Advanced Robotics and Automation (WRC SARA). IEEE, pp. 24–29.</w:t>
      </w:r>
    </w:p>
    <w:p w14:paraId="6A67F5E4"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Feng, Q.C., Wang, X., 2020. Design of disinfection robot for livestock breeding. Procedia </w:t>
      </w:r>
      <w:proofErr w:type="spellStart"/>
      <w:r w:rsidRPr="008839E2">
        <w:rPr>
          <w:rFonts w:ascii="Cambria" w:hAnsi="Cambria"/>
          <w:b w:val="0"/>
          <w:bCs w:val="0"/>
          <w:sz w:val="22"/>
          <w:szCs w:val="22"/>
        </w:rPr>
        <w:t>Comput</w:t>
      </w:r>
      <w:proofErr w:type="spellEnd"/>
      <w:r w:rsidRPr="008839E2">
        <w:rPr>
          <w:rFonts w:ascii="Cambria" w:hAnsi="Cambria"/>
          <w:b w:val="0"/>
          <w:bCs w:val="0"/>
          <w:sz w:val="22"/>
          <w:szCs w:val="22"/>
        </w:rPr>
        <w:t>. Sci. 166, 310–314.</w:t>
      </w:r>
    </w:p>
    <w:p w14:paraId="31511EFE"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Fernyhough</w:t>
      </w:r>
      <w:proofErr w:type="spellEnd"/>
      <w:r w:rsidRPr="008839E2">
        <w:rPr>
          <w:rFonts w:ascii="Cambria" w:hAnsi="Cambria"/>
          <w:b w:val="0"/>
          <w:bCs w:val="0"/>
          <w:sz w:val="22"/>
          <w:szCs w:val="22"/>
        </w:rPr>
        <w:t xml:space="preserve">, M., Nicol, C.J., van de </w:t>
      </w:r>
      <w:proofErr w:type="spellStart"/>
      <w:r w:rsidRPr="008839E2">
        <w:rPr>
          <w:rFonts w:ascii="Cambria" w:hAnsi="Cambria"/>
          <w:b w:val="0"/>
          <w:bCs w:val="0"/>
          <w:sz w:val="22"/>
          <w:szCs w:val="22"/>
        </w:rPr>
        <w:t>Braak</w:t>
      </w:r>
      <w:proofErr w:type="spellEnd"/>
      <w:r w:rsidRPr="008839E2">
        <w:rPr>
          <w:rFonts w:ascii="Cambria" w:hAnsi="Cambria"/>
          <w:b w:val="0"/>
          <w:bCs w:val="0"/>
          <w:sz w:val="22"/>
          <w:szCs w:val="22"/>
        </w:rPr>
        <w:t xml:space="preserve">, T., Toscano, M.J., </w:t>
      </w:r>
      <w:proofErr w:type="spellStart"/>
      <w:r w:rsidRPr="008839E2">
        <w:rPr>
          <w:rFonts w:ascii="Cambria" w:hAnsi="Cambria"/>
          <w:b w:val="0"/>
          <w:bCs w:val="0"/>
          <w:sz w:val="22"/>
          <w:szCs w:val="22"/>
        </w:rPr>
        <w:t>Tønnessen</w:t>
      </w:r>
      <w:proofErr w:type="spellEnd"/>
      <w:r w:rsidRPr="008839E2">
        <w:rPr>
          <w:rFonts w:ascii="Cambria" w:hAnsi="Cambria"/>
          <w:b w:val="0"/>
          <w:bCs w:val="0"/>
          <w:sz w:val="22"/>
          <w:szCs w:val="22"/>
        </w:rPr>
        <w:t>, M., 2020. The ethics of laying hen genetics. J. Agric. Environ. Ethics 33, 15–36.</w:t>
      </w:r>
    </w:p>
    <w:p w14:paraId="101ED716"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Ferreira, V.H.B., Germain, K., </w:t>
      </w:r>
      <w:proofErr w:type="spellStart"/>
      <w:r w:rsidRPr="008839E2">
        <w:rPr>
          <w:rFonts w:ascii="Cambria" w:hAnsi="Cambria"/>
          <w:b w:val="0"/>
          <w:bCs w:val="0"/>
          <w:sz w:val="22"/>
          <w:szCs w:val="22"/>
        </w:rPr>
        <w:t>Calandreau</w:t>
      </w:r>
      <w:proofErr w:type="spellEnd"/>
      <w:r w:rsidRPr="008839E2">
        <w:rPr>
          <w:rFonts w:ascii="Cambria" w:hAnsi="Cambria"/>
          <w:b w:val="0"/>
          <w:bCs w:val="0"/>
          <w:sz w:val="22"/>
          <w:szCs w:val="22"/>
        </w:rPr>
        <w:t xml:space="preserve">, L., </w:t>
      </w:r>
      <w:proofErr w:type="spellStart"/>
      <w:r w:rsidRPr="008839E2">
        <w:rPr>
          <w:rFonts w:ascii="Cambria" w:hAnsi="Cambria"/>
          <w:b w:val="0"/>
          <w:bCs w:val="0"/>
          <w:sz w:val="22"/>
          <w:szCs w:val="22"/>
        </w:rPr>
        <w:lastRenderedPageBreak/>
        <w:t>Guesdon</w:t>
      </w:r>
      <w:proofErr w:type="spellEnd"/>
      <w:r w:rsidRPr="008839E2">
        <w:rPr>
          <w:rFonts w:ascii="Cambria" w:hAnsi="Cambria"/>
          <w:b w:val="0"/>
          <w:bCs w:val="0"/>
          <w:sz w:val="22"/>
          <w:szCs w:val="22"/>
        </w:rPr>
        <w:t xml:space="preserve">, V., 2020. Range use is related to free-range broiler chickens’ behavioral responses during food and social conditioned place preference tests. Appl.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Sci. 230, 105083.</w:t>
      </w:r>
    </w:p>
    <w:p w14:paraId="0A2E0E2F"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Flora, G.D., </w:t>
      </w:r>
      <w:proofErr w:type="spellStart"/>
      <w:r w:rsidRPr="008839E2">
        <w:rPr>
          <w:rFonts w:ascii="Cambria" w:hAnsi="Cambria"/>
          <w:b w:val="0"/>
          <w:bCs w:val="0"/>
          <w:sz w:val="22"/>
          <w:szCs w:val="22"/>
        </w:rPr>
        <w:t>Sandhiya</w:t>
      </w:r>
      <w:proofErr w:type="spellEnd"/>
      <w:r w:rsidRPr="008839E2">
        <w:rPr>
          <w:rFonts w:ascii="Cambria" w:hAnsi="Cambria"/>
          <w:b w:val="0"/>
          <w:bCs w:val="0"/>
          <w:sz w:val="22"/>
          <w:szCs w:val="22"/>
        </w:rPr>
        <w:t xml:space="preserve">, R., </w:t>
      </w:r>
      <w:proofErr w:type="spellStart"/>
      <w:r w:rsidRPr="008839E2">
        <w:rPr>
          <w:rFonts w:ascii="Cambria" w:hAnsi="Cambria"/>
          <w:b w:val="0"/>
          <w:bCs w:val="0"/>
          <w:sz w:val="22"/>
          <w:szCs w:val="22"/>
        </w:rPr>
        <w:t>Santhiya</w:t>
      </w:r>
      <w:proofErr w:type="spellEnd"/>
      <w:r w:rsidRPr="008839E2">
        <w:rPr>
          <w:rFonts w:ascii="Cambria" w:hAnsi="Cambria"/>
          <w:b w:val="0"/>
          <w:bCs w:val="0"/>
          <w:sz w:val="22"/>
          <w:szCs w:val="22"/>
        </w:rPr>
        <w:t xml:space="preserve">, P., Sindhu, G., </w:t>
      </w:r>
      <w:proofErr w:type="spellStart"/>
      <w:r w:rsidRPr="008839E2">
        <w:rPr>
          <w:rFonts w:ascii="Cambria" w:hAnsi="Cambria"/>
          <w:b w:val="0"/>
          <w:bCs w:val="0"/>
          <w:sz w:val="22"/>
          <w:szCs w:val="22"/>
        </w:rPr>
        <w:t>Sribavathaarani</w:t>
      </w:r>
      <w:proofErr w:type="spellEnd"/>
      <w:r w:rsidRPr="008839E2">
        <w:rPr>
          <w:rFonts w:ascii="Cambria" w:hAnsi="Cambria"/>
          <w:b w:val="0"/>
          <w:bCs w:val="0"/>
          <w:sz w:val="22"/>
          <w:szCs w:val="22"/>
        </w:rPr>
        <w:t>, K.G., Ramani, U., 2022. Smart Monitoring Instrumentation design for poultry farmhouse, in: 2022 7th International Conference on Communication and Electronics Systems (ICCES). IEEE, pp. 1551–1554.</w:t>
      </w:r>
    </w:p>
    <w:p w14:paraId="4FFE1706" w14:textId="3CBFEEB9"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Fraser, D., 2009. Animal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animal welfare and the scientific study of affect. Appl.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Sci. 118, 108–117.</w:t>
      </w:r>
    </w:p>
    <w:p w14:paraId="08943A28" w14:textId="2A35FD49"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Fras J., </w:t>
      </w:r>
      <w:proofErr w:type="spellStart"/>
      <w:r w:rsidRPr="008839E2">
        <w:rPr>
          <w:rFonts w:ascii="Cambria" w:hAnsi="Cambria"/>
          <w:b w:val="0"/>
          <w:bCs w:val="0"/>
          <w:sz w:val="22"/>
          <w:szCs w:val="22"/>
        </w:rPr>
        <w:t>Maciaś</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Czubaczyński</w:t>
      </w:r>
      <w:proofErr w:type="spellEnd"/>
      <w:r w:rsidRPr="008839E2">
        <w:rPr>
          <w:rFonts w:ascii="Cambria" w:hAnsi="Cambria"/>
          <w:b w:val="0"/>
          <w:bCs w:val="0"/>
          <w:sz w:val="22"/>
          <w:szCs w:val="22"/>
        </w:rPr>
        <w:t xml:space="preserve">, F., </w:t>
      </w:r>
      <w:proofErr w:type="spellStart"/>
      <w:r w:rsidRPr="008839E2">
        <w:rPr>
          <w:rFonts w:ascii="Cambria" w:hAnsi="Cambria"/>
          <w:b w:val="0"/>
          <w:bCs w:val="0"/>
          <w:sz w:val="22"/>
          <w:szCs w:val="22"/>
        </w:rPr>
        <w:t>Sałek</w:t>
      </w:r>
      <w:proofErr w:type="spellEnd"/>
      <w:r w:rsidRPr="008839E2">
        <w:rPr>
          <w:rFonts w:ascii="Cambria" w:hAnsi="Cambria"/>
          <w:b w:val="0"/>
          <w:bCs w:val="0"/>
          <w:sz w:val="22"/>
          <w:szCs w:val="22"/>
        </w:rPr>
        <w:t xml:space="preserve"> P., </w:t>
      </w:r>
      <w:proofErr w:type="spellStart"/>
      <w:r w:rsidRPr="008839E2">
        <w:rPr>
          <w:rFonts w:ascii="Cambria" w:hAnsi="Cambria"/>
          <w:b w:val="0"/>
          <w:bCs w:val="0"/>
          <w:sz w:val="22"/>
          <w:szCs w:val="22"/>
        </w:rPr>
        <w:t>Główka</w:t>
      </w:r>
      <w:proofErr w:type="spellEnd"/>
      <w:r w:rsidRPr="008839E2">
        <w:rPr>
          <w:rFonts w:ascii="Cambria" w:hAnsi="Cambria"/>
          <w:b w:val="0"/>
          <w:bCs w:val="0"/>
          <w:sz w:val="22"/>
          <w:szCs w:val="22"/>
        </w:rPr>
        <w:t xml:space="preserve"> J, 2016. Soft Flexible Gripper Design, Characterization and Application (pp. 368-377). In Lecture Notes in Electrical Engineering (Vol. 543, pp. 368-377). Springer. DOI: 10.1007/978-3-319-48923-0_40.</w:t>
      </w:r>
    </w:p>
    <w:p w14:paraId="3987B97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Frazier, P.A., </w:t>
      </w:r>
      <w:proofErr w:type="spellStart"/>
      <w:r w:rsidRPr="008839E2">
        <w:rPr>
          <w:rFonts w:ascii="Cambria" w:hAnsi="Cambria"/>
          <w:b w:val="0"/>
          <w:bCs w:val="0"/>
          <w:sz w:val="22"/>
          <w:szCs w:val="22"/>
        </w:rPr>
        <w:t>Jamone</w:t>
      </w:r>
      <w:proofErr w:type="spellEnd"/>
      <w:r w:rsidRPr="008839E2">
        <w:rPr>
          <w:rFonts w:ascii="Cambria" w:hAnsi="Cambria"/>
          <w:b w:val="0"/>
          <w:bCs w:val="0"/>
          <w:sz w:val="22"/>
          <w:szCs w:val="22"/>
        </w:rPr>
        <w:t xml:space="preserve">, L., </w:t>
      </w:r>
      <w:proofErr w:type="spellStart"/>
      <w:r w:rsidRPr="008839E2">
        <w:rPr>
          <w:rFonts w:ascii="Cambria" w:hAnsi="Cambria"/>
          <w:b w:val="0"/>
          <w:bCs w:val="0"/>
          <w:sz w:val="22"/>
          <w:szCs w:val="22"/>
        </w:rPr>
        <w:t>Althoefer</w:t>
      </w:r>
      <w:proofErr w:type="spellEnd"/>
      <w:r w:rsidRPr="008839E2">
        <w:rPr>
          <w:rFonts w:ascii="Cambria" w:hAnsi="Cambria"/>
          <w:b w:val="0"/>
          <w:bCs w:val="0"/>
          <w:sz w:val="22"/>
          <w:szCs w:val="22"/>
        </w:rPr>
        <w:t>, K. and Calvo, P., 2020. Plant bioinspired ecological robotics. Frontiers in Robotics and AI, 7, p.79.</w:t>
      </w:r>
    </w:p>
    <w:p w14:paraId="26E204A3"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Gerber, P.J., </w:t>
      </w:r>
      <w:proofErr w:type="spellStart"/>
      <w:r w:rsidRPr="008839E2">
        <w:rPr>
          <w:rFonts w:ascii="Cambria" w:hAnsi="Cambria"/>
          <w:b w:val="0"/>
          <w:bCs w:val="0"/>
          <w:sz w:val="22"/>
          <w:szCs w:val="22"/>
        </w:rPr>
        <w:t>Mottet</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Opio</w:t>
      </w:r>
      <w:proofErr w:type="spellEnd"/>
      <w:r w:rsidRPr="008839E2">
        <w:rPr>
          <w:rFonts w:ascii="Cambria" w:hAnsi="Cambria"/>
          <w:b w:val="0"/>
          <w:bCs w:val="0"/>
          <w:sz w:val="22"/>
          <w:szCs w:val="22"/>
        </w:rPr>
        <w:t xml:space="preserve">, C.I., </w:t>
      </w:r>
      <w:proofErr w:type="spellStart"/>
      <w:r w:rsidRPr="008839E2">
        <w:rPr>
          <w:rFonts w:ascii="Cambria" w:hAnsi="Cambria"/>
          <w:b w:val="0"/>
          <w:bCs w:val="0"/>
          <w:sz w:val="22"/>
          <w:szCs w:val="22"/>
        </w:rPr>
        <w:t>Falcucci</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Teillard</w:t>
      </w:r>
      <w:proofErr w:type="spellEnd"/>
      <w:r w:rsidRPr="008839E2">
        <w:rPr>
          <w:rFonts w:ascii="Cambria" w:hAnsi="Cambria"/>
          <w:b w:val="0"/>
          <w:bCs w:val="0"/>
          <w:sz w:val="22"/>
          <w:szCs w:val="22"/>
        </w:rPr>
        <w:t>, F., 2015. Environmental impacts of beef production: Review of challenges and perspectives for durability. Meat Sci. 109, 2–12.</w:t>
      </w:r>
    </w:p>
    <w:p w14:paraId="5B93730C" w14:textId="74429755"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Gittins, P., McElwee, G., Tipi, N., 2020. Discrete event simulation in livestock management. J. Rural Stud. 78, 387–398.</w:t>
      </w:r>
    </w:p>
    <w:p w14:paraId="42B1834D"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Göransson</w:t>
      </w:r>
      <w:proofErr w:type="spellEnd"/>
      <w:r w:rsidRPr="008839E2">
        <w:rPr>
          <w:rFonts w:ascii="Cambria" w:hAnsi="Cambria"/>
          <w:b w:val="0"/>
          <w:bCs w:val="0"/>
          <w:sz w:val="22"/>
          <w:szCs w:val="22"/>
        </w:rPr>
        <w:t xml:space="preserve">, L., </w:t>
      </w:r>
      <w:proofErr w:type="spellStart"/>
      <w:r w:rsidRPr="008839E2">
        <w:rPr>
          <w:rFonts w:ascii="Cambria" w:hAnsi="Cambria"/>
          <w:b w:val="0"/>
          <w:bCs w:val="0"/>
          <w:sz w:val="22"/>
          <w:szCs w:val="22"/>
        </w:rPr>
        <w:t>Abeyesinghe</w:t>
      </w:r>
      <w:proofErr w:type="spellEnd"/>
      <w:r w:rsidRPr="008839E2">
        <w:rPr>
          <w:rFonts w:ascii="Cambria" w:hAnsi="Cambria"/>
          <w:b w:val="0"/>
          <w:bCs w:val="0"/>
          <w:sz w:val="22"/>
          <w:szCs w:val="22"/>
        </w:rPr>
        <w:t xml:space="preserve">, S., </w:t>
      </w:r>
      <w:proofErr w:type="spellStart"/>
      <w:r w:rsidRPr="008839E2">
        <w:rPr>
          <w:rFonts w:ascii="Cambria" w:hAnsi="Cambria"/>
          <w:b w:val="0"/>
          <w:bCs w:val="0"/>
          <w:sz w:val="22"/>
          <w:szCs w:val="22"/>
        </w:rPr>
        <w:t>Yngvesson</w:t>
      </w:r>
      <w:proofErr w:type="spellEnd"/>
      <w:r w:rsidRPr="008839E2">
        <w:rPr>
          <w:rFonts w:ascii="Cambria" w:hAnsi="Cambria"/>
          <w:b w:val="0"/>
          <w:bCs w:val="0"/>
          <w:sz w:val="22"/>
          <w:szCs w:val="22"/>
        </w:rPr>
        <w:t xml:space="preserve">, J., Gunnarsson, S., 2023. How are they really doing? Animal welfare on organic laying hen farms in terms of health and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Br.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64, 552–564.</w:t>
      </w:r>
    </w:p>
    <w:p w14:paraId="2F07090D"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Gray, J.A., 1987. The psychology of fear and stress. Cambridge University Press. 422 pp, ISBN 0-521-27098-7.</w:t>
      </w:r>
    </w:p>
    <w:p w14:paraId="0AF17091"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Gribovskiy</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Halloy</w:t>
      </w:r>
      <w:proofErr w:type="spellEnd"/>
      <w:r w:rsidRPr="008839E2">
        <w:rPr>
          <w:rFonts w:ascii="Cambria" w:hAnsi="Cambria"/>
          <w:b w:val="0"/>
          <w:bCs w:val="0"/>
          <w:sz w:val="22"/>
          <w:szCs w:val="22"/>
        </w:rPr>
        <w:t xml:space="preserve">, J., </w:t>
      </w:r>
      <w:proofErr w:type="spellStart"/>
      <w:r w:rsidRPr="008839E2">
        <w:rPr>
          <w:rFonts w:ascii="Cambria" w:hAnsi="Cambria"/>
          <w:b w:val="0"/>
          <w:bCs w:val="0"/>
          <w:sz w:val="22"/>
          <w:szCs w:val="22"/>
        </w:rPr>
        <w:t>Deneubourg</w:t>
      </w:r>
      <w:proofErr w:type="spellEnd"/>
      <w:r w:rsidRPr="008839E2">
        <w:rPr>
          <w:rFonts w:ascii="Cambria" w:hAnsi="Cambria"/>
          <w:b w:val="0"/>
          <w:bCs w:val="0"/>
          <w:sz w:val="22"/>
          <w:szCs w:val="22"/>
        </w:rPr>
        <w:t xml:space="preserve">, J.-L., </w:t>
      </w:r>
      <w:proofErr w:type="spellStart"/>
      <w:r w:rsidRPr="008839E2">
        <w:rPr>
          <w:rFonts w:ascii="Cambria" w:hAnsi="Cambria"/>
          <w:b w:val="0"/>
          <w:bCs w:val="0"/>
          <w:sz w:val="22"/>
          <w:szCs w:val="22"/>
        </w:rPr>
        <w:t>Mondada</w:t>
      </w:r>
      <w:proofErr w:type="spellEnd"/>
      <w:r w:rsidRPr="008839E2">
        <w:rPr>
          <w:rFonts w:ascii="Cambria" w:hAnsi="Cambria"/>
          <w:b w:val="0"/>
          <w:bCs w:val="0"/>
          <w:sz w:val="22"/>
          <w:szCs w:val="22"/>
        </w:rPr>
        <w:t xml:space="preserve">, F., 2018. Designing a socially integrated mobile robot for ethological research. Robot. </w:t>
      </w:r>
      <w:proofErr w:type="spellStart"/>
      <w:r w:rsidRPr="008839E2">
        <w:rPr>
          <w:rFonts w:ascii="Cambria" w:hAnsi="Cambria"/>
          <w:b w:val="0"/>
          <w:bCs w:val="0"/>
          <w:sz w:val="22"/>
          <w:szCs w:val="22"/>
        </w:rPr>
        <w:t>Auton</w:t>
      </w:r>
      <w:proofErr w:type="spellEnd"/>
      <w:r w:rsidRPr="008839E2">
        <w:rPr>
          <w:rFonts w:ascii="Cambria" w:hAnsi="Cambria"/>
          <w:b w:val="0"/>
          <w:bCs w:val="0"/>
          <w:sz w:val="22"/>
          <w:szCs w:val="22"/>
        </w:rPr>
        <w:t>. Syst. 103, 42–55.</w:t>
      </w:r>
    </w:p>
    <w:p w14:paraId="72EDA169"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Gunnarsson, S., Arvidsson </w:t>
      </w:r>
      <w:proofErr w:type="spellStart"/>
      <w:r w:rsidRPr="008839E2">
        <w:rPr>
          <w:rFonts w:ascii="Cambria" w:hAnsi="Cambria"/>
          <w:b w:val="0"/>
          <w:bCs w:val="0"/>
          <w:sz w:val="22"/>
          <w:szCs w:val="22"/>
        </w:rPr>
        <w:t>Segerkvist</w:t>
      </w:r>
      <w:proofErr w:type="spellEnd"/>
      <w:r w:rsidRPr="008839E2">
        <w:rPr>
          <w:rFonts w:ascii="Cambria" w:hAnsi="Cambria"/>
          <w:b w:val="0"/>
          <w:bCs w:val="0"/>
          <w:sz w:val="22"/>
          <w:szCs w:val="22"/>
        </w:rPr>
        <w:t xml:space="preserve">, K., </w:t>
      </w:r>
      <w:proofErr w:type="spellStart"/>
      <w:r w:rsidRPr="008839E2">
        <w:rPr>
          <w:rFonts w:ascii="Cambria" w:hAnsi="Cambria"/>
          <w:b w:val="0"/>
          <w:bCs w:val="0"/>
          <w:sz w:val="22"/>
          <w:szCs w:val="22"/>
        </w:rPr>
        <w:t>Göransson</w:t>
      </w:r>
      <w:proofErr w:type="spellEnd"/>
      <w:r w:rsidRPr="008839E2">
        <w:rPr>
          <w:rFonts w:ascii="Cambria" w:hAnsi="Cambria"/>
          <w:b w:val="0"/>
          <w:bCs w:val="0"/>
          <w:sz w:val="22"/>
          <w:szCs w:val="22"/>
        </w:rPr>
        <w:t xml:space="preserve">, L., Hansson, H., </w:t>
      </w:r>
      <w:proofErr w:type="spellStart"/>
      <w:r w:rsidRPr="008839E2">
        <w:rPr>
          <w:rFonts w:ascii="Cambria" w:hAnsi="Cambria"/>
          <w:b w:val="0"/>
          <w:bCs w:val="0"/>
          <w:sz w:val="22"/>
          <w:szCs w:val="22"/>
        </w:rPr>
        <w:t>Sonesson</w:t>
      </w:r>
      <w:proofErr w:type="spellEnd"/>
      <w:r w:rsidRPr="008839E2">
        <w:rPr>
          <w:rFonts w:ascii="Cambria" w:hAnsi="Cambria"/>
          <w:b w:val="0"/>
          <w:bCs w:val="0"/>
          <w:sz w:val="22"/>
          <w:szCs w:val="22"/>
        </w:rPr>
        <w:t xml:space="preserve">, U., 2020. </w:t>
      </w:r>
      <w:r w:rsidRPr="008839E2">
        <w:rPr>
          <w:rFonts w:ascii="Cambria" w:hAnsi="Cambria"/>
          <w:b w:val="0"/>
          <w:bCs w:val="0"/>
          <w:sz w:val="22"/>
          <w:szCs w:val="22"/>
        </w:rPr>
        <w:t>Systematic mapping of research on farm-level sustainability in egg and chicken meat production. Sustainability 12, 3033.</w:t>
      </w:r>
    </w:p>
    <w:p w14:paraId="2156283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Hafez, H.M., Attia, Y.A., 2020. Challenges to the poultry industry: current perspectives and strategic future after the COVID-19 outbreak. Front. Vet. Sci. 7, 516.</w:t>
      </w:r>
    </w:p>
    <w:p w14:paraId="0C4E4F89" w14:textId="6B781CCD"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Ham, A.D., Osorio, D., 2007. </w:t>
      </w:r>
      <w:proofErr w:type="spellStart"/>
      <w:r w:rsidRPr="008839E2">
        <w:rPr>
          <w:rFonts w:ascii="Cambria" w:hAnsi="Cambria"/>
          <w:b w:val="0"/>
          <w:bCs w:val="0"/>
          <w:sz w:val="22"/>
          <w:szCs w:val="22"/>
        </w:rPr>
        <w:t>Colour</w:t>
      </w:r>
      <w:proofErr w:type="spellEnd"/>
      <w:r w:rsidRPr="008839E2">
        <w:rPr>
          <w:rFonts w:ascii="Cambria" w:hAnsi="Cambria"/>
          <w:b w:val="0"/>
          <w:bCs w:val="0"/>
          <w:sz w:val="22"/>
          <w:szCs w:val="22"/>
        </w:rPr>
        <w:t xml:space="preserve"> preferences and </w:t>
      </w:r>
      <w:proofErr w:type="spellStart"/>
      <w:r w:rsidRPr="008839E2">
        <w:rPr>
          <w:rFonts w:ascii="Cambria" w:hAnsi="Cambria"/>
          <w:b w:val="0"/>
          <w:bCs w:val="0"/>
          <w:sz w:val="22"/>
          <w:szCs w:val="22"/>
        </w:rPr>
        <w:t>colour</w:t>
      </w:r>
      <w:proofErr w:type="spellEnd"/>
      <w:r w:rsidRPr="008839E2">
        <w:rPr>
          <w:rFonts w:ascii="Cambria" w:hAnsi="Cambria"/>
          <w:b w:val="0"/>
          <w:bCs w:val="0"/>
          <w:sz w:val="22"/>
          <w:szCs w:val="22"/>
        </w:rPr>
        <w:t xml:space="preserve"> vision in poultry chicks. Proc. R. Soc. B Biol. Sci. 274, 1941–1948.</w:t>
      </w:r>
    </w:p>
    <w:p w14:paraId="5123F3C4" w14:textId="79F5D22A"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Hassan, A., </w:t>
      </w:r>
      <w:proofErr w:type="spellStart"/>
      <w:r w:rsidRPr="008839E2">
        <w:rPr>
          <w:rFonts w:ascii="Cambria" w:hAnsi="Cambria"/>
          <w:b w:val="0"/>
          <w:bCs w:val="0"/>
          <w:sz w:val="22"/>
          <w:szCs w:val="22"/>
        </w:rPr>
        <w:t>Godaba</w:t>
      </w:r>
      <w:proofErr w:type="spellEnd"/>
      <w:r w:rsidRPr="008839E2">
        <w:rPr>
          <w:rFonts w:ascii="Cambria" w:hAnsi="Cambria"/>
          <w:b w:val="0"/>
          <w:bCs w:val="0"/>
          <w:sz w:val="22"/>
          <w:szCs w:val="22"/>
        </w:rPr>
        <w:t xml:space="preserve">, H., </w:t>
      </w:r>
      <w:proofErr w:type="spellStart"/>
      <w:r w:rsidRPr="008839E2">
        <w:rPr>
          <w:rFonts w:ascii="Cambria" w:hAnsi="Cambria"/>
          <w:b w:val="0"/>
          <w:bCs w:val="0"/>
          <w:sz w:val="22"/>
          <w:szCs w:val="22"/>
        </w:rPr>
        <w:t>Althoefer</w:t>
      </w:r>
      <w:proofErr w:type="spellEnd"/>
      <w:r w:rsidRPr="008839E2">
        <w:rPr>
          <w:rFonts w:ascii="Cambria" w:hAnsi="Cambria"/>
          <w:b w:val="0"/>
          <w:bCs w:val="0"/>
          <w:sz w:val="22"/>
          <w:szCs w:val="22"/>
        </w:rPr>
        <w:t xml:space="preserve">, K., 2019. Design Analysis of a Fabric-Based Lightweight Robotic Gripper. In K. </w:t>
      </w:r>
      <w:proofErr w:type="spellStart"/>
      <w:r w:rsidRPr="008839E2">
        <w:rPr>
          <w:rFonts w:ascii="Cambria" w:hAnsi="Cambria"/>
          <w:b w:val="0"/>
          <w:bCs w:val="0"/>
          <w:sz w:val="22"/>
          <w:szCs w:val="22"/>
        </w:rPr>
        <w:t>Althoefer</w:t>
      </w:r>
      <w:proofErr w:type="spellEnd"/>
      <w:r w:rsidRPr="008839E2">
        <w:rPr>
          <w:rFonts w:ascii="Cambria" w:hAnsi="Cambria"/>
          <w:b w:val="0"/>
          <w:bCs w:val="0"/>
          <w:sz w:val="22"/>
          <w:szCs w:val="22"/>
        </w:rPr>
        <w:t xml:space="preserve">, J. </w:t>
      </w:r>
      <w:proofErr w:type="spellStart"/>
      <w:r w:rsidRPr="008839E2">
        <w:rPr>
          <w:rFonts w:ascii="Cambria" w:hAnsi="Cambria"/>
          <w:b w:val="0"/>
          <w:bCs w:val="0"/>
          <w:sz w:val="22"/>
          <w:szCs w:val="22"/>
        </w:rPr>
        <w:t>Konstantinova</w:t>
      </w:r>
      <w:proofErr w:type="spellEnd"/>
      <w:r w:rsidRPr="008839E2">
        <w:rPr>
          <w:rFonts w:ascii="Cambria" w:hAnsi="Cambria"/>
          <w:b w:val="0"/>
          <w:bCs w:val="0"/>
          <w:sz w:val="22"/>
          <w:szCs w:val="22"/>
        </w:rPr>
        <w:t>, &amp; K. Zhang (Eds.), Towards Autonomous Robotic Systems, TAROS 2019 (pp. 1-10). Lecture Notes in Computer Science (Vol. 11649). Springer. https://doi.org/10.1007/978-3-030-23807-0_2</w:t>
      </w:r>
    </w:p>
    <w:p w14:paraId="6B4B79B5"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K.M., Jones, B., 2017. The welfare of layer hens in cage and cage-free housing systems. Worlds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J. 73, 767–782.</w:t>
      </w:r>
    </w:p>
    <w:p w14:paraId="498912A2"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Hartcher</w:t>
      </w:r>
      <w:proofErr w:type="spellEnd"/>
      <w:r w:rsidRPr="008839E2">
        <w:rPr>
          <w:rFonts w:ascii="Cambria" w:hAnsi="Cambria"/>
          <w:b w:val="0"/>
          <w:bCs w:val="0"/>
          <w:sz w:val="22"/>
          <w:szCs w:val="22"/>
        </w:rPr>
        <w:t xml:space="preserve">, K.M., Lum, H.K., 2020. Genetic selection of broilers and welfare consequences: a review. Worlds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J. 76, 154–167.</w:t>
      </w:r>
    </w:p>
    <w:p w14:paraId="2A9CB0B0"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Hess, E.H., 1973. Imprinting: Early Experience in the Developmental Psychology. Van Nostrand Reinhold Co. ISBN:0442233930, 472pp.Jacobs, L., Blatchford, R.A., De Jong, I.C., Erasmus, M.A., </w:t>
      </w:r>
      <w:proofErr w:type="spellStart"/>
      <w:r w:rsidRPr="008839E2">
        <w:rPr>
          <w:rFonts w:ascii="Cambria" w:hAnsi="Cambria"/>
          <w:b w:val="0"/>
          <w:bCs w:val="0"/>
          <w:sz w:val="22"/>
          <w:szCs w:val="22"/>
        </w:rPr>
        <w:t>Levengood</w:t>
      </w:r>
      <w:proofErr w:type="spellEnd"/>
      <w:r w:rsidRPr="008839E2">
        <w:rPr>
          <w:rFonts w:ascii="Cambria" w:hAnsi="Cambria"/>
          <w:b w:val="0"/>
          <w:bCs w:val="0"/>
          <w:sz w:val="22"/>
          <w:szCs w:val="22"/>
        </w:rPr>
        <w:t xml:space="preserve">, M., Newberry, R.C., </w:t>
      </w:r>
      <w:proofErr w:type="spellStart"/>
      <w:r w:rsidRPr="008839E2">
        <w:rPr>
          <w:rFonts w:ascii="Cambria" w:hAnsi="Cambria"/>
          <w:b w:val="0"/>
          <w:bCs w:val="0"/>
          <w:sz w:val="22"/>
          <w:szCs w:val="22"/>
        </w:rPr>
        <w:t>Regmi</w:t>
      </w:r>
      <w:proofErr w:type="spellEnd"/>
      <w:r w:rsidRPr="008839E2">
        <w:rPr>
          <w:rFonts w:ascii="Cambria" w:hAnsi="Cambria"/>
          <w:b w:val="0"/>
          <w:bCs w:val="0"/>
          <w:sz w:val="22"/>
          <w:szCs w:val="22"/>
        </w:rPr>
        <w:t xml:space="preserve">, P., </w:t>
      </w:r>
      <w:proofErr w:type="spellStart"/>
      <w:r w:rsidRPr="008839E2">
        <w:rPr>
          <w:rFonts w:ascii="Cambria" w:hAnsi="Cambria"/>
          <w:b w:val="0"/>
          <w:bCs w:val="0"/>
          <w:sz w:val="22"/>
          <w:szCs w:val="22"/>
        </w:rPr>
        <w:t>Riber</w:t>
      </w:r>
      <w:proofErr w:type="spellEnd"/>
      <w:r w:rsidRPr="008839E2">
        <w:rPr>
          <w:rFonts w:ascii="Cambria" w:hAnsi="Cambria"/>
          <w:b w:val="0"/>
          <w:bCs w:val="0"/>
          <w:sz w:val="22"/>
          <w:szCs w:val="22"/>
        </w:rPr>
        <w:t xml:space="preserve">, A.B., Weimer, S.L., 2023. Enhancing their quality of life: environmental enrichment for poultry.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102, 102233.</w:t>
      </w:r>
    </w:p>
    <w:p w14:paraId="58330FA0"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Janczak</w:t>
      </w:r>
      <w:proofErr w:type="spellEnd"/>
      <w:r w:rsidRPr="008839E2">
        <w:rPr>
          <w:rFonts w:ascii="Cambria" w:hAnsi="Cambria"/>
          <w:b w:val="0"/>
          <w:bCs w:val="0"/>
          <w:sz w:val="22"/>
          <w:szCs w:val="22"/>
        </w:rPr>
        <w:t xml:space="preserve">, A.M., </w:t>
      </w:r>
      <w:proofErr w:type="spellStart"/>
      <w:r w:rsidRPr="008839E2">
        <w:rPr>
          <w:rFonts w:ascii="Cambria" w:hAnsi="Cambria"/>
          <w:b w:val="0"/>
          <w:bCs w:val="0"/>
          <w:sz w:val="22"/>
          <w:szCs w:val="22"/>
        </w:rPr>
        <w:t>Riber</w:t>
      </w:r>
      <w:proofErr w:type="spellEnd"/>
      <w:r w:rsidRPr="008839E2">
        <w:rPr>
          <w:rFonts w:ascii="Cambria" w:hAnsi="Cambria"/>
          <w:b w:val="0"/>
          <w:bCs w:val="0"/>
          <w:sz w:val="22"/>
          <w:szCs w:val="22"/>
        </w:rPr>
        <w:t xml:space="preserve">, A.B., 2015. Review of rearing-related factors affecting the welfare of laying hens.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94, 1454–1469.</w:t>
      </w:r>
    </w:p>
    <w:p w14:paraId="39EB561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Joffe, B.P., Usher, C.T., 2017. In: Autonomous robotic system for picking up floor eggs in poultry houses. ASABE Annual International Meeting. American Society of Agricultural and Biological Engineers, p. 1.</w:t>
      </w:r>
    </w:p>
    <w:p w14:paraId="1452E948"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Jolly, L., </w:t>
      </w:r>
      <w:proofErr w:type="spellStart"/>
      <w:r w:rsidRPr="008839E2">
        <w:rPr>
          <w:rFonts w:ascii="Cambria" w:hAnsi="Cambria"/>
          <w:b w:val="0"/>
          <w:bCs w:val="0"/>
          <w:sz w:val="22"/>
          <w:szCs w:val="22"/>
        </w:rPr>
        <w:t>Pittet</w:t>
      </w:r>
      <w:proofErr w:type="spellEnd"/>
      <w:r w:rsidRPr="008839E2">
        <w:rPr>
          <w:rFonts w:ascii="Cambria" w:hAnsi="Cambria"/>
          <w:b w:val="0"/>
          <w:bCs w:val="0"/>
          <w:sz w:val="22"/>
          <w:szCs w:val="22"/>
        </w:rPr>
        <w:t xml:space="preserve">, F., Caudal, J.-P., </w:t>
      </w:r>
      <w:proofErr w:type="spellStart"/>
      <w:r w:rsidRPr="008839E2">
        <w:rPr>
          <w:rFonts w:ascii="Cambria" w:hAnsi="Cambria"/>
          <w:b w:val="0"/>
          <w:bCs w:val="0"/>
          <w:sz w:val="22"/>
          <w:szCs w:val="22"/>
        </w:rPr>
        <w:t>Mouret</w:t>
      </w:r>
      <w:proofErr w:type="spellEnd"/>
      <w:r w:rsidRPr="008839E2">
        <w:rPr>
          <w:rFonts w:ascii="Cambria" w:hAnsi="Cambria"/>
          <w:b w:val="0"/>
          <w:bCs w:val="0"/>
          <w:sz w:val="22"/>
          <w:szCs w:val="22"/>
        </w:rPr>
        <w:t xml:space="preserve">, J.-B., </w:t>
      </w:r>
      <w:proofErr w:type="spellStart"/>
      <w:r w:rsidRPr="008839E2">
        <w:rPr>
          <w:rFonts w:ascii="Cambria" w:hAnsi="Cambria"/>
          <w:b w:val="0"/>
          <w:bCs w:val="0"/>
          <w:sz w:val="22"/>
          <w:szCs w:val="22"/>
        </w:rPr>
        <w:t>Houdelier</w:t>
      </w:r>
      <w:proofErr w:type="spellEnd"/>
      <w:r w:rsidRPr="008839E2">
        <w:rPr>
          <w:rFonts w:ascii="Cambria" w:hAnsi="Cambria"/>
          <w:b w:val="0"/>
          <w:bCs w:val="0"/>
          <w:sz w:val="22"/>
          <w:szCs w:val="22"/>
        </w:rPr>
        <w:t xml:space="preserve">, C., </w:t>
      </w:r>
      <w:proofErr w:type="spellStart"/>
      <w:r w:rsidRPr="008839E2">
        <w:rPr>
          <w:rFonts w:ascii="Cambria" w:hAnsi="Cambria"/>
          <w:b w:val="0"/>
          <w:bCs w:val="0"/>
          <w:sz w:val="22"/>
          <w:szCs w:val="22"/>
        </w:rPr>
        <w:t>Lumineau</w:t>
      </w:r>
      <w:proofErr w:type="spellEnd"/>
      <w:r w:rsidRPr="008839E2">
        <w:rPr>
          <w:rFonts w:ascii="Cambria" w:hAnsi="Cambria"/>
          <w:b w:val="0"/>
          <w:bCs w:val="0"/>
          <w:sz w:val="22"/>
          <w:szCs w:val="22"/>
        </w:rPr>
        <w:t xml:space="preserve">, S., de </w:t>
      </w:r>
      <w:proofErr w:type="spellStart"/>
      <w:r w:rsidRPr="008839E2">
        <w:rPr>
          <w:rFonts w:ascii="Cambria" w:hAnsi="Cambria"/>
          <w:b w:val="0"/>
          <w:bCs w:val="0"/>
          <w:sz w:val="22"/>
          <w:szCs w:val="22"/>
        </w:rPr>
        <w:t>Margerie</w:t>
      </w:r>
      <w:proofErr w:type="spellEnd"/>
      <w:r w:rsidRPr="008839E2">
        <w:rPr>
          <w:rFonts w:ascii="Cambria" w:hAnsi="Cambria"/>
          <w:b w:val="0"/>
          <w:bCs w:val="0"/>
          <w:sz w:val="22"/>
          <w:szCs w:val="22"/>
        </w:rPr>
        <w:t xml:space="preserve">, E., 2016. Animal-to-robot social attachment: initial requisites in a gallinaceous bird. </w:t>
      </w:r>
      <w:proofErr w:type="spellStart"/>
      <w:r w:rsidRPr="008839E2">
        <w:rPr>
          <w:rFonts w:ascii="Cambria" w:hAnsi="Cambria"/>
          <w:b w:val="0"/>
          <w:bCs w:val="0"/>
          <w:sz w:val="22"/>
          <w:szCs w:val="22"/>
        </w:rPr>
        <w:lastRenderedPageBreak/>
        <w:t>Bioinspir</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Biomim</w:t>
      </w:r>
      <w:proofErr w:type="spellEnd"/>
      <w:r w:rsidRPr="008839E2">
        <w:rPr>
          <w:rFonts w:ascii="Cambria" w:hAnsi="Cambria"/>
          <w:b w:val="0"/>
          <w:bCs w:val="0"/>
          <w:sz w:val="22"/>
          <w:szCs w:val="22"/>
        </w:rPr>
        <w:t>. 11, 016007.</w:t>
      </w:r>
    </w:p>
    <w:p w14:paraId="7302DF61" w14:textId="668C9276"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Jones, R.B., 1996. Fear and adaptability in poultry: insights, implications, and imperatives.</w:t>
      </w:r>
    </w:p>
    <w:p w14:paraId="57DCD6D9" w14:textId="39DBA6CA"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Worlds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J. 52, 131–174.</w:t>
      </w:r>
    </w:p>
    <w:p w14:paraId="4E2B2570"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Kaukonen, E., </w:t>
      </w:r>
      <w:proofErr w:type="spellStart"/>
      <w:r w:rsidRPr="008839E2">
        <w:rPr>
          <w:rFonts w:ascii="Cambria" w:hAnsi="Cambria"/>
          <w:b w:val="0"/>
          <w:bCs w:val="0"/>
          <w:sz w:val="22"/>
          <w:szCs w:val="22"/>
        </w:rPr>
        <w:t>Valros</w:t>
      </w:r>
      <w:proofErr w:type="spellEnd"/>
      <w:r w:rsidRPr="008839E2">
        <w:rPr>
          <w:rFonts w:ascii="Cambria" w:hAnsi="Cambria"/>
          <w:b w:val="0"/>
          <w:bCs w:val="0"/>
          <w:sz w:val="22"/>
          <w:szCs w:val="22"/>
        </w:rPr>
        <w:t>, A., 2019. Feather pecking and cannibalism in non-beak-trimmed laying hen flocks—Farmers’ perspectives. Animals, 9(2), 43.</w:t>
      </w:r>
    </w:p>
    <w:p w14:paraId="68481506"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Kaur, U., Voyles, R.M., Donkin, S., 2021. Future of Animal Welfare–Technological Innovations for Individualized Animal Care. Improv. Anim. </w:t>
      </w:r>
      <w:proofErr w:type="spellStart"/>
      <w:r w:rsidRPr="008839E2">
        <w:rPr>
          <w:rFonts w:ascii="Cambria" w:hAnsi="Cambria"/>
          <w:b w:val="0"/>
          <w:bCs w:val="0"/>
          <w:sz w:val="22"/>
          <w:szCs w:val="22"/>
        </w:rPr>
        <w:t>Welf</w:t>
      </w:r>
      <w:proofErr w:type="spellEnd"/>
      <w:r w:rsidRPr="008839E2">
        <w:rPr>
          <w:rFonts w:ascii="Cambria" w:hAnsi="Cambria"/>
          <w:b w:val="0"/>
          <w:bCs w:val="0"/>
          <w:sz w:val="22"/>
          <w:szCs w:val="22"/>
        </w:rPr>
        <w:t>. 570.</w:t>
      </w:r>
    </w:p>
    <w:p w14:paraId="305B712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Kirby, E., </w:t>
      </w:r>
      <w:proofErr w:type="spellStart"/>
      <w:r w:rsidRPr="008839E2">
        <w:rPr>
          <w:rFonts w:ascii="Cambria" w:hAnsi="Cambria"/>
          <w:b w:val="0"/>
          <w:bCs w:val="0"/>
          <w:sz w:val="22"/>
          <w:szCs w:val="22"/>
        </w:rPr>
        <w:t>Zenha</w:t>
      </w:r>
      <w:proofErr w:type="spellEnd"/>
      <w:r w:rsidRPr="008839E2">
        <w:rPr>
          <w:rFonts w:ascii="Cambria" w:hAnsi="Cambria"/>
          <w:b w:val="0"/>
          <w:bCs w:val="0"/>
          <w:sz w:val="22"/>
          <w:szCs w:val="22"/>
        </w:rPr>
        <w:t xml:space="preserve">, R. and </w:t>
      </w:r>
      <w:proofErr w:type="spellStart"/>
      <w:r w:rsidRPr="008839E2">
        <w:rPr>
          <w:rFonts w:ascii="Cambria" w:hAnsi="Cambria"/>
          <w:b w:val="0"/>
          <w:bCs w:val="0"/>
          <w:sz w:val="22"/>
          <w:szCs w:val="22"/>
        </w:rPr>
        <w:t>Jamone</w:t>
      </w:r>
      <w:proofErr w:type="spellEnd"/>
      <w:r w:rsidRPr="008839E2">
        <w:rPr>
          <w:rFonts w:ascii="Cambria" w:hAnsi="Cambria"/>
          <w:b w:val="0"/>
          <w:bCs w:val="0"/>
          <w:sz w:val="22"/>
          <w:szCs w:val="22"/>
        </w:rPr>
        <w:t>, L., 2022. Comparing single touch to dynamic exploratory procedures for robotic tactile object recognition. IEEE Robotics and Automation Letters, 7(2), pp.4252-4258.</w:t>
      </w:r>
    </w:p>
    <w:p w14:paraId="3F0FD2AF"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Kleyn</w:t>
      </w:r>
      <w:proofErr w:type="spellEnd"/>
      <w:r w:rsidRPr="008839E2">
        <w:rPr>
          <w:rFonts w:ascii="Cambria" w:hAnsi="Cambria"/>
          <w:b w:val="0"/>
          <w:bCs w:val="0"/>
          <w:sz w:val="22"/>
          <w:szCs w:val="22"/>
        </w:rPr>
        <w:t xml:space="preserve">, F.J., </w:t>
      </w:r>
      <w:proofErr w:type="spellStart"/>
      <w:r w:rsidRPr="008839E2">
        <w:rPr>
          <w:rFonts w:ascii="Cambria" w:hAnsi="Cambria"/>
          <w:b w:val="0"/>
          <w:bCs w:val="0"/>
          <w:sz w:val="22"/>
          <w:szCs w:val="22"/>
        </w:rPr>
        <w:t>Ciacciariello</w:t>
      </w:r>
      <w:proofErr w:type="spellEnd"/>
      <w:r w:rsidRPr="008839E2">
        <w:rPr>
          <w:rFonts w:ascii="Cambria" w:hAnsi="Cambria"/>
          <w:b w:val="0"/>
          <w:bCs w:val="0"/>
          <w:sz w:val="22"/>
          <w:szCs w:val="22"/>
        </w:rPr>
        <w:t xml:space="preserve">, M., 2021. Future demands of the poultry industry: will we meet our commitments sustainably in developed and developing economies? Worlds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J. 77, 267–278.</w:t>
      </w:r>
    </w:p>
    <w:p w14:paraId="5D12594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Krause, J., Winfield, A.F., </w:t>
      </w:r>
      <w:proofErr w:type="spellStart"/>
      <w:r w:rsidRPr="008839E2">
        <w:rPr>
          <w:rFonts w:ascii="Cambria" w:hAnsi="Cambria"/>
          <w:b w:val="0"/>
          <w:bCs w:val="0"/>
          <w:sz w:val="22"/>
          <w:szCs w:val="22"/>
        </w:rPr>
        <w:t>Deneubourg</w:t>
      </w:r>
      <w:proofErr w:type="spellEnd"/>
      <w:r w:rsidRPr="008839E2">
        <w:rPr>
          <w:rFonts w:ascii="Cambria" w:hAnsi="Cambria"/>
          <w:b w:val="0"/>
          <w:bCs w:val="0"/>
          <w:sz w:val="22"/>
          <w:szCs w:val="22"/>
        </w:rPr>
        <w:t xml:space="preserve">, J.-L., 2011. Interactive robots in experimental biology. Trends Ecol. </w:t>
      </w:r>
      <w:proofErr w:type="spellStart"/>
      <w:r w:rsidRPr="008839E2">
        <w:rPr>
          <w:rFonts w:ascii="Cambria" w:hAnsi="Cambria"/>
          <w:b w:val="0"/>
          <w:bCs w:val="0"/>
          <w:sz w:val="22"/>
          <w:szCs w:val="22"/>
        </w:rPr>
        <w:t>Evol</w:t>
      </w:r>
      <w:proofErr w:type="spellEnd"/>
      <w:r w:rsidRPr="008839E2">
        <w:rPr>
          <w:rFonts w:ascii="Cambria" w:hAnsi="Cambria"/>
          <w:b w:val="0"/>
          <w:bCs w:val="0"/>
          <w:sz w:val="22"/>
          <w:szCs w:val="22"/>
        </w:rPr>
        <w:t>. 26, 369–375.</w:t>
      </w:r>
    </w:p>
    <w:p w14:paraId="0B2C671E" w14:textId="3A9A58C4"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Laschi</w:t>
      </w:r>
      <w:proofErr w:type="spellEnd"/>
      <w:r w:rsidRPr="008839E2">
        <w:rPr>
          <w:rFonts w:ascii="Cambria" w:hAnsi="Cambria"/>
          <w:b w:val="0"/>
          <w:bCs w:val="0"/>
          <w:sz w:val="22"/>
          <w:szCs w:val="22"/>
        </w:rPr>
        <w:t xml:space="preserve">, C., </w:t>
      </w:r>
      <w:proofErr w:type="spellStart"/>
      <w:r w:rsidRPr="008839E2">
        <w:rPr>
          <w:rFonts w:ascii="Cambria" w:hAnsi="Cambria"/>
          <w:b w:val="0"/>
          <w:bCs w:val="0"/>
          <w:sz w:val="22"/>
          <w:szCs w:val="22"/>
        </w:rPr>
        <w:t>Mazzolai</w:t>
      </w:r>
      <w:proofErr w:type="spellEnd"/>
      <w:r w:rsidRPr="008839E2">
        <w:rPr>
          <w:rFonts w:ascii="Cambria" w:hAnsi="Cambria"/>
          <w:b w:val="0"/>
          <w:bCs w:val="0"/>
          <w:sz w:val="22"/>
          <w:szCs w:val="22"/>
        </w:rPr>
        <w:t xml:space="preserve">, B. and </w:t>
      </w:r>
      <w:proofErr w:type="spellStart"/>
      <w:r w:rsidRPr="008839E2">
        <w:rPr>
          <w:rFonts w:ascii="Cambria" w:hAnsi="Cambria"/>
          <w:b w:val="0"/>
          <w:bCs w:val="0"/>
          <w:sz w:val="22"/>
          <w:szCs w:val="22"/>
        </w:rPr>
        <w:t>Cianchetti</w:t>
      </w:r>
      <w:proofErr w:type="spellEnd"/>
      <w:r w:rsidRPr="008839E2">
        <w:rPr>
          <w:rFonts w:ascii="Cambria" w:hAnsi="Cambria"/>
          <w:b w:val="0"/>
          <w:bCs w:val="0"/>
          <w:sz w:val="22"/>
          <w:szCs w:val="22"/>
        </w:rPr>
        <w:t xml:space="preserve">, M., 2016. Soft robotics: Technologies and systems pushing the boundaries of robot abilities. Science robotics, 1(1), </w:t>
      </w:r>
      <w:proofErr w:type="gramStart"/>
      <w:r w:rsidRPr="008839E2">
        <w:rPr>
          <w:rFonts w:ascii="Cambria" w:hAnsi="Cambria"/>
          <w:b w:val="0"/>
          <w:bCs w:val="0"/>
          <w:sz w:val="22"/>
          <w:szCs w:val="22"/>
        </w:rPr>
        <w:t>p.eaah</w:t>
      </w:r>
      <w:proofErr w:type="gramEnd"/>
      <w:r w:rsidRPr="008839E2">
        <w:rPr>
          <w:rFonts w:ascii="Cambria" w:hAnsi="Cambria"/>
          <w:b w:val="0"/>
          <w:bCs w:val="0"/>
          <w:sz w:val="22"/>
          <w:szCs w:val="22"/>
        </w:rPr>
        <w:t>3690.</w:t>
      </w:r>
    </w:p>
    <w:p w14:paraId="417CA385"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Leinonen, I., </w:t>
      </w:r>
      <w:proofErr w:type="spellStart"/>
      <w:r w:rsidRPr="008839E2">
        <w:rPr>
          <w:rFonts w:ascii="Cambria" w:hAnsi="Cambria"/>
          <w:b w:val="0"/>
          <w:bCs w:val="0"/>
          <w:sz w:val="22"/>
          <w:szCs w:val="22"/>
        </w:rPr>
        <w:t>Kyriazakis</w:t>
      </w:r>
      <w:proofErr w:type="spellEnd"/>
      <w:r w:rsidRPr="008839E2">
        <w:rPr>
          <w:rFonts w:ascii="Cambria" w:hAnsi="Cambria"/>
          <w:b w:val="0"/>
          <w:bCs w:val="0"/>
          <w:sz w:val="22"/>
          <w:szCs w:val="22"/>
        </w:rPr>
        <w:t xml:space="preserve">, I., 2016. How can we improve the environmental sustainability of poultry production? Proc. </w:t>
      </w:r>
      <w:proofErr w:type="spellStart"/>
      <w:r w:rsidRPr="008839E2">
        <w:rPr>
          <w:rFonts w:ascii="Cambria" w:hAnsi="Cambria"/>
          <w:b w:val="0"/>
          <w:bCs w:val="0"/>
          <w:sz w:val="22"/>
          <w:szCs w:val="22"/>
        </w:rPr>
        <w:t>Nutr</w:t>
      </w:r>
      <w:proofErr w:type="spellEnd"/>
      <w:r w:rsidRPr="008839E2">
        <w:rPr>
          <w:rFonts w:ascii="Cambria" w:hAnsi="Cambria"/>
          <w:b w:val="0"/>
          <w:bCs w:val="0"/>
          <w:sz w:val="22"/>
          <w:szCs w:val="22"/>
        </w:rPr>
        <w:t>. Soc. 75, 265–273.</w:t>
      </w:r>
    </w:p>
    <w:p w14:paraId="4E1F5E5C"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Lemaire, B. S., </w:t>
      </w:r>
      <w:proofErr w:type="spellStart"/>
      <w:r w:rsidRPr="008839E2">
        <w:rPr>
          <w:rFonts w:ascii="Cambria" w:hAnsi="Cambria"/>
          <w:b w:val="0"/>
          <w:bCs w:val="0"/>
          <w:sz w:val="22"/>
          <w:szCs w:val="22"/>
        </w:rPr>
        <w:t>Vallortigara</w:t>
      </w:r>
      <w:proofErr w:type="spellEnd"/>
      <w:r w:rsidRPr="008839E2">
        <w:rPr>
          <w:rFonts w:ascii="Cambria" w:hAnsi="Cambria"/>
          <w:b w:val="0"/>
          <w:bCs w:val="0"/>
          <w:sz w:val="22"/>
          <w:szCs w:val="22"/>
        </w:rPr>
        <w:t>, G., 2023. Life is in motion (through a chick’s eye). Animal Cognition, 26(1), 129-140</w:t>
      </w:r>
    </w:p>
    <w:p w14:paraId="6599F2F1" w14:textId="07399552"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Li, G., </w:t>
      </w:r>
      <w:proofErr w:type="spellStart"/>
      <w:r w:rsidRPr="008839E2">
        <w:rPr>
          <w:rFonts w:ascii="Cambria" w:hAnsi="Cambria"/>
          <w:b w:val="0"/>
          <w:bCs w:val="0"/>
          <w:sz w:val="22"/>
          <w:szCs w:val="22"/>
        </w:rPr>
        <w:t>Chesser</w:t>
      </w:r>
      <w:proofErr w:type="spellEnd"/>
      <w:r w:rsidRPr="008839E2">
        <w:rPr>
          <w:rFonts w:ascii="Cambria" w:hAnsi="Cambria"/>
          <w:b w:val="0"/>
          <w:bCs w:val="0"/>
          <w:sz w:val="22"/>
          <w:szCs w:val="22"/>
        </w:rPr>
        <w:t xml:space="preserve">, G.D., Huang, Y., Zhao, Y., </w:t>
      </w:r>
      <w:proofErr w:type="spellStart"/>
      <w:r w:rsidRPr="008839E2">
        <w:rPr>
          <w:rFonts w:ascii="Cambria" w:hAnsi="Cambria"/>
          <w:b w:val="0"/>
          <w:bCs w:val="0"/>
          <w:sz w:val="22"/>
          <w:szCs w:val="22"/>
        </w:rPr>
        <w:t>Purswell</w:t>
      </w:r>
      <w:proofErr w:type="spellEnd"/>
      <w:r w:rsidRPr="008839E2">
        <w:rPr>
          <w:rFonts w:ascii="Cambria" w:hAnsi="Cambria"/>
          <w:b w:val="0"/>
          <w:bCs w:val="0"/>
          <w:sz w:val="22"/>
          <w:szCs w:val="22"/>
        </w:rPr>
        <w:t>, J.L., 2021. Development and optimization of a deep-learning-based egg-collecting robot. Trans. ASABE 64, 1659– 1669.</w:t>
      </w:r>
    </w:p>
    <w:p w14:paraId="094D9536" w14:textId="472218A5"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Li, G., </w:t>
      </w:r>
      <w:proofErr w:type="spellStart"/>
      <w:r w:rsidRPr="008839E2">
        <w:rPr>
          <w:rFonts w:ascii="Cambria" w:hAnsi="Cambria"/>
          <w:b w:val="0"/>
          <w:bCs w:val="0"/>
          <w:sz w:val="22"/>
          <w:szCs w:val="22"/>
        </w:rPr>
        <w:t>Chesser</w:t>
      </w:r>
      <w:proofErr w:type="spellEnd"/>
      <w:r w:rsidRPr="008839E2">
        <w:rPr>
          <w:rFonts w:ascii="Cambria" w:hAnsi="Cambria"/>
          <w:b w:val="0"/>
          <w:bCs w:val="0"/>
          <w:sz w:val="22"/>
          <w:szCs w:val="22"/>
        </w:rPr>
        <w:t xml:space="preserve">, G.D., </w:t>
      </w:r>
      <w:proofErr w:type="spellStart"/>
      <w:r w:rsidRPr="008839E2">
        <w:rPr>
          <w:rFonts w:ascii="Cambria" w:hAnsi="Cambria"/>
          <w:b w:val="0"/>
          <w:bCs w:val="0"/>
          <w:sz w:val="22"/>
          <w:szCs w:val="22"/>
        </w:rPr>
        <w:t>Purswell</w:t>
      </w:r>
      <w:proofErr w:type="spellEnd"/>
      <w:r w:rsidRPr="008839E2">
        <w:rPr>
          <w:rFonts w:ascii="Cambria" w:hAnsi="Cambria"/>
          <w:b w:val="0"/>
          <w:bCs w:val="0"/>
          <w:sz w:val="22"/>
          <w:szCs w:val="22"/>
        </w:rPr>
        <w:t xml:space="preserve">, J.L., Magee, C., Gates, R.S., </w:t>
      </w:r>
      <w:proofErr w:type="spellStart"/>
      <w:r w:rsidRPr="008839E2">
        <w:rPr>
          <w:rFonts w:ascii="Cambria" w:hAnsi="Cambria"/>
          <w:b w:val="0"/>
          <w:bCs w:val="0"/>
          <w:sz w:val="22"/>
          <w:szCs w:val="22"/>
        </w:rPr>
        <w:t>Xiong</w:t>
      </w:r>
      <w:proofErr w:type="spellEnd"/>
      <w:r w:rsidRPr="008839E2">
        <w:rPr>
          <w:rFonts w:ascii="Cambria" w:hAnsi="Cambria"/>
          <w:b w:val="0"/>
          <w:bCs w:val="0"/>
          <w:sz w:val="22"/>
          <w:szCs w:val="22"/>
        </w:rPr>
        <w:t xml:space="preserve">, Y., 2022a. Design and </w:t>
      </w:r>
      <w:r w:rsidRPr="008839E2">
        <w:rPr>
          <w:rFonts w:ascii="Cambria" w:hAnsi="Cambria"/>
          <w:b w:val="0"/>
          <w:bCs w:val="0"/>
          <w:sz w:val="22"/>
          <w:szCs w:val="22"/>
        </w:rPr>
        <w:t>Development of a Broiler Mortality Removal Robot. Appl. Eng. Agric. 38, 853–863.</w:t>
      </w:r>
    </w:p>
    <w:p w14:paraId="0061F34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Li, G., Hui, X., Zhao, Y., </w:t>
      </w:r>
      <w:proofErr w:type="spellStart"/>
      <w:r w:rsidRPr="008839E2">
        <w:rPr>
          <w:rFonts w:ascii="Cambria" w:hAnsi="Cambria"/>
          <w:b w:val="0"/>
          <w:bCs w:val="0"/>
          <w:sz w:val="22"/>
          <w:szCs w:val="22"/>
        </w:rPr>
        <w:t>Zhai</w:t>
      </w:r>
      <w:proofErr w:type="spellEnd"/>
      <w:r w:rsidRPr="008839E2">
        <w:rPr>
          <w:rFonts w:ascii="Cambria" w:hAnsi="Cambria"/>
          <w:b w:val="0"/>
          <w:bCs w:val="0"/>
          <w:sz w:val="22"/>
          <w:szCs w:val="22"/>
        </w:rPr>
        <w:t xml:space="preserve">, W., </w:t>
      </w:r>
      <w:proofErr w:type="spellStart"/>
      <w:r w:rsidRPr="008839E2">
        <w:rPr>
          <w:rFonts w:ascii="Cambria" w:hAnsi="Cambria"/>
          <w:b w:val="0"/>
          <w:bCs w:val="0"/>
          <w:sz w:val="22"/>
          <w:szCs w:val="22"/>
        </w:rPr>
        <w:t>Purswell</w:t>
      </w:r>
      <w:proofErr w:type="spellEnd"/>
      <w:r w:rsidRPr="008839E2">
        <w:rPr>
          <w:rFonts w:ascii="Cambria" w:hAnsi="Cambria"/>
          <w:b w:val="0"/>
          <w:bCs w:val="0"/>
          <w:sz w:val="22"/>
          <w:szCs w:val="22"/>
        </w:rPr>
        <w:t xml:space="preserve">, J.L., Porter, Z., Poudel, S., Jia, L., Zhang, B., </w:t>
      </w:r>
      <w:proofErr w:type="spellStart"/>
      <w:r w:rsidRPr="008839E2">
        <w:rPr>
          <w:rFonts w:ascii="Cambria" w:hAnsi="Cambria"/>
          <w:b w:val="0"/>
          <w:bCs w:val="0"/>
          <w:sz w:val="22"/>
          <w:szCs w:val="22"/>
        </w:rPr>
        <w:t>Chesser</w:t>
      </w:r>
      <w:proofErr w:type="spellEnd"/>
      <w:r w:rsidRPr="008839E2">
        <w:rPr>
          <w:rFonts w:ascii="Cambria" w:hAnsi="Cambria"/>
          <w:b w:val="0"/>
          <w:bCs w:val="0"/>
          <w:sz w:val="22"/>
          <w:szCs w:val="22"/>
        </w:rPr>
        <w:t xml:space="preserve">, G.D., 2022b. Effects of ground robot manipulation on hen floor egg reduction, production performance, stress response, bone quality, and behavior. </w:t>
      </w:r>
      <w:proofErr w:type="spellStart"/>
      <w:r w:rsidRPr="008839E2">
        <w:rPr>
          <w:rFonts w:ascii="Cambria" w:hAnsi="Cambria"/>
          <w:b w:val="0"/>
          <w:bCs w:val="0"/>
          <w:sz w:val="22"/>
          <w:szCs w:val="22"/>
        </w:rPr>
        <w:t>Plos</w:t>
      </w:r>
      <w:proofErr w:type="spellEnd"/>
      <w:r w:rsidRPr="008839E2">
        <w:rPr>
          <w:rFonts w:ascii="Cambria" w:hAnsi="Cambria"/>
          <w:b w:val="0"/>
          <w:bCs w:val="0"/>
          <w:sz w:val="22"/>
          <w:szCs w:val="22"/>
        </w:rPr>
        <w:t xml:space="preserve"> One 17, e0267568.</w:t>
      </w:r>
    </w:p>
    <w:p w14:paraId="48BF19F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Li, G., Xu, Y., Zhao, Y., Du, Q., Huang, Y., 2020a. Evaluating convolutional neural networks for cage-free floor egg detection. Sensors 20, 332.</w:t>
      </w:r>
    </w:p>
    <w:p w14:paraId="66545938"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Li, N., Ren, Z., Li, D., Zeng, L., 2020b. Automated techniques for monitoring the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and welfare of broilers and laying hens: towards the goal of precision livestock farming. animal 14, 617–625.</w:t>
      </w:r>
    </w:p>
    <w:p w14:paraId="4CEFB9EC"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Li, P., 2016. Study on caged layer health behavior monitoring robot system. (Doctoral dissertation). China Agricultural university, Beijing. Available from CNKI (in Chinese with English abstract).</w:t>
      </w:r>
    </w:p>
    <w:p w14:paraId="23BC60E3"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Liu Y.C., Li, Y., Li, W.J., Zhou, Y., Cai, L., Li, G.H., </w:t>
      </w:r>
      <w:proofErr w:type="spellStart"/>
      <w:r w:rsidRPr="008839E2">
        <w:rPr>
          <w:rFonts w:ascii="Cambria" w:hAnsi="Cambria"/>
          <w:b w:val="0"/>
          <w:bCs w:val="0"/>
          <w:sz w:val="22"/>
          <w:szCs w:val="22"/>
        </w:rPr>
        <w:t>Zuo</w:t>
      </w:r>
      <w:proofErr w:type="spellEnd"/>
      <w:r w:rsidRPr="008839E2">
        <w:rPr>
          <w:rFonts w:ascii="Cambria" w:hAnsi="Cambria"/>
          <w:b w:val="0"/>
          <w:bCs w:val="0"/>
          <w:sz w:val="22"/>
          <w:szCs w:val="22"/>
        </w:rPr>
        <w:t xml:space="preserve">, X.G., 2016. Henhouse Environmental Monitoring System Based on Robot. J Acta Ecol. Anim. </w:t>
      </w:r>
      <w:proofErr w:type="spellStart"/>
      <w:r w:rsidRPr="008839E2">
        <w:rPr>
          <w:rFonts w:ascii="Cambria" w:hAnsi="Cambria"/>
          <w:b w:val="0"/>
          <w:bCs w:val="0"/>
          <w:sz w:val="22"/>
          <w:szCs w:val="22"/>
        </w:rPr>
        <w:t>Domastici</w:t>
      </w:r>
      <w:proofErr w:type="spellEnd"/>
      <w:r w:rsidRPr="008839E2">
        <w:rPr>
          <w:rFonts w:ascii="Cambria" w:hAnsi="Cambria"/>
          <w:b w:val="0"/>
          <w:bCs w:val="0"/>
          <w:sz w:val="22"/>
          <w:szCs w:val="22"/>
        </w:rPr>
        <w:t xml:space="preserve"> 37, 41–47.</w:t>
      </w:r>
    </w:p>
    <w:p w14:paraId="0CDDA94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Liu, H.-W., Chen, C.-H., Tsai, Y.-C., Hsieh, K.-W., Lin, H.-T., 2021. Identifying images of dead chickens with a chicken removal system integrated with a deep learning algorithm. Sensors 21, 3579.</w:t>
      </w:r>
    </w:p>
    <w:p w14:paraId="2EB2CC5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Mamun, A., 2019. Technological Development in Poultry Business: Comparative Analysis between Bangladesh and Finland. [Master's Thesis, </w:t>
      </w:r>
      <w:proofErr w:type="spellStart"/>
      <w:r w:rsidRPr="008839E2">
        <w:rPr>
          <w:rFonts w:ascii="Cambria" w:hAnsi="Cambria"/>
          <w:b w:val="0"/>
          <w:bCs w:val="0"/>
          <w:sz w:val="22"/>
          <w:szCs w:val="22"/>
        </w:rPr>
        <w:t>Centria</w:t>
      </w:r>
      <w:proofErr w:type="spellEnd"/>
      <w:r w:rsidRPr="008839E2">
        <w:rPr>
          <w:rFonts w:ascii="Cambria" w:hAnsi="Cambria"/>
          <w:b w:val="0"/>
          <w:bCs w:val="0"/>
          <w:sz w:val="22"/>
          <w:szCs w:val="22"/>
        </w:rPr>
        <w:t xml:space="preserve"> University of Applied Sciences] https://urn.fi/URN:NBN:fi:amk-2019092019130</w:t>
      </w:r>
    </w:p>
    <w:p w14:paraId="1C5652D8"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Mandil</w:t>
      </w:r>
      <w:proofErr w:type="spellEnd"/>
      <w:r w:rsidRPr="008839E2">
        <w:rPr>
          <w:rFonts w:ascii="Cambria" w:hAnsi="Cambria"/>
          <w:b w:val="0"/>
          <w:bCs w:val="0"/>
          <w:sz w:val="22"/>
          <w:szCs w:val="22"/>
        </w:rPr>
        <w:t xml:space="preserve">, W., Rajendran, V., Nazari, K. and </w:t>
      </w:r>
      <w:proofErr w:type="spellStart"/>
      <w:r w:rsidRPr="008839E2">
        <w:rPr>
          <w:rFonts w:ascii="Cambria" w:hAnsi="Cambria"/>
          <w:b w:val="0"/>
          <w:bCs w:val="0"/>
          <w:sz w:val="22"/>
          <w:szCs w:val="22"/>
        </w:rPr>
        <w:t>Ghalamzan-Esfahani</w:t>
      </w:r>
      <w:proofErr w:type="spellEnd"/>
      <w:r w:rsidRPr="008839E2">
        <w:rPr>
          <w:rFonts w:ascii="Cambria" w:hAnsi="Cambria"/>
          <w:b w:val="0"/>
          <w:bCs w:val="0"/>
          <w:sz w:val="22"/>
          <w:szCs w:val="22"/>
        </w:rPr>
        <w:t>, A., 2023. Tactile-Sensing Technologies: Trends, Challenges and Outlook in Agri-Food Manipulation. Sensors, 23(17), p.7362.</w:t>
      </w:r>
    </w:p>
    <w:p w14:paraId="5321A7B0" w14:textId="02185214"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M. B. </w:t>
      </w:r>
      <w:proofErr w:type="spellStart"/>
      <w:r w:rsidRPr="008839E2">
        <w:rPr>
          <w:rFonts w:ascii="Cambria" w:hAnsi="Cambria"/>
          <w:b w:val="0"/>
          <w:bCs w:val="0"/>
          <w:sz w:val="22"/>
          <w:szCs w:val="22"/>
        </w:rPr>
        <w:t>Alatise</w:t>
      </w:r>
      <w:proofErr w:type="spellEnd"/>
      <w:r w:rsidRPr="008839E2">
        <w:rPr>
          <w:rFonts w:ascii="Cambria" w:hAnsi="Cambria"/>
          <w:b w:val="0"/>
          <w:bCs w:val="0"/>
          <w:sz w:val="22"/>
          <w:szCs w:val="22"/>
        </w:rPr>
        <w:t xml:space="preserve"> and G. P. Hancke, "A Review on Challenges of Autonomous Mobile Robot and Sensor Fusion Methods," in IEEE Access, vol. 8, pp. 39830-39846, 2020, </w:t>
      </w:r>
      <w:r w:rsidRPr="008839E2">
        <w:rPr>
          <w:rFonts w:ascii="Cambria" w:hAnsi="Cambria"/>
          <w:b w:val="0"/>
          <w:bCs w:val="0"/>
          <w:sz w:val="22"/>
          <w:szCs w:val="22"/>
        </w:rPr>
        <w:lastRenderedPageBreak/>
        <w:t>doi:10.1109/ACCESS.2020.2975643.</w:t>
      </w:r>
    </w:p>
    <w:p w14:paraId="04D91277" w14:textId="7A117E76"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McCabe, B.J., 2013. Imprinting. Wiley </w:t>
      </w:r>
      <w:proofErr w:type="spellStart"/>
      <w:r w:rsidRPr="008839E2">
        <w:rPr>
          <w:rFonts w:ascii="Cambria" w:hAnsi="Cambria"/>
          <w:b w:val="0"/>
          <w:bCs w:val="0"/>
          <w:sz w:val="22"/>
          <w:szCs w:val="22"/>
        </w:rPr>
        <w:t>Interdiscip</w:t>
      </w:r>
      <w:proofErr w:type="spellEnd"/>
      <w:r w:rsidRPr="008839E2">
        <w:rPr>
          <w:rFonts w:ascii="Cambria" w:hAnsi="Cambria"/>
          <w:b w:val="0"/>
          <w:bCs w:val="0"/>
          <w:sz w:val="22"/>
          <w:szCs w:val="22"/>
        </w:rPr>
        <w:t xml:space="preserve">. Rev. </w:t>
      </w:r>
      <w:proofErr w:type="spellStart"/>
      <w:r w:rsidRPr="008839E2">
        <w:rPr>
          <w:rFonts w:ascii="Cambria" w:hAnsi="Cambria"/>
          <w:b w:val="0"/>
          <w:bCs w:val="0"/>
          <w:sz w:val="22"/>
          <w:szCs w:val="22"/>
        </w:rPr>
        <w:t>Cogn</w:t>
      </w:r>
      <w:proofErr w:type="spellEnd"/>
      <w:r w:rsidRPr="008839E2">
        <w:rPr>
          <w:rFonts w:ascii="Cambria" w:hAnsi="Cambria"/>
          <w:b w:val="0"/>
          <w:bCs w:val="0"/>
          <w:sz w:val="22"/>
          <w:szCs w:val="22"/>
        </w:rPr>
        <w:t>. Sci. 4, 375–390.</w:t>
      </w:r>
    </w:p>
    <w:p w14:paraId="16A60C6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Mellor, David. ‘Updating Animal Welfare Thinking: Moving beyond the “Five Freedoms” towards “A Life Worth Living”’. Animals 6, no. 3 (14 March 2016): 21. http://doi.org/10.3390/ani6030021.</w:t>
      </w:r>
    </w:p>
    <w:p w14:paraId="7B370649"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Mench</w:t>
      </w:r>
      <w:proofErr w:type="spellEnd"/>
      <w:r w:rsidRPr="008839E2">
        <w:rPr>
          <w:rFonts w:ascii="Cambria" w:hAnsi="Cambria"/>
          <w:b w:val="0"/>
          <w:bCs w:val="0"/>
          <w:sz w:val="22"/>
          <w:szCs w:val="22"/>
        </w:rPr>
        <w:t>, J., 1998. Why it is important to understand animal behavior. ILAR J. 39, 20–26.</w:t>
      </w:r>
    </w:p>
    <w:p w14:paraId="08F91F2D"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Meuser, V., </w:t>
      </w:r>
      <w:proofErr w:type="spellStart"/>
      <w:r w:rsidRPr="008839E2">
        <w:rPr>
          <w:rFonts w:ascii="Cambria" w:hAnsi="Cambria"/>
          <w:b w:val="0"/>
          <w:bCs w:val="0"/>
          <w:sz w:val="22"/>
          <w:szCs w:val="22"/>
        </w:rPr>
        <w:t>Weinhold</w:t>
      </w:r>
      <w:proofErr w:type="spellEnd"/>
      <w:r w:rsidRPr="008839E2">
        <w:rPr>
          <w:rFonts w:ascii="Cambria" w:hAnsi="Cambria"/>
          <w:b w:val="0"/>
          <w:bCs w:val="0"/>
          <w:sz w:val="22"/>
          <w:szCs w:val="22"/>
        </w:rPr>
        <w:t xml:space="preserve">, L., </w:t>
      </w:r>
      <w:proofErr w:type="spellStart"/>
      <w:r w:rsidRPr="008839E2">
        <w:rPr>
          <w:rFonts w:ascii="Cambria" w:hAnsi="Cambria"/>
          <w:b w:val="0"/>
          <w:bCs w:val="0"/>
          <w:sz w:val="22"/>
          <w:szCs w:val="22"/>
        </w:rPr>
        <w:t>Hillemacher</w:t>
      </w:r>
      <w:proofErr w:type="spellEnd"/>
      <w:r w:rsidRPr="008839E2">
        <w:rPr>
          <w:rFonts w:ascii="Cambria" w:hAnsi="Cambria"/>
          <w:b w:val="0"/>
          <w:bCs w:val="0"/>
          <w:sz w:val="22"/>
          <w:szCs w:val="22"/>
        </w:rPr>
        <w:t xml:space="preserve">, S., </w:t>
      </w:r>
      <w:proofErr w:type="spellStart"/>
      <w:r w:rsidRPr="008839E2">
        <w:rPr>
          <w:rFonts w:ascii="Cambria" w:hAnsi="Cambria"/>
          <w:b w:val="0"/>
          <w:bCs w:val="0"/>
          <w:sz w:val="22"/>
          <w:szCs w:val="22"/>
        </w:rPr>
        <w:t>Tiemann</w:t>
      </w:r>
      <w:proofErr w:type="spellEnd"/>
      <w:r w:rsidRPr="008839E2">
        <w:rPr>
          <w:rFonts w:ascii="Cambria" w:hAnsi="Cambria"/>
          <w:b w:val="0"/>
          <w:bCs w:val="0"/>
          <w:sz w:val="22"/>
          <w:szCs w:val="22"/>
        </w:rPr>
        <w:t>, I., 2021. Welfare-related behaviors in chickens: Characterization of fear and exploration in local and commercial chicken strains. Animals 11, 679.</w:t>
      </w:r>
    </w:p>
    <w:p w14:paraId="582DB02D"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Miao, Z. H., Glatz, P. C., Ru, Y. J., 2005. Free-range poultry production-A review. Asian-Australasian Journal of Animal Sciences, 18(1), 113-132.</w:t>
      </w:r>
    </w:p>
    <w:p w14:paraId="6BCC9C57"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Mikoni</w:t>
      </w:r>
      <w:proofErr w:type="spellEnd"/>
      <w:r w:rsidRPr="008839E2">
        <w:rPr>
          <w:rFonts w:ascii="Cambria" w:hAnsi="Cambria"/>
          <w:b w:val="0"/>
          <w:bCs w:val="0"/>
          <w:sz w:val="22"/>
          <w:szCs w:val="22"/>
        </w:rPr>
        <w:t xml:space="preserve">, N.A., Guzman, D.S.-M., Paul-Murphy, J., 2023. Pain Recognition and Assessment in Birds. Vet. Clin. </w:t>
      </w:r>
      <w:proofErr w:type="spellStart"/>
      <w:r w:rsidRPr="008839E2">
        <w:rPr>
          <w:rFonts w:ascii="Cambria" w:hAnsi="Cambria"/>
          <w:b w:val="0"/>
          <w:bCs w:val="0"/>
          <w:sz w:val="22"/>
          <w:szCs w:val="22"/>
        </w:rPr>
        <w:t>Exot</w:t>
      </w:r>
      <w:proofErr w:type="spellEnd"/>
      <w:r w:rsidRPr="008839E2">
        <w:rPr>
          <w:rFonts w:ascii="Cambria" w:hAnsi="Cambria"/>
          <w:b w:val="0"/>
          <w:bCs w:val="0"/>
          <w:sz w:val="22"/>
          <w:szCs w:val="22"/>
        </w:rPr>
        <w:t xml:space="preserve">. Anim. </w:t>
      </w:r>
      <w:proofErr w:type="spellStart"/>
      <w:r w:rsidRPr="008839E2">
        <w:rPr>
          <w:rFonts w:ascii="Cambria" w:hAnsi="Cambria"/>
          <w:b w:val="0"/>
          <w:bCs w:val="0"/>
          <w:sz w:val="22"/>
          <w:szCs w:val="22"/>
        </w:rPr>
        <w:t>Pract</w:t>
      </w:r>
      <w:proofErr w:type="spellEnd"/>
      <w:r w:rsidRPr="008839E2">
        <w:rPr>
          <w:rFonts w:ascii="Cambria" w:hAnsi="Cambria"/>
          <w:b w:val="0"/>
          <w:bCs w:val="0"/>
          <w:sz w:val="22"/>
          <w:szCs w:val="22"/>
        </w:rPr>
        <w:t>. 26, 65–81.</w:t>
      </w:r>
    </w:p>
    <w:p w14:paraId="65C42F39" w14:textId="0C2D73BA"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Mondada</w:t>
      </w:r>
      <w:proofErr w:type="spellEnd"/>
      <w:r w:rsidRPr="008839E2">
        <w:rPr>
          <w:rFonts w:ascii="Cambria" w:hAnsi="Cambria"/>
          <w:b w:val="0"/>
          <w:bCs w:val="0"/>
          <w:sz w:val="22"/>
          <w:szCs w:val="22"/>
        </w:rPr>
        <w:t xml:space="preserve">, F., </w:t>
      </w:r>
      <w:proofErr w:type="spellStart"/>
      <w:r w:rsidRPr="008839E2">
        <w:rPr>
          <w:rFonts w:ascii="Cambria" w:hAnsi="Cambria"/>
          <w:b w:val="0"/>
          <w:bCs w:val="0"/>
          <w:sz w:val="22"/>
          <w:szCs w:val="22"/>
        </w:rPr>
        <w:t>Martinoli</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Correll</w:t>
      </w:r>
      <w:proofErr w:type="spellEnd"/>
      <w:r w:rsidRPr="008839E2">
        <w:rPr>
          <w:rFonts w:ascii="Cambria" w:hAnsi="Cambria"/>
          <w:b w:val="0"/>
          <w:bCs w:val="0"/>
          <w:sz w:val="22"/>
          <w:szCs w:val="22"/>
        </w:rPr>
        <w:t xml:space="preserve">, N., </w:t>
      </w:r>
      <w:proofErr w:type="spellStart"/>
      <w:r w:rsidRPr="008839E2">
        <w:rPr>
          <w:rFonts w:ascii="Cambria" w:hAnsi="Cambria"/>
          <w:b w:val="0"/>
          <w:bCs w:val="0"/>
          <w:sz w:val="22"/>
          <w:szCs w:val="22"/>
        </w:rPr>
        <w:t>Gribovskiy</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Halloy</w:t>
      </w:r>
      <w:proofErr w:type="spellEnd"/>
      <w:r w:rsidRPr="008839E2">
        <w:rPr>
          <w:rFonts w:ascii="Cambria" w:hAnsi="Cambria"/>
          <w:b w:val="0"/>
          <w:bCs w:val="0"/>
          <w:sz w:val="22"/>
          <w:szCs w:val="22"/>
        </w:rPr>
        <w:t xml:space="preserve">, J.I., </w:t>
      </w:r>
      <w:proofErr w:type="spellStart"/>
      <w:r w:rsidRPr="008839E2">
        <w:rPr>
          <w:rFonts w:ascii="Cambria" w:hAnsi="Cambria"/>
          <w:b w:val="0"/>
          <w:bCs w:val="0"/>
          <w:sz w:val="22"/>
          <w:szCs w:val="22"/>
        </w:rPr>
        <w:t>Siegwart</w:t>
      </w:r>
      <w:proofErr w:type="spellEnd"/>
      <w:r w:rsidRPr="008839E2">
        <w:rPr>
          <w:rFonts w:ascii="Cambria" w:hAnsi="Cambria"/>
          <w:b w:val="0"/>
          <w:bCs w:val="0"/>
          <w:sz w:val="22"/>
          <w:szCs w:val="22"/>
        </w:rPr>
        <w:t xml:space="preserve">, R., </w:t>
      </w:r>
      <w:proofErr w:type="spellStart"/>
      <w:r w:rsidRPr="008839E2">
        <w:rPr>
          <w:rFonts w:ascii="Cambria" w:hAnsi="Cambria"/>
          <w:b w:val="0"/>
          <w:bCs w:val="0"/>
          <w:sz w:val="22"/>
          <w:szCs w:val="22"/>
        </w:rPr>
        <w:t>Deneubourg</w:t>
      </w:r>
      <w:proofErr w:type="spellEnd"/>
      <w:r w:rsidRPr="008839E2">
        <w:rPr>
          <w:rFonts w:ascii="Cambria" w:hAnsi="Cambria"/>
          <w:b w:val="0"/>
          <w:bCs w:val="0"/>
          <w:sz w:val="22"/>
          <w:szCs w:val="22"/>
        </w:rPr>
        <w:t>, J.-L., 2013. A general methodology for the control of mixed natural-artificial societies. Pan Stanford Publishing Singapore. Chapter 15, pp. 1-33.</w:t>
      </w:r>
    </w:p>
    <w:p w14:paraId="32548AF4"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Mostafavi</w:t>
      </w:r>
      <w:proofErr w:type="spellEnd"/>
      <w:r w:rsidRPr="008839E2">
        <w:rPr>
          <w:rFonts w:ascii="Cambria" w:hAnsi="Cambria"/>
          <w:b w:val="0"/>
          <w:bCs w:val="0"/>
          <w:sz w:val="22"/>
          <w:szCs w:val="22"/>
        </w:rPr>
        <w:t xml:space="preserve">, S., Ray, D., </w:t>
      </w:r>
      <w:proofErr w:type="spellStart"/>
      <w:r w:rsidRPr="008839E2">
        <w:rPr>
          <w:rFonts w:ascii="Cambria" w:hAnsi="Cambria"/>
          <w:b w:val="0"/>
          <w:bCs w:val="0"/>
          <w:sz w:val="22"/>
          <w:szCs w:val="22"/>
        </w:rPr>
        <w:t>Warde</w:t>
      </w:r>
      <w:proofErr w:type="spellEnd"/>
      <w:r w:rsidRPr="008839E2">
        <w:rPr>
          <w:rFonts w:ascii="Cambria" w:hAnsi="Cambria"/>
          <w:b w:val="0"/>
          <w:bCs w:val="0"/>
          <w:sz w:val="22"/>
          <w:szCs w:val="22"/>
        </w:rPr>
        <w:t xml:space="preserve">-Farley, D., </w:t>
      </w:r>
      <w:proofErr w:type="spellStart"/>
      <w:r w:rsidRPr="008839E2">
        <w:rPr>
          <w:rFonts w:ascii="Cambria" w:hAnsi="Cambria"/>
          <w:b w:val="0"/>
          <w:bCs w:val="0"/>
          <w:sz w:val="22"/>
          <w:szCs w:val="22"/>
        </w:rPr>
        <w:t>Grouios</w:t>
      </w:r>
      <w:proofErr w:type="spellEnd"/>
      <w:r w:rsidRPr="008839E2">
        <w:rPr>
          <w:rFonts w:ascii="Cambria" w:hAnsi="Cambria"/>
          <w:b w:val="0"/>
          <w:bCs w:val="0"/>
          <w:sz w:val="22"/>
          <w:szCs w:val="22"/>
        </w:rPr>
        <w:t>, C., &amp; Morris, Q. (2010). A Bayesian Framework for Combining Heterogeneous Data Sources for Gene Function Prediction. PLOS ONE, 5(8), e114487. https://doi.org/10.1371/journal.pone.0014487.</w:t>
      </w:r>
    </w:p>
    <w:p w14:paraId="3519E77A" w14:textId="46BD5E8B"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Mottet</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Tempio</w:t>
      </w:r>
      <w:proofErr w:type="spellEnd"/>
      <w:r w:rsidRPr="008839E2">
        <w:rPr>
          <w:rFonts w:ascii="Cambria" w:hAnsi="Cambria"/>
          <w:b w:val="0"/>
          <w:bCs w:val="0"/>
          <w:sz w:val="22"/>
          <w:szCs w:val="22"/>
        </w:rPr>
        <w:t xml:space="preserve">, G., 2017. Global poultry production: current state and future outlook and challenges. Worlds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J. 73, 245–256. https://doi.org/10.1017/S0043933917000071</w:t>
      </w:r>
    </w:p>
    <w:p w14:paraId="3DD215D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Guerrero, N., </w:t>
      </w:r>
      <w:proofErr w:type="spellStart"/>
      <w:r w:rsidRPr="008839E2">
        <w:rPr>
          <w:rFonts w:ascii="Cambria" w:hAnsi="Cambria"/>
          <w:b w:val="0"/>
          <w:bCs w:val="0"/>
          <w:sz w:val="22"/>
          <w:szCs w:val="22"/>
        </w:rPr>
        <w:t>Toprak</w:t>
      </w:r>
      <w:proofErr w:type="spellEnd"/>
      <w:r w:rsidRPr="008839E2">
        <w:rPr>
          <w:rFonts w:ascii="Cambria" w:hAnsi="Cambria"/>
          <w:b w:val="0"/>
          <w:bCs w:val="0"/>
          <w:sz w:val="22"/>
          <w:szCs w:val="22"/>
        </w:rPr>
        <w:t xml:space="preserve">, S., </w:t>
      </w:r>
      <w:proofErr w:type="spellStart"/>
      <w:r w:rsidRPr="008839E2">
        <w:rPr>
          <w:rFonts w:ascii="Cambria" w:hAnsi="Cambria"/>
          <w:b w:val="0"/>
          <w:bCs w:val="0"/>
          <w:sz w:val="22"/>
          <w:szCs w:val="22"/>
        </w:rPr>
        <w:t>Josifovski</w:t>
      </w:r>
      <w:proofErr w:type="spellEnd"/>
      <w:r w:rsidRPr="008839E2">
        <w:rPr>
          <w:rFonts w:ascii="Cambria" w:hAnsi="Cambria"/>
          <w:b w:val="0"/>
          <w:bCs w:val="0"/>
          <w:sz w:val="22"/>
          <w:szCs w:val="22"/>
        </w:rPr>
        <w:t xml:space="preserve">, J., </w:t>
      </w:r>
      <w:proofErr w:type="spellStart"/>
      <w:r w:rsidRPr="008839E2">
        <w:rPr>
          <w:rFonts w:ascii="Cambria" w:hAnsi="Cambria"/>
          <w:b w:val="0"/>
          <w:bCs w:val="0"/>
          <w:sz w:val="22"/>
          <w:szCs w:val="22"/>
        </w:rPr>
        <w:t>Jamone</w:t>
      </w:r>
      <w:proofErr w:type="spellEnd"/>
      <w:r w:rsidRPr="008839E2">
        <w:rPr>
          <w:rFonts w:ascii="Cambria" w:hAnsi="Cambria"/>
          <w:b w:val="0"/>
          <w:bCs w:val="0"/>
          <w:sz w:val="22"/>
          <w:szCs w:val="22"/>
        </w:rPr>
        <w:t xml:space="preserve">, L., 2023. Visuo-haptic object perception for robots: an overview. </w:t>
      </w:r>
      <w:proofErr w:type="spellStart"/>
      <w:r w:rsidRPr="008839E2">
        <w:rPr>
          <w:rFonts w:ascii="Cambria" w:hAnsi="Cambria"/>
          <w:b w:val="0"/>
          <w:bCs w:val="0"/>
          <w:sz w:val="22"/>
          <w:szCs w:val="22"/>
        </w:rPr>
        <w:t>Auton</w:t>
      </w:r>
      <w:proofErr w:type="spellEnd"/>
      <w:r w:rsidRPr="008839E2">
        <w:rPr>
          <w:rFonts w:ascii="Cambria" w:hAnsi="Cambria"/>
          <w:b w:val="0"/>
          <w:bCs w:val="0"/>
          <w:sz w:val="22"/>
          <w:szCs w:val="22"/>
        </w:rPr>
        <w:t>. Robots 47, 377–</w:t>
      </w:r>
      <w:r w:rsidRPr="008839E2">
        <w:rPr>
          <w:rFonts w:ascii="Cambria" w:hAnsi="Cambria"/>
          <w:b w:val="0"/>
          <w:bCs w:val="0"/>
          <w:sz w:val="22"/>
          <w:szCs w:val="22"/>
        </w:rPr>
        <w:t>403.</w:t>
      </w:r>
    </w:p>
    <w:p w14:paraId="3F9D209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Nicol, C., 2023. The Gordon Memorial Lecture: Laying Hen Welfare Br.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64 (4), 441-447. https://doi.org/10.1080/00071668.2023.2211891.</w:t>
      </w:r>
    </w:p>
    <w:p w14:paraId="68EEDCEB" w14:textId="69E0C845"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Nicol, C., 2020. Understanding the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and improving the welfare of chickens. Burleigh </w:t>
      </w:r>
      <w:proofErr w:type="spellStart"/>
      <w:r w:rsidRPr="008839E2">
        <w:rPr>
          <w:rFonts w:ascii="Cambria" w:hAnsi="Cambria"/>
          <w:b w:val="0"/>
          <w:bCs w:val="0"/>
          <w:sz w:val="22"/>
          <w:szCs w:val="22"/>
        </w:rPr>
        <w:t>Dodds</w:t>
      </w:r>
      <w:proofErr w:type="spellEnd"/>
      <w:r w:rsidRPr="008839E2">
        <w:rPr>
          <w:rFonts w:ascii="Cambria" w:hAnsi="Cambria"/>
          <w:b w:val="0"/>
          <w:bCs w:val="0"/>
          <w:sz w:val="22"/>
          <w:szCs w:val="22"/>
        </w:rPr>
        <w:t xml:space="preserve"> Science Publishing Limited.</w:t>
      </w:r>
    </w:p>
    <w:p w14:paraId="2E9E22F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Nicol, C.J., 2019. Feather pecking in laying hens: why they do it, and welfare implications.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xml:space="preserve">. Feathers Skin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xml:space="preserve">. Integument Health </w:t>
      </w:r>
      <w:proofErr w:type="spellStart"/>
      <w:r w:rsidRPr="008839E2">
        <w:rPr>
          <w:rFonts w:ascii="Cambria" w:hAnsi="Cambria"/>
          <w:b w:val="0"/>
          <w:bCs w:val="0"/>
          <w:sz w:val="22"/>
          <w:szCs w:val="22"/>
        </w:rPr>
        <w:t>Welf</w:t>
      </w:r>
      <w:proofErr w:type="spellEnd"/>
      <w:r w:rsidRPr="008839E2">
        <w:rPr>
          <w:rFonts w:ascii="Cambria" w:hAnsi="Cambria"/>
          <w:b w:val="0"/>
          <w:bCs w:val="0"/>
          <w:sz w:val="22"/>
          <w:szCs w:val="22"/>
        </w:rPr>
        <w:t>., Poultry Science Symposium Series 31–46. https://doi.org/10.1079/9781786395115.0031</w:t>
      </w:r>
    </w:p>
    <w:p w14:paraId="27BBB32B" w14:textId="6F6FEDBC"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Nicol, C.J., 2015. The </w:t>
      </w:r>
      <w:proofErr w:type="spellStart"/>
      <w:r w:rsidRPr="008839E2">
        <w:rPr>
          <w:rFonts w:ascii="Cambria" w:hAnsi="Cambria"/>
          <w:b w:val="0"/>
          <w:bCs w:val="0"/>
          <w:sz w:val="22"/>
          <w:szCs w:val="22"/>
        </w:rPr>
        <w:t>behavioural</w:t>
      </w:r>
      <w:proofErr w:type="spellEnd"/>
      <w:r w:rsidRPr="008839E2">
        <w:rPr>
          <w:rFonts w:ascii="Cambria" w:hAnsi="Cambria"/>
          <w:b w:val="0"/>
          <w:bCs w:val="0"/>
          <w:sz w:val="22"/>
          <w:szCs w:val="22"/>
        </w:rPr>
        <w:t xml:space="preserve"> biology of chickens. CABI.</w:t>
      </w:r>
    </w:p>
    <w:p w14:paraId="66D543D9"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Ochs, D., Wolf, C.A., </w:t>
      </w:r>
      <w:proofErr w:type="spellStart"/>
      <w:r w:rsidRPr="008839E2">
        <w:rPr>
          <w:rFonts w:ascii="Cambria" w:hAnsi="Cambria"/>
          <w:b w:val="0"/>
          <w:bCs w:val="0"/>
          <w:sz w:val="22"/>
          <w:szCs w:val="22"/>
        </w:rPr>
        <w:t>Widmar</w:t>
      </w:r>
      <w:proofErr w:type="spellEnd"/>
      <w:r w:rsidRPr="008839E2">
        <w:rPr>
          <w:rFonts w:ascii="Cambria" w:hAnsi="Cambria"/>
          <w:b w:val="0"/>
          <w:bCs w:val="0"/>
          <w:sz w:val="22"/>
          <w:szCs w:val="22"/>
        </w:rPr>
        <w:t>, N.O., Bir, C., Lai, J., 2019. Hen housing system information effects on US egg demand. Food Policy 87, 101743.</w:t>
      </w:r>
    </w:p>
    <w:p w14:paraId="659AC0D7" w14:textId="34002A00"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Octopus XO, 2021. XO robot for responsible poultry farming - Octopus Biosafety, https://www.octopusbiosafety.com/en/xo/ (accessed 26 February 2023).</w:t>
      </w:r>
    </w:p>
    <w:p w14:paraId="7CE4F05D"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Olczak, K., </w:t>
      </w:r>
      <w:proofErr w:type="spellStart"/>
      <w:r w:rsidRPr="008839E2">
        <w:rPr>
          <w:rFonts w:ascii="Cambria" w:hAnsi="Cambria"/>
          <w:b w:val="0"/>
          <w:bCs w:val="0"/>
          <w:sz w:val="22"/>
          <w:szCs w:val="22"/>
        </w:rPr>
        <w:t>Penar</w:t>
      </w:r>
      <w:proofErr w:type="spellEnd"/>
      <w:r w:rsidRPr="008839E2">
        <w:rPr>
          <w:rFonts w:ascii="Cambria" w:hAnsi="Cambria"/>
          <w:b w:val="0"/>
          <w:bCs w:val="0"/>
          <w:sz w:val="22"/>
          <w:szCs w:val="22"/>
        </w:rPr>
        <w:t xml:space="preserve">, W., Nowicki, J., </w:t>
      </w:r>
      <w:proofErr w:type="spellStart"/>
      <w:r w:rsidRPr="008839E2">
        <w:rPr>
          <w:rFonts w:ascii="Cambria" w:hAnsi="Cambria"/>
          <w:b w:val="0"/>
          <w:bCs w:val="0"/>
          <w:sz w:val="22"/>
          <w:szCs w:val="22"/>
        </w:rPr>
        <w:t>Magiera</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Klocek</w:t>
      </w:r>
      <w:proofErr w:type="spellEnd"/>
      <w:r w:rsidRPr="008839E2">
        <w:rPr>
          <w:rFonts w:ascii="Cambria" w:hAnsi="Cambria"/>
          <w:b w:val="0"/>
          <w:bCs w:val="0"/>
          <w:sz w:val="22"/>
          <w:szCs w:val="22"/>
        </w:rPr>
        <w:t>, C., 2023. The Role of Sound in Livestock Farming—Selected Aspects. Animals 13, 2307.</w:t>
      </w:r>
    </w:p>
    <w:p w14:paraId="75E60E14"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Olejnik, K., </w:t>
      </w:r>
      <w:proofErr w:type="spellStart"/>
      <w:r w:rsidRPr="008839E2">
        <w:rPr>
          <w:rFonts w:ascii="Cambria" w:hAnsi="Cambria"/>
          <w:b w:val="0"/>
          <w:bCs w:val="0"/>
          <w:sz w:val="22"/>
          <w:szCs w:val="22"/>
        </w:rPr>
        <w:t>Popiela</w:t>
      </w:r>
      <w:proofErr w:type="spellEnd"/>
      <w:r w:rsidRPr="008839E2">
        <w:rPr>
          <w:rFonts w:ascii="Cambria" w:hAnsi="Cambria"/>
          <w:b w:val="0"/>
          <w:bCs w:val="0"/>
          <w:sz w:val="22"/>
          <w:szCs w:val="22"/>
        </w:rPr>
        <w:t xml:space="preserve">, E., </w:t>
      </w:r>
      <w:proofErr w:type="spellStart"/>
      <w:r w:rsidRPr="008839E2">
        <w:rPr>
          <w:rFonts w:ascii="Cambria" w:hAnsi="Cambria"/>
          <w:b w:val="0"/>
          <w:bCs w:val="0"/>
          <w:sz w:val="22"/>
          <w:szCs w:val="22"/>
        </w:rPr>
        <w:t>Opaliński</w:t>
      </w:r>
      <w:proofErr w:type="spellEnd"/>
      <w:r w:rsidRPr="008839E2">
        <w:rPr>
          <w:rFonts w:ascii="Cambria" w:hAnsi="Cambria"/>
          <w:b w:val="0"/>
          <w:bCs w:val="0"/>
          <w:sz w:val="22"/>
          <w:szCs w:val="22"/>
        </w:rPr>
        <w:t>, S., 2022. Emerging precision management methods in poultry sector. Agriculture 12, 718.</w:t>
      </w:r>
    </w:p>
    <w:p w14:paraId="15B6FD7E"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Oliveira, J.L., Xin, H., Chai, L., </w:t>
      </w:r>
      <w:proofErr w:type="spellStart"/>
      <w:r w:rsidRPr="008839E2">
        <w:rPr>
          <w:rFonts w:ascii="Cambria" w:hAnsi="Cambria"/>
          <w:b w:val="0"/>
          <w:bCs w:val="0"/>
          <w:sz w:val="22"/>
          <w:szCs w:val="22"/>
        </w:rPr>
        <w:t>Millman</w:t>
      </w:r>
      <w:proofErr w:type="spellEnd"/>
      <w:r w:rsidRPr="008839E2">
        <w:rPr>
          <w:rFonts w:ascii="Cambria" w:hAnsi="Cambria"/>
          <w:b w:val="0"/>
          <w:bCs w:val="0"/>
          <w:sz w:val="22"/>
          <w:szCs w:val="22"/>
        </w:rPr>
        <w:t xml:space="preserve">, S.T., 2019. Effects of litter floor access and inclusion of experienced hens in aviary housing on floor eggs, litter condition, air quality, and hen welfare.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98, 1664–1677.</w:t>
      </w:r>
    </w:p>
    <w:p w14:paraId="282797B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Olsson, I.A.S., J Nicol, C., Niemi, S.M., </w:t>
      </w:r>
      <w:proofErr w:type="spellStart"/>
      <w:r w:rsidRPr="008839E2">
        <w:rPr>
          <w:rFonts w:ascii="Cambria" w:hAnsi="Cambria"/>
          <w:b w:val="0"/>
          <w:bCs w:val="0"/>
          <w:sz w:val="22"/>
          <w:szCs w:val="22"/>
        </w:rPr>
        <w:t>Sandøe</w:t>
      </w:r>
      <w:proofErr w:type="spellEnd"/>
      <w:r w:rsidRPr="008839E2">
        <w:rPr>
          <w:rFonts w:ascii="Cambria" w:hAnsi="Cambria"/>
          <w:b w:val="0"/>
          <w:bCs w:val="0"/>
          <w:sz w:val="22"/>
          <w:szCs w:val="22"/>
        </w:rPr>
        <w:t>, P., 2019. From unpleasant to unbearable— Why and how to implement an upper limit to pain and other forms of suffering in research with animals. ILAR J. 60, 404–414.</w:t>
      </w:r>
    </w:p>
    <w:p w14:paraId="11F482F4"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Ozentürk</w:t>
      </w:r>
      <w:proofErr w:type="spellEnd"/>
      <w:r w:rsidRPr="008839E2">
        <w:rPr>
          <w:rFonts w:ascii="Cambria" w:hAnsi="Cambria"/>
          <w:b w:val="0"/>
          <w:bCs w:val="0"/>
          <w:sz w:val="22"/>
          <w:szCs w:val="22"/>
        </w:rPr>
        <w:t xml:space="preserve">, U., </w:t>
      </w:r>
      <w:proofErr w:type="spellStart"/>
      <w:r w:rsidRPr="008839E2">
        <w:rPr>
          <w:rFonts w:ascii="Cambria" w:hAnsi="Cambria"/>
          <w:b w:val="0"/>
          <w:bCs w:val="0"/>
          <w:sz w:val="22"/>
          <w:szCs w:val="22"/>
        </w:rPr>
        <w:t>Yildiz</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Genc</w:t>
      </w:r>
      <w:proofErr w:type="spellEnd"/>
      <w:r w:rsidRPr="008839E2">
        <w:rPr>
          <w:rFonts w:ascii="Cambria" w:hAnsi="Cambria"/>
          <w:b w:val="0"/>
          <w:bCs w:val="0"/>
          <w:sz w:val="22"/>
          <w:szCs w:val="22"/>
        </w:rPr>
        <w:t xml:space="preserve">, M., 2022. Assessment of the feather score and health score in laying hens reared at different cage densities. Ankara </w:t>
      </w:r>
      <w:proofErr w:type="spellStart"/>
      <w:r w:rsidRPr="008839E2">
        <w:rPr>
          <w:rFonts w:ascii="Cambria" w:hAnsi="Cambria"/>
          <w:b w:val="0"/>
          <w:bCs w:val="0"/>
          <w:sz w:val="22"/>
          <w:szCs w:val="22"/>
        </w:rPr>
        <w:t>Üniversitesi</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Veteriner</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lastRenderedPageBreak/>
        <w:t>Fakültesi</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Dergisi</w:t>
      </w:r>
      <w:proofErr w:type="spellEnd"/>
      <w:r w:rsidRPr="008839E2">
        <w:rPr>
          <w:rFonts w:ascii="Cambria" w:hAnsi="Cambria"/>
          <w:b w:val="0"/>
          <w:bCs w:val="0"/>
          <w:sz w:val="22"/>
          <w:szCs w:val="22"/>
        </w:rPr>
        <w:t>, 1-22.</w:t>
      </w:r>
    </w:p>
    <w:p w14:paraId="6C508FF2"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Parajuli, P., Huang, Y., </w:t>
      </w:r>
      <w:proofErr w:type="spellStart"/>
      <w:r w:rsidRPr="008839E2">
        <w:rPr>
          <w:rFonts w:ascii="Cambria" w:hAnsi="Cambria"/>
          <w:b w:val="0"/>
          <w:bCs w:val="0"/>
          <w:sz w:val="22"/>
          <w:szCs w:val="22"/>
        </w:rPr>
        <w:t>Tabler</w:t>
      </w:r>
      <w:proofErr w:type="spellEnd"/>
      <w:r w:rsidRPr="008839E2">
        <w:rPr>
          <w:rFonts w:ascii="Cambria" w:hAnsi="Cambria"/>
          <w:b w:val="0"/>
          <w:bCs w:val="0"/>
          <w:sz w:val="22"/>
          <w:szCs w:val="22"/>
        </w:rPr>
        <w:t xml:space="preserve">, T., </w:t>
      </w:r>
      <w:proofErr w:type="spellStart"/>
      <w:r w:rsidRPr="008839E2">
        <w:rPr>
          <w:rFonts w:ascii="Cambria" w:hAnsi="Cambria"/>
          <w:b w:val="0"/>
          <w:bCs w:val="0"/>
          <w:sz w:val="22"/>
          <w:szCs w:val="22"/>
        </w:rPr>
        <w:t>Purswell</w:t>
      </w:r>
      <w:proofErr w:type="spellEnd"/>
      <w:r w:rsidRPr="008839E2">
        <w:rPr>
          <w:rFonts w:ascii="Cambria" w:hAnsi="Cambria"/>
          <w:b w:val="0"/>
          <w:bCs w:val="0"/>
          <w:sz w:val="22"/>
          <w:szCs w:val="22"/>
        </w:rPr>
        <w:t xml:space="preserve">, J.L., </w:t>
      </w:r>
      <w:proofErr w:type="spellStart"/>
      <w:r w:rsidRPr="008839E2">
        <w:rPr>
          <w:rFonts w:ascii="Cambria" w:hAnsi="Cambria"/>
          <w:b w:val="0"/>
          <w:bCs w:val="0"/>
          <w:sz w:val="22"/>
          <w:szCs w:val="22"/>
        </w:rPr>
        <w:t>DuBien</w:t>
      </w:r>
      <w:proofErr w:type="spellEnd"/>
      <w:r w:rsidRPr="008839E2">
        <w:rPr>
          <w:rFonts w:ascii="Cambria" w:hAnsi="Cambria"/>
          <w:b w:val="0"/>
          <w:bCs w:val="0"/>
          <w:sz w:val="22"/>
          <w:szCs w:val="22"/>
        </w:rPr>
        <w:t>, J.L., Zhao, Y., 2020. Comparative evaluation of poultry-human and poultry-robot avoidance distances. Trans. ASABE 63, 477–484.</w:t>
      </w:r>
    </w:p>
    <w:p w14:paraId="69AF37C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Parajuli, P., Huang, Y., Zhao, Y., </w:t>
      </w:r>
      <w:proofErr w:type="spellStart"/>
      <w:r w:rsidRPr="008839E2">
        <w:rPr>
          <w:rFonts w:ascii="Cambria" w:hAnsi="Cambria"/>
          <w:b w:val="0"/>
          <w:bCs w:val="0"/>
          <w:sz w:val="22"/>
          <w:szCs w:val="22"/>
        </w:rPr>
        <w:t>Tabler</w:t>
      </w:r>
      <w:proofErr w:type="spellEnd"/>
      <w:r w:rsidRPr="008839E2">
        <w:rPr>
          <w:rFonts w:ascii="Cambria" w:hAnsi="Cambria"/>
          <w:b w:val="0"/>
          <w:bCs w:val="0"/>
          <w:sz w:val="22"/>
          <w:szCs w:val="22"/>
        </w:rPr>
        <w:t xml:space="preserve">, T., </w:t>
      </w:r>
      <w:proofErr w:type="spellStart"/>
      <w:r w:rsidRPr="008839E2">
        <w:rPr>
          <w:rFonts w:ascii="Cambria" w:hAnsi="Cambria"/>
          <w:b w:val="0"/>
          <w:bCs w:val="0"/>
          <w:sz w:val="22"/>
          <w:szCs w:val="22"/>
        </w:rPr>
        <w:t>Purswell</w:t>
      </w:r>
      <w:proofErr w:type="spellEnd"/>
      <w:r w:rsidRPr="008839E2">
        <w:rPr>
          <w:rFonts w:ascii="Cambria" w:hAnsi="Cambria"/>
          <w:b w:val="0"/>
          <w:bCs w:val="0"/>
          <w:sz w:val="22"/>
          <w:szCs w:val="22"/>
        </w:rPr>
        <w:t>, J.L., 2018. Comparative evaluation of poultry avoidance distances to human vs. robotic vehicle, in: 10th International Livestock Environment Symposium (ILES X). American Society of Agricultural and Biological Engineers, p. 1.</w:t>
      </w:r>
    </w:p>
    <w:p w14:paraId="01FC2A69"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Park, M., Britton, D., Daley, W., McMurray, G., </w:t>
      </w:r>
      <w:proofErr w:type="spellStart"/>
      <w:r w:rsidRPr="008839E2">
        <w:rPr>
          <w:rFonts w:ascii="Cambria" w:hAnsi="Cambria"/>
          <w:b w:val="0"/>
          <w:bCs w:val="0"/>
          <w:sz w:val="22"/>
          <w:szCs w:val="22"/>
        </w:rPr>
        <w:t>Navaei</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Samoylov</w:t>
      </w:r>
      <w:proofErr w:type="spellEnd"/>
      <w:r w:rsidRPr="008839E2">
        <w:rPr>
          <w:rFonts w:ascii="Cambria" w:hAnsi="Cambria"/>
          <w:b w:val="0"/>
          <w:bCs w:val="0"/>
          <w:sz w:val="22"/>
          <w:szCs w:val="22"/>
        </w:rPr>
        <w:t>, A., Usher, C., Xu, J., 2022. Artificial intelligence, sensors, robots, and transportation systems drive an innovative future for poultry broiler and breeder management. Anim. Front. 12, 40–48.</w:t>
      </w:r>
    </w:p>
    <w:p w14:paraId="41F3B272"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Paul, E.S., Browne, W., </w:t>
      </w:r>
      <w:proofErr w:type="spellStart"/>
      <w:r w:rsidRPr="008839E2">
        <w:rPr>
          <w:rFonts w:ascii="Cambria" w:hAnsi="Cambria"/>
          <w:b w:val="0"/>
          <w:bCs w:val="0"/>
          <w:sz w:val="22"/>
          <w:szCs w:val="22"/>
        </w:rPr>
        <w:t>Mendl</w:t>
      </w:r>
      <w:proofErr w:type="spellEnd"/>
      <w:r w:rsidRPr="008839E2">
        <w:rPr>
          <w:rFonts w:ascii="Cambria" w:hAnsi="Cambria"/>
          <w:b w:val="0"/>
          <w:bCs w:val="0"/>
          <w:sz w:val="22"/>
          <w:szCs w:val="22"/>
        </w:rPr>
        <w:t xml:space="preserve">, M.T., </w:t>
      </w:r>
      <w:proofErr w:type="spellStart"/>
      <w:r w:rsidRPr="008839E2">
        <w:rPr>
          <w:rFonts w:ascii="Cambria" w:hAnsi="Cambria"/>
          <w:b w:val="0"/>
          <w:bCs w:val="0"/>
          <w:sz w:val="22"/>
          <w:szCs w:val="22"/>
        </w:rPr>
        <w:t>Caplen</w:t>
      </w:r>
      <w:proofErr w:type="spellEnd"/>
      <w:r w:rsidRPr="008839E2">
        <w:rPr>
          <w:rFonts w:ascii="Cambria" w:hAnsi="Cambria"/>
          <w:b w:val="0"/>
          <w:bCs w:val="0"/>
          <w:sz w:val="22"/>
          <w:szCs w:val="22"/>
        </w:rPr>
        <w:t xml:space="preserve">, G., </w:t>
      </w:r>
      <w:proofErr w:type="spellStart"/>
      <w:r w:rsidRPr="008839E2">
        <w:rPr>
          <w:rFonts w:ascii="Cambria" w:hAnsi="Cambria"/>
          <w:b w:val="0"/>
          <w:bCs w:val="0"/>
          <w:sz w:val="22"/>
          <w:szCs w:val="22"/>
        </w:rPr>
        <w:t>Trevarthen</w:t>
      </w:r>
      <w:proofErr w:type="spellEnd"/>
      <w:r w:rsidRPr="008839E2">
        <w:rPr>
          <w:rFonts w:ascii="Cambria" w:hAnsi="Cambria"/>
          <w:b w:val="0"/>
          <w:bCs w:val="0"/>
          <w:sz w:val="22"/>
          <w:szCs w:val="22"/>
        </w:rPr>
        <w:t xml:space="preserve">, A., Held, S., Nicol, C.J., 2022. Assessing animal welfare: a triangulation of preference, judgement bias and other candidate welfare indicators.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186, 151–177.</w:t>
      </w:r>
    </w:p>
    <w:p w14:paraId="3D119104"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Pearce, J., Chang, Y.-M., </w:t>
      </w:r>
      <w:proofErr w:type="spellStart"/>
      <w:r w:rsidRPr="008839E2">
        <w:rPr>
          <w:rFonts w:ascii="Cambria" w:hAnsi="Cambria"/>
          <w:b w:val="0"/>
          <w:bCs w:val="0"/>
          <w:sz w:val="22"/>
          <w:szCs w:val="22"/>
        </w:rPr>
        <w:t>Abeyesinghe</w:t>
      </w:r>
      <w:proofErr w:type="spellEnd"/>
      <w:r w:rsidRPr="008839E2">
        <w:rPr>
          <w:rFonts w:ascii="Cambria" w:hAnsi="Cambria"/>
          <w:b w:val="0"/>
          <w:bCs w:val="0"/>
          <w:sz w:val="22"/>
          <w:szCs w:val="22"/>
        </w:rPr>
        <w:t>, S., 2023. Individual Monitoring of Activity and Lameness in Conventional and Slower-Growing Breeds of Broiler Chickens Using Accelerometers. Animals 13, 1432.</w:t>
      </w:r>
    </w:p>
    <w:p w14:paraId="047AD63D" w14:textId="055820A3"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Penz</w:t>
      </w:r>
      <w:proofErr w:type="spellEnd"/>
      <w:r w:rsidRPr="008839E2">
        <w:rPr>
          <w:rFonts w:ascii="Cambria" w:hAnsi="Cambria"/>
          <w:b w:val="0"/>
          <w:bCs w:val="0"/>
          <w:sz w:val="22"/>
          <w:szCs w:val="22"/>
        </w:rPr>
        <w:t>, A.M.J., Bruno, D.G., 2011. Challenges Facing the Global Poultry Industry to 2020.</w:t>
      </w:r>
    </w:p>
    <w:p w14:paraId="777987FF"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Petek</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Çavuşoğlu</w:t>
      </w:r>
      <w:proofErr w:type="spellEnd"/>
      <w:r w:rsidRPr="008839E2">
        <w:rPr>
          <w:rFonts w:ascii="Cambria" w:hAnsi="Cambria"/>
          <w:b w:val="0"/>
          <w:bCs w:val="0"/>
          <w:sz w:val="22"/>
          <w:szCs w:val="22"/>
        </w:rPr>
        <w:t>, E., 2021. Welfare Assessment of Two Free-range Laying Hen Flocks in Turkey. Journal of Applied Animal Welfare Science, 24(1), 56-63.</w:t>
      </w:r>
    </w:p>
    <w:p w14:paraId="555218C1" w14:textId="20E8D081"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Poultry Patrol, 2019, https://poultrypatrol.com/?page_id=472. (accessed 26 February 2023). </w:t>
      </w:r>
      <w:proofErr w:type="spellStart"/>
      <w:r w:rsidRPr="008839E2">
        <w:rPr>
          <w:rFonts w:ascii="Cambria" w:hAnsi="Cambria"/>
          <w:b w:val="0"/>
          <w:bCs w:val="0"/>
          <w:sz w:val="22"/>
          <w:szCs w:val="22"/>
        </w:rPr>
        <w:t>Putyora</w:t>
      </w:r>
      <w:proofErr w:type="spellEnd"/>
      <w:r w:rsidRPr="008839E2">
        <w:rPr>
          <w:rFonts w:ascii="Cambria" w:hAnsi="Cambria"/>
          <w:b w:val="0"/>
          <w:bCs w:val="0"/>
          <w:sz w:val="22"/>
          <w:szCs w:val="22"/>
        </w:rPr>
        <w:t xml:space="preserve">, E., Brocklehurst, S., </w:t>
      </w:r>
      <w:proofErr w:type="spellStart"/>
      <w:r w:rsidRPr="008839E2">
        <w:rPr>
          <w:rFonts w:ascii="Cambria" w:hAnsi="Cambria"/>
          <w:b w:val="0"/>
          <w:bCs w:val="0"/>
          <w:sz w:val="22"/>
          <w:szCs w:val="22"/>
        </w:rPr>
        <w:t>Tuyttens</w:t>
      </w:r>
      <w:proofErr w:type="spellEnd"/>
      <w:r w:rsidRPr="008839E2">
        <w:rPr>
          <w:rFonts w:ascii="Cambria" w:hAnsi="Cambria"/>
          <w:b w:val="0"/>
          <w:bCs w:val="0"/>
          <w:sz w:val="22"/>
          <w:szCs w:val="22"/>
        </w:rPr>
        <w:t xml:space="preserve">, F., Sandilands, V., 2023. The effects of mild disturbances on sleep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in laying hens. Animals 13, 1251.</w:t>
      </w:r>
    </w:p>
    <w:p w14:paraId="498C7AE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Redmon, J., </w:t>
      </w:r>
      <w:proofErr w:type="spellStart"/>
      <w:r w:rsidRPr="008839E2">
        <w:rPr>
          <w:rFonts w:ascii="Cambria" w:hAnsi="Cambria"/>
          <w:b w:val="0"/>
          <w:bCs w:val="0"/>
          <w:sz w:val="22"/>
          <w:szCs w:val="22"/>
        </w:rPr>
        <w:t>Divvala</w:t>
      </w:r>
      <w:proofErr w:type="spellEnd"/>
      <w:r w:rsidRPr="008839E2">
        <w:rPr>
          <w:rFonts w:ascii="Cambria" w:hAnsi="Cambria"/>
          <w:b w:val="0"/>
          <w:bCs w:val="0"/>
          <w:sz w:val="22"/>
          <w:szCs w:val="22"/>
        </w:rPr>
        <w:t xml:space="preserve">, S., </w:t>
      </w:r>
      <w:proofErr w:type="spellStart"/>
      <w:r w:rsidRPr="008839E2">
        <w:rPr>
          <w:rFonts w:ascii="Cambria" w:hAnsi="Cambria"/>
          <w:b w:val="0"/>
          <w:bCs w:val="0"/>
          <w:sz w:val="22"/>
          <w:szCs w:val="22"/>
        </w:rPr>
        <w:t>Girshick</w:t>
      </w:r>
      <w:proofErr w:type="spellEnd"/>
      <w:r w:rsidRPr="008839E2">
        <w:rPr>
          <w:rFonts w:ascii="Cambria" w:hAnsi="Cambria"/>
          <w:b w:val="0"/>
          <w:bCs w:val="0"/>
          <w:sz w:val="22"/>
          <w:szCs w:val="22"/>
        </w:rPr>
        <w:t xml:space="preserve">, R., Farhadi, A., 2016. You only look once: Unified, real-time object detection, in: Proceedings of the IEEE </w:t>
      </w:r>
      <w:r w:rsidRPr="008839E2">
        <w:rPr>
          <w:rFonts w:ascii="Cambria" w:hAnsi="Cambria"/>
          <w:b w:val="0"/>
          <w:bCs w:val="0"/>
          <w:sz w:val="22"/>
          <w:szCs w:val="22"/>
        </w:rPr>
        <w:t>Conference on Computer Vision and Pattern Recognition. pp. 779–788.</w:t>
      </w:r>
    </w:p>
    <w:p w14:paraId="61E59FEF" w14:textId="1E939CB0"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Ren, G., Lin, T., Ying, Y., Chowdhary, G., Ting, K.C., 2020. Agricultural robotics research applicable to poultry production: A review. </w:t>
      </w:r>
      <w:proofErr w:type="spellStart"/>
      <w:r w:rsidRPr="008839E2">
        <w:rPr>
          <w:rFonts w:ascii="Cambria" w:hAnsi="Cambria"/>
          <w:b w:val="0"/>
          <w:bCs w:val="0"/>
          <w:sz w:val="22"/>
          <w:szCs w:val="22"/>
        </w:rPr>
        <w:t>Comput</w:t>
      </w:r>
      <w:proofErr w:type="spellEnd"/>
      <w:r w:rsidRPr="008839E2">
        <w:rPr>
          <w:rFonts w:ascii="Cambria" w:hAnsi="Cambria"/>
          <w:b w:val="0"/>
          <w:bCs w:val="0"/>
          <w:sz w:val="22"/>
          <w:szCs w:val="22"/>
        </w:rPr>
        <w:t>. Electron. Agric. 169, 105216. https://doi.org/10.1016/j.compag.2020.105216.</w:t>
      </w:r>
    </w:p>
    <w:p w14:paraId="4135790D"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Ribeiro, P., Cardoso, S., Bernardino, A. and </w:t>
      </w:r>
      <w:proofErr w:type="spellStart"/>
      <w:r w:rsidRPr="008839E2">
        <w:rPr>
          <w:rFonts w:ascii="Cambria" w:hAnsi="Cambria"/>
          <w:b w:val="0"/>
          <w:bCs w:val="0"/>
          <w:sz w:val="22"/>
          <w:szCs w:val="22"/>
        </w:rPr>
        <w:t>Jamone</w:t>
      </w:r>
      <w:proofErr w:type="spellEnd"/>
      <w:r w:rsidRPr="008839E2">
        <w:rPr>
          <w:rFonts w:ascii="Cambria" w:hAnsi="Cambria"/>
          <w:b w:val="0"/>
          <w:bCs w:val="0"/>
          <w:sz w:val="22"/>
          <w:szCs w:val="22"/>
        </w:rPr>
        <w:t>, L., 2020, October. Fruit quality control by surface analysis using a bio-inspired soft tactile sensor. In 2020 IEEE/RSJ International Conference on Intelligent Robots and Systems (IROS) (pp. 8875-8881).</w:t>
      </w:r>
    </w:p>
    <w:p w14:paraId="186308BC" w14:textId="1FEECBC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Ribeiro, P., Khan, M.A., </w:t>
      </w:r>
      <w:proofErr w:type="spellStart"/>
      <w:r w:rsidRPr="008839E2">
        <w:rPr>
          <w:rFonts w:ascii="Cambria" w:hAnsi="Cambria"/>
          <w:b w:val="0"/>
          <w:bCs w:val="0"/>
          <w:sz w:val="22"/>
          <w:szCs w:val="22"/>
        </w:rPr>
        <w:t>Alfadhel</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Kosel</w:t>
      </w:r>
      <w:proofErr w:type="spellEnd"/>
      <w:r w:rsidRPr="008839E2">
        <w:rPr>
          <w:rFonts w:ascii="Cambria" w:hAnsi="Cambria"/>
          <w:b w:val="0"/>
          <w:bCs w:val="0"/>
          <w:sz w:val="22"/>
          <w:szCs w:val="22"/>
        </w:rPr>
        <w:t xml:space="preserve">, J., Franco, F., Cardoso, S., Bernardino, A., Schmitz, A., Santos-Victor, J. and </w:t>
      </w:r>
      <w:proofErr w:type="spellStart"/>
      <w:r w:rsidRPr="008839E2">
        <w:rPr>
          <w:rFonts w:ascii="Cambria" w:hAnsi="Cambria"/>
          <w:b w:val="0"/>
          <w:bCs w:val="0"/>
          <w:sz w:val="22"/>
          <w:szCs w:val="22"/>
        </w:rPr>
        <w:t>Jamone</w:t>
      </w:r>
      <w:proofErr w:type="spellEnd"/>
      <w:r w:rsidRPr="008839E2">
        <w:rPr>
          <w:rFonts w:ascii="Cambria" w:hAnsi="Cambria"/>
          <w:b w:val="0"/>
          <w:bCs w:val="0"/>
          <w:sz w:val="22"/>
          <w:szCs w:val="22"/>
        </w:rPr>
        <w:t>, L., 2017. Bioinspired ciliary force sensor for robotic platforms. IEEE Robotics and Automation Letters, 2(2), pp.971-976.</w:t>
      </w:r>
    </w:p>
    <w:p w14:paraId="2A52CEBE"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Roden</w:t>
      </w:r>
      <w:proofErr w:type="spellEnd"/>
      <w:r w:rsidRPr="008839E2">
        <w:rPr>
          <w:rFonts w:ascii="Cambria" w:hAnsi="Cambria"/>
          <w:b w:val="0"/>
          <w:bCs w:val="0"/>
          <w:sz w:val="22"/>
          <w:szCs w:val="22"/>
        </w:rPr>
        <w:t xml:space="preserve">, C., Wechsler, B., 1998. A comparison of the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of domestic chicks reared with or without a hen in enriched pens. Appl.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Sci. 55, 317–326.</w:t>
      </w:r>
    </w:p>
    <w:p w14:paraId="45D21C93"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Rodić</w:t>
      </w:r>
      <w:proofErr w:type="spellEnd"/>
      <w:r w:rsidRPr="008839E2">
        <w:rPr>
          <w:rFonts w:ascii="Cambria" w:hAnsi="Cambria"/>
          <w:b w:val="0"/>
          <w:bCs w:val="0"/>
          <w:sz w:val="22"/>
          <w:szCs w:val="22"/>
        </w:rPr>
        <w:t xml:space="preserve">, V., </w:t>
      </w:r>
      <w:proofErr w:type="spellStart"/>
      <w:r w:rsidRPr="008839E2">
        <w:rPr>
          <w:rFonts w:ascii="Cambria" w:hAnsi="Cambria"/>
          <w:b w:val="0"/>
          <w:bCs w:val="0"/>
          <w:sz w:val="22"/>
          <w:szCs w:val="22"/>
        </w:rPr>
        <w:t>Perić</w:t>
      </w:r>
      <w:proofErr w:type="spellEnd"/>
      <w:r w:rsidRPr="008839E2">
        <w:rPr>
          <w:rFonts w:ascii="Cambria" w:hAnsi="Cambria"/>
          <w:b w:val="0"/>
          <w:bCs w:val="0"/>
          <w:sz w:val="22"/>
          <w:szCs w:val="22"/>
        </w:rPr>
        <w:t>, L., \</w:t>
      </w:r>
      <w:proofErr w:type="spellStart"/>
      <w:r w:rsidRPr="008839E2">
        <w:rPr>
          <w:rFonts w:ascii="Cambria" w:hAnsi="Cambria"/>
          <w:b w:val="0"/>
          <w:bCs w:val="0"/>
          <w:sz w:val="22"/>
          <w:szCs w:val="22"/>
        </w:rPr>
        <w:t>DJukić-Stojčić</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Vukelić</w:t>
      </w:r>
      <w:proofErr w:type="spellEnd"/>
      <w:r w:rsidRPr="008839E2">
        <w:rPr>
          <w:rFonts w:ascii="Cambria" w:hAnsi="Cambria"/>
          <w:b w:val="0"/>
          <w:bCs w:val="0"/>
          <w:sz w:val="22"/>
          <w:szCs w:val="22"/>
        </w:rPr>
        <w:t xml:space="preserve">, N., 2011. The environmental impact of poultry production. </w:t>
      </w:r>
      <w:proofErr w:type="spellStart"/>
      <w:r w:rsidRPr="008839E2">
        <w:rPr>
          <w:rFonts w:ascii="Cambria" w:hAnsi="Cambria"/>
          <w:b w:val="0"/>
          <w:bCs w:val="0"/>
          <w:sz w:val="22"/>
          <w:szCs w:val="22"/>
        </w:rPr>
        <w:t>Biotechnol</w:t>
      </w:r>
      <w:proofErr w:type="spellEnd"/>
      <w:r w:rsidRPr="008839E2">
        <w:rPr>
          <w:rFonts w:ascii="Cambria" w:hAnsi="Cambria"/>
          <w:b w:val="0"/>
          <w:bCs w:val="0"/>
          <w:sz w:val="22"/>
          <w:szCs w:val="22"/>
        </w:rPr>
        <w:t xml:space="preserve">. Anim. </w:t>
      </w:r>
      <w:proofErr w:type="spellStart"/>
      <w:r w:rsidRPr="008839E2">
        <w:rPr>
          <w:rFonts w:ascii="Cambria" w:hAnsi="Cambria"/>
          <w:b w:val="0"/>
          <w:bCs w:val="0"/>
          <w:sz w:val="22"/>
          <w:szCs w:val="22"/>
        </w:rPr>
        <w:t>Husb</w:t>
      </w:r>
      <w:proofErr w:type="spellEnd"/>
      <w:r w:rsidRPr="008839E2">
        <w:rPr>
          <w:rFonts w:ascii="Cambria" w:hAnsi="Cambria"/>
          <w:b w:val="0"/>
          <w:bCs w:val="0"/>
          <w:sz w:val="22"/>
          <w:szCs w:val="22"/>
        </w:rPr>
        <w:t>. 27, 1673–1679.</w:t>
      </w:r>
    </w:p>
    <w:p w14:paraId="78C8F552" w14:textId="270C61D8"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Romano, D., </w:t>
      </w:r>
      <w:proofErr w:type="spellStart"/>
      <w:r w:rsidRPr="008839E2">
        <w:rPr>
          <w:rFonts w:ascii="Cambria" w:hAnsi="Cambria"/>
          <w:b w:val="0"/>
          <w:bCs w:val="0"/>
          <w:sz w:val="22"/>
          <w:szCs w:val="22"/>
        </w:rPr>
        <w:t>Donati</w:t>
      </w:r>
      <w:proofErr w:type="spellEnd"/>
      <w:r w:rsidRPr="008839E2">
        <w:rPr>
          <w:rFonts w:ascii="Cambria" w:hAnsi="Cambria"/>
          <w:b w:val="0"/>
          <w:bCs w:val="0"/>
          <w:sz w:val="22"/>
          <w:szCs w:val="22"/>
        </w:rPr>
        <w:t xml:space="preserve">, E., Benelli, G., </w:t>
      </w:r>
      <w:proofErr w:type="spellStart"/>
      <w:r w:rsidRPr="008839E2">
        <w:rPr>
          <w:rFonts w:ascii="Cambria" w:hAnsi="Cambria"/>
          <w:b w:val="0"/>
          <w:bCs w:val="0"/>
          <w:sz w:val="22"/>
          <w:szCs w:val="22"/>
        </w:rPr>
        <w:t>Stefanini</w:t>
      </w:r>
      <w:proofErr w:type="spellEnd"/>
      <w:r w:rsidRPr="008839E2">
        <w:rPr>
          <w:rFonts w:ascii="Cambria" w:hAnsi="Cambria"/>
          <w:b w:val="0"/>
          <w:bCs w:val="0"/>
          <w:sz w:val="22"/>
          <w:szCs w:val="22"/>
        </w:rPr>
        <w:t xml:space="preserve">, C., 2019. A review on animal–robot interaction: from bio-hybrid organisms to mixed societies. Biol. </w:t>
      </w:r>
      <w:proofErr w:type="spellStart"/>
      <w:r w:rsidRPr="008839E2">
        <w:rPr>
          <w:rFonts w:ascii="Cambria" w:hAnsi="Cambria"/>
          <w:b w:val="0"/>
          <w:bCs w:val="0"/>
          <w:sz w:val="22"/>
          <w:szCs w:val="22"/>
        </w:rPr>
        <w:t>Cybern</w:t>
      </w:r>
      <w:proofErr w:type="spellEnd"/>
      <w:r w:rsidRPr="008839E2">
        <w:rPr>
          <w:rFonts w:ascii="Cambria" w:hAnsi="Cambria"/>
          <w:b w:val="0"/>
          <w:bCs w:val="0"/>
          <w:sz w:val="22"/>
          <w:szCs w:val="22"/>
        </w:rPr>
        <w:t>. 113, 201–225.</w:t>
      </w:r>
    </w:p>
    <w:p w14:paraId="50784EAA"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Rosa-Salva, O., </w:t>
      </w:r>
      <w:proofErr w:type="spellStart"/>
      <w:r w:rsidRPr="008839E2">
        <w:rPr>
          <w:rFonts w:ascii="Cambria" w:hAnsi="Cambria"/>
          <w:b w:val="0"/>
          <w:bCs w:val="0"/>
          <w:sz w:val="22"/>
          <w:szCs w:val="22"/>
        </w:rPr>
        <w:t>Fiser</w:t>
      </w:r>
      <w:proofErr w:type="spellEnd"/>
      <w:r w:rsidRPr="008839E2">
        <w:rPr>
          <w:rFonts w:ascii="Cambria" w:hAnsi="Cambria"/>
          <w:b w:val="0"/>
          <w:bCs w:val="0"/>
          <w:sz w:val="22"/>
          <w:szCs w:val="22"/>
        </w:rPr>
        <w:t xml:space="preserve">, J., Versace, E., </w:t>
      </w:r>
      <w:proofErr w:type="spellStart"/>
      <w:r w:rsidRPr="008839E2">
        <w:rPr>
          <w:rFonts w:ascii="Cambria" w:hAnsi="Cambria"/>
          <w:b w:val="0"/>
          <w:bCs w:val="0"/>
          <w:sz w:val="22"/>
          <w:szCs w:val="22"/>
        </w:rPr>
        <w:t>Dolci</w:t>
      </w:r>
      <w:proofErr w:type="spellEnd"/>
      <w:r w:rsidRPr="008839E2">
        <w:rPr>
          <w:rFonts w:ascii="Cambria" w:hAnsi="Cambria"/>
          <w:b w:val="0"/>
          <w:bCs w:val="0"/>
          <w:sz w:val="22"/>
          <w:szCs w:val="22"/>
        </w:rPr>
        <w:t xml:space="preserve">, C., </w:t>
      </w:r>
      <w:proofErr w:type="spellStart"/>
      <w:r w:rsidRPr="008839E2">
        <w:rPr>
          <w:rFonts w:ascii="Cambria" w:hAnsi="Cambria"/>
          <w:b w:val="0"/>
          <w:bCs w:val="0"/>
          <w:sz w:val="22"/>
          <w:szCs w:val="22"/>
        </w:rPr>
        <w:t>Chehaimi</w:t>
      </w:r>
      <w:proofErr w:type="spellEnd"/>
      <w:r w:rsidRPr="008839E2">
        <w:rPr>
          <w:rFonts w:ascii="Cambria" w:hAnsi="Cambria"/>
          <w:b w:val="0"/>
          <w:bCs w:val="0"/>
          <w:sz w:val="22"/>
          <w:szCs w:val="22"/>
        </w:rPr>
        <w:t xml:space="preserve">, S., </w:t>
      </w:r>
      <w:proofErr w:type="spellStart"/>
      <w:r w:rsidRPr="008839E2">
        <w:rPr>
          <w:rFonts w:ascii="Cambria" w:hAnsi="Cambria"/>
          <w:b w:val="0"/>
          <w:bCs w:val="0"/>
          <w:sz w:val="22"/>
          <w:szCs w:val="22"/>
        </w:rPr>
        <w:t>Santolin</w:t>
      </w:r>
      <w:proofErr w:type="spellEnd"/>
      <w:r w:rsidRPr="008839E2">
        <w:rPr>
          <w:rFonts w:ascii="Cambria" w:hAnsi="Cambria"/>
          <w:b w:val="0"/>
          <w:bCs w:val="0"/>
          <w:sz w:val="22"/>
          <w:szCs w:val="22"/>
        </w:rPr>
        <w:t xml:space="preserve">, C., </w:t>
      </w:r>
      <w:proofErr w:type="spellStart"/>
      <w:r w:rsidRPr="008839E2">
        <w:rPr>
          <w:rFonts w:ascii="Cambria" w:hAnsi="Cambria"/>
          <w:b w:val="0"/>
          <w:bCs w:val="0"/>
          <w:sz w:val="22"/>
          <w:szCs w:val="22"/>
        </w:rPr>
        <w:t>Vallortigara</w:t>
      </w:r>
      <w:proofErr w:type="spellEnd"/>
      <w:r w:rsidRPr="008839E2">
        <w:rPr>
          <w:rFonts w:ascii="Cambria" w:hAnsi="Cambria"/>
          <w:b w:val="0"/>
          <w:bCs w:val="0"/>
          <w:sz w:val="22"/>
          <w:szCs w:val="22"/>
        </w:rPr>
        <w:t>, G., 2018. Spontaneous learning of visual structures in domestic chicks. Animals, 8(8), 135.</w:t>
      </w:r>
    </w:p>
    <w:p w14:paraId="326E9D9C"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Rosa-Salva, O., Mayer, U., Versace, E., Hébert, M., Lemaire, B.S., </w:t>
      </w:r>
      <w:proofErr w:type="spellStart"/>
      <w:r w:rsidRPr="008839E2">
        <w:rPr>
          <w:rFonts w:ascii="Cambria" w:hAnsi="Cambria"/>
          <w:b w:val="0"/>
          <w:bCs w:val="0"/>
          <w:sz w:val="22"/>
          <w:szCs w:val="22"/>
        </w:rPr>
        <w:t>Vallortigara</w:t>
      </w:r>
      <w:proofErr w:type="spellEnd"/>
      <w:r w:rsidRPr="008839E2">
        <w:rPr>
          <w:rFonts w:ascii="Cambria" w:hAnsi="Cambria"/>
          <w:b w:val="0"/>
          <w:bCs w:val="0"/>
          <w:sz w:val="22"/>
          <w:szCs w:val="22"/>
        </w:rPr>
        <w:t>, G., 2021. Sensitive periods for social development: Interactions between predisposed and learned mechanisms. Cognition 213, 104552.</w:t>
      </w:r>
    </w:p>
    <w:p w14:paraId="58A138F2"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Rosa-Salva, O., </w:t>
      </w:r>
      <w:proofErr w:type="spellStart"/>
      <w:r w:rsidRPr="008839E2">
        <w:rPr>
          <w:rFonts w:ascii="Cambria" w:hAnsi="Cambria"/>
          <w:b w:val="0"/>
          <w:bCs w:val="0"/>
          <w:sz w:val="22"/>
          <w:szCs w:val="22"/>
        </w:rPr>
        <w:t>Regolin</w:t>
      </w:r>
      <w:proofErr w:type="spellEnd"/>
      <w:r w:rsidRPr="008839E2">
        <w:rPr>
          <w:rFonts w:ascii="Cambria" w:hAnsi="Cambria"/>
          <w:b w:val="0"/>
          <w:bCs w:val="0"/>
          <w:sz w:val="22"/>
          <w:szCs w:val="22"/>
        </w:rPr>
        <w:t xml:space="preserve">, L., </w:t>
      </w:r>
      <w:proofErr w:type="spellStart"/>
      <w:r w:rsidRPr="008839E2">
        <w:rPr>
          <w:rFonts w:ascii="Cambria" w:hAnsi="Cambria"/>
          <w:b w:val="0"/>
          <w:bCs w:val="0"/>
          <w:sz w:val="22"/>
          <w:szCs w:val="22"/>
        </w:rPr>
        <w:t>Vallortigara</w:t>
      </w:r>
      <w:proofErr w:type="spellEnd"/>
      <w:r w:rsidRPr="008839E2">
        <w:rPr>
          <w:rFonts w:ascii="Cambria" w:hAnsi="Cambria"/>
          <w:b w:val="0"/>
          <w:bCs w:val="0"/>
          <w:sz w:val="22"/>
          <w:szCs w:val="22"/>
        </w:rPr>
        <w:t xml:space="preserve">, G., 2010. Faces are special for newly hatched chicks: evidence for inborn domain-specific mechanisms underlying spontaneous </w:t>
      </w:r>
      <w:r w:rsidRPr="008839E2">
        <w:rPr>
          <w:rFonts w:ascii="Cambria" w:hAnsi="Cambria"/>
          <w:b w:val="0"/>
          <w:bCs w:val="0"/>
          <w:sz w:val="22"/>
          <w:szCs w:val="22"/>
        </w:rPr>
        <w:lastRenderedPageBreak/>
        <w:t>preferences for face-like stimuli. Developmental science, 13(4), 565-577.</w:t>
      </w:r>
    </w:p>
    <w:p w14:paraId="3C127C7F"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Sahan</w:t>
      </w:r>
      <w:proofErr w:type="spellEnd"/>
      <w:r w:rsidRPr="008839E2">
        <w:rPr>
          <w:rFonts w:ascii="Cambria" w:hAnsi="Cambria"/>
          <w:b w:val="0"/>
          <w:bCs w:val="0"/>
          <w:sz w:val="22"/>
          <w:szCs w:val="22"/>
        </w:rPr>
        <w:t xml:space="preserve">, U., </w:t>
      </w:r>
      <w:proofErr w:type="spellStart"/>
      <w:r w:rsidRPr="008839E2">
        <w:rPr>
          <w:rFonts w:ascii="Cambria" w:hAnsi="Cambria"/>
          <w:b w:val="0"/>
          <w:bCs w:val="0"/>
          <w:sz w:val="22"/>
          <w:szCs w:val="22"/>
        </w:rPr>
        <w:t>Ipek</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Dikmen</w:t>
      </w:r>
      <w:proofErr w:type="spellEnd"/>
      <w:r w:rsidRPr="008839E2">
        <w:rPr>
          <w:rFonts w:ascii="Cambria" w:hAnsi="Cambria"/>
          <w:b w:val="0"/>
          <w:bCs w:val="0"/>
          <w:sz w:val="22"/>
          <w:szCs w:val="22"/>
        </w:rPr>
        <w:t>, B.Y., 2006. The welfare of egg layer, broiler and turkey, in: EPC 2006-12th European Poultry Conference, Verona, Italy, 10-14 September, 2006. World’s Poultry Science Association (WPSA).</w:t>
      </w:r>
    </w:p>
    <w:p w14:paraId="2C3EF326"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Sahoo, P.K., Kushwaha, D.K., Pradhan, N.C., Makwana, Y., Kumar, M., </w:t>
      </w:r>
      <w:proofErr w:type="spellStart"/>
      <w:r w:rsidRPr="008839E2">
        <w:rPr>
          <w:rFonts w:ascii="Cambria" w:hAnsi="Cambria"/>
          <w:b w:val="0"/>
          <w:bCs w:val="0"/>
          <w:sz w:val="22"/>
          <w:szCs w:val="22"/>
        </w:rPr>
        <w:t>Jatoliya</w:t>
      </w:r>
      <w:proofErr w:type="spellEnd"/>
      <w:r w:rsidRPr="008839E2">
        <w:rPr>
          <w:rFonts w:ascii="Cambria" w:hAnsi="Cambria"/>
          <w:b w:val="0"/>
          <w:bCs w:val="0"/>
          <w:sz w:val="22"/>
          <w:szCs w:val="22"/>
        </w:rPr>
        <w:t>, M., Naik, M.A., Mani, I., 2022. Robotics application in agriculture. In: 55 Annual Convention of Indian Society of Agricultural Engineers and International Symposium, pp. 60-76.</w:t>
      </w:r>
    </w:p>
    <w:p w14:paraId="0602B893"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Sakamoto, K.S., </w:t>
      </w:r>
      <w:proofErr w:type="spellStart"/>
      <w:r w:rsidRPr="008839E2">
        <w:rPr>
          <w:rFonts w:ascii="Cambria" w:hAnsi="Cambria"/>
          <w:b w:val="0"/>
          <w:bCs w:val="0"/>
          <w:sz w:val="22"/>
          <w:szCs w:val="22"/>
        </w:rPr>
        <w:t>Benincasa</w:t>
      </w:r>
      <w:proofErr w:type="spellEnd"/>
      <w:r w:rsidRPr="008839E2">
        <w:rPr>
          <w:rFonts w:ascii="Cambria" w:hAnsi="Cambria"/>
          <w:b w:val="0"/>
          <w:bCs w:val="0"/>
          <w:sz w:val="22"/>
          <w:szCs w:val="22"/>
        </w:rPr>
        <w:t xml:space="preserve">, N.C., Silva, I.J.O., Lobos, C.M.V., 2020. The challenges of animal welfare in modern Brazilian poultry farming. J.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Biometeorol</w:t>
      </w:r>
      <w:proofErr w:type="spellEnd"/>
      <w:r w:rsidRPr="008839E2">
        <w:rPr>
          <w:rFonts w:ascii="Cambria" w:hAnsi="Cambria"/>
          <w:b w:val="0"/>
          <w:bCs w:val="0"/>
          <w:sz w:val="22"/>
          <w:szCs w:val="22"/>
        </w:rPr>
        <w:t>. 8, 131–135.</w:t>
      </w:r>
    </w:p>
    <w:p w14:paraId="316F829F"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Sarıca</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Türkoğlu</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Yamak</w:t>
      </w:r>
      <w:proofErr w:type="spellEnd"/>
      <w:r w:rsidRPr="008839E2">
        <w:rPr>
          <w:rFonts w:ascii="Cambria" w:hAnsi="Cambria"/>
          <w:b w:val="0"/>
          <w:bCs w:val="0"/>
          <w:sz w:val="22"/>
          <w:szCs w:val="22"/>
        </w:rPr>
        <w:t xml:space="preserve">, U.S., 2018. </w:t>
      </w:r>
      <w:proofErr w:type="spellStart"/>
      <w:r w:rsidRPr="008839E2">
        <w:rPr>
          <w:rFonts w:ascii="Cambria" w:hAnsi="Cambria"/>
          <w:b w:val="0"/>
          <w:bCs w:val="0"/>
          <w:sz w:val="22"/>
          <w:szCs w:val="22"/>
        </w:rPr>
        <w:t>Tavukçuluktaki</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gelişmeler</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ve</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Türkiye</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tavukçuluğu</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Tavukçuluk</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Bilimi</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Yetiştirme</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Besleme</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Hastalık</w:t>
      </w:r>
      <w:proofErr w:type="spellEnd"/>
      <w:r w:rsidRPr="008839E2">
        <w:rPr>
          <w:rFonts w:ascii="Cambria" w:hAnsi="Cambria"/>
          <w:b w:val="0"/>
          <w:bCs w:val="0"/>
          <w:sz w:val="22"/>
          <w:szCs w:val="22"/>
        </w:rPr>
        <w:t xml:space="preserve">. Ed. M </w:t>
      </w:r>
      <w:proofErr w:type="spellStart"/>
      <w:r w:rsidRPr="008839E2">
        <w:rPr>
          <w:rFonts w:ascii="Cambria" w:hAnsi="Cambria"/>
          <w:b w:val="0"/>
          <w:bCs w:val="0"/>
          <w:sz w:val="22"/>
          <w:szCs w:val="22"/>
        </w:rPr>
        <w:t>Türkoğlu</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Sarıca</w:t>
      </w:r>
      <w:proofErr w:type="spellEnd"/>
      <w:r w:rsidRPr="008839E2">
        <w:rPr>
          <w:rFonts w:ascii="Cambria" w:hAnsi="Cambria"/>
          <w:b w:val="0"/>
          <w:bCs w:val="0"/>
          <w:sz w:val="22"/>
          <w:szCs w:val="22"/>
        </w:rPr>
        <w:t xml:space="preserve"> 1 (36), 5.</w:t>
      </w:r>
    </w:p>
    <w:p w14:paraId="070E3A44" w14:textId="00758CA0"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Scout, 2023 https://www.scoutmonitoring.com/ (accessed 26 February 2023)</w:t>
      </w:r>
    </w:p>
    <w:p w14:paraId="47DDE5FF"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Sharma, M., Patil, C., 2018. Recent trends and advancements in agricultural research: An overview. J. </w:t>
      </w:r>
      <w:proofErr w:type="spellStart"/>
      <w:r w:rsidRPr="008839E2">
        <w:rPr>
          <w:rFonts w:ascii="Cambria" w:hAnsi="Cambria"/>
          <w:b w:val="0"/>
          <w:bCs w:val="0"/>
          <w:sz w:val="22"/>
          <w:szCs w:val="22"/>
        </w:rPr>
        <w:t>Pharmacogn</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Phytochem</w:t>
      </w:r>
      <w:proofErr w:type="spellEnd"/>
      <w:r w:rsidRPr="008839E2">
        <w:rPr>
          <w:rFonts w:ascii="Cambria" w:hAnsi="Cambria"/>
          <w:b w:val="0"/>
          <w:bCs w:val="0"/>
          <w:sz w:val="22"/>
          <w:szCs w:val="22"/>
        </w:rPr>
        <w:t>. 7, 1906–1910.</w:t>
      </w:r>
    </w:p>
    <w:p w14:paraId="26CD3052"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Siegford</w:t>
      </w:r>
      <w:proofErr w:type="spellEnd"/>
      <w:r w:rsidRPr="008839E2">
        <w:rPr>
          <w:rFonts w:ascii="Cambria" w:hAnsi="Cambria"/>
          <w:b w:val="0"/>
          <w:bCs w:val="0"/>
          <w:sz w:val="22"/>
          <w:szCs w:val="22"/>
        </w:rPr>
        <w:t xml:space="preserve">, J.M., </w:t>
      </w:r>
      <w:proofErr w:type="spellStart"/>
      <w:r w:rsidRPr="008839E2">
        <w:rPr>
          <w:rFonts w:ascii="Cambria" w:hAnsi="Cambria"/>
          <w:b w:val="0"/>
          <w:bCs w:val="0"/>
          <w:sz w:val="22"/>
          <w:szCs w:val="22"/>
        </w:rPr>
        <w:t>Steibel</w:t>
      </w:r>
      <w:proofErr w:type="spellEnd"/>
      <w:r w:rsidRPr="008839E2">
        <w:rPr>
          <w:rFonts w:ascii="Cambria" w:hAnsi="Cambria"/>
          <w:b w:val="0"/>
          <w:bCs w:val="0"/>
          <w:sz w:val="22"/>
          <w:szCs w:val="22"/>
        </w:rPr>
        <w:t>, J.P., Han, J., Benjamin, M., Brown-</w:t>
      </w:r>
      <w:proofErr w:type="spellStart"/>
      <w:r w:rsidRPr="008839E2">
        <w:rPr>
          <w:rFonts w:ascii="Cambria" w:hAnsi="Cambria"/>
          <w:b w:val="0"/>
          <w:bCs w:val="0"/>
          <w:sz w:val="22"/>
          <w:szCs w:val="22"/>
        </w:rPr>
        <w:t>Brandl</w:t>
      </w:r>
      <w:proofErr w:type="spellEnd"/>
      <w:r w:rsidRPr="008839E2">
        <w:rPr>
          <w:rFonts w:ascii="Cambria" w:hAnsi="Cambria"/>
          <w:b w:val="0"/>
          <w:bCs w:val="0"/>
          <w:sz w:val="22"/>
          <w:szCs w:val="22"/>
        </w:rPr>
        <w:t xml:space="preserve">, T., </w:t>
      </w:r>
      <w:proofErr w:type="spellStart"/>
      <w:r w:rsidRPr="008839E2">
        <w:rPr>
          <w:rFonts w:ascii="Cambria" w:hAnsi="Cambria"/>
          <w:b w:val="0"/>
          <w:bCs w:val="0"/>
          <w:sz w:val="22"/>
          <w:szCs w:val="22"/>
        </w:rPr>
        <w:t>Dórea</w:t>
      </w:r>
      <w:proofErr w:type="spellEnd"/>
      <w:r w:rsidRPr="008839E2">
        <w:rPr>
          <w:rFonts w:ascii="Cambria" w:hAnsi="Cambria"/>
          <w:b w:val="0"/>
          <w:bCs w:val="0"/>
          <w:sz w:val="22"/>
          <w:szCs w:val="22"/>
        </w:rPr>
        <w:t xml:space="preserve">, J.R., Morris, D., Norton, T., </w:t>
      </w:r>
      <w:proofErr w:type="spellStart"/>
      <w:r w:rsidRPr="008839E2">
        <w:rPr>
          <w:rFonts w:ascii="Cambria" w:hAnsi="Cambria"/>
          <w:b w:val="0"/>
          <w:bCs w:val="0"/>
          <w:sz w:val="22"/>
          <w:szCs w:val="22"/>
        </w:rPr>
        <w:t>Psota</w:t>
      </w:r>
      <w:proofErr w:type="spellEnd"/>
      <w:r w:rsidRPr="008839E2">
        <w:rPr>
          <w:rFonts w:ascii="Cambria" w:hAnsi="Cambria"/>
          <w:b w:val="0"/>
          <w:bCs w:val="0"/>
          <w:sz w:val="22"/>
          <w:szCs w:val="22"/>
        </w:rPr>
        <w:t xml:space="preserve">, E., Rosa, G.J., 2023. The quest to develop automated systems for monitoring animal behavior. Appl. Anim.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Sci. 265, 106000.</w:t>
      </w:r>
    </w:p>
    <w:p w14:paraId="28C3749C"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Slonina</w:t>
      </w:r>
      <w:proofErr w:type="spellEnd"/>
      <w:r w:rsidRPr="008839E2">
        <w:rPr>
          <w:rFonts w:ascii="Cambria" w:hAnsi="Cambria"/>
          <w:b w:val="0"/>
          <w:bCs w:val="0"/>
          <w:sz w:val="22"/>
          <w:szCs w:val="22"/>
        </w:rPr>
        <w:t xml:space="preserve">, Z., </w:t>
      </w:r>
      <w:proofErr w:type="spellStart"/>
      <w:r w:rsidRPr="008839E2">
        <w:rPr>
          <w:rFonts w:ascii="Cambria" w:hAnsi="Cambria"/>
          <w:b w:val="0"/>
          <w:bCs w:val="0"/>
          <w:sz w:val="22"/>
          <w:szCs w:val="22"/>
        </w:rPr>
        <w:t>Bonzini</w:t>
      </w:r>
      <w:proofErr w:type="spellEnd"/>
      <w:r w:rsidRPr="008839E2">
        <w:rPr>
          <w:rFonts w:ascii="Cambria" w:hAnsi="Cambria"/>
          <w:b w:val="0"/>
          <w:bCs w:val="0"/>
          <w:sz w:val="22"/>
          <w:szCs w:val="22"/>
        </w:rPr>
        <w:t xml:space="preserve">, A.A., Brown, J., Wang, S., </w:t>
      </w:r>
      <w:proofErr w:type="spellStart"/>
      <w:r w:rsidRPr="008839E2">
        <w:rPr>
          <w:rFonts w:ascii="Cambria" w:hAnsi="Cambria"/>
          <w:b w:val="0"/>
          <w:bCs w:val="0"/>
          <w:sz w:val="22"/>
          <w:szCs w:val="22"/>
        </w:rPr>
        <w:t>Farkhatdinov</w:t>
      </w:r>
      <w:proofErr w:type="spellEnd"/>
      <w:r w:rsidRPr="008839E2">
        <w:rPr>
          <w:rFonts w:ascii="Cambria" w:hAnsi="Cambria"/>
          <w:b w:val="0"/>
          <w:bCs w:val="0"/>
          <w:sz w:val="22"/>
          <w:szCs w:val="22"/>
        </w:rPr>
        <w:t xml:space="preserve">, I., </w:t>
      </w:r>
      <w:proofErr w:type="spellStart"/>
      <w:r w:rsidRPr="008839E2">
        <w:rPr>
          <w:rFonts w:ascii="Cambria" w:hAnsi="Cambria"/>
          <w:b w:val="0"/>
          <w:bCs w:val="0"/>
          <w:sz w:val="22"/>
          <w:szCs w:val="22"/>
        </w:rPr>
        <w:t>Althoefer</w:t>
      </w:r>
      <w:proofErr w:type="spellEnd"/>
      <w:r w:rsidRPr="008839E2">
        <w:rPr>
          <w:rFonts w:ascii="Cambria" w:hAnsi="Cambria"/>
          <w:b w:val="0"/>
          <w:bCs w:val="0"/>
          <w:sz w:val="22"/>
          <w:szCs w:val="22"/>
        </w:rPr>
        <w:t xml:space="preserve">, K., </w:t>
      </w:r>
      <w:proofErr w:type="spellStart"/>
      <w:r w:rsidRPr="008839E2">
        <w:rPr>
          <w:rFonts w:ascii="Cambria" w:hAnsi="Cambria"/>
          <w:b w:val="0"/>
          <w:bCs w:val="0"/>
          <w:sz w:val="22"/>
          <w:szCs w:val="22"/>
        </w:rPr>
        <w:t>Jamone</w:t>
      </w:r>
      <w:proofErr w:type="spellEnd"/>
      <w:r w:rsidRPr="008839E2">
        <w:rPr>
          <w:rFonts w:ascii="Cambria" w:hAnsi="Cambria"/>
          <w:b w:val="0"/>
          <w:bCs w:val="0"/>
          <w:sz w:val="22"/>
          <w:szCs w:val="22"/>
        </w:rPr>
        <w:t xml:space="preserve">, L., Versace, E., 2021. Using </w:t>
      </w:r>
      <w:proofErr w:type="spellStart"/>
      <w:r w:rsidRPr="008839E2">
        <w:rPr>
          <w:rFonts w:ascii="Cambria" w:hAnsi="Cambria"/>
          <w:b w:val="0"/>
          <w:bCs w:val="0"/>
          <w:sz w:val="22"/>
          <w:szCs w:val="22"/>
        </w:rPr>
        <w:t>robochick</w:t>
      </w:r>
      <w:proofErr w:type="spellEnd"/>
      <w:r w:rsidRPr="008839E2">
        <w:rPr>
          <w:rFonts w:ascii="Cambria" w:hAnsi="Cambria"/>
          <w:b w:val="0"/>
          <w:bCs w:val="0"/>
          <w:sz w:val="22"/>
          <w:szCs w:val="22"/>
        </w:rPr>
        <w:t xml:space="preserve"> to identify the behavioral features promoting social interactions, in: 2021 IEEE International Conference on Development and Learning (ICDL). IEEE, pp. 1–6.</w:t>
      </w:r>
    </w:p>
    <w:p w14:paraId="6D5D4EB3"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Tibot</w:t>
      </w:r>
      <w:proofErr w:type="spellEnd"/>
      <w:r w:rsidRPr="008839E2">
        <w:rPr>
          <w:rFonts w:ascii="Cambria" w:hAnsi="Cambria"/>
          <w:b w:val="0"/>
          <w:bCs w:val="0"/>
          <w:sz w:val="22"/>
          <w:szCs w:val="22"/>
        </w:rPr>
        <w:t xml:space="preserve">, 2021. Le robot </w:t>
      </w:r>
      <w:proofErr w:type="spellStart"/>
      <w:r w:rsidRPr="008839E2">
        <w:rPr>
          <w:rFonts w:ascii="Cambria" w:hAnsi="Cambria"/>
          <w:b w:val="0"/>
          <w:bCs w:val="0"/>
          <w:sz w:val="22"/>
          <w:szCs w:val="22"/>
        </w:rPr>
        <w:t>avicole</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Spoutnic</w:t>
      </w:r>
      <w:proofErr w:type="spellEnd"/>
      <w:r w:rsidRPr="008839E2">
        <w:rPr>
          <w:rFonts w:ascii="Cambria" w:hAnsi="Cambria"/>
          <w:b w:val="0"/>
          <w:bCs w:val="0"/>
          <w:sz w:val="22"/>
          <w:szCs w:val="22"/>
        </w:rPr>
        <w:t xml:space="preserve"> NAV, https://www.tibot.fr/en/rearing/broiler-robot/ (accessed 26 February 2023).</w:t>
      </w:r>
    </w:p>
    <w:p w14:paraId="2FA1148D"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Tomo</w:t>
      </w:r>
      <w:proofErr w:type="spellEnd"/>
      <w:r w:rsidRPr="008839E2">
        <w:rPr>
          <w:rFonts w:ascii="Cambria" w:hAnsi="Cambria"/>
          <w:b w:val="0"/>
          <w:bCs w:val="0"/>
          <w:sz w:val="22"/>
          <w:szCs w:val="22"/>
        </w:rPr>
        <w:t xml:space="preserve">, T.P., Schmitz, A., Wong, W.K., </w:t>
      </w:r>
      <w:proofErr w:type="spellStart"/>
      <w:r w:rsidRPr="008839E2">
        <w:rPr>
          <w:rFonts w:ascii="Cambria" w:hAnsi="Cambria"/>
          <w:b w:val="0"/>
          <w:bCs w:val="0"/>
          <w:sz w:val="22"/>
          <w:szCs w:val="22"/>
        </w:rPr>
        <w:t>Kristanto</w:t>
      </w:r>
      <w:proofErr w:type="spellEnd"/>
      <w:r w:rsidRPr="008839E2">
        <w:rPr>
          <w:rFonts w:ascii="Cambria" w:hAnsi="Cambria"/>
          <w:b w:val="0"/>
          <w:bCs w:val="0"/>
          <w:sz w:val="22"/>
          <w:szCs w:val="22"/>
        </w:rPr>
        <w:t xml:space="preserve">, H., </w:t>
      </w:r>
      <w:proofErr w:type="spellStart"/>
      <w:r w:rsidRPr="008839E2">
        <w:rPr>
          <w:rFonts w:ascii="Cambria" w:hAnsi="Cambria"/>
          <w:b w:val="0"/>
          <w:bCs w:val="0"/>
          <w:sz w:val="22"/>
          <w:szCs w:val="22"/>
        </w:rPr>
        <w:t>Somlor</w:t>
      </w:r>
      <w:proofErr w:type="spellEnd"/>
      <w:r w:rsidRPr="008839E2">
        <w:rPr>
          <w:rFonts w:ascii="Cambria" w:hAnsi="Cambria"/>
          <w:b w:val="0"/>
          <w:bCs w:val="0"/>
          <w:sz w:val="22"/>
          <w:szCs w:val="22"/>
        </w:rPr>
        <w:t xml:space="preserve">, S., Hwang, J., </w:t>
      </w:r>
      <w:proofErr w:type="spellStart"/>
      <w:r w:rsidRPr="008839E2">
        <w:rPr>
          <w:rFonts w:ascii="Cambria" w:hAnsi="Cambria"/>
          <w:b w:val="0"/>
          <w:bCs w:val="0"/>
          <w:sz w:val="22"/>
          <w:szCs w:val="22"/>
        </w:rPr>
        <w:t>Jamone</w:t>
      </w:r>
      <w:proofErr w:type="spellEnd"/>
      <w:r w:rsidRPr="008839E2">
        <w:rPr>
          <w:rFonts w:ascii="Cambria" w:hAnsi="Cambria"/>
          <w:b w:val="0"/>
          <w:bCs w:val="0"/>
          <w:sz w:val="22"/>
          <w:szCs w:val="22"/>
        </w:rPr>
        <w:t xml:space="preserve">, L. and Sugano, S., 2017. Covering a robot fingertip with </w:t>
      </w:r>
      <w:proofErr w:type="spellStart"/>
      <w:r w:rsidRPr="008839E2">
        <w:rPr>
          <w:rFonts w:ascii="Cambria" w:hAnsi="Cambria"/>
          <w:b w:val="0"/>
          <w:bCs w:val="0"/>
          <w:sz w:val="22"/>
          <w:szCs w:val="22"/>
        </w:rPr>
        <w:t>uSkin</w:t>
      </w:r>
      <w:proofErr w:type="spellEnd"/>
      <w:r w:rsidRPr="008839E2">
        <w:rPr>
          <w:rFonts w:ascii="Cambria" w:hAnsi="Cambria"/>
          <w:b w:val="0"/>
          <w:bCs w:val="0"/>
          <w:sz w:val="22"/>
          <w:szCs w:val="22"/>
        </w:rPr>
        <w:t>: A soft electronic skin with distributed 3-axis force sensitive elements for robot hands. IEEE Robotics and Automation Letters, 3(1), pp.124-131.</w:t>
      </w:r>
    </w:p>
    <w:p w14:paraId="519E31E0"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T-</w:t>
      </w:r>
      <w:proofErr w:type="spellStart"/>
      <w:r w:rsidRPr="008839E2">
        <w:rPr>
          <w:rFonts w:ascii="Cambria" w:hAnsi="Cambria"/>
          <w:b w:val="0"/>
          <w:bCs w:val="0"/>
          <w:sz w:val="22"/>
          <w:szCs w:val="22"/>
        </w:rPr>
        <w:t>Moov</w:t>
      </w:r>
      <w:proofErr w:type="spellEnd"/>
      <w:r w:rsidRPr="008839E2">
        <w:rPr>
          <w:rFonts w:ascii="Cambria" w:hAnsi="Cambria"/>
          <w:b w:val="0"/>
          <w:bCs w:val="0"/>
          <w:sz w:val="22"/>
          <w:szCs w:val="22"/>
        </w:rPr>
        <w:t>, 2022. The poultry robot T-</w:t>
      </w:r>
      <w:proofErr w:type="spellStart"/>
      <w:r w:rsidRPr="008839E2">
        <w:rPr>
          <w:rFonts w:ascii="Cambria" w:hAnsi="Cambria"/>
          <w:b w:val="0"/>
          <w:bCs w:val="0"/>
          <w:sz w:val="22"/>
          <w:szCs w:val="22"/>
        </w:rPr>
        <w:t>Moov</w:t>
      </w:r>
      <w:proofErr w:type="spellEnd"/>
      <w:r w:rsidRPr="008839E2">
        <w:rPr>
          <w:rFonts w:ascii="Cambria" w:hAnsi="Cambria"/>
          <w:b w:val="0"/>
          <w:bCs w:val="0"/>
          <w:sz w:val="22"/>
          <w:szCs w:val="22"/>
        </w:rPr>
        <w:t>, https://www.octopusbiosafety.com/en/t-moov-en/ (accessed 26 July 2023).</w:t>
      </w:r>
    </w:p>
    <w:p w14:paraId="3CEC313F"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Usher, C.T., Daley, W.D., Joffe, B.P., Muni, A., 2017. Robotics for poultry house management, in: 2017 ASABE Annual International Meeting. American Society of Agricultural and Biological Engineers, p. 1. 10.13031/AIM.201701103.</w:t>
      </w:r>
    </w:p>
    <w:p w14:paraId="4C2A13AE"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Vaarst</w:t>
      </w:r>
      <w:proofErr w:type="spellEnd"/>
      <w:r w:rsidRPr="008839E2">
        <w:rPr>
          <w:rFonts w:ascii="Cambria" w:hAnsi="Cambria"/>
          <w:b w:val="0"/>
          <w:bCs w:val="0"/>
          <w:sz w:val="22"/>
          <w:szCs w:val="22"/>
        </w:rPr>
        <w:t xml:space="preserve">, M., </w:t>
      </w:r>
      <w:proofErr w:type="spellStart"/>
      <w:r w:rsidRPr="008839E2">
        <w:rPr>
          <w:rFonts w:ascii="Cambria" w:hAnsi="Cambria"/>
          <w:b w:val="0"/>
          <w:bCs w:val="0"/>
          <w:sz w:val="22"/>
          <w:szCs w:val="22"/>
        </w:rPr>
        <w:t>Steenfeldt</w:t>
      </w:r>
      <w:proofErr w:type="spellEnd"/>
      <w:r w:rsidRPr="008839E2">
        <w:rPr>
          <w:rFonts w:ascii="Cambria" w:hAnsi="Cambria"/>
          <w:b w:val="0"/>
          <w:bCs w:val="0"/>
          <w:sz w:val="22"/>
          <w:szCs w:val="22"/>
        </w:rPr>
        <w:t xml:space="preserve">, S., </w:t>
      </w:r>
      <w:proofErr w:type="spellStart"/>
      <w:r w:rsidRPr="008839E2">
        <w:rPr>
          <w:rFonts w:ascii="Cambria" w:hAnsi="Cambria"/>
          <w:b w:val="0"/>
          <w:bCs w:val="0"/>
          <w:sz w:val="22"/>
          <w:szCs w:val="22"/>
        </w:rPr>
        <w:t>Horsted</w:t>
      </w:r>
      <w:proofErr w:type="spellEnd"/>
      <w:r w:rsidRPr="008839E2">
        <w:rPr>
          <w:rFonts w:ascii="Cambria" w:hAnsi="Cambria"/>
          <w:b w:val="0"/>
          <w:bCs w:val="0"/>
          <w:sz w:val="22"/>
          <w:szCs w:val="22"/>
        </w:rPr>
        <w:t xml:space="preserve">, K., 2015. Sustainable development perspectives of poultry production. Worlds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J. 71, 609–620.</w:t>
      </w:r>
    </w:p>
    <w:p w14:paraId="0541D33B"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Vallortigara</w:t>
      </w:r>
      <w:proofErr w:type="spellEnd"/>
      <w:r w:rsidRPr="008839E2">
        <w:rPr>
          <w:rFonts w:ascii="Cambria" w:hAnsi="Cambria"/>
          <w:b w:val="0"/>
          <w:bCs w:val="0"/>
          <w:sz w:val="22"/>
          <w:szCs w:val="22"/>
        </w:rPr>
        <w:t xml:space="preserve">, G., Versace, E., 2022. Filial Imprinting, in: </w:t>
      </w:r>
      <w:proofErr w:type="spellStart"/>
      <w:r w:rsidRPr="008839E2">
        <w:rPr>
          <w:rFonts w:ascii="Cambria" w:hAnsi="Cambria"/>
          <w:b w:val="0"/>
          <w:bCs w:val="0"/>
          <w:sz w:val="22"/>
          <w:szCs w:val="22"/>
        </w:rPr>
        <w:t>Vonk</w:t>
      </w:r>
      <w:proofErr w:type="spellEnd"/>
      <w:r w:rsidRPr="008839E2">
        <w:rPr>
          <w:rFonts w:ascii="Cambria" w:hAnsi="Cambria"/>
          <w:b w:val="0"/>
          <w:bCs w:val="0"/>
          <w:sz w:val="22"/>
          <w:szCs w:val="22"/>
        </w:rPr>
        <w:t>, J., Shackelford, T.K. (Eds.), Encyclopedia of Animal Cognition and Behavior. Springer International Publishing, Cham, pp. 2726–2728. https://doi.org/10.1007/978-3-319-55065-7_1989</w:t>
      </w:r>
    </w:p>
    <w:p w14:paraId="495129D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Versace, E., </w:t>
      </w:r>
      <w:proofErr w:type="spellStart"/>
      <w:r w:rsidRPr="008839E2">
        <w:rPr>
          <w:rFonts w:ascii="Cambria" w:hAnsi="Cambria"/>
          <w:b w:val="0"/>
          <w:bCs w:val="0"/>
          <w:sz w:val="22"/>
          <w:szCs w:val="22"/>
        </w:rPr>
        <w:t>Martinho-Truswell</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Kacelnik</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Vallortigara</w:t>
      </w:r>
      <w:proofErr w:type="spellEnd"/>
      <w:r w:rsidRPr="008839E2">
        <w:rPr>
          <w:rFonts w:ascii="Cambria" w:hAnsi="Cambria"/>
          <w:b w:val="0"/>
          <w:bCs w:val="0"/>
          <w:sz w:val="22"/>
          <w:szCs w:val="22"/>
        </w:rPr>
        <w:t xml:space="preserve">, G., 2018. Priors in animal and artificial intelligence: Where does learning begin? Trends </w:t>
      </w:r>
      <w:proofErr w:type="spellStart"/>
      <w:r w:rsidRPr="008839E2">
        <w:rPr>
          <w:rFonts w:ascii="Cambria" w:hAnsi="Cambria"/>
          <w:b w:val="0"/>
          <w:bCs w:val="0"/>
          <w:sz w:val="22"/>
          <w:szCs w:val="22"/>
        </w:rPr>
        <w:t>Cogn</w:t>
      </w:r>
      <w:proofErr w:type="spellEnd"/>
      <w:r w:rsidRPr="008839E2">
        <w:rPr>
          <w:rFonts w:ascii="Cambria" w:hAnsi="Cambria"/>
          <w:b w:val="0"/>
          <w:bCs w:val="0"/>
          <w:sz w:val="22"/>
          <w:szCs w:val="22"/>
        </w:rPr>
        <w:t>. Sci. 22, 963–965.</w:t>
      </w:r>
    </w:p>
    <w:p w14:paraId="49BE1749"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Versace, E., Ragusa, M., </w:t>
      </w:r>
      <w:proofErr w:type="spellStart"/>
      <w:r w:rsidRPr="008839E2">
        <w:rPr>
          <w:rFonts w:ascii="Cambria" w:hAnsi="Cambria"/>
          <w:b w:val="0"/>
          <w:bCs w:val="0"/>
          <w:sz w:val="22"/>
          <w:szCs w:val="22"/>
        </w:rPr>
        <w:t>Pallante</w:t>
      </w:r>
      <w:proofErr w:type="spellEnd"/>
      <w:r w:rsidRPr="008839E2">
        <w:rPr>
          <w:rFonts w:ascii="Cambria" w:hAnsi="Cambria"/>
          <w:b w:val="0"/>
          <w:bCs w:val="0"/>
          <w:sz w:val="22"/>
          <w:szCs w:val="22"/>
        </w:rPr>
        <w:t xml:space="preserve">, V., Wang, S., 2021. Attraction for familiar conspecifics in young chicks (Gallus </w:t>
      </w:r>
      <w:proofErr w:type="spellStart"/>
      <w:r w:rsidRPr="008839E2">
        <w:rPr>
          <w:rFonts w:ascii="Cambria" w:hAnsi="Cambria"/>
          <w:b w:val="0"/>
          <w:bCs w:val="0"/>
          <w:sz w:val="22"/>
          <w:szCs w:val="22"/>
        </w:rPr>
        <w:t>gallus</w:t>
      </w:r>
      <w:proofErr w:type="spellEnd"/>
      <w:r w:rsidRPr="008839E2">
        <w:rPr>
          <w:rFonts w:ascii="Cambria" w:hAnsi="Cambria"/>
          <w:b w:val="0"/>
          <w:bCs w:val="0"/>
          <w:sz w:val="22"/>
          <w:szCs w:val="22"/>
        </w:rPr>
        <w:t xml:space="preserve">): An interbreed study. </w:t>
      </w:r>
      <w:proofErr w:type="spellStart"/>
      <w:r w:rsidRPr="008839E2">
        <w:rPr>
          <w:rFonts w:ascii="Cambria" w:hAnsi="Cambria"/>
          <w:b w:val="0"/>
          <w:bCs w:val="0"/>
          <w:sz w:val="22"/>
          <w:szCs w:val="22"/>
        </w:rPr>
        <w:t>Behav</w:t>
      </w:r>
      <w:proofErr w:type="spellEnd"/>
      <w:r w:rsidRPr="008839E2">
        <w:rPr>
          <w:rFonts w:ascii="Cambria" w:hAnsi="Cambria"/>
          <w:b w:val="0"/>
          <w:bCs w:val="0"/>
          <w:sz w:val="22"/>
          <w:szCs w:val="22"/>
        </w:rPr>
        <w:t>. Processes 193, 104498.</w:t>
      </w:r>
    </w:p>
    <w:p w14:paraId="1C9015A0"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Versace, E., Ragusa, M., </w:t>
      </w:r>
      <w:proofErr w:type="spellStart"/>
      <w:r w:rsidRPr="008839E2">
        <w:rPr>
          <w:rFonts w:ascii="Cambria" w:hAnsi="Cambria"/>
          <w:b w:val="0"/>
          <w:bCs w:val="0"/>
          <w:sz w:val="22"/>
          <w:szCs w:val="22"/>
        </w:rPr>
        <w:t>Vallortigara</w:t>
      </w:r>
      <w:proofErr w:type="spellEnd"/>
      <w:r w:rsidRPr="008839E2">
        <w:rPr>
          <w:rFonts w:ascii="Cambria" w:hAnsi="Cambria"/>
          <w:b w:val="0"/>
          <w:bCs w:val="0"/>
          <w:sz w:val="22"/>
          <w:szCs w:val="22"/>
        </w:rPr>
        <w:t>, G., 2019. A transient time window for early predispositions in newborn chicks. Sci. Rep. 9, 18767.</w:t>
      </w:r>
    </w:p>
    <w:p w14:paraId="5E9A6740"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Vries, M. de, Boer, I.J.M. de, 2010. Comparing environmental impacts for livestock products: A review of life cycle assessments. </w:t>
      </w:r>
      <w:proofErr w:type="spellStart"/>
      <w:r w:rsidRPr="008839E2">
        <w:rPr>
          <w:rFonts w:ascii="Cambria" w:hAnsi="Cambria"/>
          <w:b w:val="0"/>
          <w:bCs w:val="0"/>
          <w:sz w:val="22"/>
          <w:szCs w:val="22"/>
        </w:rPr>
        <w:t>Livest</w:t>
      </w:r>
      <w:proofErr w:type="spellEnd"/>
      <w:r w:rsidRPr="008839E2">
        <w:rPr>
          <w:rFonts w:ascii="Cambria" w:hAnsi="Cambria"/>
          <w:b w:val="0"/>
          <w:bCs w:val="0"/>
          <w:sz w:val="22"/>
          <w:szCs w:val="22"/>
        </w:rPr>
        <w:t>. Sci. 128, 1–11. https://doi.org/10.1016/j.livsci.2009.11.007</w:t>
      </w:r>
    </w:p>
    <w:p w14:paraId="6477F111"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B. A., Boots, N.M., </w:t>
      </w:r>
      <w:proofErr w:type="spellStart"/>
      <w:r w:rsidRPr="008839E2">
        <w:rPr>
          <w:rFonts w:ascii="Cambria" w:hAnsi="Cambria"/>
          <w:b w:val="0"/>
          <w:bCs w:val="0"/>
          <w:sz w:val="22"/>
          <w:szCs w:val="22"/>
        </w:rPr>
        <w:t>Bokkers</w:t>
      </w:r>
      <w:proofErr w:type="spellEnd"/>
      <w:r w:rsidRPr="008839E2">
        <w:rPr>
          <w:rFonts w:ascii="Cambria" w:hAnsi="Cambria"/>
          <w:b w:val="0"/>
          <w:bCs w:val="0"/>
          <w:sz w:val="22"/>
          <w:szCs w:val="22"/>
        </w:rPr>
        <w:t xml:space="preserve">, E.A.M., 2014a. Chickens don’t care about </w:t>
      </w:r>
      <w:r w:rsidRPr="008839E2">
        <w:rPr>
          <w:rFonts w:ascii="Cambria" w:hAnsi="Cambria"/>
          <w:b w:val="0"/>
          <w:bCs w:val="0"/>
          <w:sz w:val="22"/>
          <w:szCs w:val="22"/>
        </w:rPr>
        <w:lastRenderedPageBreak/>
        <w:t xml:space="preserve">robots: The </w:t>
      </w:r>
      <w:proofErr w:type="spellStart"/>
      <w:r w:rsidRPr="008839E2">
        <w:rPr>
          <w:rFonts w:ascii="Cambria" w:hAnsi="Cambria"/>
          <w:b w:val="0"/>
          <w:bCs w:val="0"/>
          <w:sz w:val="22"/>
          <w:szCs w:val="22"/>
        </w:rPr>
        <w:t>behaviour</w:t>
      </w:r>
      <w:proofErr w:type="spellEnd"/>
      <w:r w:rsidRPr="008839E2">
        <w:rPr>
          <w:rFonts w:ascii="Cambria" w:hAnsi="Cambria"/>
          <w:b w:val="0"/>
          <w:bCs w:val="0"/>
          <w:sz w:val="22"/>
          <w:szCs w:val="22"/>
        </w:rPr>
        <w:t xml:space="preserve"> of hens towards a mobile robot, in: WIAS Science Day 2014.</w:t>
      </w:r>
    </w:p>
    <w:p w14:paraId="68680BD0"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B.A., </w:t>
      </w:r>
      <w:proofErr w:type="spellStart"/>
      <w:r w:rsidRPr="008839E2">
        <w:rPr>
          <w:rFonts w:ascii="Cambria" w:hAnsi="Cambria"/>
          <w:b w:val="0"/>
          <w:bCs w:val="0"/>
          <w:sz w:val="22"/>
          <w:szCs w:val="22"/>
        </w:rPr>
        <w:t>Blaauw</w:t>
      </w:r>
      <w:proofErr w:type="spellEnd"/>
      <w:r w:rsidRPr="008839E2">
        <w:rPr>
          <w:rFonts w:ascii="Cambria" w:hAnsi="Cambria"/>
          <w:b w:val="0"/>
          <w:bCs w:val="0"/>
          <w:sz w:val="22"/>
          <w:szCs w:val="22"/>
        </w:rPr>
        <w:t xml:space="preserve">, S.K., </w:t>
      </w:r>
      <w:proofErr w:type="spellStart"/>
      <w:r w:rsidRPr="008839E2">
        <w:rPr>
          <w:rFonts w:ascii="Cambria" w:hAnsi="Cambria"/>
          <w:b w:val="0"/>
          <w:bCs w:val="0"/>
          <w:sz w:val="22"/>
          <w:szCs w:val="22"/>
        </w:rPr>
        <w:t>IJsselmuiden</w:t>
      </w:r>
      <w:proofErr w:type="spellEnd"/>
      <w:r w:rsidRPr="008839E2">
        <w:rPr>
          <w:rFonts w:ascii="Cambria" w:hAnsi="Cambria"/>
          <w:b w:val="0"/>
          <w:bCs w:val="0"/>
          <w:sz w:val="22"/>
          <w:szCs w:val="22"/>
        </w:rPr>
        <w:t xml:space="preserve">, J.M., van </w:t>
      </w:r>
      <w:proofErr w:type="spellStart"/>
      <w:r w:rsidRPr="008839E2">
        <w:rPr>
          <w:rFonts w:ascii="Cambria" w:hAnsi="Cambria"/>
          <w:b w:val="0"/>
          <w:bCs w:val="0"/>
          <w:sz w:val="22"/>
          <w:szCs w:val="22"/>
        </w:rPr>
        <w:t>Henten</w:t>
      </w:r>
      <w:proofErr w:type="spellEnd"/>
      <w:r w:rsidRPr="008839E2">
        <w:rPr>
          <w:rFonts w:ascii="Cambria" w:hAnsi="Cambria"/>
          <w:b w:val="0"/>
          <w:bCs w:val="0"/>
          <w:sz w:val="22"/>
          <w:szCs w:val="22"/>
        </w:rPr>
        <w:t xml:space="preserve">, E.J., 2018. Evaluation of the performance of </w:t>
      </w:r>
      <w:proofErr w:type="spellStart"/>
      <w:r w:rsidRPr="008839E2">
        <w:rPr>
          <w:rFonts w:ascii="Cambria" w:hAnsi="Cambria"/>
          <w:b w:val="0"/>
          <w:bCs w:val="0"/>
          <w:sz w:val="22"/>
          <w:szCs w:val="22"/>
        </w:rPr>
        <w:t>PoultryBot</w:t>
      </w:r>
      <w:proofErr w:type="spellEnd"/>
      <w:r w:rsidRPr="008839E2">
        <w:rPr>
          <w:rFonts w:ascii="Cambria" w:hAnsi="Cambria"/>
          <w:b w:val="0"/>
          <w:bCs w:val="0"/>
          <w:sz w:val="22"/>
          <w:szCs w:val="22"/>
        </w:rPr>
        <w:t xml:space="preserve">, an autonomous mobile robotic platform for poultry houses. </w:t>
      </w:r>
      <w:proofErr w:type="spellStart"/>
      <w:r w:rsidRPr="008839E2">
        <w:rPr>
          <w:rFonts w:ascii="Cambria" w:hAnsi="Cambria"/>
          <w:b w:val="0"/>
          <w:bCs w:val="0"/>
          <w:sz w:val="22"/>
          <w:szCs w:val="22"/>
        </w:rPr>
        <w:t>Biosyst</w:t>
      </w:r>
      <w:proofErr w:type="spellEnd"/>
      <w:r w:rsidRPr="008839E2">
        <w:rPr>
          <w:rFonts w:ascii="Cambria" w:hAnsi="Cambria"/>
          <w:b w:val="0"/>
          <w:bCs w:val="0"/>
          <w:sz w:val="22"/>
          <w:szCs w:val="22"/>
        </w:rPr>
        <w:t>. Eng. 174, 295–315.</w:t>
      </w:r>
    </w:p>
    <w:p w14:paraId="7A9A2751"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B.A., </w:t>
      </w:r>
      <w:proofErr w:type="spellStart"/>
      <w:r w:rsidRPr="008839E2">
        <w:rPr>
          <w:rFonts w:ascii="Cambria" w:hAnsi="Cambria"/>
          <w:b w:val="0"/>
          <w:bCs w:val="0"/>
          <w:sz w:val="22"/>
          <w:szCs w:val="22"/>
        </w:rPr>
        <w:t>IJsselmuiden</w:t>
      </w:r>
      <w:proofErr w:type="spellEnd"/>
      <w:r w:rsidRPr="008839E2">
        <w:rPr>
          <w:rFonts w:ascii="Cambria" w:hAnsi="Cambria"/>
          <w:b w:val="0"/>
          <w:bCs w:val="0"/>
          <w:sz w:val="22"/>
          <w:szCs w:val="22"/>
        </w:rPr>
        <w:t xml:space="preserve">, J., van </w:t>
      </w:r>
      <w:proofErr w:type="spellStart"/>
      <w:r w:rsidRPr="008839E2">
        <w:rPr>
          <w:rFonts w:ascii="Cambria" w:hAnsi="Cambria"/>
          <w:b w:val="0"/>
          <w:bCs w:val="0"/>
          <w:sz w:val="22"/>
          <w:szCs w:val="22"/>
        </w:rPr>
        <w:t>Henten</w:t>
      </w:r>
      <w:proofErr w:type="spellEnd"/>
      <w:r w:rsidRPr="008839E2">
        <w:rPr>
          <w:rFonts w:ascii="Cambria" w:hAnsi="Cambria"/>
          <w:b w:val="0"/>
          <w:bCs w:val="0"/>
          <w:sz w:val="22"/>
          <w:szCs w:val="22"/>
        </w:rPr>
        <w:t xml:space="preserve">, E.J., 2016. Probabilistic </w:t>
      </w:r>
      <w:proofErr w:type="spellStart"/>
      <w:r w:rsidRPr="008839E2">
        <w:rPr>
          <w:rFonts w:ascii="Cambria" w:hAnsi="Cambria"/>
          <w:b w:val="0"/>
          <w:bCs w:val="0"/>
          <w:sz w:val="22"/>
          <w:szCs w:val="22"/>
        </w:rPr>
        <w:t>localisation</w:t>
      </w:r>
      <w:proofErr w:type="spellEnd"/>
      <w:r w:rsidRPr="008839E2">
        <w:rPr>
          <w:rFonts w:ascii="Cambria" w:hAnsi="Cambria"/>
          <w:b w:val="0"/>
          <w:bCs w:val="0"/>
          <w:sz w:val="22"/>
          <w:szCs w:val="22"/>
        </w:rPr>
        <w:t xml:space="preserve"> in repetitive environments: Estimating a robot’s position in an aviary poultry house. </w:t>
      </w:r>
      <w:proofErr w:type="spellStart"/>
      <w:r w:rsidRPr="008839E2">
        <w:rPr>
          <w:rFonts w:ascii="Cambria" w:hAnsi="Cambria"/>
          <w:b w:val="0"/>
          <w:bCs w:val="0"/>
          <w:sz w:val="22"/>
          <w:szCs w:val="22"/>
        </w:rPr>
        <w:t>Comput</w:t>
      </w:r>
      <w:proofErr w:type="spellEnd"/>
      <w:r w:rsidRPr="008839E2">
        <w:rPr>
          <w:rFonts w:ascii="Cambria" w:hAnsi="Cambria"/>
          <w:b w:val="0"/>
          <w:bCs w:val="0"/>
          <w:sz w:val="22"/>
          <w:szCs w:val="22"/>
        </w:rPr>
        <w:t>. Electron. Agric. 124, 303–317.</w:t>
      </w:r>
    </w:p>
    <w:p w14:paraId="06E338D4"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Vroegindeweij</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Bastiaan</w:t>
      </w:r>
      <w:proofErr w:type="spellEnd"/>
      <w:r w:rsidRPr="008839E2">
        <w:rPr>
          <w:rFonts w:ascii="Cambria" w:hAnsi="Cambria"/>
          <w:b w:val="0"/>
          <w:bCs w:val="0"/>
          <w:sz w:val="22"/>
          <w:szCs w:val="22"/>
        </w:rPr>
        <w:t xml:space="preserve"> A., </w:t>
      </w:r>
      <w:proofErr w:type="spellStart"/>
      <w:r w:rsidRPr="008839E2">
        <w:rPr>
          <w:rFonts w:ascii="Cambria" w:hAnsi="Cambria"/>
          <w:b w:val="0"/>
          <w:bCs w:val="0"/>
          <w:sz w:val="22"/>
          <w:szCs w:val="22"/>
        </w:rPr>
        <w:t>Kortlever</w:t>
      </w:r>
      <w:proofErr w:type="spellEnd"/>
      <w:r w:rsidRPr="008839E2">
        <w:rPr>
          <w:rFonts w:ascii="Cambria" w:hAnsi="Cambria"/>
          <w:b w:val="0"/>
          <w:bCs w:val="0"/>
          <w:sz w:val="22"/>
          <w:szCs w:val="22"/>
        </w:rPr>
        <w:t xml:space="preserve">, J.W., </w:t>
      </w:r>
      <w:proofErr w:type="spellStart"/>
      <w:r w:rsidRPr="008839E2">
        <w:rPr>
          <w:rFonts w:ascii="Cambria" w:hAnsi="Cambria"/>
          <w:b w:val="0"/>
          <w:bCs w:val="0"/>
          <w:sz w:val="22"/>
          <w:szCs w:val="22"/>
        </w:rPr>
        <w:t>Wais</w:t>
      </w:r>
      <w:proofErr w:type="spellEnd"/>
      <w:r w:rsidRPr="008839E2">
        <w:rPr>
          <w:rFonts w:ascii="Cambria" w:hAnsi="Cambria"/>
          <w:b w:val="0"/>
          <w:bCs w:val="0"/>
          <w:sz w:val="22"/>
          <w:szCs w:val="22"/>
        </w:rPr>
        <w:t xml:space="preserve">, E., van </w:t>
      </w:r>
      <w:proofErr w:type="spellStart"/>
      <w:r w:rsidRPr="008839E2">
        <w:rPr>
          <w:rFonts w:ascii="Cambria" w:hAnsi="Cambria"/>
          <w:b w:val="0"/>
          <w:bCs w:val="0"/>
          <w:sz w:val="22"/>
          <w:szCs w:val="22"/>
        </w:rPr>
        <w:t>Henten</w:t>
      </w:r>
      <w:proofErr w:type="spellEnd"/>
      <w:r w:rsidRPr="008839E2">
        <w:rPr>
          <w:rFonts w:ascii="Cambria" w:hAnsi="Cambria"/>
          <w:b w:val="0"/>
          <w:bCs w:val="0"/>
          <w:sz w:val="22"/>
          <w:szCs w:val="22"/>
        </w:rPr>
        <w:t>, E.J., 2014b. Development and test of an egg collecting device for floor eggs in loose housing systems for laying hens, in: Proceedings International Conference of Agricultural Engineering, Zurich, pp.1-8</w:t>
      </w:r>
    </w:p>
    <w:p w14:paraId="5607CDCB"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Wang, S., </w:t>
      </w:r>
      <w:proofErr w:type="spellStart"/>
      <w:r w:rsidRPr="008839E2">
        <w:rPr>
          <w:rFonts w:ascii="Cambria" w:hAnsi="Cambria"/>
          <w:b w:val="0"/>
          <w:bCs w:val="0"/>
          <w:sz w:val="22"/>
          <w:szCs w:val="22"/>
        </w:rPr>
        <w:t>Vasas</w:t>
      </w:r>
      <w:proofErr w:type="spellEnd"/>
      <w:r w:rsidRPr="008839E2">
        <w:rPr>
          <w:rFonts w:ascii="Cambria" w:hAnsi="Cambria"/>
          <w:b w:val="0"/>
          <w:bCs w:val="0"/>
          <w:sz w:val="22"/>
          <w:szCs w:val="22"/>
        </w:rPr>
        <w:t xml:space="preserve">, V., Freeland, L., Osorio, D., Versace, E., 2023. Spontaneous biases enhance </w:t>
      </w:r>
      <w:proofErr w:type="spellStart"/>
      <w:r w:rsidRPr="008839E2">
        <w:rPr>
          <w:rFonts w:ascii="Cambria" w:hAnsi="Cambria"/>
          <w:b w:val="0"/>
          <w:bCs w:val="0"/>
          <w:sz w:val="22"/>
          <w:szCs w:val="22"/>
        </w:rPr>
        <w:t>generalisation</w:t>
      </w:r>
      <w:proofErr w:type="spellEnd"/>
      <w:r w:rsidRPr="008839E2">
        <w:rPr>
          <w:rFonts w:ascii="Cambria" w:hAnsi="Cambria"/>
          <w:b w:val="0"/>
          <w:bCs w:val="0"/>
          <w:sz w:val="22"/>
          <w:szCs w:val="22"/>
        </w:rPr>
        <w:t xml:space="preserve"> in the neonate brain. </w:t>
      </w:r>
      <w:proofErr w:type="spellStart"/>
      <w:r w:rsidRPr="008839E2">
        <w:rPr>
          <w:rFonts w:ascii="Cambria" w:hAnsi="Cambria"/>
          <w:b w:val="0"/>
          <w:bCs w:val="0"/>
          <w:sz w:val="22"/>
          <w:szCs w:val="22"/>
        </w:rPr>
        <w:t>bioRxiv</w:t>
      </w:r>
      <w:proofErr w:type="spellEnd"/>
      <w:r w:rsidRPr="008839E2">
        <w:rPr>
          <w:rFonts w:ascii="Cambria" w:hAnsi="Cambria"/>
          <w:b w:val="0"/>
          <w:bCs w:val="0"/>
          <w:sz w:val="22"/>
          <w:szCs w:val="22"/>
        </w:rPr>
        <w:t>, 2023-07.</w:t>
      </w:r>
    </w:p>
    <w:p w14:paraId="046EC81B"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Webster, J. Animal Welfare: Limping Towards Eden; Wiley-Blackwell: Chichester, UK, 2005</w:t>
      </w:r>
    </w:p>
    <w:p w14:paraId="28FF61BE"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Wemelsfelder</w:t>
      </w:r>
      <w:proofErr w:type="spellEnd"/>
      <w:r w:rsidRPr="008839E2">
        <w:rPr>
          <w:rFonts w:ascii="Cambria" w:hAnsi="Cambria"/>
          <w:b w:val="0"/>
          <w:bCs w:val="0"/>
          <w:sz w:val="22"/>
          <w:szCs w:val="22"/>
        </w:rPr>
        <w:t>, F., Mullan, S., 2014. Applying ethological and health indicators to practical animal welfare assessment. OIE Sci. Tech. Rev. 33, 111–120.</w:t>
      </w:r>
    </w:p>
    <w:p w14:paraId="685576C2"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Widowski</w:t>
      </w:r>
      <w:proofErr w:type="spellEnd"/>
      <w:r w:rsidRPr="008839E2">
        <w:rPr>
          <w:rFonts w:ascii="Cambria" w:hAnsi="Cambria"/>
          <w:b w:val="0"/>
          <w:bCs w:val="0"/>
          <w:sz w:val="22"/>
          <w:szCs w:val="22"/>
        </w:rPr>
        <w:t xml:space="preserve">, T.M., </w:t>
      </w:r>
      <w:proofErr w:type="spellStart"/>
      <w:r w:rsidRPr="008839E2">
        <w:rPr>
          <w:rFonts w:ascii="Cambria" w:hAnsi="Cambria"/>
          <w:b w:val="0"/>
          <w:bCs w:val="0"/>
          <w:sz w:val="22"/>
          <w:szCs w:val="22"/>
        </w:rPr>
        <w:t>Rentsch</w:t>
      </w:r>
      <w:proofErr w:type="spellEnd"/>
      <w:r w:rsidRPr="008839E2">
        <w:rPr>
          <w:rFonts w:ascii="Cambria" w:hAnsi="Cambria"/>
          <w:b w:val="0"/>
          <w:bCs w:val="0"/>
          <w:sz w:val="22"/>
          <w:szCs w:val="22"/>
        </w:rPr>
        <w:t xml:space="preserve">, A.K., 2022. Farming poultry. Routledge </w:t>
      </w:r>
      <w:proofErr w:type="spellStart"/>
      <w:r w:rsidRPr="008839E2">
        <w:rPr>
          <w:rFonts w:ascii="Cambria" w:hAnsi="Cambria"/>
          <w:b w:val="0"/>
          <w:bCs w:val="0"/>
          <w:sz w:val="22"/>
          <w:szCs w:val="22"/>
        </w:rPr>
        <w:t>Handb</w:t>
      </w:r>
      <w:proofErr w:type="spellEnd"/>
      <w:r w:rsidRPr="008839E2">
        <w:rPr>
          <w:rFonts w:ascii="Cambria" w:hAnsi="Cambria"/>
          <w:b w:val="0"/>
          <w:bCs w:val="0"/>
          <w:sz w:val="22"/>
          <w:szCs w:val="22"/>
        </w:rPr>
        <w:t xml:space="preserve">. Anim. </w:t>
      </w:r>
      <w:proofErr w:type="spellStart"/>
      <w:r w:rsidRPr="008839E2">
        <w:rPr>
          <w:rFonts w:ascii="Cambria" w:hAnsi="Cambria"/>
          <w:b w:val="0"/>
          <w:bCs w:val="0"/>
          <w:sz w:val="22"/>
          <w:szCs w:val="22"/>
        </w:rPr>
        <w:t>Welf</w:t>
      </w:r>
      <w:proofErr w:type="spellEnd"/>
      <w:r w:rsidRPr="008839E2">
        <w:rPr>
          <w:rFonts w:ascii="Cambria" w:hAnsi="Cambria"/>
          <w:b w:val="0"/>
          <w:bCs w:val="0"/>
          <w:sz w:val="22"/>
          <w:szCs w:val="22"/>
        </w:rPr>
        <w:t>. 47– 63.</w:t>
      </w:r>
    </w:p>
    <w:p w14:paraId="31B9EE48"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Wilcox, C.H., Sandilands, V., </w:t>
      </w:r>
      <w:proofErr w:type="spellStart"/>
      <w:r w:rsidRPr="008839E2">
        <w:rPr>
          <w:rFonts w:ascii="Cambria" w:hAnsi="Cambria"/>
          <w:b w:val="0"/>
          <w:bCs w:val="0"/>
          <w:sz w:val="22"/>
          <w:szCs w:val="22"/>
        </w:rPr>
        <w:t>Mayasari</w:t>
      </w:r>
      <w:proofErr w:type="spellEnd"/>
      <w:r w:rsidRPr="008839E2">
        <w:rPr>
          <w:rFonts w:ascii="Cambria" w:hAnsi="Cambria"/>
          <w:b w:val="0"/>
          <w:bCs w:val="0"/>
          <w:sz w:val="22"/>
          <w:szCs w:val="22"/>
        </w:rPr>
        <w:t xml:space="preserve">, N., Asmara, I.Y., </w:t>
      </w:r>
      <w:proofErr w:type="spellStart"/>
      <w:r w:rsidRPr="008839E2">
        <w:rPr>
          <w:rFonts w:ascii="Cambria" w:hAnsi="Cambria"/>
          <w:b w:val="0"/>
          <w:bCs w:val="0"/>
          <w:sz w:val="22"/>
          <w:szCs w:val="22"/>
        </w:rPr>
        <w:t>Anang</w:t>
      </w:r>
      <w:proofErr w:type="spellEnd"/>
      <w:r w:rsidRPr="008839E2">
        <w:rPr>
          <w:rFonts w:ascii="Cambria" w:hAnsi="Cambria"/>
          <w:b w:val="0"/>
          <w:bCs w:val="0"/>
          <w:sz w:val="22"/>
          <w:szCs w:val="22"/>
        </w:rPr>
        <w:t xml:space="preserve">, A., 2023. A literature review of broiler chicken welfare, husbandry, and assessment. Worlds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J. 1– 30.</w:t>
      </w:r>
    </w:p>
    <w:p w14:paraId="44F71905"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Wolfert</w:t>
      </w:r>
      <w:proofErr w:type="spellEnd"/>
      <w:r w:rsidRPr="008839E2">
        <w:rPr>
          <w:rFonts w:ascii="Cambria" w:hAnsi="Cambria"/>
          <w:b w:val="0"/>
          <w:bCs w:val="0"/>
          <w:sz w:val="22"/>
          <w:szCs w:val="22"/>
        </w:rPr>
        <w:t xml:space="preserve">, S., Ge, L., </w:t>
      </w:r>
      <w:proofErr w:type="spellStart"/>
      <w:r w:rsidRPr="008839E2">
        <w:rPr>
          <w:rFonts w:ascii="Cambria" w:hAnsi="Cambria"/>
          <w:b w:val="0"/>
          <w:bCs w:val="0"/>
          <w:sz w:val="22"/>
          <w:szCs w:val="22"/>
        </w:rPr>
        <w:t>Verdouw</w:t>
      </w:r>
      <w:proofErr w:type="spellEnd"/>
      <w:r w:rsidRPr="008839E2">
        <w:rPr>
          <w:rFonts w:ascii="Cambria" w:hAnsi="Cambria"/>
          <w:b w:val="0"/>
          <w:bCs w:val="0"/>
          <w:sz w:val="22"/>
          <w:szCs w:val="22"/>
        </w:rPr>
        <w:t xml:space="preserve">, C., </w:t>
      </w:r>
      <w:proofErr w:type="spellStart"/>
      <w:r w:rsidRPr="008839E2">
        <w:rPr>
          <w:rFonts w:ascii="Cambria" w:hAnsi="Cambria"/>
          <w:b w:val="0"/>
          <w:bCs w:val="0"/>
          <w:sz w:val="22"/>
          <w:szCs w:val="22"/>
        </w:rPr>
        <w:t>Bogaardt</w:t>
      </w:r>
      <w:proofErr w:type="spellEnd"/>
      <w:r w:rsidRPr="008839E2">
        <w:rPr>
          <w:rFonts w:ascii="Cambria" w:hAnsi="Cambria"/>
          <w:b w:val="0"/>
          <w:bCs w:val="0"/>
          <w:sz w:val="22"/>
          <w:szCs w:val="22"/>
        </w:rPr>
        <w:t>, M.-J., 2017. Big data in smart farming–a review. Agric. Syst. 153, 69–80.</w:t>
      </w:r>
    </w:p>
    <w:p w14:paraId="5687BEFD"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Wood, S. M., Wood, J. N., 2015. A chicken model for studying the emergence of invariant object recognition. Frontiers in Neural Circuits, 9, 7.</w:t>
      </w:r>
    </w:p>
    <w:p w14:paraId="30B6D883"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Wu, D., Cui, D., Zhou, M., Ying, Y., 2022. Information perception in modern poultry </w:t>
      </w:r>
      <w:r w:rsidRPr="008839E2">
        <w:rPr>
          <w:rFonts w:ascii="Cambria" w:hAnsi="Cambria"/>
          <w:b w:val="0"/>
          <w:bCs w:val="0"/>
          <w:sz w:val="22"/>
          <w:szCs w:val="22"/>
        </w:rPr>
        <w:t xml:space="preserve">farming: A review. </w:t>
      </w:r>
      <w:proofErr w:type="spellStart"/>
      <w:r w:rsidRPr="008839E2">
        <w:rPr>
          <w:rFonts w:ascii="Cambria" w:hAnsi="Cambria"/>
          <w:b w:val="0"/>
          <w:bCs w:val="0"/>
          <w:sz w:val="22"/>
          <w:szCs w:val="22"/>
        </w:rPr>
        <w:t>Comput</w:t>
      </w:r>
      <w:proofErr w:type="spellEnd"/>
      <w:r w:rsidRPr="008839E2">
        <w:rPr>
          <w:rFonts w:ascii="Cambria" w:hAnsi="Cambria"/>
          <w:b w:val="0"/>
          <w:bCs w:val="0"/>
          <w:sz w:val="22"/>
          <w:szCs w:val="22"/>
        </w:rPr>
        <w:t>. Electron. Agric. 199, 107131.</w:t>
      </w:r>
    </w:p>
    <w:p w14:paraId="719CE2F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Yang, X., </w:t>
      </w:r>
      <w:proofErr w:type="spellStart"/>
      <w:r w:rsidRPr="008839E2">
        <w:rPr>
          <w:rFonts w:ascii="Cambria" w:hAnsi="Cambria"/>
          <w:b w:val="0"/>
          <w:bCs w:val="0"/>
          <w:sz w:val="22"/>
          <w:szCs w:val="22"/>
        </w:rPr>
        <w:t>Huo</w:t>
      </w:r>
      <w:proofErr w:type="spellEnd"/>
      <w:r w:rsidRPr="008839E2">
        <w:rPr>
          <w:rFonts w:ascii="Cambria" w:hAnsi="Cambria"/>
          <w:b w:val="0"/>
          <w:bCs w:val="0"/>
          <w:sz w:val="22"/>
          <w:szCs w:val="22"/>
        </w:rPr>
        <w:t xml:space="preserve">, X., Li, G., </w:t>
      </w:r>
      <w:proofErr w:type="spellStart"/>
      <w:r w:rsidRPr="008839E2">
        <w:rPr>
          <w:rFonts w:ascii="Cambria" w:hAnsi="Cambria"/>
          <w:b w:val="0"/>
          <w:bCs w:val="0"/>
          <w:sz w:val="22"/>
          <w:szCs w:val="22"/>
        </w:rPr>
        <w:t>Purswell</w:t>
      </w:r>
      <w:proofErr w:type="spellEnd"/>
      <w:r w:rsidRPr="008839E2">
        <w:rPr>
          <w:rFonts w:ascii="Cambria" w:hAnsi="Cambria"/>
          <w:b w:val="0"/>
          <w:bCs w:val="0"/>
          <w:sz w:val="22"/>
          <w:szCs w:val="22"/>
        </w:rPr>
        <w:t xml:space="preserve">, J.L., </w:t>
      </w:r>
      <w:proofErr w:type="spellStart"/>
      <w:r w:rsidRPr="008839E2">
        <w:rPr>
          <w:rFonts w:ascii="Cambria" w:hAnsi="Cambria"/>
          <w:b w:val="0"/>
          <w:bCs w:val="0"/>
          <w:sz w:val="22"/>
          <w:szCs w:val="22"/>
        </w:rPr>
        <w:t>Tabler</w:t>
      </w:r>
      <w:proofErr w:type="spellEnd"/>
      <w:r w:rsidRPr="008839E2">
        <w:rPr>
          <w:rFonts w:ascii="Cambria" w:hAnsi="Cambria"/>
          <w:b w:val="0"/>
          <w:bCs w:val="0"/>
          <w:sz w:val="22"/>
          <w:szCs w:val="22"/>
        </w:rPr>
        <w:t xml:space="preserve">, G.T., </w:t>
      </w:r>
      <w:proofErr w:type="spellStart"/>
      <w:r w:rsidRPr="008839E2">
        <w:rPr>
          <w:rFonts w:ascii="Cambria" w:hAnsi="Cambria"/>
          <w:b w:val="0"/>
          <w:bCs w:val="0"/>
          <w:sz w:val="22"/>
          <w:szCs w:val="22"/>
        </w:rPr>
        <w:t>Chesser</w:t>
      </w:r>
      <w:proofErr w:type="spellEnd"/>
      <w:r w:rsidRPr="008839E2">
        <w:rPr>
          <w:rFonts w:ascii="Cambria" w:hAnsi="Cambria"/>
          <w:b w:val="0"/>
          <w:bCs w:val="0"/>
          <w:sz w:val="22"/>
          <w:szCs w:val="22"/>
        </w:rPr>
        <w:t>, G.D., Magee, C.L., Zhao, Y., 2020. Effects of elevated platform and robotic vehicle on broiler production, welfare, and housing environment. Trans. ASABE 63, 1981–1990.</w:t>
      </w:r>
    </w:p>
    <w:p w14:paraId="2ABB3116" w14:textId="77777777" w:rsidR="008839E2" w:rsidRPr="008839E2"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Zenha</w:t>
      </w:r>
      <w:proofErr w:type="spellEnd"/>
      <w:r w:rsidRPr="008839E2">
        <w:rPr>
          <w:rFonts w:ascii="Cambria" w:hAnsi="Cambria"/>
          <w:b w:val="0"/>
          <w:bCs w:val="0"/>
          <w:sz w:val="22"/>
          <w:szCs w:val="22"/>
        </w:rPr>
        <w:t xml:space="preserve">, R., </w:t>
      </w:r>
      <w:proofErr w:type="spellStart"/>
      <w:r w:rsidRPr="008839E2">
        <w:rPr>
          <w:rFonts w:ascii="Cambria" w:hAnsi="Cambria"/>
          <w:b w:val="0"/>
          <w:bCs w:val="0"/>
          <w:sz w:val="22"/>
          <w:szCs w:val="22"/>
        </w:rPr>
        <w:t>Denoun</w:t>
      </w:r>
      <w:proofErr w:type="spellEnd"/>
      <w:r w:rsidRPr="008839E2">
        <w:rPr>
          <w:rFonts w:ascii="Cambria" w:hAnsi="Cambria"/>
          <w:b w:val="0"/>
          <w:bCs w:val="0"/>
          <w:sz w:val="22"/>
          <w:szCs w:val="22"/>
        </w:rPr>
        <w:t xml:space="preserve">, B., Coppola, C. and </w:t>
      </w:r>
      <w:proofErr w:type="spellStart"/>
      <w:r w:rsidRPr="008839E2">
        <w:rPr>
          <w:rFonts w:ascii="Cambria" w:hAnsi="Cambria"/>
          <w:b w:val="0"/>
          <w:bCs w:val="0"/>
          <w:sz w:val="22"/>
          <w:szCs w:val="22"/>
        </w:rPr>
        <w:t>Jamone</w:t>
      </w:r>
      <w:proofErr w:type="spellEnd"/>
      <w:r w:rsidRPr="008839E2">
        <w:rPr>
          <w:rFonts w:ascii="Cambria" w:hAnsi="Cambria"/>
          <w:b w:val="0"/>
          <w:bCs w:val="0"/>
          <w:sz w:val="22"/>
          <w:szCs w:val="22"/>
        </w:rPr>
        <w:t>, L., 2021, September. Tactile slip detection in the wild leveraging distributed sensing of both normal and shear forces. In 2021 IEEE/RSJ International Conference on Intelligent Robots and Systems (IROS) (pp. 2708-2713).</w:t>
      </w:r>
    </w:p>
    <w:p w14:paraId="6A56E471"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Zhang, Y., Chen, Q., Liu, G., Shen, W., Wang, G., 2016. Environment parameters control based on wireless sensor network in livestock buildings. Int. J. </w:t>
      </w:r>
      <w:proofErr w:type="spellStart"/>
      <w:r w:rsidRPr="008839E2">
        <w:rPr>
          <w:rFonts w:ascii="Cambria" w:hAnsi="Cambria"/>
          <w:b w:val="0"/>
          <w:bCs w:val="0"/>
          <w:sz w:val="22"/>
          <w:szCs w:val="22"/>
        </w:rPr>
        <w:t>Distrib</w:t>
      </w:r>
      <w:proofErr w:type="spellEnd"/>
      <w:r w:rsidRPr="008839E2">
        <w:rPr>
          <w:rFonts w:ascii="Cambria" w:hAnsi="Cambria"/>
          <w:b w:val="0"/>
          <w:bCs w:val="0"/>
          <w:sz w:val="22"/>
          <w:szCs w:val="22"/>
        </w:rPr>
        <w:t xml:space="preserve">. Sens. </w:t>
      </w:r>
      <w:proofErr w:type="spellStart"/>
      <w:r w:rsidRPr="008839E2">
        <w:rPr>
          <w:rFonts w:ascii="Cambria" w:hAnsi="Cambria"/>
          <w:b w:val="0"/>
          <w:bCs w:val="0"/>
          <w:sz w:val="22"/>
          <w:szCs w:val="22"/>
        </w:rPr>
        <w:t>Netw</w:t>
      </w:r>
      <w:proofErr w:type="spellEnd"/>
      <w:r w:rsidRPr="008839E2">
        <w:rPr>
          <w:rFonts w:ascii="Cambria" w:hAnsi="Cambria"/>
          <w:b w:val="0"/>
          <w:bCs w:val="0"/>
          <w:sz w:val="22"/>
          <w:szCs w:val="22"/>
        </w:rPr>
        <w:t>. 12, 9079748.</w:t>
      </w:r>
    </w:p>
    <w:p w14:paraId="2286BFE2"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Zhao, Y., 2021. In: Current Status and Industrialization Development of Industrial Robot Technology. Springer, Cham, pp. 804–808. https://doi.org/10.1007/978-3-030- 79197-1_117.</w:t>
      </w:r>
    </w:p>
    <w:p w14:paraId="267C0C1B" w14:textId="77777777" w:rsidR="008839E2" w:rsidRPr="008839E2" w:rsidRDefault="008839E2" w:rsidP="008839E2">
      <w:pPr>
        <w:pStyle w:val="Heading1"/>
        <w:numPr>
          <w:ilvl w:val="0"/>
          <w:numId w:val="46"/>
        </w:numPr>
        <w:ind w:left="475"/>
        <w:jc w:val="both"/>
        <w:rPr>
          <w:rFonts w:ascii="Cambria" w:hAnsi="Cambria"/>
          <w:b w:val="0"/>
          <w:bCs w:val="0"/>
          <w:sz w:val="22"/>
          <w:szCs w:val="22"/>
        </w:rPr>
      </w:pPr>
      <w:r w:rsidRPr="008839E2">
        <w:rPr>
          <w:rFonts w:ascii="Cambria" w:hAnsi="Cambria"/>
          <w:b w:val="0"/>
          <w:bCs w:val="0"/>
          <w:sz w:val="22"/>
          <w:szCs w:val="22"/>
        </w:rPr>
        <w:t xml:space="preserve">Zhou, Z., Mei, H., Li, R., Wang, C., Fang, K., Wang, W., Tang, Y., Dai, Z., 2022. Progresses of animal robots: A historical review and </w:t>
      </w:r>
      <w:proofErr w:type="spellStart"/>
      <w:r w:rsidRPr="008839E2">
        <w:rPr>
          <w:rFonts w:ascii="Cambria" w:hAnsi="Cambria"/>
          <w:b w:val="0"/>
          <w:bCs w:val="0"/>
          <w:sz w:val="22"/>
          <w:szCs w:val="22"/>
        </w:rPr>
        <w:t>perspectiveness</w:t>
      </w:r>
      <w:proofErr w:type="spellEnd"/>
      <w:r w:rsidRPr="008839E2">
        <w:rPr>
          <w:rFonts w:ascii="Cambria" w:hAnsi="Cambria"/>
          <w:b w:val="0"/>
          <w:bCs w:val="0"/>
          <w:sz w:val="22"/>
          <w:szCs w:val="22"/>
        </w:rPr>
        <w:t xml:space="preserve">. </w:t>
      </w:r>
      <w:proofErr w:type="spellStart"/>
      <w:r w:rsidRPr="008839E2">
        <w:rPr>
          <w:rFonts w:ascii="Cambria" w:hAnsi="Cambria"/>
          <w:b w:val="0"/>
          <w:bCs w:val="0"/>
          <w:sz w:val="22"/>
          <w:szCs w:val="22"/>
        </w:rPr>
        <w:t>Heliyon</w:t>
      </w:r>
      <w:proofErr w:type="spellEnd"/>
      <w:r w:rsidRPr="008839E2">
        <w:rPr>
          <w:rFonts w:ascii="Cambria" w:hAnsi="Cambria"/>
          <w:b w:val="0"/>
          <w:bCs w:val="0"/>
          <w:sz w:val="22"/>
          <w:szCs w:val="22"/>
        </w:rPr>
        <w:t xml:space="preserve"> e11499.</w:t>
      </w:r>
    </w:p>
    <w:p w14:paraId="6B7E7948" w14:textId="3182BABF" w:rsidR="00221E9B" w:rsidRPr="00221E9B" w:rsidRDefault="008839E2" w:rsidP="008839E2">
      <w:pPr>
        <w:pStyle w:val="Heading1"/>
        <w:numPr>
          <w:ilvl w:val="0"/>
          <w:numId w:val="46"/>
        </w:numPr>
        <w:ind w:left="475"/>
        <w:jc w:val="both"/>
        <w:rPr>
          <w:rFonts w:ascii="Cambria" w:hAnsi="Cambria"/>
          <w:b w:val="0"/>
          <w:bCs w:val="0"/>
          <w:sz w:val="22"/>
          <w:szCs w:val="22"/>
        </w:rPr>
      </w:pPr>
      <w:proofErr w:type="spellStart"/>
      <w:r w:rsidRPr="008839E2">
        <w:rPr>
          <w:rFonts w:ascii="Cambria" w:hAnsi="Cambria"/>
          <w:b w:val="0"/>
          <w:bCs w:val="0"/>
          <w:sz w:val="22"/>
          <w:szCs w:val="22"/>
        </w:rPr>
        <w:t>Zuidhof</w:t>
      </w:r>
      <w:proofErr w:type="spellEnd"/>
      <w:r w:rsidRPr="008839E2">
        <w:rPr>
          <w:rFonts w:ascii="Cambria" w:hAnsi="Cambria"/>
          <w:b w:val="0"/>
          <w:bCs w:val="0"/>
          <w:sz w:val="22"/>
          <w:szCs w:val="22"/>
        </w:rPr>
        <w:t xml:space="preserve">, M.J., Schneider, B.L., Carney, V.L., Korver, D.R., Robinson, F.E., 2014. Growth, efficiency, and yield of commercial broilers from 1957, 1978, and 2005. </w:t>
      </w:r>
      <w:proofErr w:type="spellStart"/>
      <w:r w:rsidRPr="008839E2">
        <w:rPr>
          <w:rFonts w:ascii="Cambria" w:hAnsi="Cambria"/>
          <w:b w:val="0"/>
          <w:bCs w:val="0"/>
          <w:sz w:val="22"/>
          <w:szCs w:val="22"/>
        </w:rPr>
        <w:t>Poult</w:t>
      </w:r>
      <w:proofErr w:type="spellEnd"/>
      <w:r w:rsidRPr="008839E2">
        <w:rPr>
          <w:rFonts w:ascii="Cambria" w:hAnsi="Cambria"/>
          <w:b w:val="0"/>
          <w:bCs w:val="0"/>
          <w:sz w:val="22"/>
          <w:szCs w:val="22"/>
        </w:rPr>
        <w:t>. Sci. 93, 2970–2982.</w:t>
      </w:r>
    </w:p>
    <w:sectPr w:rsidR="00221E9B" w:rsidRPr="00221E9B" w:rsidSect="00AB37E6">
      <w:type w:val="continuous"/>
      <w:pgSz w:w="11910" w:h="15820"/>
      <w:pgMar w:top="520" w:right="1020" w:bottom="280" w:left="1020" w:header="720" w:footer="720" w:gutter="0"/>
      <w:cols w:num="2" w:space="12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81E13" w14:textId="77777777" w:rsidR="00FA3446" w:rsidRDefault="00FA3446">
      <w:r>
        <w:separator/>
      </w:r>
    </w:p>
  </w:endnote>
  <w:endnote w:type="continuationSeparator" w:id="0">
    <w:p w14:paraId="2C98AC40" w14:textId="77777777" w:rsidR="00FA3446" w:rsidRDefault="00FA3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41"/>
      <w:gridCol w:w="4929"/>
    </w:tblGrid>
    <w:tr w:rsidR="00E74CE8" w14:paraId="714E6FF6" w14:textId="77777777">
      <w:trPr>
        <w:trHeight w:hRule="exact" w:val="115"/>
        <w:jc w:val="center"/>
      </w:trPr>
      <w:tc>
        <w:tcPr>
          <w:tcW w:w="4686" w:type="dxa"/>
          <w:shd w:val="clear" w:color="auto" w:fill="4F81BD" w:themeFill="accent1"/>
          <w:tcMar>
            <w:top w:w="0" w:type="dxa"/>
            <w:bottom w:w="0" w:type="dxa"/>
          </w:tcMar>
        </w:tcPr>
        <w:p w14:paraId="1C5914A4" w14:textId="77777777" w:rsidR="00E74CE8" w:rsidRDefault="00E74CE8">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0798776" w14:textId="77777777" w:rsidR="00E74CE8" w:rsidRDefault="00E74CE8">
          <w:pPr>
            <w:pStyle w:val="Header"/>
            <w:tabs>
              <w:tab w:val="clear" w:pos="4680"/>
              <w:tab w:val="clear" w:pos="9360"/>
            </w:tabs>
            <w:jc w:val="right"/>
            <w:rPr>
              <w:caps/>
              <w:sz w:val="18"/>
            </w:rPr>
          </w:pPr>
        </w:p>
      </w:tc>
    </w:tr>
    <w:tr w:rsidR="00E74CE8" w14:paraId="051BF54A" w14:textId="77777777">
      <w:trPr>
        <w:jc w:val="center"/>
      </w:trPr>
      <w:tc>
        <w:tcPr>
          <w:tcW w:w="4686" w:type="dxa"/>
          <w:shd w:val="clear" w:color="auto" w:fill="auto"/>
          <w:vAlign w:val="center"/>
        </w:tcPr>
        <w:p w14:paraId="692A361D" w14:textId="0ED59A27" w:rsidR="00E74CE8" w:rsidRDefault="00D12894">
          <w:pPr>
            <w:pStyle w:val="Footer"/>
            <w:tabs>
              <w:tab w:val="clear" w:pos="4680"/>
              <w:tab w:val="clear" w:pos="9360"/>
            </w:tabs>
            <w:rPr>
              <w:caps/>
              <w:color w:val="808080" w:themeColor="background1" w:themeShade="80"/>
              <w:sz w:val="18"/>
              <w:szCs w:val="18"/>
            </w:rPr>
          </w:pPr>
          <w:r>
            <w:rPr>
              <w:noProof/>
              <w:color w:val="244061" w:themeColor="accent1" w:themeShade="80"/>
            </w:rPr>
            <mc:AlternateContent>
              <mc:Choice Requires="wps">
                <w:drawing>
                  <wp:anchor distT="0" distB="0" distL="114300" distR="114300" simplePos="0" relativeHeight="251663360" behindDoc="0" locked="0" layoutInCell="1" allowOverlap="1" wp14:anchorId="33877AB9" wp14:editId="42D35BB1">
                    <wp:simplePos x="0" y="0"/>
                    <wp:positionH relativeFrom="column">
                      <wp:posOffset>3175</wp:posOffset>
                    </wp:positionH>
                    <wp:positionV relativeFrom="paragraph">
                      <wp:posOffset>-26670</wp:posOffset>
                    </wp:positionV>
                    <wp:extent cx="3111500" cy="241300"/>
                    <wp:effectExtent l="0" t="0" r="0" b="6350"/>
                    <wp:wrapNone/>
                    <wp:docPr id="5955266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0"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B1FF3" w14:textId="3FC585C3" w:rsidR="00D12894" w:rsidRPr="00AF1905" w:rsidRDefault="00FA3446" w:rsidP="00D12894">
                                <w:pPr>
                                  <w:rPr>
                                    <w:b/>
                                    <w:color w:val="C0504D" w:themeColor="accent2"/>
                                    <w:sz w:val="18"/>
                                    <w:szCs w:val="18"/>
                                  </w:rPr>
                                </w:pPr>
                                <w:hyperlink r:id="rId1" w:history="1">
                                  <w:r w:rsidR="00461BD4" w:rsidRPr="0000106B">
                                    <w:rPr>
                                      <w:rStyle w:val="Hyperlink"/>
                                      <w:b/>
                                      <w:sz w:val="18"/>
                                      <w:szCs w:val="18"/>
                                    </w:rPr>
                                    <w:t>https://www.theamericanjournals.com/index.php/tajabe</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77AB9" id="Rectangle 8" o:spid="_x0000_s1032" style="position:absolute;margin-left:.25pt;margin-top:-2.1pt;width:245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SgiQIAABUFAAAOAAAAZHJzL2Uyb0RvYy54bWysVF1v2yAUfZ+0/4B4T21cO42tOlU/lmlS&#10;t1Xr9gMIxjEaBgYkTjvtv++CkzTZ9jBN8wPmwuVw7r3ncnm17SXacOuEVjUmZylGXDHdCLWq8ZfP&#10;i8kMI+epaqjUitf4iTt8NX/96nIwFc90p2XDLQIQ5arB1Ljz3lRJ4ljHe+rOtOEKNltte+rBtKuk&#10;sXQA9F4mWZpOk0HbxljNuHOwejdu4nnEb1vO/Me2ddwjWWPg5uNo47gMYzK/pNXKUtMJtqNB/4FF&#10;T4WCSw9Qd9RTtLbiN6heMKudbv0Z032i21YwHmOAaEj6SzSPHTU8xgLJceaQJvf/YNmHzYNFoqlx&#10;URZFNp0SgpGiPZTqEySPqpXkaBbSNBhXgfejebAhUGfuNfvqkNK3HXjxa2v10HHaADkS/JOTA8Fw&#10;cBQth/e6AXS69jpmbNvaPgBCLtA2FubpUBi+9YjB4jkhpEihfgz2spycwzxcQav9aWOdf8t1j8Kk&#10;xha4R3S6uXd+dN27RPZaimYhpIyGXS1vpUUbCiJZxG+H7o7dpArOSodjI+K4AiThjrAX6Maify9J&#10;lqc3WTlZTGcXk3yRF5PyIp1NUlLelNM0L/O7xY9AkORVJ5qGq3uh+F6AJP+7Au9aYZROlCAaalwW&#10;WRFjP2HvjoNM4/enIHvhoR+l6Gs8OzjRKhT2jWogbFp5KuQ4T07px4JADvb/mJUog1D5UUF+u9xG&#10;uWXh9qCKpW6eQBdWQ9mgwvCWwKTT9hmjAfqyxu7bmlqOkXynQFslyfPQyNHIi4sMDHu8szzeoYoB&#10;VI09RuP01o/NvzZWrDq4icRUKX0NemxFlMoLq52KofdiTLt3IjT3sR29Xl6z+U8AAAD//wMAUEsD&#10;BBQABgAIAAAAIQA7vctb2wAAAAYBAAAPAAAAZHJzL2Rvd25yZXYueG1sTI7NTsMwEITvSLyDtUjc&#10;WpsmjdoQp0JIPUEPtEhct/E2iYjXIXba8PY1J3qcH818xWaynTjT4FvHGp7mCgRx5UzLtYbPw3a2&#10;AuEDssHOMWn4JQ+b8v6uwNy4C3/QeR9qEUfY56ihCaHPpfRVQxb93PXEMTu5wWKIcqilGfASx20n&#10;F0pl0mLL8aHBnl4bqr73o9WAWWp+dqfk/fA2ZriuJ7VdfimtHx+ml2cQgabwX4Y//IgOZWQ6upGN&#10;F52GZexpmKULEDFN1yoaRw1JsgJZFvIWv7wCAAD//wMAUEsBAi0AFAAGAAgAAAAhALaDOJL+AAAA&#10;4QEAABMAAAAAAAAAAAAAAAAAAAAAAFtDb250ZW50X1R5cGVzXS54bWxQSwECLQAUAAYACAAAACEA&#10;OP0h/9YAAACUAQAACwAAAAAAAAAAAAAAAAAvAQAAX3JlbHMvLnJlbHNQSwECLQAUAAYACAAAACEA&#10;5ZBUoIkCAAAVBQAADgAAAAAAAAAAAAAAAAAuAgAAZHJzL2Uyb0RvYy54bWxQSwECLQAUAAYACAAA&#10;ACEAO73LW9sAAAAGAQAADwAAAAAAAAAAAAAAAADjBAAAZHJzL2Rvd25yZXYueG1sUEsFBgAAAAAE&#10;AAQA8wAAAOsFAAAAAA==&#10;" stroked="f">
                    <v:textbox>
                      <w:txbxContent>
                        <w:p w14:paraId="5D0B1FF3" w14:textId="3FC585C3" w:rsidR="00D12894" w:rsidRPr="00AF1905" w:rsidRDefault="00FA3446" w:rsidP="00D12894">
                          <w:pPr>
                            <w:rPr>
                              <w:b/>
                              <w:color w:val="C0504D" w:themeColor="accent2"/>
                              <w:sz w:val="18"/>
                              <w:szCs w:val="18"/>
                            </w:rPr>
                          </w:pPr>
                          <w:hyperlink r:id="rId2" w:history="1">
                            <w:r w:rsidR="00461BD4" w:rsidRPr="0000106B">
                              <w:rPr>
                                <w:rStyle w:val="Hyperlink"/>
                                <w:b/>
                                <w:sz w:val="18"/>
                                <w:szCs w:val="18"/>
                              </w:rPr>
                              <w:t>https://www.theamericanjournals.com/index.php/tajabe</w:t>
                            </w:r>
                          </w:hyperlink>
                        </w:p>
                      </w:txbxContent>
                    </v:textbox>
                  </v:rect>
                </w:pict>
              </mc:Fallback>
            </mc:AlternateContent>
          </w:r>
        </w:p>
      </w:tc>
      <w:tc>
        <w:tcPr>
          <w:tcW w:w="4674" w:type="dxa"/>
          <w:shd w:val="clear" w:color="auto" w:fill="auto"/>
          <w:vAlign w:val="center"/>
        </w:tcPr>
        <w:p w14:paraId="136AD938" w14:textId="77777777" w:rsidR="00E74CE8" w:rsidRDefault="00E74CE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4EB2311" w14:textId="667578BC" w:rsidR="00010478" w:rsidRDefault="00010478" w:rsidP="00D12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AFE79" w14:textId="77777777" w:rsidR="00FA3446" w:rsidRDefault="00FA3446">
      <w:r>
        <w:separator/>
      </w:r>
    </w:p>
  </w:footnote>
  <w:footnote w:type="continuationSeparator" w:id="0">
    <w:p w14:paraId="4076EF23" w14:textId="77777777" w:rsidR="00FA3446" w:rsidRDefault="00FA3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21E47" w14:textId="238052C6" w:rsidR="00D12894" w:rsidRPr="00DF4889" w:rsidRDefault="00D12894" w:rsidP="00517CEB">
    <w:pPr>
      <w:pStyle w:val="Header"/>
      <w:ind w:left="115"/>
      <w:rPr>
        <w:rFonts w:ascii="Tahoma" w:hAnsi="Tahoma"/>
        <w:spacing w:val="-1"/>
        <w:w w:val="90"/>
      </w:rPr>
    </w:pPr>
    <w:r w:rsidRPr="00DF4889">
      <w:rPr>
        <w:b/>
        <w:bCs/>
      </w:rPr>
      <w:t>THE USA JOURNALS</w:t>
    </w:r>
  </w:p>
  <w:p w14:paraId="4C4583DF" w14:textId="3868B2B9" w:rsidR="006C4B06" w:rsidRPr="00527B9A" w:rsidRDefault="00E74CE8" w:rsidP="00517CEB">
    <w:pPr>
      <w:pStyle w:val="Header"/>
      <w:ind w:left="115"/>
      <w:rPr>
        <w:rFonts w:ascii="Tahoma" w:hAnsi="Tahoma" w:cs="Tahoma"/>
        <w:spacing w:val="-1"/>
        <w:w w:val="90"/>
      </w:rPr>
    </w:pPr>
    <w:r w:rsidRPr="00FB6E7F">
      <w:rPr>
        <w:rFonts w:ascii="Tahoma" w:hAnsi="Tahoma" w:cs="Tahoma"/>
        <w:noProof/>
      </w:rPr>
      <mc:AlternateContent>
        <mc:Choice Requires="wps">
          <w:drawing>
            <wp:anchor distT="0" distB="0" distL="114300" distR="114300" simplePos="0" relativeHeight="251661312" behindDoc="0" locked="0" layoutInCell="1" allowOverlap="1" wp14:anchorId="07306880" wp14:editId="2F9A6320">
              <wp:simplePos x="0" y="0"/>
              <wp:positionH relativeFrom="column">
                <wp:posOffset>311150</wp:posOffset>
              </wp:positionH>
              <wp:positionV relativeFrom="paragraph">
                <wp:posOffset>-1127760</wp:posOffset>
              </wp:positionV>
              <wp:extent cx="2927350" cy="266700"/>
              <wp:effectExtent l="0" t="0" r="6350" b="0"/>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73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4E83EB" w14:textId="253F007A" w:rsidR="00E74CE8" w:rsidRPr="00AF1905" w:rsidRDefault="00FA3446" w:rsidP="00E74CE8">
                          <w:pPr>
                            <w:rPr>
                              <w:b/>
                              <w:color w:val="C0504D" w:themeColor="accent2"/>
                              <w:sz w:val="18"/>
                              <w:szCs w:val="18"/>
                            </w:rPr>
                          </w:pPr>
                          <w:hyperlink r:id="rId1" w:history="1">
                            <w:r w:rsidR="00E74CE8" w:rsidRPr="00E74CE8">
                              <w:rPr>
                                <w:rStyle w:val="Hyperlink"/>
                                <w:b/>
                                <w:sz w:val="18"/>
                                <w:szCs w:val="18"/>
                              </w:rPr>
                              <w:t>https://www.theamericanjournals.com/index.php/tajiir</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06880" id="Rectangle 6" o:spid="_x0000_s1030" style="position:absolute;left:0;text-align:left;margin-left:24.5pt;margin-top:-88.8pt;width:230.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g30ggIAAAYFAAAOAAAAZHJzL2Uyb0RvYy54bWysVNuO0zAQfUfiHyy/d3MhvSRqutrtUoS0&#10;wIqFD3Btp7FwbGO7TRfEvzN22m4LPCBEHhyPPT4+M3PG8+t9J9GOWye0qnF2lWLEFdVMqE2NP39a&#10;jWYYOU8UI1IrXuMn7vD14uWLeW8qnutWS8YtAhDlqt7UuPXeVEniaMs74q604Qo2G2074sG0m4RZ&#10;0gN6J5M8TSdJry0zVlPuHKzeDZt4EfGbhlP/oWkc90jWGLj5ONo4rsOYLOak2lhiWkEPNMg/sOiI&#10;UHDpCeqOeIK2VvwG1QlqtdONv6K6S3TTCMpjDBBNlv4SzWNLDI+xQHKcOaXJ/T9Y+n73YJFgNS4w&#10;UqSDEn2EpBG1kRxNQnp64yrwejQPNgTozL2mXxxSetmCF7+xVvctJwxIZcE/uTgQDAdH0bp/pxmg&#10;k63XMVP7xnYBEHKA9rEgT6eC8L1HFBbzMp++GkPdKOzlk8k0jRVLSHU8bazzb7juUJjU2AL3iE52&#10;984HNqQ6ukT2Wgq2ElJGw27WS2nRjoA4VvGLAUCQ525SBWelw7EBcVgBknBH2At0Y7G/l1lepLd5&#10;OVpNZtNRsSrGo3KazkZpVt6Wk7Qoi7vVj0AwK6pWMMbVvVD8KLys+LvCHlpgkEyUHuprXI7zcYz9&#10;gr07DzKN35+C7ISHPpSiq/Hs5ESqUNjXikHYpPJEyGGeXNKPWYYcHP8xK1EGofKDgvx+vQeUIIe1&#10;Zk8gCKuhXlBaeDxg0mr7DaMeGrHG7uuWWI6RfKtAVGVWFKFzo1GMpzkY9nxnfb5DFAWoGnuMhunS&#10;D92+NVZsWrgpizlS+gaE2IiokWdWB/lCs8VgDg9D6OZzO3o9P1+LnwAAAP//AwBQSwMEFAAGAAgA&#10;AAAhAH14A+DgAAAADAEAAA8AAABkcnMvZG93bnJldi54bWxMj8FOwzAQRO9I/IO1SNxaO7RJaYhT&#10;IaSegAMtEtdtvE0iYjvEThv+nu2JHnd2NPOm2Ey2EycaQuudhmSuQJCrvGldreFzv509gggRncHO&#10;O9LwSwE25e1NgbnxZ/dBp12sBYe4kKOGJsY+lzJUDVkMc9+T49/RDxYjn0MtzYBnDredfFAqkxZb&#10;xw0N9vTSUPW9G60GzJbm5/24eNu/jhmu60lt0y+l9f3d9PwEItIU/81wwWd0KJnp4Edngug0LNc8&#10;JWqYJatVBoIdaaJYOlykRZqBLAt5PaL8AwAA//8DAFBLAQItABQABgAIAAAAIQC2gziS/gAAAOEB&#10;AAATAAAAAAAAAAAAAAAAAAAAAABbQ29udGVudF9UeXBlc10ueG1sUEsBAi0AFAAGAAgAAAAhADj9&#10;If/WAAAAlAEAAAsAAAAAAAAAAAAAAAAALwEAAF9yZWxzLy5yZWxzUEsBAi0AFAAGAAgAAAAhAJri&#10;DfSCAgAABgUAAA4AAAAAAAAAAAAAAAAALgIAAGRycy9lMm9Eb2MueG1sUEsBAi0AFAAGAAgAAAAh&#10;AH14A+DgAAAADAEAAA8AAAAAAAAAAAAAAAAA3AQAAGRycy9kb3ducmV2LnhtbFBLBQYAAAAABAAE&#10;APMAAADpBQAAAAA=&#10;" stroked="f">
              <v:textbox>
                <w:txbxContent>
                  <w:p w14:paraId="3F4E83EB" w14:textId="253F007A" w:rsidR="00E74CE8" w:rsidRPr="00AF1905" w:rsidRDefault="00FA3446" w:rsidP="00E74CE8">
                    <w:pPr>
                      <w:rPr>
                        <w:b/>
                        <w:color w:val="C0504D" w:themeColor="accent2"/>
                        <w:sz w:val="18"/>
                        <w:szCs w:val="18"/>
                      </w:rPr>
                    </w:pPr>
                    <w:hyperlink r:id="rId2" w:history="1">
                      <w:r w:rsidR="00E74CE8" w:rsidRPr="00E74CE8">
                        <w:rPr>
                          <w:rStyle w:val="Hyperlink"/>
                          <w:b/>
                          <w:sz w:val="18"/>
                          <w:szCs w:val="18"/>
                        </w:rPr>
                        <w:t>https://www.theamericanjournals.com/index.php/tajiir</w:t>
                      </w:r>
                    </w:hyperlink>
                  </w:p>
                </w:txbxContent>
              </v:textbox>
            </v:rect>
          </w:pict>
        </mc:Fallback>
      </mc:AlternateContent>
    </w:r>
    <w:r w:rsidRPr="00FB6E7F">
      <w:rPr>
        <w:rFonts w:ascii="Tahoma" w:hAnsi="Tahoma" w:cs="Tahoma"/>
        <w:noProof/>
      </w:rPr>
      <mc:AlternateContent>
        <mc:Choice Requires="wps">
          <w:drawing>
            <wp:anchor distT="0" distB="0" distL="114300" distR="114300" simplePos="0" relativeHeight="251659264" behindDoc="0" locked="0" layoutInCell="1" allowOverlap="1" wp14:anchorId="230FC413" wp14:editId="6491B4BE">
              <wp:simplePos x="0" y="0"/>
              <wp:positionH relativeFrom="margin">
                <wp:posOffset>44450</wp:posOffset>
              </wp:positionH>
              <wp:positionV relativeFrom="paragraph">
                <wp:posOffset>-1111250</wp:posOffset>
              </wp:positionV>
              <wp:extent cx="2870200" cy="203200"/>
              <wp:effectExtent l="0" t="0" r="0" b="0"/>
              <wp:wrapNone/>
              <wp:docPr id="1665252188" name="Rectangle 7"/>
              <wp:cNvGraphicFramePr/>
              <a:graphic xmlns:a="http://schemas.openxmlformats.org/drawingml/2006/main">
                <a:graphicData uri="http://schemas.microsoft.com/office/word/2010/wordprocessingShape">
                  <wps:wsp>
                    <wps:cNvSpPr/>
                    <wps:spPr>
                      <a:xfrm>
                        <a:off x="0" y="0"/>
                        <a:ext cx="2870200" cy="203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8A8DBB" w14:textId="1FCACA0C" w:rsidR="00E74CE8" w:rsidRDefault="00E74CE8" w:rsidP="00E74CE8">
                          <w:pPr>
                            <w:jc w:val="center"/>
                          </w:pPr>
                          <w:r w:rsidRPr="00E74CE8">
                            <w:t>https://w</w:t>
                          </w:r>
                          <w:r>
                            <w:t>DD</w:t>
                          </w:r>
                          <w:r w:rsidRPr="00E74CE8">
                            <w:t>ww.DFD.com/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FC413" id="Rectangle 7" o:spid="_x0000_s1031" style="position:absolute;left:0;text-align:left;margin-left:3.5pt;margin-top:-87.5pt;width:226pt;height:1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2RUjwIAAHcFAAAOAAAAZHJzL2Uyb0RvYy54bWysVFtP2zAUfp+0/2D5fSTNKJeIFFUgpkkI&#10;KmDi2XXsJpLj49luk+7X79hOAwO0h2l9SI/P5Tv3c3E5dIrshHUt6IrOjnJKhOZQt3pT0R9PN1/O&#10;KHGe6Zop0KKie+Ho5eLzp4velKKABlQtLEEQ7creVLTx3pRZ5ngjOuaOwAiNQgm2Yx6fdpPVlvWI&#10;3qmsyPOTrAdbGwtcOIfc6ySki4gvpeD+XkonPFEVxdh8/Nr4XYdvtrhg5cYy07R8DIP9QxQdazU6&#10;naCumWdka9t3UF3LLTiQ/ohDl4GULRcxB8xmlr/J5rFhRsRcsDjOTGVy/w+W3+1WlrQ19u7kZF7M&#10;i9kZdkyzDnv1gNVjeqMEOQ116o0rUf3RrOz4ckiGpAdpu/CP6ZAh1nY/1VYMnnBkFmenOTaMEo6y&#10;Iv8aaITJXqyNdf6bgI4EoqIWvceSst2t80n1oBKcabhplUI+K5X+g4GYgZOFgFOIkfJ7JZL2g5CY&#10;cggqOojDJq6UJTuGY8I4F9rPkqhhtUjseY6/MeTJIiagNAIGZIkBTdgjQBjk99gpnVE/mIo4q5Nx&#10;/rfAkvFkET2D9pNx12qwHwEozGr0nPQPRUqlCVXyw3pI4xA0A2cN9R5HxELaHWf4TYsNumXOr5jF&#10;ZcGe4gHw9/iRCvqKwkhR0oD99RE/6OMMo5SSHpevou7nlllBifqucbrPZ8fHYVvj43h+WuDDvpas&#10;X0v0trsCbNwMT43hkQz6Xh1IaaF7xjuxDF5RxDRH3xXl3h4eVz4dBbw0XCyXUQ031DB/qx8ND+Ch&#10;zmEAn4ZnZs04pR7n+w4Oi8rKN8OadIOlhuXWg2zjJL/UdewAbnccpfEShfPx+h21Xu7l4jcAAAD/&#10;/wMAUEsDBBQABgAIAAAAIQAXy14T4AAAAAsBAAAPAAAAZHJzL2Rvd25yZXYueG1sTI9BT8MwDIXv&#10;SPsPkZG4belGx6A0naoJkHZkRULc0sa0ZY1TNVnX/Xu8E9ye7afn76XbyXZixMG3jhQsFxEIpMqZ&#10;lmoFH8Xr/BGED5qM7hyhggt62Gazm1Qnxp3pHcdDqAWHkE+0giaEPpHSVw1a7ReuR+LbtxusDjwO&#10;tTSDPnO47eQqih6k1S3xh0b3uGuwOh5OVoEvx31x6fPPny9flfkL2SLevyl1dzvlzyACTuHPDFd8&#10;RoeMmUp3IuNFp2DDTYKC+XKzZsWGeP3Eoryu4vsIZJbK/x2yXwAAAP//AwBQSwECLQAUAAYACAAA&#10;ACEAtoM4kv4AAADhAQAAEwAAAAAAAAAAAAAAAAAAAAAAW0NvbnRlbnRfVHlwZXNdLnhtbFBLAQIt&#10;ABQABgAIAAAAIQA4/SH/1gAAAJQBAAALAAAAAAAAAAAAAAAAAC8BAABfcmVscy8ucmVsc1BLAQIt&#10;ABQABgAIAAAAIQD9l2RUjwIAAHcFAAAOAAAAAAAAAAAAAAAAAC4CAABkcnMvZTJvRG9jLnhtbFBL&#10;AQItABQABgAIAAAAIQAXy14T4AAAAAsBAAAPAAAAAAAAAAAAAAAAAOkEAABkcnMvZG93bnJldi54&#10;bWxQSwUGAAAAAAQABADzAAAA9gUAAAAA&#10;" filled="f" stroked="f" strokeweight="2pt">
              <v:textbox>
                <w:txbxContent>
                  <w:p w14:paraId="738A8DBB" w14:textId="1FCACA0C" w:rsidR="00E74CE8" w:rsidRDefault="00E74CE8" w:rsidP="00E74CE8">
                    <w:pPr>
                      <w:jc w:val="center"/>
                    </w:pPr>
                    <w:r w:rsidRPr="00E74CE8">
                      <w:t>https://w</w:t>
                    </w:r>
                    <w:r>
                      <w:t>DD</w:t>
                    </w:r>
                    <w:r w:rsidRPr="00E74CE8">
                      <w:t>ww.DFD.com/</w:t>
                    </w:r>
                  </w:p>
                </w:txbxContent>
              </v:textbox>
              <w10:wrap anchorx="margin"/>
            </v:rect>
          </w:pict>
        </mc:Fallback>
      </mc:AlternateContent>
    </w:r>
    <w:r w:rsidR="00461BD4" w:rsidRPr="00FB6E7F">
      <w:rPr>
        <w:rFonts w:ascii="Tahoma" w:hAnsi="Tahoma" w:cs="Tahoma"/>
        <w:noProof/>
      </w:rPr>
      <w:t xml:space="preserve">THE AMERICAN JOURNAL OF AGRICULTURE AND BIOMEDICAL ENGINEERING (ISSN – 2689-1018) </w:t>
    </w:r>
    <w:r w:rsidR="00461BD4" w:rsidRPr="00FB6E7F">
      <w:rPr>
        <w:rFonts w:ascii="Tahoma" w:hAnsi="Tahoma" w:cs="Tahoma"/>
        <w:spacing w:val="-1"/>
        <w:w w:val="90"/>
      </w:rPr>
      <w:t xml:space="preserve">          </w:t>
    </w:r>
    <w:r w:rsidR="00461BD4" w:rsidRPr="00DF4889">
      <w:rPr>
        <w:rFonts w:ascii="Tahoma" w:hAnsi="Tahoma" w:cs="Tahoma"/>
        <w:spacing w:val="-1"/>
        <w:w w:val="90"/>
      </w:rPr>
      <w:t xml:space="preserve"> </w:t>
    </w:r>
    <w:r w:rsidR="00461BD4" w:rsidRPr="00527B9A">
      <w:rPr>
        <w:rFonts w:ascii="Tahoma" w:hAnsi="Tahoma" w:cs="Tahoma"/>
        <w:spacing w:val="-1"/>
        <w:w w:val="90"/>
      </w:rPr>
      <w:t xml:space="preserve"> </w:t>
    </w:r>
  </w:p>
  <w:p w14:paraId="7DA0A80B" w14:textId="0E473ACF" w:rsidR="00E72298" w:rsidRDefault="00E72298" w:rsidP="00D12894">
    <w:pPr>
      <w:pStyle w:val="Header"/>
      <w:spacing w:line="276" w:lineRule="auto"/>
      <w:ind w:left="115"/>
      <w:rPr>
        <w:rFonts w:ascii="Tahoma" w:hAnsi="Tahoma"/>
        <w:b/>
        <w:bCs/>
        <w:spacing w:val="-1"/>
        <w:w w:val="90"/>
        <w:sz w:val="16"/>
      </w:rPr>
    </w:pPr>
    <w:r w:rsidRPr="00010478">
      <w:rPr>
        <w:rFonts w:ascii="Tahoma" w:hAnsi="Tahoma"/>
        <w:b/>
        <w:bCs/>
        <w:spacing w:val="-1"/>
        <w:w w:val="90"/>
        <w:sz w:val="16"/>
      </w:rPr>
      <w:t>VOLUME 06 ISSUE0</w:t>
    </w:r>
    <w:r w:rsidR="00C3507B">
      <w:rPr>
        <w:rFonts w:ascii="Tahoma" w:hAnsi="Tahoma"/>
        <w:b/>
        <w:bCs/>
        <w:spacing w:val="-1"/>
        <w:w w:val="90"/>
        <w:sz w:val="16"/>
      </w:rPr>
      <w:t>9</w:t>
    </w:r>
  </w:p>
  <w:p w14:paraId="579A66E8" w14:textId="27B70B59" w:rsidR="00517CEB" w:rsidRPr="00D12894" w:rsidRDefault="00D12894" w:rsidP="00121162">
    <w:pPr>
      <w:pStyle w:val="Header"/>
      <w:ind w:left="115"/>
      <w:rPr>
        <w:b/>
        <w:bCs/>
        <w:sz w:val="16"/>
        <w:szCs w:val="16"/>
      </w:rPr>
    </w:pPr>
    <w:r w:rsidRPr="00D12894">
      <w:rPr>
        <w:b/>
        <w:bCs/>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0177"/>
    <w:multiLevelType w:val="hybridMultilevel"/>
    <w:tmpl w:val="25D27388"/>
    <w:lvl w:ilvl="0" w:tplc="A1049AF6">
      <w:start w:val="1"/>
      <w:numFmt w:val="decimal"/>
      <w:lvlText w:val="%1."/>
      <w:lvlJc w:val="left"/>
      <w:pPr>
        <w:ind w:left="715" w:hanging="600"/>
      </w:pPr>
      <w:rPr>
        <w:rFonts w:hint="default"/>
        <w:b/>
        <w:bCs/>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 w15:restartNumberingAfterBreak="0">
    <w:nsid w:val="02163394"/>
    <w:multiLevelType w:val="hybridMultilevel"/>
    <w:tmpl w:val="4C16601C"/>
    <w:lvl w:ilvl="0" w:tplc="9EFA7A6E">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41B35B1"/>
    <w:multiLevelType w:val="hybridMultilevel"/>
    <w:tmpl w:val="2B6651B4"/>
    <w:lvl w:ilvl="0" w:tplc="F2D8CF5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4024A"/>
    <w:multiLevelType w:val="hybridMultilevel"/>
    <w:tmpl w:val="44C6D4C4"/>
    <w:lvl w:ilvl="0" w:tplc="FEFEE90E">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4" w15:restartNumberingAfterBreak="0">
    <w:nsid w:val="080A20E9"/>
    <w:multiLevelType w:val="hybridMultilevel"/>
    <w:tmpl w:val="2B96A6D2"/>
    <w:lvl w:ilvl="0" w:tplc="60FACD30">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5" w15:restartNumberingAfterBreak="0">
    <w:nsid w:val="092456D0"/>
    <w:multiLevelType w:val="hybridMultilevel"/>
    <w:tmpl w:val="49861EC6"/>
    <w:lvl w:ilvl="0" w:tplc="FA342EB4">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6" w15:restartNumberingAfterBreak="0">
    <w:nsid w:val="0D14785A"/>
    <w:multiLevelType w:val="hybridMultilevel"/>
    <w:tmpl w:val="29E6AAB4"/>
    <w:lvl w:ilvl="0" w:tplc="4CEE94E6">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7" w15:restartNumberingAfterBreak="0">
    <w:nsid w:val="0D99615F"/>
    <w:multiLevelType w:val="hybridMultilevel"/>
    <w:tmpl w:val="8FF889D8"/>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8" w15:restartNumberingAfterBreak="0">
    <w:nsid w:val="16EA49C4"/>
    <w:multiLevelType w:val="hybridMultilevel"/>
    <w:tmpl w:val="EF28866C"/>
    <w:lvl w:ilvl="0" w:tplc="5A20111E">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1B50742B"/>
    <w:multiLevelType w:val="hybridMultilevel"/>
    <w:tmpl w:val="71BA73E8"/>
    <w:lvl w:ilvl="0" w:tplc="9EFA7A6E">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0" w15:restartNumberingAfterBreak="0">
    <w:nsid w:val="1BB51FD3"/>
    <w:multiLevelType w:val="hybridMultilevel"/>
    <w:tmpl w:val="3CA038D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1D562FB6"/>
    <w:multiLevelType w:val="hybridMultilevel"/>
    <w:tmpl w:val="4E7A24E8"/>
    <w:lvl w:ilvl="0" w:tplc="4600E028">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2" w15:restartNumberingAfterBreak="0">
    <w:nsid w:val="1EA30DA3"/>
    <w:multiLevelType w:val="hybridMultilevel"/>
    <w:tmpl w:val="BCE41DCA"/>
    <w:lvl w:ilvl="0" w:tplc="32C4E33A">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3" w15:restartNumberingAfterBreak="0">
    <w:nsid w:val="1FC91B28"/>
    <w:multiLevelType w:val="hybridMultilevel"/>
    <w:tmpl w:val="5936D09A"/>
    <w:lvl w:ilvl="0" w:tplc="1E6C62AC">
      <w:start w:val="1"/>
      <w:numFmt w:val="decimal"/>
      <w:lvlText w:val="%1."/>
      <w:lvlJc w:val="left"/>
      <w:pPr>
        <w:ind w:left="715" w:hanging="600"/>
      </w:pPr>
      <w:rPr>
        <w:rFonts w:hint="default"/>
        <w:b/>
        <w:bCs/>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4" w15:restartNumberingAfterBreak="0">
    <w:nsid w:val="20F217AE"/>
    <w:multiLevelType w:val="hybridMultilevel"/>
    <w:tmpl w:val="78BA1956"/>
    <w:lvl w:ilvl="0" w:tplc="2B9095CC">
      <w:start w:val="1"/>
      <w:numFmt w:val="decimal"/>
      <w:lvlText w:val="%1."/>
      <w:lvlJc w:val="left"/>
      <w:pPr>
        <w:ind w:left="715" w:hanging="600"/>
      </w:pPr>
      <w:rPr>
        <w:rFonts w:hint="default"/>
      </w:rPr>
    </w:lvl>
    <w:lvl w:ilvl="1" w:tplc="1968043C">
      <w:start w:val="3"/>
      <w:numFmt w:val="bullet"/>
      <w:lvlText w:val="-"/>
      <w:lvlJc w:val="left"/>
      <w:pPr>
        <w:ind w:left="1195" w:hanging="360"/>
      </w:pPr>
      <w:rPr>
        <w:rFonts w:ascii="Cambria" w:eastAsia="Tahoma" w:hAnsi="Cambria" w:cs="Tahoma" w:hint="default"/>
      </w:rPr>
    </w:lvl>
    <w:lvl w:ilvl="2" w:tplc="4B16194C">
      <w:start w:val="9"/>
      <w:numFmt w:val="bullet"/>
      <w:lvlText w:val="–"/>
      <w:lvlJc w:val="left"/>
      <w:pPr>
        <w:ind w:left="2095" w:hanging="360"/>
      </w:pPr>
      <w:rPr>
        <w:rFonts w:ascii="Cambria" w:eastAsia="Tahoma" w:hAnsi="Cambria" w:cs="Tahoma" w:hint="default"/>
      </w:r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5" w15:restartNumberingAfterBreak="0">
    <w:nsid w:val="211257EE"/>
    <w:multiLevelType w:val="hybridMultilevel"/>
    <w:tmpl w:val="3258D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D4369"/>
    <w:multiLevelType w:val="hybridMultilevel"/>
    <w:tmpl w:val="A5A4F79C"/>
    <w:lvl w:ilvl="0" w:tplc="DCA09530">
      <w:start w:val="1"/>
      <w:numFmt w:val="decimal"/>
      <w:lvlText w:val="%1."/>
      <w:lvlJc w:val="left"/>
      <w:pPr>
        <w:ind w:left="413" w:hanging="281"/>
      </w:pPr>
      <w:rPr>
        <w:rFonts w:ascii="Microsoft Sans Serif" w:eastAsia="Microsoft Sans Serif" w:hAnsi="Microsoft Sans Serif" w:cs="Microsoft Sans Serif" w:hint="default"/>
        <w:w w:val="79"/>
        <w:sz w:val="15"/>
        <w:szCs w:val="15"/>
        <w:lang w:val="en-US" w:eastAsia="en-US" w:bidi="ar-SA"/>
      </w:rPr>
    </w:lvl>
    <w:lvl w:ilvl="1" w:tplc="D758CE28">
      <w:numFmt w:val="bullet"/>
      <w:lvlText w:val="•"/>
      <w:lvlJc w:val="left"/>
      <w:pPr>
        <w:ind w:left="861" w:hanging="281"/>
      </w:pPr>
      <w:rPr>
        <w:rFonts w:hint="default"/>
        <w:lang w:val="en-US" w:eastAsia="en-US" w:bidi="ar-SA"/>
      </w:rPr>
    </w:lvl>
    <w:lvl w:ilvl="2" w:tplc="586A7794">
      <w:numFmt w:val="bullet"/>
      <w:lvlText w:val="•"/>
      <w:lvlJc w:val="left"/>
      <w:pPr>
        <w:ind w:left="1302" w:hanging="281"/>
      </w:pPr>
      <w:rPr>
        <w:rFonts w:hint="default"/>
        <w:lang w:val="en-US" w:eastAsia="en-US" w:bidi="ar-SA"/>
      </w:rPr>
    </w:lvl>
    <w:lvl w:ilvl="3" w:tplc="019C1254">
      <w:numFmt w:val="bullet"/>
      <w:lvlText w:val="•"/>
      <w:lvlJc w:val="left"/>
      <w:pPr>
        <w:ind w:left="1743" w:hanging="281"/>
      </w:pPr>
      <w:rPr>
        <w:rFonts w:hint="default"/>
        <w:lang w:val="en-US" w:eastAsia="en-US" w:bidi="ar-SA"/>
      </w:rPr>
    </w:lvl>
    <w:lvl w:ilvl="4" w:tplc="95929480">
      <w:numFmt w:val="bullet"/>
      <w:lvlText w:val="•"/>
      <w:lvlJc w:val="left"/>
      <w:pPr>
        <w:ind w:left="2184" w:hanging="281"/>
      </w:pPr>
      <w:rPr>
        <w:rFonts w:hint="default"/>
        <w:lang w:val="en-US" w:eastAsia="en-US" w:bidi="ar-SA"/>
      </w:rPr>
    </w:lvl>
    <w:lvl w:ilvl="5" w:tplc="7612F3F6">
      <w:numFmt w:val="bullet"/>
      <w:lvlText w:val="•"/>
      <w:lvlJc w:val="left"/>
      <w:pPr>
        <w:ind w:left="2625" w:hanging="281"/>
      </w:pPr>
      <w:rPr>
        <w:rFonts w:hint="default"/>
        <w:lang w:val="en-US" w:eastAsia="en-US" w:bidi="ar-SA"/>
      </w:rPr>
    </w:lvl>
    <w:lvl w:ilvl="6" w:tplc="CD70ECFA">
      <w:numFmt w:val="bullet"/>
      <w:lvlText w:val="•"/>
      <w:lvlJc w:val="left"/>
      <w:pPr>
        <w:ind w:left="3067" w:hanging="281"/>
      </w:pPr>
      <w:rPr>
        <w:rFonts w:hint="default"/>
        <w:lang w:val="en-US" w:eastAsia="en-US" w:bidi="ar-SA"/>
      </w:rPr>
    </w:lvl>
    <w:lvl w:ilvl="7" w:tplc="F73C3A36">
      <w:numFmt w:val="bullet"/>
      <w:lvlText w:val="•"/>
      <w:lvlJc w:val="left"/>
      <w:pPr>
        <w:ind w:left="3508" w:hanging="281"/>
      </w:pPr>
      <w:rPr>
        <w:rFonts w:hint="default"/>
        <w:lang w:val="en-US" w:eastAsia="en-US" w:bidi="ar-SA"/>
      </w:rPr>
    </w:lvl>
    <w:lvl w:ilvl="8" w:tplc="77C641A2">
      <w:numFmt w:val="bullet"/>
      <w:lvlText w:val="•"/>
      <w:lvlJc w:val="left"/>
      <w:pPr>
        <w:ind w:left="3949" w:hanging="281"/>
      </w:pPr>
      <w:rPr>
        <w:rFonts w:hint="default"/>
        <w:lang w:val="en-US" w:eastAsia="en-US" w:bidi="ar-SA"/>
      </w:rPr>
    </w:lvl>
  </w:abstractNum>
  <w:abstractNum w:abstractNumId="17" w15:restartNumberingAfterBreak="0">
    <w:nsid w:val="24F22311"/>
    <w:multiLevelType w:val="hybridMultilevel"/>
    <w:tmpl w:val="56820DFE"/>
    <w:lvl w:ilvl="0" w:tplc="2B9095CC">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8" w15:restartNumberingAfterBreak="0">
    <w:nsid w:val="285F0762"/>
    <w:multiLevelType w:val="hybridMultilevel"/>
    <w:tmpl w:val="B8A0862E"/>
    <w:lvl w:ilvl="0" w:tplc="2570B56A">
      <w:numFmt w:val="bullet"/>
      <w:lvlText w:val="•"/>
      <w:lvlJc w:val="left"/>
      <w:pPr>
        <w:ind w:left="395" w:hanging="128"/>
      </w:pPr>
      <w:rPr>
        <w:rFonts w:ascii="Arial" w:eastAsia="Arial" w:hAnsi="Arial" w:cs="Arial" w:hint="default"/>
        <w:b/>
        <w:bCs/>
        <w:w w:val="111"/>
        <w:sz w:val="14"/>
        <w:szCs w:val="14"/>
        <w:lang w:val="en-US" w:eastAsia="en-US" w:bidi="ar-SA"/>
      </w:rPr>
    </w:lvl>
    <w:lvl w:ilvl="1" w:tplc="57E21500">
      <w:numFmt w:val="bullet"/>
      <w:lvlText w:val="•"/>
      <w:lvlJc w:val="left"/>
      <w:pPr>
        <w:ind w:left="818" w:hanging="128"/>
      </w:pPr>
      <w:rPr>
        <w:rFonts w:hint="default"/>
        <w:lang w:val="en-US" w:eastAsia="en-US" w:bidi="ar-SA"/>
      </w:rPr>
    </w:lvl>
    <w:lvl w:ilvl="2" w:tplc="1548E400">
      <w:numFmt w:val="bullet"/>
      <w:lvlText w:val="•"/>
      <w:lvlJc w:val="left"/>
      <w:pPr>
        <w:ind w:left="1237" w:hanging="128"/>
      </w:pPr>
      <w:rPr>
        <w:rFonts w:hint="default"/>
        <w:lang w:val="en-US" w:eastAsia="en-US" w:bidi="ar-SA"/>
      </w:rPr>
    </w:lvl>
    <w:lvl w:ilvl="3" w:tplc="76A06408">
      <w:numFmt w:val="bullet"/>
      <w:lvlText w:val="•"/>
      <w:lvlJc w:val="left"/>
      <w:pPr>
        <w:ind w:left="1656" w:hanging="128"/>
      </w:pPr>
      <w:rPr>
        <w:rFonts w:hint="default"/>
        <w:lang w:val="en-US" w:eastAsia="en-US" w:bidi="ar-SA"/>
      </w:rPr>
    </w:lvl>
    <w:lvl w:ilvl="4" w:tplc="13D8B928">
      <w:numFmt w:val="bullet"/>
      <w:lvlText w:val="•"/>
      <w:lvlJc w:val="left"/>
      <w:pPr>
        <w:ind w:left="2074" w:hanging="128"/>
      </w:pPr>
      <w:rPr>
        <w:rFonts w:hint="default"/>
        <w:lang w:val="en-US" w:eastAsia="en-US" w:bidi="ar-SA"/>
      </w:rPr>
    </w:lvl>
    <w:lvl w:ilvl="5" w:tplc="C2F6E07C">
      <w:numFmt w:val="bullet"/>
      <w:lvlText w:val="•"/>
      <w:lvlJc w:val="left"/>
      <w:pPr>
        <w:ind w:left="2493" w:hanging="128"/>
      </w:pPr>
      <w:rPr>
        <w:rFonts w:hint="default"/>
        <w:lang w:val="en-US" w:eastAsia="en-US" w:bidi="ar-SA"/>
      </w:rPr>
    </w:lvl>
    <w:lvl w:ilvl="6" w:tplc="B84A85C2">
      <w:numFmt w:val="bullet"/>
      <w:lvlText w:val="•"/>
      <w:lvlJc w:val="left"/>
      <w:pPr>
        <w:ind w:left="2912" w:hanging="128"/>
      </w:pPr>
      <w:rPr>
        <w:rFonts w:hint="default"/>
        <w:lang w:val="en-US" w:eastAsia="en-US" w:bidi="ar-SA"/>
      </w:rPr>
    </w:lvl>
    <w:lvl w:ilvl="7" w:tplc="0B14404E">
      <w:numFmt w:val="bullet"/>
      <w:lvlText w:val="•"/>
      <w:lvlJc w:val="left"/>
      <w:pPr>
        <w:ind w:left="3331" w:hanging="128"/>
      </w:pPr>
      <w:rPr>
        <w:rFonts w:hint="default"/>
        <w:lang w:val="en-US" w:eastAsia="en-US" w:bidi="ar-SA"/>
      </w:rPr>
    </w:lvl>
    <w:lvl w:ilvl="8" w:tplc="5CDA8C0A">
      <w:numFmt w:val="bullet"/>
      <w:lvlText w:val="•"/>
      <w:lvlJc w:val="left"/>
      <w:pPr>
        <w:ind w:left="3749" w:hanging="128"/>
      </w:pPr>
      <w:rPr>
        <w:rFonts w:hint="default"/>
        <w:lang w:val="en-US" w:eastAsia="en-US" w:bidi="ar-SA"/>
      </w:rPr>
    </w:lvl>
  </w:abstractNum>
  <w:abstractNum w:abstractNumId="19" w15:restartNumberingAfterBreak="0">
    <w:nsid w:val="28770F97"/>
    <w:multiLevelType w:val="hybridMultilevel"/>
    <w:tmpl w:val="3A82211C"/>
    <w:lvl w:ilvl="0" w:tplc="7CB00AA0">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0" w15:restartNumberingAfterBreak="0">
    <w:nsid w:val="302C3B15"/>
    <w:multiLevelType w:val="hybridMultilevel"/>
    <w:tmpl w:val="9DF0814E"/>
    <w:lvl w:ilvl="0" w:tplc="0409000F">
      <w:start w:val="1"/>
      <w:numFmt w:val="decimal"/>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21" w15:restartNumberingAfterBreak="0">
    <w:nsid w:val="37C830C8"/>
    <w:multiLevelType w:val="hybridMultilevel"/>
    <w:tmpl w:val="DCC63566"/>
    <w:lvl w:ilvl="0" w:tplc="03D42136">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38106ADB"/>
    <w:multiLevelType w:val="hybridMultilevel"/>
    <w:tmpl w:val="3F96C0E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42630AA0"/>
    <w:multiLevelType w:val="hybridMultilevel"/>
    <w:tmpl w:val="814A7B2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4" w15:restartNumberingAfterBreak="0">
    <w:nsid w:val="45BF0620"/>
    <w:multiLevelType w:val="hybridMultilevel"/>
    <w:tmpl w:val="8B945406"/>
    <w:lvl w:ilvl="0" w:tplc="DFAA41B0">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5" w15:restartNumberingAfterBreak="0">
    <w:nsid w:val="46CD7B14"/>
    <w:multiLevelType w:val="hybridMultilevel"/>
    <w:tmpl w:val="2E8C12BE"/>
    <w:lvl w:ilvl="0" w:tplc="71BE00C6">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6" w15:restartNumberingAfterBreak="0">
    <w:nsid w:val="4A057450"/>
    <w:multiLevelType w:val="hybridMultilevel"/>
    <w:tmpl w:val="4F84F758"/>
    <w:lvl w:ilvl="0" w:tplc="83746EAC">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7" w15:restartNumberingAfterBreak="0">
    <w:nsid w:val="537F6B4D"/>
    <w:multiLevelType w:val="hybridMultilevel"/>
    <w:tmpl w:val="4D32FD6C"/>
    <w:lvl w:ilvl="0" w:tplc="A1049AF6">
      <w:start w:val="1"/>
      <w:numFmt w:val="decimal"/>
      <w:lvlText w:val="%1."/>
      <w:lvlJc w:val="left"/>
      <w:pPr>
        <w:ind w:left="830" w:hanging="600"/>
      </w:pPr>
      <w:rPr>
        <w:rFonts w:hint="default"/>
        <w:b/>
        <w:bCs/>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28" w15:restartNumberingAfterBreak="0">
    <w:nsid w:val="576A4A61"/>
    <w:multiLevelType w:val="hybridMultilevel"/>
    <w:tmpl w:val="70EEC15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9" w15:restartNumberingAfterBreak="0">
    <w:nsid w:val="5B3C4DCA"/>
    <w:multiLevelType w:val="hybridMultilevel"/>
    <w:tmpl w:val="2BB66BEA"/>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0" w15:restartNumberingAfterBreak="0">
    <w:nsid w:val="5B4533CA"/>
    <w:multiLevelType w:val="hybridMultilevel"/>
    <w:tmpl w:val="297A7BC4"/>
    <w:lvl w:ilvl="0" w:tplc="6AF81EEE">
      <w:start w:val="1"/>
      <w:numFmt w:val="decimal"/>
      <w:lvlText w:val="%1."/>
      <w:lvlJc w:val="left"/>
      <w:pPr>
        <w:ind w:left="715" w:hanging="600"/>
      </w:pPr>
      <w:rPr>
        <w:rFonts w:hint="default"/>
        <w:b/>
        <w:bCs/>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31" w15:restartNumberingAfterBreak="0">
    <w:nsid w:val="5BF6326B"/>
    <w:multiLevelType w:val="hybridMultilevel"/>
    <w:tmpl w:val="2820B146"/>
    <w:lvl w:ilvl="0" w:tplc="548E26D8">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2" w15:restartNumberingAfterBreak="0">
    <w:nsid w:val="5DB40418"/>
    <w:multiLevelType w:val="hybridMultilevel"/>
    <w:tmpl w:val="634CEC5A"/>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3" w15:restartNumberingAfterBreak="0">
    <w:nsid w:val="5E7A45B7"/>
    <w:multiLevelType w:val="hybridMultilevel"/>
    <w:tmpl w:val="1BD29656"/>
    <w:lvl w:ilvl="0" w:tplc="0BE0DE64">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34" w15:restartNumberingAfterBreak="0">
    <w:nsid w:val="609C06A9"/>
    <w:multiLevelType w:val="hybridMultilevel"/>
    <w:tmpl w:val="4584582C"/>
    <w:lvl w:ilvl="0" w:tplc="18D628FA">
      <w:start w:val="1"/>
      <w:numFmt w:val="decimal"/>
      <w:lvlText w:val="%1."/>
      <w:lvlJc w:val="left"/>
      <w:pPr>
        <w:ind w:left="715" w:hanging="600"/>
      </w:pPr>
      <w:rPr>
        <w:rFonts w:hint="default"/>
        <w:b/>
        <w:bCs/>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35" w15:restartNumberingAfterBreak="0">
    <w:nsid w:val="612066AA"/>
    <w:multiLevelType w:val="hybridMultilevel"/>
    <w:tmpl w:val="8936669E"/>
    <w:lvl w:ilvl="0" w:tplc="2D383142">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6" w15:restartNumberingAfterBreak="0">
    <w:nsid w:val="61442F4D"/>
    <w:multiLevelType w:val="hybridMultilevel"/>
    <w:tmpl w:val="8FE4B5B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7" w15:restartNumberingAfterBreak="0">
    <w:nsid w:val="67642A71"/>
    <w:multiLevelType w:val="hybridMultilevel"/>
    <w:tmpl w:val="E2F6A9FC"/>
    <w:lvl w:ilvl="0" w:tplc="0409000F">
      <w:start w:val="1"/>
      <w:numFmt w:val="decimal"/>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38" w15:restartNumberingAfterBreak="0">
    <w:nsid w:val="68652905"/>
    <w:multiLevelType w:val="hybridMultilevel"/>
    <w:tmpl w:val="D52C941E"/>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9" w15:restartNumberingAfterBreak="0">
    <w:nsid w:val="69385472"/>
    <w:multiLevelType w:val="hybridMultilevel"/>
    <w:tmpl w:val="6E008A26"/>
    <w:lvl w:ilvl="0" w:tplc="720CB84A">
      <w:start w:val="1"/>
      <w:numFmt w:val="decimal"/>
      <w:lvlText w:val="%1."/>
      <w:lvlJc w:val="left"/>
      <w:pPr>
        <w:ind w:left="835" w:hanging="360"/>
      </w:pPr>
      <w:rPr>
        <w:rFonts w:hint="default"/>
        <w:b/>
        <w:bCs/>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40" w15:restartNumberingAfterBreak="0">
    <w:nsid w:val="69C4592B"/>
    <w:multiLevelType w:val="hybridMultilevel"/>
    <w:tmpl w:val="F9E8C4C2"/>
    <w:lvl w:ilvl="0" w:tplc="C8F8659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7D1ED2"/>
    <w:multiLevelType w:val="hybridMultilevel"/>
    <w:tmpl w:val="90707D10"/>
    <w:lvl w:ilvl="0" w:tplc="3F90DB4E">
      <w:start w:val="1"/>
      <w:numFmt w:val="decimal"/>
      <w:lvlText w:val="%1."/>
      <w:lvlJc w:val="left"/>
      <w:pPr>
        <w:ind w:left="715" w:hanging="60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151515"/>
    <w:multiLevelType w:val="hybridMultilevel"/>
    <w:tmpl w:val="1504A032"/>
    <w:lvl w:ilvl="0" w:tplc="0409000F">
      <w:start w:val="1"/>
      <w:numFmt w:val="decimal"/>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3" w15:restartNumberingAfterBreak="0">
    <w:nsid w:val="7D7A04DA"/>
    <w:multiLevelType w:val="hybridMultilevel"/>
    <w:tmpl w:val="8018B88E"/>
    <w:lvl w:ilvl="0" w:tplc="ACD845F0">
      <w:start w:val="1"/>
      <w:numFmt w:val="decimal"/>
      <w:lvlText w:val="%1."/>
      <w:lvlJc w:val="left"/>
      <w:pPr>
        <w:ind w:left="715" w:hanging="60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44" w15:restartNumberingAfterBreak="0">
    <w:nsid w:val="7D7A07DA"/>
    <w:multiLevelType w:val="hybridMultilevel"/>
    <w:tmpl w:val="B43AB35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45" w15:restartNumberingAfterBreak="0">
    <w:nsid w:val="7FDE4117"/>
    <w:multiLevelType w:val="hybridMultilevel"/>
    <w:tmpl w:val="8732162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num w:numId="1">
    <w:abstractNumId w:val="18"/>
  </w:num>
  <w:num w:numId="2">
    <w:abstractNumId w:val="16"/>
  </w:num>
  <w:num w:numId="3">
    <w:abstractNumId w:val="20"/>
  </w:num>
  <w:num w:numId="4">
    <w:abstractNumId w:val="34"/>
  </w:num>
  <w:num w:numId="5">
    <w:abstractNumId w:val="42"/>
  </w:num>
  <w:num w:numId="6">
    <w:abstractNumId w:val="30"/>
  </w:num>
  <w:num w:numId="7">
    <w:abstractNumId w:val="37"/>
  </w:num>
  <w:num w:numId="8">
    <w:abstractNumId w:val="0"/>
  </w:num>
  <w:num w:numId="9">
    <w:abstractNumId w:val="27"/>
  </w:num>
  <w:num w:numId="10">
    <w:abstractNumId w:val="13"/>
  </w:num>
  <w:num w:numId="11">
    <w:abstractNumId w:val="44"/>
  </w:num>
  <w:num w:numId="12">
    <w:abstractNumId w:val="43"/>
  </w:num>
  <w:num w:numId="13">
    <w:abstractNumId w:val="19"/>
  </w:num>
  <w:num w:numId="14">
    <w:abstractNumId w:val="23"/>
  </w:num>
  <w:num w:numId="15">
    <w:abstractNumId w:val="24"/>
  </w:num>
  <w:num w:numId="16">
    <w:abstractNumId w:val="31"/>
  </w:num>
  <w:num w:numId="17">
    <w:abstractNumId w:val="36"/>
  </w:num>
  <w:num w:numId="18">
    <w:abstractNumId w:val="3"/>
  </w:num>
  <w:num w:numId="19">
    <w:abstractNumId w:val="21"/>
  </w:num>
  <w:num w:numId="20">
    <w:abstractNumId w:val="10"/>
  </w:num>
  <w:num w:numId="21">
    <w:abstractNumId w:val="25"/>
  </w:num>
  <w:num w:numId="22">
    <w:abstractNumId w:val="8"/>
  </w:num>
  <w:num w:numId="23">
    <w:abstractNumId w:val="28"/>
  </w:num>
  <w:num w:numId="24">
    <w:abstractNumId w:val="33"/>
  </w:num>
  <w:num w:numId="25">
    <w:abstractNumId w:val="6"/>
  </w:num>
  <w:num w:numId="26">
    <w:abstractNumId w:val="45"/>
  </w:num>
  <w:num w:numId="27">
    <w:abstractNumId w:val="26"/>
  </w:num>
  <w:num w:numId="28">
    <w:abstractNumId w:val="39"/>
  </w:num>
  <w:num w:numId="29">
    <w:abstractNumId w:val="29"/>
  </w:num>
  <w:num w:numId="30">
    <w:abstractNumId w:val="9"/>
  </w:num>
  <w:num w:numId="31">
    <w:abstractNumId w:val="5"/>
  </w:num>
  <w:num w:numId="32">
    <w:abstractNumId w:val="32"/>
  </w:num>
  <w:num w:numId="33">
    <w:abstractNumId w:val="1"/>
  </w:num>
  <w:num w:numId="34">
    <w:abstractNumId w:val="11"/>
  </w:num>
  <w:num w:numId="35">
    <w:abstractNumId w:val="40"/>
  </w:num>
  <w:num w:numId="36">
    <w:abstractNumId w:val="22"/>
  </w:num>
  <w:num w:numId="37">
    <w:abstractNumId w:val="17"/>
  </w:num>
  <w:num w:numId="38">
    <w:abstractNumId w:val="35"/>
  </w:num>
  <w:num w:numId="39">
    <w:abstractNumId w:val="38"/>
  </w:num>
  <w:num w:numId="40">
    <w:abstractNumId w:val="14"/>
  </w:num>
  <w:num w:numId="41">
    <w:abstractNumId w:val="41"/>
  </w:num>
  <w:num w:numId="42">
    <w:abstractNumId w:val="7"/>
  </w:num>
  <w:num w:numId="43">
    <w:abstractNumId w:val="4"/>
  </w:num>
  <w:num w:numId="44">
    <w:abstractNumId w:val="12"/>
  </w:num>
  <w:num w:numId="45">
    <w:abstractNumId w:val="15"/>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FC4"/>
    <w:rsid w:val="00010478"/>
    <w:rsid w:val="000306F1"/>
    <w:rsid w:val="00047E94"/>
    <w:rsid w:val="00053BB4"/>
    <w:rsid w:val="00121162"/>
    <w:rsid w:val="00181885"/>
    <w:rsid w:val="001E672F"/>
    <w:rsid w:val="00201231"/>
    <w:rsid w:val="00221E9B"/>
    <w:rsid w:val="002B3FC4"/>
    <w:rsid w:val="00305E01"/>
    <w:rsid w:val="003826D5"/>
    <w:rsid w:val="003E7C2D"/>
    <w:rsid w:val="00461BD4"/>
    <w:rsid w:val="004631D8"/>
    <w:rsid w:val="00475E95"/>
    <w:rsid w:val="004775F3"/>
    <w:rsid w:val="005109DA"/>
    <w:rsid w:val="00517CEB"/>
    <w:rsid w:val="00527B9A"/>
    <w:rsid w:val="00564338"/>
    <w:rsid w:val="00576BF6"/>
    <w:rsid w:val="00607BE1"/>
    <w:rsid w:val="006341B5"/>
    <w:rsid w:val="006B1928"/>
    <w:rsid w:val="006C4B06"/>
    <w:rsid w:val="006F2511"/>
    <w:rsid w:val="006F72E3"/>
    <w:rsid w:val="00724F01"/>
    <w:rsid w:val="00766DF2"/>
    <w:rsid w:val="00782A18"/>
    <w:rsid w:val="00784C30"/>
    <w:rsid w:val="007C40E7"/>
    <w:rsid w:val="00871DDA"/>
    <w:rsid w:val="008839E2"/>
    <w:rsid w:val="008A1812"/>
    <w:rsid w:val="008B3D46"/>
    <w:rsid w:val="00962BB4"/>
    <w:rsid w:val="00970BDD"/>
    <w:rsid w:val="009938A1"/>
    <w:rsid w:val="009B0D3E"/>
    <w:rsid w:val="009B1898"/>
    <w:rsid w:val="00A36357"/>
    <w:rsid w:val="00A37122"/>
    <w:rsid w:val="00A60B01"/>
    <w:rsid w:val="00A84253"/>
    <w:rsid w:val="00A95F20"/>
    <w:rsid w:val="00A96405"/>
    <w:rsid w:val="00AA1FED"/>
    <w:rsid w:val="00AB37E6"/>
    <w:rsid w:val="00AC14DE"/>
    <w:rsid w:val="00AF4FD2"/>
    <w:rsid w:val="00B22405"/>
    <w:rsid w:val="00B30E1A"/>
    <w:rsid w:val="00B64CE6"/>
    <w:rsid w:val="00BF0384"/>
    <w:rsid w:val="00C3507B"/>
    <w:rsid w:val="00C440FA"/>
    <w:rsid w:val="00D11158"/>
    <w:rsid w:val="00D12894"/>
    <w:rsid w:val="00D77EF6"/>
    <w:rsid w:val="00DA5E71"/>
    <w:rsid w:val="00DA7D3A"/>
    <w:rsid w:val="00DB3CC6"/>
    <w:rsid w:val="00DD1925"/>
    <w:rsid w:val="00DF4889"/>
    <w:rsid w:val="00E72298"/>
    <w:rsid w:val="00E74CE8"/>
    <w:rsid w:val="00E916DF"/>
    <w:rsid w:val="00F00DE2"/>
    <w:rsid w:val="00F44351"/>
    <w:rsid w:val="00FA3446"/>
    <w:rsid w:val="00FB6E7F"/>
    <w:rsid w:val="00FE583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A8DDF"/>
  <w15:docId w15:val="{155541D8-6EAF-4C52-8BE0-4CBDDB03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13"/>
      <w:outlineLvl w:val="0"/>
    </w:pPr>
    <w:rPr>
      <w:rFonts w:ascii="Tahoma" w:eastAsia="Tahoma" w:hAnsi="Tahoma" w:cs="Tahom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uiPriority w:val="10"/>
    <w:qFormat/>
    <w:pPr>
      <w:spacing w:before="124"/>
      <w:ind w:left="112" w:right="243"/>
    </w:pPr>
    <w:rPr>
      <w:rFonts w:ascii="Tahoma" w:eastAsia="Tahoma" w:hAnsi="Tahoma" w:cs="Tahoma"/>
      <w:sz w:val="48"/>
      <w:szCs w:val="48"/>
    </w:rPr>
  </w:style>
  <w:style w:type="paragraph" w:styleId="ListParagraph">
    <w:name w:val="List Paragraph"/>
    <w:basedOn w:val="Normal"/>
    <w:link w:val="ListParagraphChar"/>
    <w:uiPriority w:val="34"/>
    <w:qFormat/>
    <w:pPr>
      <w:ind w:left="393" w:hanging="281"/>
    </w:pPr>
    <w:rPr>
      <w:rFonts w:ascii="Microsoft Sans Serif" w:eastAsia="Microsoft Sans Serif" w:hAnsi="Microsoft Sans Serif" w:cs="Microsoft Sans Serif"/>
    </w:rPr>
  </w:style>
  <w:style w:type="paragraph" w:customStyle="1" w:styleId="TableParagraph">
    <w:name w:val="Table Paragraph"/>
    <w:basedOn w:val="Normal"/>
    <w:uiPriority w:val="1"/>
    <w:qFormat/>
    <w:pPr>
      <w:ind w:left="66"/>
    </w:pPr>
    <w:rPr>
      <w:rFonts w:ascii="Microsoft Sans Serif" w:eastAsia="Microsoft Sans Serif" w:hAnsi="Microsoft Sans Serif" w:cs="Microsoft Sans Serif"/>
    </w:rPr>
  </w:style>
  <w:style w:type="paragraph" w:styleId="Header">
    <w:name w:val="header"/>
    <w:basedOn w:val="Normal"/>
    <w:link w:val="HeaderChar"/>
    <w:uiPriority w:val="99"/>
    <w:unhideWhenUsed/>
    <w:rsid w:val="006C4B06"/>
    <w:pPr>
      <w:tabs>
        <w:tab w:val="center" w:pos="4680"/>
        <w:tab w:val="right" w:pos="9360"/>
      </w:tabs>
    </w:pPr>
  </w:style>
  <w:style w:type="character" w:customStyle="1" w:styleId="HeaderChar">
    <w:name w:val="Header Char"/>
    <w:basedOn w:val="DefaultParagraphFont"/>
    <w:link w:val="Header"/>
    <w:uiPriority w:val="99"/>
    <w:rsid w:val="006C4B06"/>
    <w:rPr>
      <w:rFonts w:ascii="Times New Roman" w:eastAsia="Times New Roman" w:hAnsi="Times New Roman" w:cs="Times New Roman"/>
    </w:rPr>
  </w:style>
  <w:style w:type="paragraph" w:styleId="Footer">
    <w:name w:val="footer"/>
    <w:basedOn w:val="Normal"/>
    <w:link w:val="FooterChar"/>
    <w:uiPriority w:val="99"/>
    <w:unhideWhenUsed/>
    <w:rsid w:val="006C4B06"/>
    <w:pPr>
      <w:tabs>
        <w:tab w:val="center" w:pos="4680"/>
        <w:tab w:val="right" w:pos="9360"/>
      </w:tabs>
    </w:pPr>
  </w:style>
  <w:style w:type="character" w:customStyle="1" w:styleId="FooterChar">
    <w:name w:val="Footer Char"/>
    <w:basedOn w:val="DefaultParagraphFont"/>
    <w:link w:val="Footer"/>
    <w:uiPriority w:val="99"/>
    <w:rsid w:val="006C4B06"/>
    <w:rPr>
      <w:rFonts w:ascii="Times New Roman" w:eastAsia="Times New Roman" w:hAnsi="Times New Roman" w:cs="Times New Roman"/>
    </w:rPr>
  </w:style>
  <w:style w:type="character" w:styleId="Hyperlink">
    <w:name w:val="Hyperlink"/>
    <w:basedOn w:val="DefaultParagraphFont"/>
    <w:uiPriority w:val="99"/>
    <w:unhideWhenUsed/>
    <w:rsid w:val="00121162"/>
    <w:rPr>
      <w:color w:val="0000FF" w:themeColor="hyperlink"/>
      <w:u w:val="single"/>
    </w:rPr>
  </w:style>
  <w:style w:type="character" w:styleId="UnresolvedMention">
    <w:name w:val="Unresolved Mention"/>
    <w:basedOn w:val="DefaultParagraphFont"/>
    <w:uiPriority w:val="99"/>
    <w:semiHidden/>
    <w:unhideWhenUsed/>
    <w:rsid w:val="00121162"/>
    <w:rPr>
      <w:color w:val="605E5C"/>
      <w:shd w:val="clear" w:color="auto" w:fill="E1DFDD"/>
    </w:rPr>
  </w:style>
  <w:style w:type="paragraph" w:styleId="BalloonText">
    <w:name w:val="Balloon Text"/>
    <w:basedOn w:val="Normal"/>
    <w:link w:val="BalloonTextChar"/>
    <w:uiPriority w:val="99"/>
    <w:semiHidden/>
    <w:unhideWhenUsed/>
    <w:rsid w:val="00DA5E7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E71"/>
    <w:rPr>
      <w:rFonts w:ascii="Segoe UI" w:eastAsia="Times New Roman" w:hAnsi="Segoe UI" w:cs="Segoe UI"/>
      <w:sz w:val="18"/>
      <w:szCs w:val="18"/>
    </w:rPr>
  </w:style>
  <w:style w:type="character" w:customStyle="1" w:styleId="ListParagraphChar">
    <w:name w:val="List Paragraph Char"/>
    <w:basedOn w:val="DefaultParagraphFont"/>
    <w:link w:val="ListParagraph"/>
    <w:uiPriority w:val="34"/>
    <w:rsid w:val="009B1898"/>
    <w:rPr>
      <w:rFonts w:ascii="Microsoft Sans Serif" w:eastAsia="Microsoft Sans Serif" w:hAnsi="Microsoft Sans Serif" w:cs="Microsoft Sans Serif"/>
    </w:rPr>
  </w:style>
  <w:style w:type="table" w:styleId="TableGrid">
    <w:name w:val="Table Grid"/>
    <w:basedOn w:val="TableNormal"/>
    <w:uiPriority w:val="59"/>
    <w:rsid w:val="009B1898"/>
    <w:pPr>
      <w:widowControl/>
      <w:autoSpaceDE/>
      <w:autoSpaceDN/>
    </w:pPr>
    <w:rPr>
      <w:szCs w:val="28"/>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109DA"/>
    <w:pPr>
      <w:widowControl/>
      <w:autoSpaceDE/>
      <w:autoSpaceDN/>
    </w:pPr>
    <w:rPr>
      <w:rFonts w:ascii="Calibri" w:eastAsia="Times New Roman" w:hAnsi="Calibri" w:cs="Times New Roman"/>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doi.org/10.37547/tajabe/Volume06Issue09-04" TargetMode="Externa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hyperlink" Target="https://www.theamericanjournals.com/index.php/tajabe" TargetMode="External"/><Relationship Id="rId1" Type="http://schemas.openxmlformats.org/officeDocument/2006/relationships/hyperlink" Target="https://www.theamericanjournals.com/index.php/tajabe"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www.theamericanjournals.com/index.php/tajiir" TargetMode="External"/><Relationship Id="rId1" Type="http://schemas.openxmlformats.org/officeDocument/2006/relationships/hyperlink" Target="https://www.theamericanjournals.com/index.php/taji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9648</Words>
  <Characters>54997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Background of Peruvian gastronomy and its perspectives: an assessment of its current growth</vt:lpstr>
    </vt:vector>
  </TitlesOfParts>
  <Company/>
  <LinksUpToDate>false</LinksUpToDate>
  <CharactersWithSpaces>64516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 of Peruvian gastronomy and its perspectives: an assessment of its current growth</dc:title>
  <dc:subject>Journal of Ethnic Foods, https://doi.org/10.1186/s42779-023-00212-4</dc:subject>
  <dc:creator>https://www.theamericanjournals.com/</dc:creator>
  <cp:keywords>Peruvian gastronomy;National identity;Cooking;Food preparation</cp:keywords>
  <cp:lastModifiedBy>lenovo</cp:lastModifiedBy>
  <cp:revision>2</cp:revision>
  <cp:lastPrinted>2024-08-14T12:11:00Z</cp:lastPrinted>
  <dcterms:created xsi:type="dcterms:W3CDTF">2024-09-28T13:36:00Z</dcterms:created>
  <dcterms:modified xsi:type="dcterms:W3CDTF">2024-09-28T13:36:00Z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2023-12-11T00:00:00Z</vt:filetime>
  </property>
  <property fmtid="{D5CDD505-2E9C-101B-9397-08002B2CF9AE}" pid="3" name="Creator">
    <vt:lpwstr>Adobe InDesign 15.1 (Windows)</vt:lpwstr>
  </property>
  <property fmtid="{D5CDD505-2E9C-101B-9397-08002B2CF9AE}" pid="4" name="LastSaved">
    <vt:filetime>2024-01-01T00:00:00Z</vt:filetime>
  </property>
</Properties>
</file>