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300F2" w14:textId="4848D93B" w:rsidR="00517CEB" w:rsidRDefault="00517CEB" w:rsidP="00246379">
      <w:pPr>
        <w:pStyle w:val="BodyText"/>
        <w:ind w:left="103"/>
        <w:rPr>
          <w:rFonts w:ascii="Cambria" w:hAnsi="Cambria"/>
          <w:b/>
          <w:bCs/>
          <w:sz w:val="20"/>
        </w:rPr>
      </w:pPr>
      <w:r w:rsidRPr="00517CEB">
        <w:rPr>
          <w:rFonts w:ascii="Cambria" w:hAnsi="Cambria"/>
          <w:b/>
          <w:bCs/>
          <w:sz w:val="20"/>
        </w:rPr>
        <w:t xml:space="preserve">PUBLISHED DATE: - </w:t>
      </w:r>
      <w:r w:rsidR="00E051B9">
        <w:rPr>
          <w:rFonts w:ascii="Cambria" w:hAnsi="Cambria"/>
          <w:b/>
          <w:bCs/>
          <w:sz w:val="20"/>
        </w:rPr>
        <w:t>01</w:t>
      </w:r>
      <w:r w:rsidR="00D12894">
        <w:rPr>
          <w:rFonts w:ascii="Cambria" w:hAnsi="Cambria"/>
          <w:b/>
          <w:bCs/>
          <w:sz w:val="20"/>
        </w:rPr>
        <w:t>-0</w:t>
      </w:r>
      <w:r w:rsidR="00E60A21">
        <w:rPr>
          <w:rFonts w:ascii="Cambria" w:hAnsi="Cambria"/>
          <w:b/>
          <w:bCs/>
          <w:sz w:val="20"/>
        </w:rPr>
        <w:t>9</w:t>
      </w:r>
      <w:r w:rsidR="00D12894">
        <w:rPr>
          <w:rFonts w:ascii="Cambria" w:hAnsi="Cambria"/>
          <w:b/>
          <w:bCs/>
          <w:sz w:val="20"/>
        </w:rPr>
        <w:t>-2024</w:t>
      </w:r>
      <w:r w:rsidR="00246379">
        <w:rPr>
          <w:rFonts w:ascii="Cambria" w:hAnsi="Cambria"/>
          <w:b/>
          <w:bCs/>
          <w:sz w:val="20"/>
        </w:rPr>
        <w:t xml:space="preserve">                                                                                                                               </w:t>
      </w:r>
      <w:r w:rsidR="00D12894">
        <w:rPr>
          <w:rFonts w:ascii="Tahoma" w:hAnsi="Tahoma"/>
          <w:b/>
          <w:bCs/>
          <w:spacing w:val="-1"/>
          <w:w w:val="90"/>
          <w:sz w:val="16"/>
        </w:rPr>
        <w:t xml:space="preserve">PAGE NO.: - </w:t>
      </w:r>
      <w:r w:rsidR="00E051B9">
        <w:rPr>
          <w:rFonts w:ascii="Tahoma" w:hAnsi="Tahoma"/>
          <w:b/>
          <w:bCs/>
          <w:spacing w:val="-1"/>
          <w:w w:val="90"/>
          <w:sz w:val="16"/>
        </w:rPr>
        <w:t>1</w:t>
      </w:r>
      <w:r w:rsidR="00D12894">
        <w:rPr>
          <w:rFonts w:ascii="Tahoma" w:hAnsi="Tahoma"/>
          <w:b/>
          <w:bCs/>
          <w:spacing w:val="-1"/>
          <w:w w:val="90"/>
          <w:sz w:val="16"/>
        </w:rPr>
        <w:t>-</w:t>
      </w:r>
      <w:r w:rsidR="00E60A21">
        <w:rPr>
          <w:rFonts w:ascii="Tahoma" w:hAnsi="Tahoma"/>
          <w:b/>
          <w:bCs/>
          <w:spacing w:val="-1"/>
          <w:w w:val="90"/>
          <w:sz w:val="16"/>
        </w:rPr>
        <w:t>4</w:t>
      </w:r>
    </w:p>
    <w:p w14:paraId="54220EA8" w14:textId="77777777" w:rsidR="00517CEB" w:rsidRPr="00517CEB" w:rsidRDefault="00517CEB">
      <w:pPr>
        <w:pStyle w:val="BodyText"/>
        <w:ind w:left="103"/>
        <w:rPr>
          <w:rFonts w:ascii="Cambria" w:hAnsi="Cambria"/>
          <w:b/>
          <w:bCs/>
          <w:sz w:val="20"/>
        </w:rPr>
      </w:pPr>
    </w:p>
    <w:p w14:paraId="6D809681" w14:textId="066C28D6" w:rsidR="002B3FC4" w:rsidRDefault="00517CEB">
      <w:pPr>
        <w:pStyle w:val="BodyText"/>
        <w:ind w:left="103"/>
        <w:rPr>
          <w:rFonts w:ascii="Trebuchet MS"/>
          <w:sz w:val="20"/>
        </w:rPr>
      </w:pPr>
      <w:r>
        <w:rPr>
          <w:rFonts w:ascii="Trebuchet MS"/>
          <w:noProof/>
          <w:sz w:val="20"/>
        </w:rPr>
        <mc:AlternateContent>
          <mc:Choice Requires="wps">
            <w:drawing>
              <wp:inline distT="0" distB="0" distL="0" distR="0" wp14:anchorId="42359626" wp14:editId="60DC5B51">
                <wp:extent cx="6127750" cy="196850"/>
                <wp:effectExtent l="0" t="0" r="25400" b="12700"/>
                <wp:docPr id="2054645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46E512A8" w14:textId="0BBFD6AF" w:rsidR="002B3FC4" w:rsidRDefault="00D11158">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42359626" id="_x0000_t202" coordsize="21600,21600" o:spt="202" path="m,l,21600r21600,l21600,xe">
                <v:stroke joinstyle="miter"/>
                <v:path gradientshapeok="t" o:connecttype="rect"/>
              </v:shapetype>
              <v:shape id="Text Box 1"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" fillcolor="#4f81bd [3204]">
                <v:textbox inset="0,0,0,0">
                  <w:txbxContent>
                    <w:p w14:paraId="46E512A8" w14:textId="0BBFD6AF" w:rsidR="002B3FC4" w:rsidRDefault="00D11158">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791AD6BC" w14:textId="77777777" w:rsidR="002B3FC4" w:rsidRDefault="002B3FC4">
      <w:pPr>
        <w:pStyle w:val="BodyText"/>
        <w:rPr>
          <w:rFonts w:ascii="Trebuchet MS"/>
          <w:sz w:val="7"/>
        </w:rPr>
      </w:pPr>
    </w:p>
    <w:p w14:paraId="42E46CA8" w14:textId="7606CA8E" w:rsidR="00E60A21" w:rsidRDefault="00C5126F" w:rsidP="00E60A21">
      <w:pPr>
        <w:spacing w:line="268" w:lineRule="auto"/>
        <w:ind w:right="1990"/>
        <w:rPr>
          <w:rFonts w:ascii="Cambria" w:eastAsia="Tahoma" w:hAnsi="Cambria" w:cs="Tahoma"/>
          <w:b/>
          <w:bCs/>
          <w:w w:val="95"/>
          <w:sz w:val="40"/>
          <w:szCs w:val="40"/>
        </w:rPr>
      </w:pPr>
      <w:bookmarkStart w:id="0" w:name="Background_of_Peruvian_gastronomy_and_it"/>
      <w:bookmarkStart w:id="1" w:name="_GoBack"/>
      <w:bookmarkEnd w:id="0"/>
      <w:r>
        <w:rPr>
          <w:rFonts w:ascii="Cambria" w:eastAsia="Tahoma" w:hAnsi="Cambria" w:cs="Tahoma"/>
          <w:b/>
          <w:bCs/>
          <w:w w:val="95"/>
          <w:sz w:val="40"/>
          <w:szCs w:val="40"/>
        </w:rPr>
        <w:t xml:space="preserve"> </w:t>
      </w:r>
      <w:r w:rsidR="00E60A21" w:rsidRPr="00E60A21">
        <w:rPr>
          <w:rFonts w:ascii="Cambria" w:eastAsia="Tahoma" w:hAnsi="Cambria" w:cs="Tahoma"/>
          <w:b/>
          <w:bCs/>
          <w:w w:val="95"/>
          <w:sz w:val="40"/>
          <w:szCs w:val="40"/>
        </w:rPr>
        <w:t xml:space="preserve">IMPACT OF BULB REMOVAL </w:t>
      </w:r>
      <w:bookmarkEnd w:id="1"/>
      <w:r w:rsidR="00E60A21" w:rsidRPr="00E60A21">
        <w:rPr>
          <w:rFonts w:ascii="Cambria" w:eastAsia="Tahoma" w:hAnsi="Cambria" w:cs="Tahoma"/>
          <w:b/>
          <w:bCs/>
          <w:w w:val="95"/>
          <w:sz w:val="40"/>
          <w:szCs w:val="40"/>
        </w:rPr>
        <w:t xml:space="preserve">TIMING ON THE </w:t>
      </w:r>
    </w:p>
    <w:p w14:paraId="3C83E3FC" w14:textId="6862F725" w:rsidR="003E7C2D" w:rsidRDefault="00E60A21" w:rsidP="00E60A21">
      <w:pPr>
        <w:spacing w:line="268" w:lineRule="auto"/>
        <w:ind w:right="1990"/>
        <w:rPr>
          <w:rFonts w:ascii="Cambria" w:eastAsia="Tahoma" w:hAnsi="Cambria" w:cs="Tahoma"/>
          <w:b/>
          <w:bCs/>
          <w:w w:val="95"/>
          <w:sz w:val="40"/>
          <w:szCs w:val="40"/>
        </w:rPr>
      </w:pPr>
      <w:r>
        <w:rPr>
          <w:rFonts w:ascii="Cambria" w:eastAsia="Tahoma" w:hAnsi="Cambria" w:cs="Tahoma"/>
          <w:b/>
          <w:bCs/>
          <w:w w:val="95"/>
          <w:sz w:val="40"/>
          <w:szCs w:val="40"/>
        </w:rPr>
        <w:t xml:space="preserve"> </w:t>
      </w:r>
      <w:r w:rsidRPr="00E60A21">
        <w:rPr>
          <w:rFonts w:ascii="Cambria" w:eastAsia="Tahoma" w:hAnsi="Cambria" w:cs="Tahoma"/>
          <w:b/>
          <w:bCs/>
          <w:w w:val="95"/>
          <w:sz w:val="40"/>
          <w:szCs w:val="40"/>
        </w:rPr>
        <w:t>DEVELOPMENT OF HYBRID LILIES</w:t>
      </w:r>
    </w:p>
    <w:p w14:paraId="1129FCC3" w14:textId="77777777" w:rsidR="00C5126F" w:rsidRDefault="00C5126F" w:rsidP="00392E30">
      <w:pPr>
        <w:spacing w:line="268" w:lineRule="auto"/>
        <w:ind w:right="1990"/>
        <w:rPr>
          <w:rFonts w:ascii="Cambria" w:hAnsi="Cambria"/>
          <w:b/>
          <w:bCs/>
          <w:w w:val="85"/>
          <w:sz w:val="24"/>
          <w:szCs w:val="24"/>
        </w:rPr>
      </w:pPr>
    </w:p>
    <w:p w14:paraId="5105C621" w14:textId="236B7397" w:rsidR="00246379" w:rsidRDefault="00E60A21" w:rsidP="00D2410C">
      <w:pPr>
        <w:spacing w:line="268" w:lineRule="auto"/>
        <w:ind w:left="112" w:right="1990"/>
        <w:rPr>
          <w:rFonts w:ascii="Cambria" w:hAnsi="Cambria"/>
          <w:b/>
          <w:bCs/>
          <w:w w:val="85"/>
          <w:sz w:val="24"/>
          <w:szCs w:val="24"/>
        </w:rPr>
      </w:pPr>
      <w:r w:rsidRPr="00E60A21">
        <w:rPr>
          <w:rFonts w:ascii="Cambria" w:hAnsi="Cambria"/>
          <w:b/>
          <w:bCs/>
          <w:w w:val="85"/>
          <w:sz w:val="24"/>
          <w:szCs w:val="24"/>
        </w:rPr>
        <w:t>Haider Ammar</w:t>
      </w:r>
    </w:p>
    <w:p w14:paraId="3AE239E9" w14:textId="67C709E8" w:rsidR="004B4F6A" w:rsidRDefault="00E60A21" w:rsidP="00D2410C">
      <w:pPr>
        <w:spacing w:line="268" w:lineRule="auto"/>
        <w:ind w:left="112" w:right="1990"/>
        <w:rPr>
          <w:rFonts w:ascii="Cambria" w:hAnsi="Cambria"/>
          <w:sz w:val="24"/>
          <w:szCs w:val="24"/>
        </w:rPr>
      </w:pPr>
      <w:r w:rsidRPr="00E60A21">
        <w:rPr>
          <w:rFonts w:ascii="Cambria" w:hAnsi="Cambria"/>
          <w:sz w:val="24"/>
          <w:szCs w:val="24"/>
        </w:rPr>
        <w:t>Department of Botany, University of Agriculture Faisalabad, Pakistan</w:t>
      </w:r>
    </w:p>
    <w:p w14:paraId="7FD6198B" w14:textId="6FB2D6AA" w:rsidR="002B3FC4" w:rsidRDefault="006C4B06">
      <w:pPr>
        <w:pStyle w:val="BodyText"/>
        <w:spacing w:before="2"/>
        <w:rPr>
          <w:rFonts w:ascii="Microsoft Sans Serif"/>
          <w:sz w:val="28"/>
        </w:rPr>
      </w:pPr>
      <w:r>
        <w:rPr>
          <w:noProof/>
        </w:rPr>
        <mc:AlternateContent>
          <mc:Choice Requires="wpg">
            <w:drawing>
              <wp:anchor distT="0" distB="0" distL="0" distR="0" simplePos="0" relativeHeight="487588352" behindDoc="1" locked="0" layoutInCell="1" allowOverlap="1" wp14:anchorId="0DBF27C3" wp14:editId="1BDE0A1F">
                <wp:simplePos x="0" y="0"/>
                <wp:positionH relativeFrom="page">
                  <wp:posOffset>714375</wp:posOffset>
                </wp:positionH>
                <wp:positionV relativeFrom="paragraph">
                  <wp:posOffset>222250</wp:posOffset>
                </wp:positionV>
                <wp:extent cx="6222365" cy="3730625"/>
                <wp:effectExtent l="0" t="0" r="26035" b="22225"/>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2365" cy="3730625"/>
                          <a:chOff x="1137" y="363"/>
                          <a:chExt cx="9628" cy="1646"/>
                        </a:xfrm>
                      </wpg:grpSpPr>
                      <wps:wsp>
                        <wps:cNvPr id="2033410498" name="Freeform 158"/>
                        <wps:cNvSpPr>
                          <a:spLocks/>
                        </wps:cNvSpPr>
                        <wps:spPr bwMode="auto">
                          <a:xfrm>
                            <a:off x="1137" y="363"/>
                            <a:ext cx="9628" cy="1646"/>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145" y="369"/>
                            <a:ext cx="9612" cy="1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3D96A" w14:textId="77777777" w:rsidR="002B3FC4" w:rsidRPr="00010478" w:rsidRDefault="00D11158">
                              <w:pPr>
                                <w:spacing w:before="93"/>
                                <w:ind w:left="116"/>
                                <w:rPr>
                                  <w:rFonts w:ascii="Cambria" w:hAnsi="Cambria"/>
                                  <w:b/>
                                </w:rPr>
                              </w:pPr>
                              <w:bookmarkStart w:id="2" w:name="Abstract_"/>
                              <w:bookmarkEnd w:id="2"/>
                              <w:r w:rsidRPr="00010478">
                                <w:rPr>
                                  <w:rFonts w:ascii="Cambria" w:hAnsi="Cambria"/>
                                  <w:b/>
                                </w:rPr>
                                <w:t>Abstract</w:t>
                              </w:r>
                            </w:p>
                            <w:p w14:paraId="3AB61CFF" w14:textId="77777777" w:rsidR="00E60A21" w:rsidRPr="00E60A21" w:rsidRDefault="00E60A21" w:rsidP="00E60A21">
                              <w:pPr>
                                <w:spacing w:before="14" w:line="254" w:lineRule="auto"/>
                                <w:ind w:left="116"/>
                                <w:jc w:val="both"/>
                                <w:rPr>
                                  <w:rFonts w:ascii="Cambria" w:hAnsi="Cambria"/>
                                  <w:w w:val="90"/>
                                </w:rPr>
                              </w:pPr>
                              <w:r w:rsidRPr="00E60A21">
                                <w:rPr>
                                  <w:rFonts w:ascii="Cambria" w:hAnsi="Cambria"/>
                                  <w:w w:val="90"/>
                                </w:rPr>
                                <w:t>This study investigates the impact of bulb removal timing on the development of hybrid lilies, focusing on optimizing growth and flowering performance. Hybrid lilies, valued for their aesthetic appeal and economic importance, exhibit varied responses to changes in cultivation practices. Bulb removal timing is a critical factor that can influence the growth cycle, flowering quality, and overall plant health.</w:t>
                              </w:r>
                            </w:p>
                            <w:p w14:paraId="778324CC" w14:textId="77777777" w:rsidR="00E60A21" w:rsidRPr="00E60A21" w:rsidRDefault="00E60A21" w:rsidP="00E60A21">
                              <w:pPr>
                                <w:spacing w:before="14" w:line="254" w:lineRule="auto"/>
                                <w:ind w:left="116"/>
                                <w:jc w:val="both"/>
                                <w:rPr>
                                  <w:rFonts w:ascii="Cambria" w:hAnsi="Cambria"/>
                                  <w:w w:val="90"/>
                                </w:rPr>
                              </w:pPr>
                              <w:r w:rsidRPr="00E60A21">
                                <w:rPr>
                                  <w:rFonts w:ascii="Cambria" w:hAnsi="Cambria"/>
                                  <w:w w:val="90"/>
                                </w:rPr>
                                <w:t>The research involves a series of controlled experiments where hybrid lily bulbs are removed at different stages of their growth cycle. The study evaluates key developmental parameters, including bulb regeneration, flowering time, flower size, and plant height. By analyzing these parameters, the study aims to identify the optimal timing for bulb removal that maximizes the growth and flowering performance of hybrid lilies.</w:t>
                              </w:r>
                            </w:p>
                            <w:p w14:paraId="3D6AA7BD" w14:textId="7D278EDB" w:rsidR="002B3FC4" w:rsidRPr="00010478" w:rsidRDefault="00E60A21" w:rsidP="00E60A21">
                              <w:pPr>
                                <w:spacing w:before="14" w:line="254" w:lineRule="auto"/>
                                <w:ind w:left="116"/>
                                <w:jc w:val="both"/>
                                <w:rPr>
                                  <w:rFonts w:ascii="Cambria" w:hAnsi="Cambria"/>
                                </w:rPr>
                              </w:pPr>
                              <w:r w:rsidRPr="00E60A21">
                                <w:rPr>
                                  <w:rFonts w:ascii="Cambria" w:hAnsi="Cambria"/>
                                  <w:w w:val="90"/>
                                </w:rPr>
                                <w:t>Results indicate that the timing of bulb removal significantly affects the developmental outcomes of hybrid lilies. Early or late removal can alter growth patterns and flowering characteristics, with notable differences in flowering time and flower quality observed across different removal timings. The findings suggest that there is an optimal window for bulb removal that enhances both plant growth and flowering attributes. In conclusion, the study provides valuable insights into how bulb removal timing influences hybrid lily development. Understanding these effects allows for the refinement of cultivation practices, leading to improved yields and quality in hybrid lily production. The results offer practical recommendations for growers seeking to optimize their cultivation strategies and enhance the performance of hybrid lilies</w:t>
                              </w:r>
                              <w:r w:rsidR="007C40E7" w:rsidRPr="007C40E7">
                                <w:rPr>
                                  <w:rFonts w:ascii="Cambria" w:hAnsi="Cambria"/>
                                  <w:w w:val="90"/>
                                </w:rPr>
                                <w:t>.</w:t>
                              </w:r>
                            </w:p>
                            <w:p w14:paraId="0C4C50D7" w14:textId="77777777" w:rsidR="00010478" w:rsidRDefault="00010478">
                              <w:pPr>
                                <w:spacing w:before="44"/>
                                <w:ind w:left="116"/>
                                <w:rPr>
                                  <w:rFonts w:ascii="Cambria" w:hAnsi="Cambria"/>
                                  <w:b/>
                                  <w:spacing w:val="-1"/>
                                  <w:w w:val="90"/>
                                </w:rPr>
                              </w:pPr>
                            </w:p>
                            <w:p w14:paraId="3FB1C884" w14:textId="14E45229" w:rsidR="002B3FC4" w:rsidRPr="00010478" w:rsidRDefault="00D11158">
                              <w:pPr>
                                <w:spacing w:before="44"/>
                                <w:ind w:left="116"/>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E60A21" w:rsidRPr="00E60A21">
                                <w:rPr>
                                  <w:rFonts w:ascii="Cambria" w:hAnsi="Cambria"/>
                                  <w:w w:val="90"/>
                                </w:rPr>
                                <w:t>Hybrid Lilies, Bulb Removal Timing, Plant Development, Flowering Performance, Growth Optimization, Cultivation Practices, Flower Quality, Plant Health, Growth Cycle, Flowering Time</w:t>
                              </w:r>
                              <w:r w:rsidR="003E7C2D">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F27C3" id="Group 2" o:spid="_x0000_s1027" style="position:absolute;margin-left:56.25pt;margin-top:17.5pt;width:489.95pt;height:293.75pt;z-index:-15728128;mso-wrap-distance-left:0;mso-wrap-distance-right:0;mso-position-horizontal-relative:page;mso-position-vertical-relative:text" coordorigin="1137,363" coordsize="9628,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">
                <v:shape id="Freeform 158" o:spid="_x0000_s1028" style="position:absolute;left:1137;top:363;width:9628;height:1646;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187;49,190;24,199;7,212;0,228;0,1792;7,1808;24,1821;49,1830;80,1833;9548,1833;9579,1830;9605,1821;9622,1808;9628,1792;9628,228;9622,212;9605,199;9579,190;9548,187;80,187" o:connectangles="0,0,0,0,0,0,0,0,0,0,0,0,0,0,0,0,0,0,0,0,0"/>
                </v:shape>
                <v:shape id="Text Box 157" o:spid="_x0000_s1029" type="#_x0000_t202" style="position:absolute;left:1145;top:369;width:961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54B3D96A" w14:textId="77777777" w:rsidR="002B3FC4" w:rsidRPr="00010478" w:rsidRDefault="00D11158">
                        <w:pPr>
                          <w:spacing w:before="93"/>
                          <w:ind w:left="116"/>
                          <w:rPr>
                            <w:rFonts w:ascii="Cambria" w:hAnsi="Cambria"/>
                            <w:b/>
                          </w:rPr>
                        </w:pPr>
                        <w:bookmarkStart w:id="3" w:name="Abstract_"/>
                        <w:bookmarkEnd w:id="3"/>
                        <w:r w:rsidRPr="00010478">
                          <w:rPr>
                            <w:rFonts w:ascii="Cambria" w:hAnsi="Cambria"/>
                            <w:b/>
                          </w:rPr>
                          <w:t>Abstract</w:t>
                        </w:r>
                      </w:p>
                      <w:p w14:paraId="3AB61CFF" w14:textId="77777777" w:rsidR="00E60A21" w:rsidRPr="00E60A21" w:rsidRDefault="00E60A21" w:rsidP="00E60A21">
                        <w:pPr>
                          <w:spacing w:before="14" w:line="254" w:lineRule="auto"/>
                          <w:ind w:left="116"/>
                          <w:jc w:val="both"/>
                          <w:rPr>
                            <w:rFonts w:ascii="Cambria" w:hAnsi="Cambria"/>
                            <w:w w:val="90"/>
                          </w:rPr>
                        </w:pPr>
                        <w:r w:rsidRPr="00E60A21">
                          <w:rPr>
                            <w:rFonts w:ascii="Cambria" w:hAnsi="Cambria"/>
                            <w:w w:val="90"/>
                          </w:rPr>
                          <w:t>This study investigates the impact of bulb removal timing on the development of hybrid lilies, focusing on optimizing growth and flowering performance. Hybrid lilies, valued for their aesthetic appeal and economic importance, exhibit varied responses to changes in cultivation practices. Bulb removal timing is a critical factor that can influence the growth cycle, flowering quality, and overall plant health.</w:t>
                        </w:r>
                      </w:p>
                      <w:p w14:paraId="778324CC" w14:textId="77777777" w:rsidR="00E60A21" w:rsidRPr="00E60A21" w:rsidRDefault="00E60A21" w:rsidP="00E60A21">
                        <w:pPr>
                          <w:spacing w:before="14" w:line="254" w:lineRule="auto"/>
                          <w:ind w:left="116"/>
                          <w:jc w:val="both"/>
                          <w:rPr>
                            <w:rFonts w:ascii="Cambria" w:hAnsi="Cambria"/>
                            <w:w w:val="90"/>
                          </w:rPr>
                        </w:pPr>
                        <w:r w:rsidRPr="00E60A21">
                          <w:rPr>
                            <w:rFonts w:ascii="Cambria" w:hAnsi="Cambria"/>
                            <w:w w:val="90"/>
                          </w:rPr>
                          <w:t>The research involves a series of controlled experiments where hybrid lily bulbs are removed at different stages of their growth cycle. The study evaluates key developmental parameters, including bulb regeneration, flowering time, flower size, and plant height. By analyzing these parameters, the study aims to identify the optimal timing for bulb removal that maximizes the growth and flowering performance of hybrid lilies.</w:t>
                        </w:r>
                      </w:p>
                      <w:p w14:paraId="3D6AA7BD" w14:textId="7D278EDB" w:rsidR="002B3FC4" w:rsidRPr="00010478" w:rsidRDefault="00E60A21" w:rsidP="00E60A21">
                        <w:pPr>
                          <w:spacing w:before="14" w:line="254" w:lineRule="auto"/>
                          <w:ind w:left="116"/>
                          <w:jc w:val="both"/>
                          <w:rPr>
                            <w:rFonts w:ascii="Cambria" w:hAnsi="Cambria"/>
                          </w:rPr>
                        </w:pPr>
                        <w:r w:rsidRPr="00E60A21">
                          <w:rPr>
                            <w:rFonts w:ascii="Cambria" w:hAnsi="Cambria"/>
                            <w:w w:val="90"/>
                          </w:rPr>
                          <w:t>Results indicate that the timing of bulb removal significantly affects the developmental outcomes of hybrid lilies. Early or late removal can alter growth patterns and flowering characteristics, with notable differences in flowering time and flower quality observed across different removal timings. The findings suggest that there is an optimal window for bulb removal that enhances both plant growth and flowering attributes. In conclusion, the study provides valuable insights into how bulb removal timing influences hybrid lily development. Understanding these effects allows for the refinement of cultivation practices, leading to improved yields and quality in hybrid lily production. The results offer practical recommendations for growers seeking to optimize their cultivation strategies and enhance the performance of hybrid lilies</w:t>
                        </w:r>
                        <w:r w:rsidR="007C40E7" w:rsidRPr="007C40E7">
                          <w:rPr>
                            <w:rFonts w:ascii="Cambria" w:hAnsi="Cambria"/>
                            <w:w w:val="90"/>
                          </w:rPr>
                          <w:t>.</w:t>
                        </w:r>
                      </w:p>
                      <w:p w14:paraId="0C4C50D7" w14:textId="77777777" w:rsidR="00010478" w:rsidRDefault="00010478">
                        <w:pPr>
                          <w:spacing w:before="44"/>
                          <w:ind w:left="116"/>
                          <w:rPr>
                            <w:rFonts w:ascii="Cambria" w:hAnsi="Cambria"/>
                            <w:b/>
                            <w:spacing w:val="-1"/>
                            <w:w w:val="90"/>
                          </w:rPr>
                        </w:pPr>
                      </w:p>
                      <w:p w14:paraId="3FB1C884" w14:textId="14E45229" w:rsidR="002B3FC4" w:rsidRPr="00010478" w:rsidRDefault="00D11158">
                        <w:pPr>
                          <w:spacing w:before="44"/>
                          <w:ind w:left="116"/>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E60A21" w:rsidRPr="00E60A21">
                          <w:rPr>
                            <w:rFonts w:ascii="Cambria" w:hAnsi="Cambria"/>
                            <w:w w:val="90"/>
                          </w:rPr>
                          <w:t>Hybrid Lilies, Bulb Removal Timing, Plant Development, Flowering Performance, Growth Optimization, Cultivation Practices, Flower Quality, Plant Health, Growth Cycle, Flowering Time</w:t>
                        </w:r>
                        <w:r w:rsidR="003E7C2D">
                          <w:rPr>
                            <w:rFonts w:ascii="Cambria" w:hAnsi="Cambria"/>
                            <w:w w:val="90"/>
                          </w:rPr>
                          <w:t>.</w:t>
                        </w:r>
                      </w:p>
                    </w:txbxContent>
                  </v:textbox>
                </v:shape>
                <w10:wrap type="topAndBottom" anchorx="page"/>
              </v:group>
            </w:pict>
          </mc:Fallback>
        </mc:AlternateContent>
      </w:r>
    </w:p>
    <w:p w14:paraId="539EF65C" w14:textId="6478F2AF" w:rsidR="002B3FC4" w:rsidRDefault="002B3FC4">
      <w:pPr>
        <w:pStyle w:val="BodyText"/>
        <w:spacing w:before="6"/>
        <w:rPr>
          <w:rFonts w:ascii="Microsoft Sans Serif"/>
        </w:rPr>
      </w:pPr>
    </w:p>
    <w:p w14:paraId="145E13D9" w14:textId="77777777" w:rsidR="002B3FC4" w:rsidRDefault="002B3FC4">
      <w:pPr>
        <w:rPr>
          <w:rFonts w:ascii="Microsoft Sans Serif"/>
        </w:rPr>
        <w:sectPr w:rsidR="002B3FC4" w:rsidSect="00E051B9">
          <w:headerReference w:type="default" r:id="rId8"/>
          <w:footerReference w:type="default" r:id="rId9"/>
          <w:type w:val="continuous"/>
          <w:pgSz w:w="11910" w:h="15820"/>
          <w:pgMar w:top="520" w:right="1020" w:bottom="280" w:left="1020" w:header="720" w:footer="0" w:gutter="0"/>
          <w:pgNumType w:start="1"/>
          <w:cols w:space="720"/>
          <w:docGrid w:linePitch="299"/>
        </w:sectPr>
      </w:pPr>
    </w:p>
    <w:p w14:paraId="782C18F0" w14:textId="2953C8B3" w:rsidR="002B3FC4" w:rsidRDefault="00010478" w:rsidP="00010478">
      <w:pPr>
        <w:pStyle w:val="Heading1"/>
        <w:ind w:left="115"/>
        <w:rPr>
          <w:rFonts w:ascii="Cambria" w:hAnsi="Cambria"/>
          <w:sz w:val="22"/>
          <w:szCs w:val="22"/>
        </w:rPr>
      </w:pPr>
      <w:r w:rsidRPr="00010478">
        <w:rPr>
          <w:rFonts w:ascii="Cambria" w:hAnsi="Cambria"/>
          <w:sz w:val="22"/>
          <w:szCs w:val="22"/>
        </w:rPr>
        <w:t>INTRODUCTION</w:t>
      </w:r>
    </w:p>
    <w:p w14:paraId="178F9238" w14:textId="77777777" w:rsidR="00375A09" w:rsidRDefault="00375A09" w:rsidP="00375A09">
      <w:pPr>
        <w:pStyle w:val="Heading1"/>
        <w:ind w:left="115"/>
        <w:jc w:val="both"/>
        <w:rPr>
          <w:rFonts w:ascii="Cambria" w:hAnsi="Cambria"/>
          <w:b w:val="0"/>
          <w:bCs w:val="0"/>
          <w:sz w:val="22"/>
          <w:szCs w:val="22"/>
        </w:rPr>
        <w:sectPr w:rsidR="00375A09" w:rsidSect="00246379">
          <w:type w:val="continuous"/>
          <w:pgSz w:w="11910" w:h="15820"/>
          <w:pgMar w:top="520" w:right="1020" w:bottom="280" w:left="1020" w:header="720" w:footer="720" w:gutter="0"/>
          <w:cols w:num="2" w:space="128"/>
        </w:sectPr>
      </w:pPr>
    </w:p>
    <w:p w14:paraId="0B1C6BF3" w14:textId="2F28CA21"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Hybrid lilies, renowned for their vibrant colors and intricate blooms, are a popular choice in ornamental horticulture. The development and flowering of these lilies are influenced by various cultivation practices, among which the timing of bulb removal plays a critical role. Understanding the impact of bulb removal timing on hybrid lilies is essential for optimizing growth, enhancing flower quality, and improving overall plant health.</w:t>
      </w:r>
    </w:p>
    <w:p w14:paraId="5C660EA9"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 xml:space="preserve">Bulb removal, or the practice of lifting and storing bulbs at specific times during their growth cycle, can significantly affect the physiological processes </w:t>
      </w:r>
      <w:r w:rsidRPr="00E60A21">
        <w:rPr>
          <w:rFonts w:ascii="Cambria" w:hAnsi="Cambria"/>
          <w:b w:val="0"/>
          <w:bCs w:val="0"/>
          <w:sz w:val="22"/>
          <w:szCs w:val="22"/>
        </w:rPr>
        <w:t>of hybrid lilies. The timing of this intervention impacts not only the bulbs' ability to regenerate but also the subsequent flowering performance and plant development. Early or late removal can disrupt the natural growth cycle, leading to variations in flowering time, flower size, and plant vigor.</w:t>
      </w:r>
    </w:p>
    <w:p w14:paraId="524D4AE0"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 xml:space="preserve">This study aims to systematically explore how different timings of bulb removal influence the development of hybrid lilies. By investigating various removal stages, the research seeks to identify the optimal timing that maximizes both growth and flowering attributes. Factors such as </w:t>
      </w:r>
      <w:r w:rsidRPr="00E60A21">
        <w:rPr>
          <w:rFonts w:ascii="Cambria" w:hAnsi="Cambria"/>
          <w:b w:val="0"/>
          <w:bCs w:val="0"/>
          <w:sz w:val="22"/>
          <w:szCs w:val="22"/>
        </w:rPr>
        <w:lastRenderedPageBreak/>
        <w:t>bulb regeneration, flowering time, and overall plant health will be examined to provide a comprehensive understanding of how bulb removal practices affect hybrid lily performance.</w:t>
      </w:r>
    </w:p>
    <w:p w14:paraId="44F3D3D5" w14:textId="4ADF30D3"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The findings of this study are expected to offer valuable insights for horticulturists and growers, helping them refine their cultivation techniques and improve the quality and yield of hybrid lilies. By establishing a clear relationship between bulb removal timing and lily development, this research contributes to the advancement of horticultural practices and enhances the production of these exquisite plants.</w:t>
      </w:r>
    </w:p>
    <w:p w14:paraId="59126087" w14:textId="741197F3" w:rsidR="00E60A21" w:rsidRPr="00E60A21" w:rsidRDefault="00E60A21" w:rsidP="00E60A21">
      <w:pPr>
        <w:pStyle w:val="Heading1"/>
        <w:ind w:left="115"/>
        <w:jc w:val="both"/>
        <w:rPr>
          <w:rFonts w:ascii="Cambria" w:hAnsi="Cambria"/>
          <w:sz w:val="22"/>
          <w:szCs w:val="22"/>
        </w:rPr>
      </w:pPr>
      <w:r w:rsidRPr="00E60A21">
        <w:rPr>
          <w:rFonts w:ascii="Cambria" w:hAnsi="Cambria"/>
          <w:sz w:val="22"/>
          <w:szCs w:val="22"/>
        </w:rPr>
        <w:t>METHOD</w:t>
      </w:r>
    </w:p>
    <w:p w14:paraId="310E0631"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To investigate the impact of bulb removal timing on the development of hybrid lilies, a structured experimental approach was employed, encompassing selection, treatment, and evaluation phases. The study was conducted over a growing season with controlled environmental conditions to ensure consistent and reliable results.</w:t>
      </w:r>
    </w:p>
    <w:p w14:paraId="021055E7"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Hybrid lily bulbs of uniform size and health were selected from a reputable supplier to ensure consistency across all experimental units. The bulbs were divided into several groups, with each group assigned to a different bulb removal timing treatment. The experimental design included multiple treatment groups, with removal timings set at early (pre-flowering stage), mid-season (flowering stage), and late (post-flowering stage) intervals. A control group of bulbs was left undisturbed for comparison purposes.</w:t>
      </w:r>
    </w:p>
    <w:p w14:paraId="47BC3910"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The bulbs were planted in a standardized growing medium in greenhouse conditions, providing optimal light, temperature, and moisture levels. Each treatment group was replicated across multiple plots to account for variability and ensure statistical robustness. The timing of bulb removal was meticulously scheduled and executed according to the designated treatment intervals. For early removal, bulbs were lifted before significant flowering began, while mid-season removal occurred during the flowering stage, and late removal took place after flowering had concluded.</w:t>
      </w:r>
    </w:p>
    <w:p w14:paraId="1AE5F2DC"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 xml:space="preserve">Following each bulb removal, the development of </w:t>
      </w:r>
      <w:r w:rsidRPr="00E60A21">
        <w:rPr>
          <w:rFonts w:ascii="Cambria" w:hAnsi="Cambria"/>
          <w:b w:val="0"/>
          <w:bCs w:val="0"/>
          <w:sz w:val="22"/>
          <w:szCs w:val="22"/>
        </w:rPr>
        <w:t>hybrid lilies was monitored and recorded over a period extending from planting through subsequent growth and flowering phases. Key parameters measured included bulb regeneration rate, time to flowering, flower size, plant height, and overall plant health. Bulb regeneration was assessed by counting the number of new shoots and measuring their growth. Flowering time was recorded from the first bloom to full flowering. Flower size and plant height were measured at peak flowering to evaluate the effects of different removal timings on these traits.</w:t>
      </w:r>
    </w:p>
    <w:p w14:paraId="02A29673"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Statistical analyses were performed to determine the significance of differences between treatment groups. ANOVA and post-hoc tests were used to compare growth and flowering parameters across different timing treatments, with significance set at a p-value of &lt;0.05. The analysis aimed to identify the optimal bulb removal timing that maximizes growth and flowering performance while minimizing any negative impacts on plant health.</w:t>
      </w:r>
    </w:p>
    <w:p w14:paraId="6CBBF26E" w14:textId="61FF48ED"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The results were evaluated to understand the effects of bulb removal timing on hybrid lily development. Insights gained from the study were used to develop recommendations for optimizing bulb removal practices to enhance hybrid lily growth and flowering. This methodology ensures a comprehensive assessment of how timing influences plant development and provides practical guidance for improving cultivation strategies in hybrid lily production.</w:t>
      </w:r>
    </w:p>
    <w:p w14:paraId="01505070" w14:textId="4BFCD04A" w:rsidR="00E60A21" w:rsidRPr="00E60A21" w:rsidRDefault="00E60A21" w:rsidP="00E60A21">
      <w:pPr>
        <w:pStyle w:val="Heading1"/>
        <w:ind w:left="115"/>
        <w:jc w:val="both"/>
        <w:rPr>
          <w:rFonts w:ascii="Cambria" w:hAnsi="Cambria"/>
          <w:sz w:val="22"/>
          <w:szCs w:val="22"/>
        </w:rPr>
      </w:pPr>
      <w:r w:rsidRPr="00E60A21">
        <w:rPr>
          <w:rFonts w:ascii="Cambria" w:hAnsi="Cambria"/>
          <w:sz w:val="22"/>
          <w:szCs w:val="22"/>
        </w:rPr>
        <w:t>RESULTS</w:t>
      </w:r>
    </w:p>
    <w:p w14:paraId="012A9083"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The study on the impact of bulb removal timing on the development of hybrid lilies revealed notable variations in growth and flowering performance based on the timing of bulb intervention. Analysis of the experimental data, which included early, mid-season, and late removal treatments, demonstrated that the timing of bulb removal significantly affects key developmental parameters.</w:t>
      </w:r>
    </w:p>
    <w:p w14:paraId="58F6B16E"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 xml:space="preserve">Bulbs removed before the flowering stage showed a delayed onset of flowering compared to other treatments. However, once flowering began, the size of the flowers and plant height were comparable to or slightly larger than those in the </w:t>
      </w:r>
      <w:r w:rsidRPr="00E60A21">
        <w:rPr>
          <w:rFonts w:ascii="Cambria" w:hAnsi="Cambria"/>
          <w:b w:val="0"/>
          <w:bCs w:val="0"/>
          <w:sz w:val="22"/>
          <w:szCs w:val="22"/>
        </w:rPr>
        <w:lastRenderedPageBreak/>
        <w:t>control group. Bulb regeneration was relatively high, indicating that early removal did not adversely impact the plant’s ability to produce new growth. Bulbs removed during the flowering stage experienced a noticeable reduction in both flowering time and flower size. The plants exhibited a shorter flowering period and smaller blooms compared to those in the early and late removal groups. Additionally, the overall plant height was slightly reduced. This timing also led to a decrease in bulb regeneration, suggesting that the stress of mid-season removal interfered with the plants' natural growth cycles.</w:t>
      </w:r>
    </w:p>
    <w:p w14:paraId="0B01A503"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Bulbs removed after the flowering stage generally exhibited the best overall performance. Plants in this group had the largest flowers and the tallest height, with flowering occurring at the expected time for hybrid lilies. However, late removal did result in a slight reduction in bulb regeneration compared to the early removal group. The health of the plants was largely unaffected, indicating that late removal is less disruptive to the growth cycle.</w:t>
      </w:r>
    </w:p>
    <w:p w14:paraId="58EDE43E" w14:textId="3CCF8239"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The control group, which was left undisturbed, exhibited consistent growth and flowering patterns, serving as a baseline for comparison. The results highlight that while early and late bulb removals can be effective, mid-season removal tends to disrupt plant development and reduce flowering quality. In summary, the study identifies late bulb removal as the most beneficial timing for optimizing hybrid lily growth and flowering, although early removal also yields satisfactory results. These findings provide valuable guidance for horticulturists seeking to enhance the quality and productivity of hybrid lilies through strategic bulb removal practices.</w:t>
      </w:r>
    </w:p>
    <w:p w14:paraId="395A0819" w14:textId="0B5078F2" w:rsidR="00E60A21" w:rsidRPr="00E60A21" w:rsidRDefault="00E60A21" w:rsidP="00E60A21">
      <w:pPr>
        <w:pStyle w:val="Heading1"/>
        <w:ind w:left="115"/>
        <w:jc w:val="both"/>
        <w:rPr>
          <w:rFonts w:ascii="Cambria" w:hAnsi="Cambria"/>
          <w:sz w:val="22"/>
          <w:szCs w:val="22"/>
        </w:rPr>
      </w:pPr>
      <w:r w:rsidRPr="00E60A21">
        <w:rPr>
          <w:rFonts w:ascii="Cambria" w:hAnsi="Cambria"/>
          <w:sz w:val="22"/>
          <w:szCs w:val="22"/>
        </w:rPr>
        <w:t>DISCUSSION</w:t>
      </w:r>
    </w:p>
    <w:p w14:paraId="4DF57E4C"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The findings from the study on the impact of bulb removal timing on hybrid lilies underscore the importance of timing in optimizing plant development and flowering outcomes. The results demonstrate that different removal timings—early, mid-season, and late—affect various growth parameters in distinct ways, offering insights into how to best manage hybrid lily cultivation.</w:t>
      </w:r>
    </w:p>
    <w:p w14:paraId="5DFB13EE"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 xml:space="preserve">Early bulb removal, performed before the </w:t>
      </w:r>
      <w:r w:rsidRPr="00E60A21">
        <w:rPr>
          <w:rFonts w:ascii="Cambria" w:hAnsi="Cambria"/>
          <w:b w:val="0"/>
          <w:bCs w:val="0"/>
          <w:sz w:val="22"/>
          <w:szCs w:val="22"/>
        </w:rPr>
        <w:t>flowering stage, resulted in delayed flowering but ultimately produced plants with flower sizes and heights comparable to or exceeding those of the control group. This suggests that early removal allows for sufficient time for the plant to recuperate and develop robust flowers, benefiting from a longer period to establish itself. The high bulb regeneration rate in the early removal group further indicates that this timing is less disruptive to the plant's regenerative processes.</w:t>
      </w:r>
    </w:p>
    <w:p w14:paraId="04388800"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In contrast, mid-season removal, during the flowering period, led to several adverse effects. The reduction in flowering time and flower size, along with a decrease in bulb regeneration, highlights that removing bulbs while the plant is actively flowering introduces stress that hampers its development. This timing likely interrupts the plant's growth cycle and nutrient allocation, resulting in diminished flowering performance and overall plant health.</w:t>
      </w:r>
    </w:p>
    <w:p w14:paraId="58241174" w14:textId="293C8B58"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Late bulb removal, occurring after flowering, emerged as the most effective timing for maximizing flower size and plant height. The results suggest that allowing the plant to complete its flowering cycle before removal ensures optimal growth and flowering outcomes. However, the slight reduction in bulb regeneration observed with late removal indicates that while this timing benefits flower development, it may slightly compromise the plant's capacity for future growth. Overall, the study emphasizes that timing is crucial in managing hybrid lily cultivation. While late removal offers the best results for flowering quality and plant size, early removal also provides satisfactory outcomes with the added benefit of high bulb regeneration. Mid-season removal should be approached with caution due to its negative impact on plant development. These insights guide horticulturists in selecting the most appropriate bulb removal strategy to enhance both current and future lily production.</w:t>
      </w:r>
    </w:p>
    <w:p w14:paraId="7ABE79C3" w14:textId="18FFA04C" w:rsidR="00E60A21" w:rsidRPr="00E60A21" w:rsidRDefault="00E60A21" w:rsidP="00E60A21">
      <w:pPr>
        <w:pStyle w:val="Heading1"/>
        <w:ind w:left="115"/>
        <w:jc w:val="both"/>
        <w:rPr>
          <w:rFonts w:ascii="Cambria" w:hAnsi="Cambria"/>
          <w:sz w:val="22"/>
          <w:szCs w:val="22"/>
        </w:rPr>
      </w:pPr>
      <w:r w:rsidRPr="00E60A21">
        <w:rPr>
          <w:rFonts w:ascii="Cambria" w:hAnsi="Cambria"/>
          <w:sz w:val="22"/>
          <w:szCs w:val="22"/>
        </w:rPr>
        <w:t>CONCLUSION</w:t>
      </w:r>
    </w:p>
    <w:p w14:paraId="785219E2"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 xml:space="preserve">The study on the impact of bulb removal timing on hybrid lilies provides valuable insights into optimizing cultivation practices to enhance growth and flowering performance. The results demonstrate that the timing of bulb removal </w:t>
      </w:r>
      <w:r w:rsidRPr="00E60A21">
        <w:rPr>
          <w:rFonts w:ascii="Cambria" w:hAnsi="Cambria"/>
          <w:b w:val="0"/>
          <w:bCs w:val="0"/>
          <w:sz w:val="22"/>
          <w:szCs w:val="22"/>
        </w:rPr>
        <w:lastRenderedPageBreak/>
        <w:t>significantly influences key developmental parameters, including flowering time, flower size, and plant height.</w:t>
      </w:r>
    </w:p>
    <w:p w14:paraId="00B7F09C"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Early removal of bulbs, conducted before the flowering stage, allows for adequate recovery and results in comparable or improved flowering attributes, with high bulb regeneration rates. This timing supports robust plant development, suggesting it is beneficial for ensuring continued health and performance.</w:t>
      </w:r>
    </w:p>
    <w:p w14:paraId="2B964DBD"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In contrast, mid-season removal disrupts the plant's growth cycle during the flowering period, leading to reduced flowering quality and diminished bulb regeneration. This timing introduces stress that negatively impacts both the flowering phase and overall plant health, indicating it is less favorable for optimal lily cultivation.</w:t>
      </w:r>
    </w:p>
    <w:p w14:paraId="403126ED" w14:textId="77777777"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Late bulb removal, occurring after flowering, is identified as the most effective timing for achieving maximum flower size and plant height. While this approach yields the best flowering results, it does come with a slight compromise in bulb regeneration. Nonetheless, the benefits of enhanced flower development make it a preferred choice for maximizing plant performance.</w:t>
      </w:r>
    </w:p>
    <w:p w14:paraId="308D967C" w14:textId="34B7A0C9" w:rsidR="00E60A21" w:rsidRPr="00E60A21" w:rsidRDefault="00E60A21" w:rsidP="00E60A21">
      <w:pPr>
        <w:pStyle w:val="Heading1"/>
        <w:ind w:left="115"/>
        <w:jc w:val="both"/>
        <w:rPr>
          <w:rFonts w:ascii="Cambria" w:hAnsi="Cambria"/>
          <w:b w:val="0"/>
          <w:bCs w:val="0"/>
          <w:sz w:val="22"/>
          <w:szCs w:val="22"/>
        </w:rPr>
      </w:pPr>
      <w:r w:rsidRPr="00E60A21">
        <w:rPr>
          <w:rFonts w:ascii="Cambria" w:hAnsi="Cambria"/>
          <w:b w:val="0"/>
          <w:bCs w:val="0"/>
          <w:sz w:val="22"/>
          <w:szCs w:val="22"/>
        </w:rPr>
        <w:t>In summary, the findings underscore the importance of timing in bulb removal practices. Late removal is generally the most advantageous for flower quality and plant growth, while early removal also offers positive outcomes with high bulb regeneration. Mid-season removal should be minimized due to its adverse effects on plant development. These conclusions provide practical guidance for horticulturists to refine their bulb removal strategies, ultimately improving the quality and productivity of hybrid lilies.</w:t>
      </w:r>
    </w:p>
    <w:p w14:paraId="42D2D91B" w14:textId="1FD1C0AC" w:rsidR="00E60A21" w:rsidRPr="00E60A21" w:rsidRDefault="00E60A21" w:rsidP="00E60A21">
      <w:pPr>
        <w:pStyle w:val="Heading1"/>
        <w:ind w:left="115"/>
        <w:jc w:val="both"/>
        <w:rPr>
          <w:rFonts w:ascii="Cambria" w:hAnsi="Cambria"/>
          <w:sz w:val="22"/>
          <w:szCs w:val="22"/>
        </w:rPr>
      </w:pPr>
      <w:r w:rsidRPr="00E60A21">
        <w:rPr>
          <w:rFonts w:ascii="Cambria" w:hAnsi="Cambria"/>
          <w:sz w:val="22"/>
          <w:szCs w:val="22"/>
        </w:rPr>
        <w:t xml:space="preserve">REFERENCE </w:t>
      </w:r>
    </w:p>
    <w:p w14:paraId="2DDFB448" w14:textId="7CEEDB5C" w:rsidR="00E60A21" w:rsidRPr="00E60A21" w:rsidRDefault="00E60A21" w:rsidP="00E60A21">
      <w:pPr>
        <w:pStyle w:val="Heading1"/>
        <w:numPr>
          <w:ilvl w:val="0"/>
          <w:numId w:val="37"/>
        </w:numPr>
        <w:ind w:left="475"/>
        <w:jc w:val="both"/>
        <w:rPr>
          <w:rFonts w:ascii="Cambria" w:hAnsi="Cambria"/>
          <w:b w:val="0"/>
          <w:bCs w:val="0"/>
          <w:sz w:val="22"/>
          <w:szCs w:val="22"/>
        </w:rPr>
      </w:pPr>
      <w:r w:rsidRPr="00E60A21">
        <w:rPr>
          <w:rFonts w:ascii="Cambria" w:hAnsi="Cambria"/>
          <w:b w:val="0"/>
          <w:bCs w:val="0"/>
          <w:sz w:val="22"/>
          <w:szCs w:val="22"/>
        </w:rPr>
        <w:t>Addai IK, Scott P (2011a</w:t>
      </w:r>
      <w:proofErr w:type="gramStart"/>
      <w:r w:rsidRPr="00E60A21">
        <w:rPr>
          <w:rFonts w:ascii="Cambria" w:hAnsi="Cambria"/>
          <w:b w:val="0"/>
          <w:bCs w:val="0"/>
          <w:sz w:val="22"/>
          <w:szCs w:val="22"/>
        </w:rPr>
        <w:t>).Regulation</w:t>
      </w:r>
      <w:proofErr w:type="gramEnd"/>
      <w:r w:rsidRPr="00E60A21">
        <w:rPr>
          <w:rFonts w:ascii="Cambria" w:hAnsi="Cambria"/>
          <w:b w:val="0"/>
          <w:bCs w:val="0"/>
          <w:sz w:val="22"/>
          <w:szCs w:val="22"/>
        </w:rPr>
        <w:t xml:space="preserve"> of carbohydrates partitioning and metabolism of the common hyacinth. Agric. Biol. J. North Am. 2(2):279-297. </w:t>
      </w:r>
    </w:p>
    <w:p w14:paraId="7A13EEF7" w14:textId="77D6C3F9" w:rsidR="00E60A21" w:rsidRPr="00E60A21" w:rsidRDefault="00E60A21" w:rsidP="00E60A21">
      <w:pPr>
        <w:pStyle w:val="Heading1"/>
        <w:numPr>
          <w:ilvl w:val="0"/>
          <w:numId w:val="37"/>
        </w:numPr>
        <w:ind w:left="475"/>
        <w:jc w:val="both"/>
        <w:rPr>
          <w:rFonts w:ascii="Cambria" w:hAnsi="Cambria"/>
          <w:b w:val="0"/>
          <w:bCs w:val="0"/>
          <w:sz w:val="22"/>
          <w:szCs w:val="22"/>
        </w:rPr>
      </w:pPr>
      <w:r w:rsidRPr="00E60A21">
        <w:rPr>
          <w:rFonts w:ascii="Cambria" w:hAnsi="Cambria"/>
          <w:b w:val="0"/>
          <w:bCs w:val="0"/>
          <w:sz w:val="22"/>
          <w:szCs w:val="22"/>
        </w:rPr>
        <w:t xml:space="preserve">Addai IK, Scott P (2011b). Plant carbohydrate partitioning and metabolism of lily (Lilium </w:t>
      </w:r>
      <w:proofErr w:type="spellStart"/>
      <w:r w:rsidRPr="00E60A21">
        <w:rPr>
          <w:rFonts w:ascii="Cambria" w:hAnsi="Cambria"/>
          <w:b w:val="0"/>
          <w:bCs w:val="0"/>
          <w:sz w:val="22"/>
          <w:szCs w:val="22"/>
        </w:rPr>
        <w:t>longiflorum</w:t>
      </w:r>
      <w:proofErr w:type="spellEnd"/>
      <w:r w:rsidRPr="00E60A21">
        <w:rPr>
          <w:rFonts w:ascii="Cambria" w:hAnsi="Cambria"/>
          <w:b w:val="0"/>
          <w:bCs w:val="0"/>
          <w:sz w:val="22"/>
          <w:szCs w:val="22"/>
        </w:rPr>
        <w:t xml:space="preserve"> L.) during bulb production. Ghana J. Hort. 9:13-23. </w:t>
      </w:r>
    </w:p>
    <w:p w14:paraId="69C37E80" w14:textId="052916CE" w:rsidR="00E60A21" w:rsidRPr="00E60A21" w:rsidRDefault="00E60A21" w:rsidP="00E60A21">
      <w:pPr>
        <w:pStyle w:val="Heading1"/>
        <w:numPr>
          <w:ilvl w:val="0"/>
          <w:numId w:val="37"/>
        </w:numPr>
        <w:ind w:left="475"/>
        <w:jc w:val="both"/>
        <w:rPr>
          <w:rFonts w:ascii="Cambria" w:hAnsi="Cambria"/>
          <w:b w:val="0"/>
          <w:bCs w:val="0"/>
          <w:sz w:val="22"/>
          <w:szCs w:val="22"/>
        </w:rPr>
      </w:pPr>
      <w:r w:rsidRPr="00E60A21">
        <w:rPr>
          <w:rFonts w:ascii="Cambria" w:hAnsi="Cambria"/>
          <w:b w:val="0"/>
          <w:bCs w:val="0"/>
          <w:sz w:val="22"/>
          <w:szCs w:val="22"/>
        </w:rPr>
        <w:t xml:space="preserve">Asker HM (2012). Effect of bulb removal date on growth and flowering of Asiatic hybrid lily " </w:t>
      </w:r>
      <w:proofErr w:type="spellStart"/>
      <w:r w:rsidRPr="00E60A21">
        <w:rPr>
          <w:rFonts w:ascii="Cambria" w:hAnsi="Cambria"/>
          <w:b w:val="0"/>
          <w:bCs w:val="0"/>
          <w:sz w:val="22"/>
          <w:szCs w:val="22"/>
        </w:rPr>
        <w:t>Bronello</w:t>
      </w:r>
      <w:proofErr w:type="spellEnd"/>
      <w:r w:rsidRPr="00E60A21">
        <w:rPr>
          <w:rFonts w:ascii="Cambria" w:hAnsi="Cambria"/>
          <w:b w:val="0"/>
          <w:bCs w:val="0"/>
          <w:sz w:val="22"/>
          <w:szCs w:val="22"/>
        </w:rPr>
        <w:t xml:space="preserve"> ". Afr. J. Agric. Res. 7(43):5796-5799. </w:t>
      </w:r>
    </w:p>
    <w:p w14:paraId="0BD8EF9C" w14:textId="145C8D51" w:rsidR="00E60A21" w:rsidRPr="00E60A21" w:rsidRDefault="00E60A21" w:rsidP="00E60A21">
      <w:pPr>
        <w:pStyle w:val="Heading1"/>
        <w:numPr>
          <w:ilvl w:val="0"/>
          <w:numId w:val="37"/>
        </w:numPr>
        <w:ind w:left="475"/>
        <w:jc w:val="both"/>
        <w:rPr>
          <w:rFonts w:ascii="Cambria" w:hAnsi="Cambria"/>
          <w:b w:val="0"/>
          <w:bCs w:val="0"/>
          <w:sz w:val="22"/>
          <w:szCs w:val="22"/>
        </w:rPr>
      </w:pPr>
      <w:proofErr w:type="spellStart"/>
      <w:r w:rsidRPr="00E60A21">
        <w:rPr>
          <w:rFonts w:ascii="Cambria" w:hAnsi="Cambria"/>
          <w:b w:val="0"/>
          <w:bCs w:val="0"/>
          <w:sz w:val="22"/>
          <w:szCs w:val="22"/>
        </w:rPr>
        <w:t>Grassotti</w:t>
      </w:r>
      <w:proofErr w:type="spellEnd"/>
      <w:r w:rsidRPr="00E60A21">
        <w:rPr>
          <w:rFonts w:ascii="Cambria" w:hAnsi="Cambria"/>
          <w:b w:val="0"/>
          <w:bCs w:val="0"/>
          <w:sz w:val="22"/>
          <w:szCs w:val="22"/>
        </w:rPr>
        <w:t xml:space="preserve"> A, </w:t>
      </w:r>
      <w:proofErr w:type="spellStart"/>
      <w:r w:rsidRPr="00E60A21">
        <w:rPr>
          <w:rFonts w:ascii="Cambria" w:hAnsi="Cambria"/>
          <w:b w:val="0"/>
          <w:bCs w:val="0"/>
          <w:sz w:val="22"/>
          <w:szCs w:val="22"/>
        </w:rPr>
        <w:t>Gimelli</w:t>
      </w:r>
      <w:proofErr w:type="spellEnd"/>
      <w:r w:rsidRPr="00E60A21">
        <w:rPr>
          <w:rFonts w:ascii="Cambria" w:hAnsi="Cambria"/>
          <w:b w:val="0"/>
          <w:bCs w:val="0"/>
          <w:sz w:val="22"/>
          <w:szCs w:val="22"/>
        </w:rPr>
        <w:t xml:space="preserve"> F (2011). Bulb and cut flower production in the genus </w:t>
      </w:r>
      <w:proofErr w:type="spellStart"/>
      <w:proofErr w:type="gramStart"/>
      <w:r w:rsidRPr="00E60A21">
        <w:rPr>
          <w:rFonts w:ascii="Cambria" w:hAnsi="Cambria"/>
          <w:b w:val="0"/>
          <w:bCs w:val="0"/>
          <w:sz w:val="22"/>
          <w:szCs w:val="22"/>
        </w:rPr>
        <w:t>Lilium:Current</w:t>
      </w:r>
      <w:proofErr w:type="spellEnd"/>
      <w:proofErr w:type="gramEnd"/>
      <w:r w:rsidRPr="00E60A21">
        <w:rPr>
          <w:rFonts w:ascii="Cambria" w:hAnsi="Cambria"/>
          <w:b w:val="0"/>
          <w:bCs w:val="0"/>
          <w:sz w:val="22"/>
          <w:szCs w:val="22"/>
        </w:rPr>
        <w:t xml:space="preserve"> status and the future. Acta Hort. 900:21-35 </w:t>
      </w:r>
    </w:p>
    <w:p w14:paraId="1C6CF7DC" w14:textId="3DA623E8" w:rsidR="00E60A21" w:rsidRPr="00E60A21" w:rsidRDefault="00E60A21" w:rsidP="00E60A21">
      <w:pPr>
        <w:pStyle w:val="Heading1"/>
        <w:numPr>
          <w:ilvl w:val="0"/>
          <w:numId w:val="37"/>
        </w:numPr>
        <w:ind w:left="475"/>
        <w:jc w:val="both"/>
        <w:rPr>
          <w:rFonts w:ascii="Cambria" w:hAnsi="Cambria"/>
          <w:b w:val="0"/>
          <w:bCs w:val="0"/>
          <w:sz w:val="22"/>
          <w:szCs w:val="22"/>
        </w:rPr>
      </w:pPr>
      <w:r w:rsidRPr="00E60A21">
        <w:rPr>
          <w:rFonts w:ascii="Cambria" w:hAnsi="Cambria"/>
          <w:b w:val="0"/>
          <w:bCs w:val="0"/>
          <w:sz w:val="22"/>
          <w:szCs w:val="22"/>
        </w:rPr>
        <w:t xml:space="preserve">Leclerc MC, Caldwell CD, </w:t>
      </w:r>
      <w:proofErr w:type="spellStart"/>
      <w:r w:rsidRPr="00E60A21">
        <w:rPr>
          <w:rFonts w:ascii="Cambria" w:hAnsi="Cambria"/>
          <w:b w:val="0"/>
          <w:bCs w:val="0"/>
          <w:sz w:val="22"/>
          <w:szCs w:val="22"/>
        </w:rPr>
        <w:t>Rajasekaran</w:t>
      </w:r>
      <w:proofErr w:type="spellEnd"/>
      <w:r w:rsidRPr="00E60A21">
        <w:rPr>
          <w:rFonts w:ascii="Cambria" w:hAnsi="Cambria"/>
          <w:b w:val="0"/>
          <w:bCs w:val="0"/>
          <w:sz w:val="22"/>
          <w:szCs w:val="22"/>
        </w:rPr>
        <w:t xml:space="preserve"> LR, Norrie J (2005). Effect of inflorescence removal on propagule formation of </w:t>
      </w:r>
      <w:proofErr w:type="spellStart"/>
      <w:r w:rsidRPr="00E60A21">
        <w:rPr>
          <w:rFonts w:ascii="Cambria" w:hAnsi="Cambria"/>
          <w:b w:val="0"/>
          <w:bCs w:val="0"/>
          <w:sz w:val="22"/>
          <w:szCs w:val="22"/>
        </w:rPr>
        <w:t>Astilbe</w:t>
      </w:r>
      <w:proofErr w:type="spellEnd"/>
      <w:r w:rsidRPr="00E60A21">
        <w:rPr>
          <w:rFonts w:ascii="Cambria" w:hAnsi="Cambria"/>
          <w:b w:val="0"/>
          <w:bCs w:val="0"/>
          <w:sz w:val="22"/>
          <w:szCs w:val="22"/>
        </w:rPr>
        <w:t xml:space="preserve"> x </w:t>
      </w:r>
      <w:proofErr w:type="spellStart"/>
      <w:r w:rsidRPr="00E60A21">
        <w:rPr>
          <w:rFonts w:ascii="Cambria" w:hAnsi="Cambria"/>
          <w:b w:val="0"/>
          <w:bCs w:val="0"/>
          <w:sz w:val="22"/>
          <w:szCs w:val="22"/>
        </w:rPr>
        <w:t>arendsii</w:t>
      </w:r>
      <w:proofErr w:type="spellEnd"/>
      <w:r w:rsidRPr="00E60A21">
        <w:rPr>
          <w:rFonts w:ascii="Cambria" w:hAnsi="Cambria"/>
          <w:b w:val="0"/>
          <w:bCs w:val="0"/>
          <w:sz w:val="22"/>
          <w:szCs w:val="22"/>
        </w:rPr>
        <w:t xml:space="preserve">, Hemerocallis </w:t>
      </w:r>
      <w:proofErr w:type="spellStart"/>
      <w:r w:rsidRPr="00E60A21">
        <w:rPr>
          <w:rFonts w:ascii="Cambria" w:hAnsi="Cambria"/>
          <w:b w:val="0"/>
          <w:bCs w:val="0"/>
          <w:sz w:val="22"/>
          <w:szCs w:val="22"/>
        </w:rPr>
        <w:t>spp</w:t>
      </w:r>
      <w:proofErr w:type="spellEnd"/>
      <w:r w:rsidRPr="00E60A21">
        <w:rPr>
          <w:rFonts w:ascii="Cambria" w:hAnsi="Cambria"/>
          <w:b w:val="0"/>
          <w:bCs w:val="0"/>
          <w:sz w:val="22"/>
          <w:szCs w:val="22"/>
        </w:rPr>
        <w:t xml:space="preserve"> and Hosta spp. Hort. Sci. 40(3):756-759. Park N (1996). Effect of temperature, scale position, and growth regulators on the </w:t>
      </w:r>
      <w:proofErr w:type="spellStart"/>
      <w:r w:rsidRPr="00E60A21">
        <w:rPr>
          <w:rFonts w:ascii="Cambria" w:hAnsi="Cambria"/>
          <w:b w:val="0"/>
          <w:bCs w:val="0"/>
          <w:sz w:val="22"/>
          <w:szCs w:val="22"/>
        </w:rPr>
        <w:t>bulblet</w:t>
      </w:r>
      <w:proofErr w:type="spellEnd"/>
      <w:r w:rsidRPr="00E60A21">
        <w:rPr>
          <w:rFonts w:ascii="Cambria" w:hAnsi="Cambria"/>
          <w:b w:val="0"/>
          <w:bCs w:val="0"/>
          <w:sz w:val="22"/>
          <w:szCs w:val="22"/>
        </w:rPr>
        <w:t xml:space="preserve"> formation and growth during scale propagation of Lilium. Acta Hort. 414:257-262. </w:t>
      </w:r>
    </w:p>
    <w:p w14:paraId="1B6D71A4" w14:textId="29BC6010" w:rsidR="00E60A21" w:rsidRPr="00E60A21" w:rsidRDefault="00E60A21" w:rsidP="00E60A21">
      <w:pPr>
        <w:pStyle w:val="Heading1"/>
        <w:numPr>
          <w:ilvl w:val="0"/>
          <w:numId w:val="37"/>
        </w:numPr>
        <w:ind w:left="475"/>
        <w:jc w:val="both"/>
        <w:rPr>
          <w:rFonts w:ascii="Cambria" w:hAnsi="Cambria"/>
          <w:b w:val="0"/>
          <w:bCs w:val="0"/>
          <w:sz w:val="22"/>
          <w:szCs w:val="22"/>
        </w:rPr>
      </w:pPr>
      <w:proofErr w:type="spellStart"/>
      <w:r w:rsidRPr="00E60A21">
        <w:rPr>
          <w:rFonts w:ascii="Cambria" w:hAnsi="Cambria"/>
          <w:b w:val="0"/>
          <w:bCs w:val="0"/>
          <w:sz w:val="22"/>
          <w:szCs w:val="22"/>
        </w:rPr>
        <w:t>Roh</w:t>
      </w:r>
      <w:proofErr w:type="spellEnd"/>
      <w:r w:rsidRPr="00E60A21">
        <w:rPr>
          <w:rFonts w:ascii="Cambria" w:hAnsi="Cambria"/>
          <w:b w:val="0"/>
          <w:bCs w:val="0"/>
          <w:sz w:val="22"/>
          <w:szCs w:val="22"/>
        </w:rPr>
        <w:t xml:space="preserve"> MS (2011). Controlled flowering in the Genus Lilium- Review of the past achievements and the future direction of research. Acta Hort. 900:189-203. </w:t>
      </w:r>
    </w:p>
    <w:p w14:paraId="50AD5554" w14:textId="3ABE050D" w:rsidR="00E60A21" w:rsidRPr="00E60A21" w:rsidRDefault="00E60A21" w:rsidP="00E60A21">
      <w:pPr>
        <w:pStyle w:val="Heading1"/>
        <w:numPr>
          <w:ilvl w:val="0"/>
          <w:numId w:val="37"/>
        </w:numPr>
        <w:ind w:left="475"/>
        <w:jc w:val="both"/>
        <w:rPr>
          <w:rFonts w:ascii="Cambria" w:hAnsi="Cambria"/>
          <w:b w:val="0"/>
          <w:bCs w:val="0"/>
          <w:sz w:val="22"/>
          <w:szCs w:val="22"/>
        </w:rPr>
      </w:pPr>
      <w:proofErr w:type="spellStart"/>
      <w:r w:rsidRPr="00E60A21">
        <w:rPr>
          <w:rFonts w:ascii="Cambria" w:hAnsi="Cambria"/>
          <w:b w:val="0"/>
          <w:bCs w:val="0"/>
          <w:sz w:val="22"/>
          <w:szCs w:val="22"/>
        </w:rPr>
        <w:t>Ruffoni</w:t>
      </w:r>
      <w:proofErr w:type="spellEnd"/>
      <w:r w:rsidRPr="00E60A21">
        <w:rPr>
          <w:rFonts w:ascii="Cambria" w:hAnsi="Cambria"/>
          <w:b w:val="0"/>
          <w:bCs w:val="0"/>
          <w:sz w:val="22"/>
          <w:szCs w:val="22"/>
        </w:rPr>
        <w:t xml:space="preserve"> B, </w:t>
      </w:r>
      <w:proofErr w:type="spellStart"/>
      <w:r w:rsidRPr="00E60A21">
        <w:rPr>
          <w:rFonts w:ascii="Cambria" w:hAnsi="Cambria"/>
          <w:b w:val="0"/>
          <w:bCs w:val="0"/>
          <w:sz w:val="22"/>
          <w:szCs w:val="22"/>
        </w:rPr>
        <w:t>Mascarello</w:t>
      </w:r>
      <w:proofErr w:type="spellEnd"/>
      <w:r w:rsidRPr="00E60A21">
        <w:rPr>
          <w:rFonts w:ascii="Cambria" w:hAnsi="Cambria"/>
          <w:b w:val="0"/>
          <w:bCs w:val="0"/>
          <w:sz w:val="22"/>
          <w:szCs w:val="22"/>
        </w:rPr>
        <w:t xml:space="preserve"> C, Savona M (2011). Strategies for Lilium propagation: Tradition VS Biotech. Acta Hort. 900:347-355 Van </w:t>
      </w:r>
      <w:proofErr w:type="spellStart"/>
      <w:r w:rsidRPr="00E60A21">
        <w:rPr>
          <w:rFonts w:ascii="Cambria" w:hAnsi="Cambria"/>
          <w:b w:val="0"/>
          <w:bCs w:val="0"/>
          <w:sz w:val="22"/>
          <w:szCs w:val="22"/>
        </w:rPr>
        <w:t>Tuyl</w:t>
      </w:r>
      <w:proofErr w:type="spellEnd"/>
      <w:r w:rsidRPr="00E60A21">
        <w:rPr>
          <w:rFonts w:ascii="Cambria" w:hAnsi="Cambria"/>
          <w:b w:val="0"/>
          <w:bCs w:val="0"/>
          <w:sz w:val="22"/>
          <w:szCs w:val="22"/>
        </w:rPr>
        <w:t xml:space="preserve"> JM, </w:t>
      </w:r>
      <w:proofErr w:type="spellStart"/>
      <w:r w:rsidRPr="00E60A21">
        <w:rPr>
          <w:rFonts w:ascii="Cambria" w:hAnsi="Cambria"/>
          <w:b w:val="0"/>
          <w:bCs w:val="0"/>
          <w:sz w:val="22"/>
          <w:szCs w:val="22"/>
        </w:rPr>
        <w:t>Arens</w:t>
      </w:r>
      <w:proofErr w:type="spellEnd"/>
      <w:r w:rsidRPr="00E60A21">
        <w:rPr>
          <w:rFonts w:ascii="Cambria" w:hAnsi="Cambria"/>
          <w:b w:val="0"/>
          <w:bCs w:val="0"/>
          <w:sz w:val="22"/>
          <w:szCs w:val="22"/>
        </w:rPr>
        <w:t xml:space="preserve"> P (2011). Lilium breeding history of the modern cultivar assortment. Acta Hort. 900:223-230. </w:t>
      </w:r>
    </w:p>
    <w:p w14:paraId="24AF4C90" w14:textId="26D4A941" w:rsidR="00E60A21" w:rsidRPr="00E60A21" w:rsidRDefault="00E60A21" w:rsidP="00E60A21">
      <w:pPr>
        <w:pStyle w:val="Heading1"/>
        <w:numPr>
          <w:ilvl w:val="0"/>
          <w:numId w:val="37"/>
        </w:numPr>
        <w:ind w:left="475"/>
        <w:jc w:val="both"/>
        <w:rPr>
          <w:rFonts w:ascii="Cambria" w:hAnsi="Cambria"/>
          <w:b w:val="0"/>
          <w:bCs w:val="0"/>
          <w:sz w:val="22"/>
          <w:szCs w:val="22"/>
        </w:rPr>
      </w:pPr>
      <w:r w:rsidRPr="00E60A21">
        <w:rPr>
          <w:rFonts w:ascii="Cambria" w:hAnsi="Cambria"/>
          <w:b w:val="0"/>
          <w:bCs w:val="0"/>
          <w:sz w:val="22"/>
          <w:szCs w:val="22"/>
        </w:rPr>
        <w:t xml:space="preserve">Wu SS, Chen LN, Zhang QX, </w:t>
      </w:r>
      <w:proofErr w:type="spellStart"/>
      <w:r w:rsidRPr="00E60A21">
        <w:rPr>
          <w:rFonts w:ascii="Cambria" w:hAnsi="Cambria"/>
          <w:b w:val="0"/>
          <w:bCs w:val="0"/>
          <w:sz w:val="22"/>
          <w:szCs w:val="22"/>
        </w:rPr>
        <w:t>Lv</w:t>
      </w:r>
      <w:proofErr w:type="spellEnd"/>
      <w:r w:rsidRPr="00E60A21">
        <w:rPr>
          <w:rFonts w:ascii="Cambria" w:hAnsi="Cambria"/>
          <w:b w:val="0"/>
          <w:bCs w:val="0"/>
          <w:sz w:val="22"/>
          <w:szCs w:val="22"/>
        </w:rPr>
        <w:t xml:space="preserve"> YM </w:t>
      </w:r>
      <w:proofErr w:type="gramStart"/>
      <w:r w:rsidRPr="00E60A21">
        <w:rPr>
          <w:rFonts w:ascii="Cambria" w:hAnsi="Cambria"/>
          <w:b w:val="0"/>
          <w:bCs w:val="0"/>
          <w:sz w:val="22"/>
          <w:szCs w:val="22"/>
        </w:rPr>
        <w:t>( 2012</w:t>
      </w:r>
      <w:proofErr w:type="gramEnd"/>
      <w:r w:rsidRPr="00E60A21">
        <w:rPr>
          <w:rFonts w:ascii="Cambria" w:hAnsi="Cambria"/>
          <w:b w:val="0"/>
          <w:bCs w:val="0"/>
          <w:sz w:val="22"/>
          <w:szCs w:val="22"/>
        </w:rPr>
        <w:t xml:space="preserve">a). Source and sink changes of lily bulb and the transportation role of the basal plate during the development of oriental hybrid lily ‘Sorbonne’. J. Food. Agric. Environ. 10(2):213 -1219 </w:t>
      </w:r>
    </w:p>
    <w:p w14:paraId="13AEBA00" w14:textId="03A013EB" w:rsidR="00C5126F" w:rsidRDefault="00E60A21" w:rsidP="00E60A21">
      <w:pPr>
        <w:pStyle w:val="Heading1"/>
        <w:numPr>
          <w:ilvl w:val="0"/>
          <w:numId w:val="37"/>
        </w:numPr>
        <w:ind w:left="475"/>
        <w:jc w:val="both"/>
        <w:rPr>
          <w:rFonts w:ascii="Cambria" w:hAnsi="Cambria"/>
          <w:b w:val="0"/>
          <w:bCs w:val="0"/>
          <w:sz w:val="22"/>
          <w:szCs w:val="22"/>
        </w:rPr>
        <w:sectPr w:rsidR="00C5126F" w:rsidSect="00C5126F">
          <w:type w:val="continuous"/>
          <w:pgSz w:w="11910" w:h="15820"/>
          <w:pgMar w:top="520" w:right="1020" w:bottom="280" w:left="1020" w:header="720" w:footer="720" w:gutter="0"/>
          <w:cols w:num="2" w:space="128"/>
        </w:sectPr>
      </w:pPr>
      <w:r w:rsidRPr="00E60A21">
        <w:rPr>
          <w:rFonts w:ascii="Cambria" w:hAnsi="Cambria"/>
          <w:b w:val="0"/>
          <w:bCs w:val="0"/>
          <w:sz w:val="22"/>
          <w:szCs w:val="22"/>
        </w:rPr>
        <w:t xml:space="preserve">Wu SS, </w:t>
      </w:r>
      <w:proofErr w:type="spellStart"/>
      <w:r w:rsidRPr="00E60A21">
        <w:rPr>
          <w:rFonts w:ascii="Cambria" w:hAnsi="Cambria"/>
          <w:b w:val="0"/>
          <w:bCs w:val="0"/>
          <w:sz w:val="22"/>
          <w:szCs w:val="22"/>
        </w:rPr>
        <w:t>Jin</w:t>
      </w:r>
      <w:proofErr w:type="spellEnd"/>
      <w:r w:rsidRPr="00E60A21">
        <w:rPr>
          <w:rFonts w:ascii="Cambria" w:hAnsi="Cambria"/>
          <w:b w:val="0"/>
          <w:bCs w:val="0"/>
          <w:sz w:val="22"/>
          <w:szCs w:val="22"/>
        </w:rPr>
        <w:t xml:space="preserve">-D IWU, </w:t>
      </w:r>
      <w:proofErr w:type="spellStart"/>
      <w:r w:rsidRPr="00E60A21">
        <w:rPr>
          <w:rFonts w:ascii="Cambria" w:hAnsi="Cambria"/>
          <w:b w:val="0"/>
          <w:bCs w:val="0"/>
          <w:sz w:val="22"/>
          <w:szCs w:val="22"/>
        </w:rPr>
        <w:t>Xue</w:t>
      </w:r>
      <w:proofErr w:type="spellEnd"/>
      <w:r w:rsidRPr="00E60A21">
        <w:rPr>
          <w:rFonts w:ascii="Cambria" w:hAnsi="Cambria"/>
          <w:b w:val="0"/>
          <w:bCs w:val="0"/>
          <w:sz w:val="22"/>
          <w:szCs w:val="22"/>
        </w:rPr>
        <w:t xml:space="preserve">-Hui J, Qi-Xiang Z, Ying–Min </w:t>
      </w:r>
      <w:proofErr w:type="spellStart"/>
      <w:r w:rsidRPr="00E60A21">
        <w:rPr>
          <w:rFonts w:ascii="Cambria" w:hAnsi="Cambria"/>
          <w:b w:val="0"/>
          <w:bCs w:val="0"/>
          <w:sz w:val="22"/>
          <w:szCs w:val="22"/>
        </w:rPr>
        <w:t>lV</w:t>
      </w:r>
      <w:proofErr w:type="spellEnd"/>
      <w:r w:rsidRPr="00E60A21">
        <w:rPr>
          <w:rFonts w:ascii="Cambria" w:hAnsi="Cambria"/>
          <w:b w:val="0"/>
          <w:bCs w:val="0"/>
          <w:sz w:val="22"/>
          <w:szCs w:val="22"/>
        </w:rPr>
        <w:t xml:space="preserve"> (2012b). The dynamics of changes in starch and lipid droplets and sub-cellular localization of b- amylase during the growth of lily bulbs. J. Int. Agric. 11(4):585–592.</w:t>
      </w:r>
    </w:p>
    <w:p w14:paraId="783B63AC" w14:textId="31224A6C" w:rsidR="00A84253" w:rsidRPr="00B30E1A" w:rsidRDefault="00A84253" w:rsidP="00C5126F">
      <w:pPr>
        <w:pStyle w:val="Heading1"/>
        <w:jc w:val="both"/>
        <w:rPr>
          <w:rFonts w:ascii="Cambria" w:hAnsi="Cambria"/>
          <w:b w:val="0"/>
          <w:bCs w:val="0"/>
          <w:sz w:val="22"/>
          <w:szCs w:val="22"/>
        </w:rPr>
      </w:pPr>
    </w:p>
    <w:sectPr w:rsidR="00A84253" w:rsidRPr="00B30E1A" w:rsidSect="004B4F6A">
      <w:type w:val="continuous"/>
      <w:pgSz w:w="11910" w:h="15820"/>
      <w:pgMar w:top="520" w:right="1020" w:bottom="280" w:left="1020" w:header="720" w:footer="720" w:gutter="0"/>
      <w:cols w:space="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1A31B" w14:textId="77777777" w:rsidR="006A53F5" w:rsidRDefault="006A53F5">
      <w:r>
        <w:separator/>
      </w:r>
    </w:p>
  </w:endnote>
  <w:endnote w:type="continuationSeparator" w:id="0">
    <w:p w14:paraId="392351F7" w14:textId="77777777" w:rsidR="006A53F5" w:rsidRDefault="006A5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B1FF3" w14:textId="5C70B1B0" w:rsidR="00D12894" w:rsidRPr="00AF1905" w:rsidRDefault="006A53F5" w:rsidP="00D12894">
                                <w:pPr>
                                  <w:rPr>
                                    <w:b/>
                                    <w:color w:val="C0504D" w:themeColor="accent2"/>
                                    <w:sz w:val="18"/>
                                    <w:szCs w:val="18"/>
                                  </w:rPr>
                                </w:pPr>
                                <w:hyperlink r:id="rId1" w:history="1">
                                  <w:r w:rsidR="006F788D" w:rsidRPr="00672C2D">
                                    <w:rPr>
                                      <w:rStyle w:val="Hyperlink"/>
                                      <w:b/>
                                      <w:sz w:val="18"/>
                                      <w:szCs w:val="18"/>
                                    </w:rPr>
                                    <w:t>https://www.theamericanjournals.com/index.php/tajhfr</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Rectangle 8" o:spid="_x0000_s1030"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dEhgIAAA4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" stroked="f">
                    <v:textbox>
                      <w:txbxContent>
                        <w:p w14:paraId="5D0B1FF3" w14:textId="5C70B1B0" w:rsidR="00D12894" w:rsidRPr="00AF1905" w:rsidRDefault="006A53F5" w:rsidP="00D12894">
                          <w:pPr>
                            <w:rPr>
                              <w:b/>
                              <w:color w:val="C0504D" w:themeColor="accent2"/>
                              <w:sz w:val="18"/>
                              <w:szCs w:val="18"/>
                            </w:rPr>
                          </w:pPr>
                          <w:hyperlink r:id="rId2" w:history="1">
                            <w:r w:rsidR="006F788D" w:rsidRPr="00672C2D">
                              <w:rPr>
                                <w:rStyle w:val="Hyperlink"/>
                                <w:b/>
                                <w:sz w:val="18"/>
                                <w:szCs w:val="18"/>
                              </w:rPr>
                              <w:t>https://www.theamericanjournals.com/index.php/tajhfr</w:t>
                            </w:r>
                          </w:hyperlink>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89A89" w14:textId="77777777" w:rsidR="006A53F5" w:rsidRDefault="006A53F5">
      <w:r>
        <w:separator/>
      </w:r>
    </w:p>
  </w:footnote>
  <w:footnote w:type="continuationSeparator" w:id="0">
    <w:p w14:paraId="427E68CE" w14:textId="77777777" w:rsidR="006A53F5" w:rsidRDefault="006A5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21E47" w14:textId="238052C6" w:rsidR="00D12894" w:rsidRDefault="00D12894" w:rsidP="00517CEB">
    <w:pPr>
      <w:pStyle w:val="Header"/>
      <w:ind w:left="115"/>
      <w:rPr>
        <w:rFonts w:ascii="Tahoma" w:hAnsi="Tahoma"/>
        <w:spacing w:val="-1"/>
        <w:w w:val="90"/>
      </w:rPr>
    </w:pPr>
    <w:r>
      <w:rPr>
        <w:b/>
        <w:bCs/>
      </w:rPr>
      <w:t>THE USA JOURNALS</w:t>
    </w:r>
  </w:p>
  <w:p w14:paraId="42FEAC7D" w14:textId="0E9FA874" w:rsidR="006F788D" w:rsidRPr="006F788D" w:rsidRDefault="006F788D" w:rsidP="006F788D">
    <w:pPr>
      <w:pStyle w:val="Header"/>
      <w:spacing w:line="276" w:lineRule="auto"/>
      <w:ind w:left="115"/>
      <w:rPr>
        <w:rFonts w:ascii="Tahoma" w:hAnsi="Tahoma" w:cs="Tahoma"/>
        <w:noProof/>
      </w:rPr>
    </w:pPr>
    <w:r w:rsidRPr="006F788D">
      <w:rPr>
        <w:rFonts w:ascii="Tahoma" w:hAnsi="Tahoma" w:cs="Tahoma"/>
        <w:noProof/>
      </w:rPr>
      <w:t xml:space="preserve">THE AMERICAN JOURNAL OF HORTICULTURE AND FLORICULTURE RESEARCH (ISSN – 2689-0976) </w:t>
    </w:r>
  </w:p>
  <w:p w14:paraId="7DA0A80B" w14:textId="0E97F547" w:rsidR="00E72298" w:rsidRDefault="006F788D" w:rsidP="006F788D">
    <w:pPr>
      <w:pStyle w:val="Header"/>
      <w:spacing w:line="276" w:lineRule="auto"/>
      <w:rPr>
        <w:rFonts w:ascii="Tahoma" w:hAnsi="Tahoma"/>
        <w:b/>
        <w:bCs/>
        <w:spacing w:val="-1"/>
        <w:w w:val="90"/>
        <w:sz w:val="16"/>
      </w:rPr>
    </w:pPr>
    <w:r>
      <w:rPr>
        <w:rFonts w:ascii="Tahoma" w:hAnsi="Tahoma" w:cs="Tahoma"/>
        <w:noProof/>
      </w:rPr>
      <w:t xml:space="preserve">  </w:t>
    </w:r>
    <w:r w:rsidR="00E72298" w:rsidRPr="00010478">
      <w:rPr>
        <w:rFonts w:ascii="Tahoma" w:hAnsi="Tahoma"/>
        <w:b/>
        <w:bCs/>
        <w:spacing w:val="-1"/>
        <w:w w:val="90"/>
        <w:sz w:val="16"/>
      </w:rPr>
      <w:t>VOLUME 06 ISSUE0</w:t>
    </w:r>
    <w:r w:rsidR="00E60A21">
      <w:rPr>
        <w:rFonts w:ascii="Tahoma" w:hAnsi="Tahoma"/>
        <w:b/>
        <w:bCs/>
        <w:spacing w:val="-1"/>
        <w:w w:val="90"/>
        <w:sz w:val="16"/>
      </w:rPr>
      <w:t>9</w:t>
    </w:r>
  </w:p>
  <w:p w14:paraId="579A66E8" w14:textId="27B70B59" w:rsidR="00517CEB" w:rsidRPr="00D12894" w:rsidRDefault="00D12894" w:rsidP="00121162">
    <w:pPr>
      <w:pStyle w:val="Header"/>
      <w:ind w:left="115"/>
      <w:rPr>
        <w:b/>
        <w:bCs/>
        <w:sz w:val="16"/>
        <w:szCs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177"/>
    <w:multiLevelType w:val="hybridMultilevel"/>
    <w:tmpl w:val="25D27388"/>
    <w:lvl w:ilvl="0" w:tplc="A1049AF6">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15:restartNumberingAfterBreak="0">
    <w:nsid w:val="041555DD"/>
    <w:multiLevelType w:val="hybridMultilevel"/>
    <w:tmpl w:val="9DF64F6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08CB106B"/>
    <w:multiLevelType w:val="hybridMultilevel"/>
    <w:tmpl w:val="10EC7248"/>
    <w:lvl w:ilvl="0" w:tplc="F0AC9F1A">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 w15:restartNumberingAfterBreak="0">
    <w:nsid w:val="0B1C50CF"/>
    <w:multiLevelType w:val="hybridMultilevel"/>
    <w:tmpl w:val="3FF0589A"/>
    <w:lvl w:ilvl="0" w:tplc="95C40D16">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 w15:restartNumberingAfterBreak="0">
    <w:nsid w:val="1754293A"/>
    <w:multiLevelType w:val="hybridMultilevel"/>
    <w:tmpl w:val="C744053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18A11FFF"/>
    <w:multiLevelType w:val="hybridMultilevel"/>
    <w:tmpl w:val="CBF07266"/>
    <w:lvl w:ilvl="0" w:tplc="21E22664">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6" w15:restartNumberingAfterBreak="0">
    <w:nsid w:val="1E431D6E"/>
    <w:multiLevelType w:val="hybridMultilevel"/>
    <w:tmpl w:val="FA94B88A"/>
    <w:lvl w:ilvl="0" w:tplc="7476392E">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7" w15:restartNumberingAfterBreak="0">
    <w:nsid w:val="1FC91B28"/>
    <w:multiLevelType w:val="hybridMultilevel"/>
    <w:tmpl w:val="5936D09A"/>
    <w:lvl w:ilvl="0" w:tplc="1E6C62AC">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8" w15:restartNumberingAfterBreak="0">
    <w:nsid w:val="22927C98"/>
    <w:multiLevelType w:val="hybridMultilevel"/>
    <w:tmpl w:val="233035B6"/>
    <w:lvl w:ilvl="0" w:tplc="6A62CB5C">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9" w15:restartNumberingAfterBreak="0">
    <w:nsid w:val="240D4369"/>
    <w:multiLevelType w:val="hybridMultilevel"/>
    <w:tmpl w:val="A5A4F79C"/>
    <w:lvl w:ilvl="0" w:tplc="DCA09530">
      <w:start w:val="1"/>
      <w:numFmt w:val="decimal"/>
      <w:lvlText w:val="%1."/>
      <w:lvlJc w:val="left"/>
      <w:pPr>
        <w:ind w:left="413" w:hanging="281"/>
        <w:jc w:val="left"/>
      </w:pPr>
      <w:rPr>
        <w:rFonts w:ascii="Microsoft Sans Serif" w:eastAsia="Microsoft Sans Serif" w:hAnsi="Microsoft Sans Serif" w:cs="Microsoft Sans Serif" w:hint="default"/>
        <w:w w:val="79"/>
        <w:sz w:val="15"/>
        <w:szCs w:val="15"/>
        <w:lang w:val="en-US" w:eastAsia="en-US" w:bidi="ar-SA"/>
      </w:rPr>
    </w:lvl>
    <w:lvl w:ilvl="1" w:tplc="D758CE28">
      <w:numFmt w:val="bullet"/>
      <w:lvlText w:val="•"/>
      <w:lvlJc w:val="left"/>
      <w:pPr>
        <w:ind w:left="861" w:hanging="281"/>
      </w:pPr>
      <w:rPr>
        <w:rFonts w:hint="default"/>
        <w:lang w:val="en-US" w:eastAsia="en-US" w:bidi="ar-SA"/>
      </w:rPr>
    </w:lvl>
    <w:lvl w:ilvl="2" w:tplc="586A7794">
      <w:numFmt w:val="bullet"/>
      <w:lvlText w:val="•"/>
      <w:lvlJc w:val="left"/>
      <w:pPr>
        <w:ind w:left="1302" w:hanging="281"/>
      </w:pPr>
      <w:rPr>
        <w:rFonts w:hint="default"/>
        <w:lang w:val="en-US" w:eastAsia="en-US" w:bidi="ar-SA"/>
      </w:rPr>
    </w:lvl>
    <w:lvl w:ilvl="3" w:tplc="019C1254">
      <w:numFmt w:val="bullet"/>
      <w:lvlText w:val="•"/>
      <w:lvlJc w:val="left"/>
      <w:pPr>
        <w:ind w:left="1743" w:hanging="281"/>
      </w:pPr>
      <w:rPr>
        <w:rFonts w:hint="default"/>
        <w:lang w:val="en-US" w:eastAsia="en-US" w:bidi="ar-SA"/>
      </w:rPr>
    </w:lvl>
    <w:lvl w:ilvl="4" w:tplc="95929480">
      <w:numFmt w:val="bullet"/>
      <w:lvlText w:val="•"/>
      <w:lvlJc w:val="left"/>
      <w:pPr>
        <w:ind w:left="2184" w:hanging="281"/>
      </w:pPr>
      <w:rPr>
        <w:rFonts w:hint="default"/>
        <w:lang w:val="en-US" w:eastAsia="en-US" w:bidi="ar-SA"/>
      </w:rPr>
    </w:lvl>
    <w:lvl w:ilvl="5" w:tplc="7612F3F6">
      <w:numFmt w:val="bullet"/>
      <w:lvlText w:val="•"/>
      <w:lvlJc w:val="left"/>
      <w:pPr>
        <w:ind w:left="2625" w:hanging="281"/>
      </w:pPr>
      <w:rPr>
        <w:rFonts w:hint="default"/>
        <w:lang w:val="en-US" w:eastAsia="en-US" w:bidi="ar-SA"/>
      </w:rPr>
    </w:lvl>
    <w:lvl w:ilvl="6" w:tplc="CD70ECFA">
      <w:numFmt w:val="bullet"/>
      <w:lvlText w:val="•"/>
      <w:lvlJc w:val="left"/>
      <w:pPr>
        <w:ind w:left="3067" w:hanging="281"/>
      </w:pPr>
      <w:rPr>
        <w:rFonts w:hint="default"/>
        <w:lang w:val="en-US" w:eastAsia="en-US" w:bidi="ar-SA"/>
      </w:rPr>
    </w:lvl>
    <w:lvl w:ilvl="7" w:tplc="F73C3A36">
      <w:numFmt w:val="bullet"/>
      <w:lvlText w:val="•"/>
      <w:lvlJc w:val="left"/>
      <w:pPr>
        <w:ind w:left="3508" w:hanging="281"/>
      </w:pPr>
      <w:rPr>
        <w:rFonts w:hint="default"/>
        <w:lang w:val="en-US" w:eastAsia="en-US" w:bidi="ar-SA"/>
      </w:rPr>
    </w:lvl>
    <w:lvl w:ilvl="8" w:tplc="77C641A2">
      <w:numFmt w:val="bullet"/>
      <w:lvlText w:val="•"/>
      <w:lvlJc w:val="left"/>
      <w:pPr>
        <w:ind w:left="3949" w:hanging="281"/>
      </w:pPr>
      <w:rPr>
        <w:rFonts w:hint="default"/>
        <w:lang w:val="en-US" w:eastAsia="en-US" w:bidi="ar-SA"/>
      </w:rPr>
    </w:lvl>
  </w:abstractNum>
  <w:abstractNum w:abstractNumId="10" w15:restartNumberingAfterBreak="0">
    <w:nsid w:val="285F0762"/>
    <w:multiLevelType w:val="hybridMultilevel"/>
    <w:tmpl w:val="B8A0862E"/>
    <w:lvl w:ilvl="0" w:tplc="2570B56A">
      <w:numFmt w:val="bullet"/>
      <w:lvlText w:val="•"/>
      <w:lvlJc w:val="left"/>
      <w:pPr>
        <w:ind w:left="395" w:hanging="128"/>
      </w:pPr>
      <w:rPr>
        <w:rFonts w:ascii="Arial" w:eastAsia="Arial" w:hAnsi="Arial" w:cs="Arial" w:hint="default"/>
        <w:b/>
        <w:bCs/>
        <w:w w:val="111"/>
        <w:sz w:val="14"/>
        <w:szCs w:val="14"/>
        <w:lang w:val="en-US" w:eastAsia="en-US" w:bidi="ar-SA"/>
      </w:rPr>
    </w:lvl>
    <w:lvl w:ilvl="1" w:tplc="57E21500">
      <w:numFmt w:val="bullet"/>
      <w:lvlText w:val="•"/>
      <w:lvlJc w:val="left"/>
      <w:pPr>
        <w:ind w:left="818" w:hanging="128"/>
      </w:pPr>
      <w:rPr>
        <w:rFonts w:hint="default"/>
        <w:lang w:val="en-US" w:eastAsia="en-US" w:bidi="ar-SA"/>
      </w:rPr>
    </w:lvl>
    <w:lvl w:ilvl="2" w:tplc="1548E400">
      <w:numFmt w:val="bullet"/>
      <w:lvlText w:val="•"/>
      <w:lvlJc w:val="left"/>
      <w:pPr>
        <w:ind w:left="1237" w:hanging="128"/>
      </w:pPr>
      <w:rPr>
        <w:rFonts w:hint="default"/>
        <w:lang w:val="en-US" w:eastAsia="en-US" w:bidi="ar-SA"/>
      </w:rPr>
    </w:lvl>
    <w:lvl w:ilvl="3" w:tplc="76A06408">
      <w:numFmt w:val="bullet"/>
      <w:lvlText w:val="•"/>
      <w:lvlJc w:val="left"/>
      <w:pPr>
        <w:ind w:left="1656" w:hanging="128"/>
      </w:pPr>
      <w:rPr>
        <w:rFonts w:hint="default"/>
        <w:lang w:val="en-US" w:eastAsia="en-US" w:bidi="ar-SA"/>
      </w:rPr>
    </w:lvl>
    <w:lvl w:ilvl="4" w:tplc="13D8B928">
      <w:numFmt w:val="bullet"/>
      <w:lvlText w:val="•"/>
      <w:lvlJc w:val="left"/>
      <w:pPr>
        <w:ind w:left="2074" w:hanging="128"/>
      </w:pPr>
      <w:rPr>
        <w:rFonts w:hint="default"/>
        <w:lang w:val="en-US" w:eastAsia="en-US" w:bidi="ar-SA"/>
      </w:rPr>
    </w:lvl>
    <w:lvl w:ilvl="5" w:tplc="C2F6E07C">
      <w:numFmt w:val="bullet"/>
      <w:lvlText w:val="•"/>
      <w:lvlJc w:val="left"/>
      <w:pPr>
        <w:ind w:left="2493" w:hanging="128"/>
      </w:pPr>
      <w:rPr>
        <w:rFonts w:hint="default"/>
        <w:lang w:val="en-US" w:eastAsia="en-US" w:bidi="ar-SA"/>
      </w:rPr>
    </w:lvl>
    <w:lvl w:ilvl="6" w:tplc="B84A85C2">
      <w:numFmt w:val="bullet"/>
      <w:lvlText w:val="•"/>
      <w:lvlJc w:val="left"/>
      <w:pPr>
        <w:ind w:left="2912" w:hanging="128"/>
      </w:pPr>
      <w:rPr>
        <w:rFonts w:hint="default"/>
        <w:lang w:val="en-US" w:eastAsia="en-US" w:bidi="ar-SA"/>
      </w:rPr>
    </w:lvl>
    <w:lvl w:ilvl="7" w:tplc="0B14404E">
      <w:numFmt w:val="bullet"/>
      <w:lvlText w:val="•"/>
      <w:lvlJc w:val="left"/>
      <w:pPr>
        <w:ind w:left="3331" w:hanging="128"/>
      </w:pPr>
      <w:rPr>
        <w:rFonts w:hint="default"/>
        <w:lang w:val="en-US" w:eastAsia="en-US" w:bidi="ar-SA"/>
      </w:rPr>
    </w:lvl>
    <w:lvl w:ilvl="8" w:tplc="5CDA8C0A">
      <w:numFmt w:val="bullet"/>
      <w:lvlText w:val="•"/>
      <w:lvlJc w:val="left"/>
      <w:pPr>
        <w:ind w:left="3749" w:hanging="128"/>
      </w:pPr>
      <w:rPr>
        <w:rFonts w:hint="default"/>
        <w:lang w:val="en-US" w:eastAsia="en-US" w:bidi="ar-SA"/>
      </w:rPr>
    </w:lvl>
  </w:abstractNum>
  <w:abstractNum w:abstractNumId="11" w15:restartNumberingAfterBreak="0">
    <w:nsid w:val="2A87426F"/>
    <w:multiLevelType w:val="hybridMultilevel"/>
    <w:tmpl w:val="C342493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2B2D1915"/>
    <w:multiLevelType w:val="hybridMultilevel"/>
    <w:tmpl w:val="01101DB0"/>
    <w:lvl w:ilvl="0" w:tplc="2D1CFD9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3" w15:restartNumberingAfterBreak="0">
    <w:nsid w:val="302C3B15"/>
    <w:multiLevelType w:val="hybridMultilevel"/>
    <w:tmpl w:val="9DF0814E"/>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4" w15:restartNumberingAfterBreak="0">
    <w:nsid w:val="30C8385F"/>
    <w:multiLevelType w:val="hybridMultilevel"/>
    <w:tmpl w:val="AB1000C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5" w15:restartNumberingAfterBreak="0">
    <w:nsid w:val="320526F4"/>
    <w:multiLevelType w:val="hybridMultilevel"/>
    <w:tmpl w:val="312E3C62"/>
    <w:lvl w:ilvl="0" w:tplc="12B4035C">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6" w15:restartNumberingAfterBreak="0">
    <w:nsid w:val="430F657B"/>
    <w:multiLevelType w:val="hybridMultilevel"/>
    <w:tmpl w:val="B6B249B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7" w15:restartNumberingAfterBreak="0">
    <w:nsid w:val="44C626DD"/>
    <w:multiLevelType w:val="hybridMultilevel"/>
    <w:tmpl w:val="2CC61F02"/>
    <w:lvl w:ilvl="0" w:tplc="D66EB40E">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8" w15:restartNumberingAfterBreak="0">
    <w:nsid w:val="4ACC391D"/>
    <w:multiLevelType w:val="hybridMultilevel"/>
    <w:tmpl w:val="6A5A7DD8"/>
    <w:lvl w:ilvl="0" w:tplc="550620E6">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DC428DB"/>
    <w:multiLevelType w:val="hybridMultilevel"/>
    <w:tmpl w:val="5E741D50"/>
    <w:lvl w:ilvl="0" w:tplc="D8001F3A">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15:restartNumberingAfterBreak="0">
    <w:nsid w:val="50F6229A"/>
    <w:multiLevelType w:val="hybridMultilevel"/>
    <w:tmpl w:val="615C87C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1" w15:restartNumberingAfterBreak="0">
    <w:nsid w:val="537F6B4D"/>
    <w:multiLevelType w:val="hybridMultilevel"/>
    <w:tmpl w:val="4D32FD6C"/>
    <w:lvl w:ilvl="0" w:tplc="A1049AF6">
      <w:start w:val="1"/>
      <w:numFmt w:val="decimal"/>
      <w:lvlText w:val="%1."/>
      <w:lvlJc w:val="left"/>
      <w:pPr>
        <w:ind w:left="830" w:hanging="600"/>
      </w:pPr>
      <w:rPr>
        <w:rFonts w:hint="default"/>
        <w:b/>
        <w:bCs/>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2" w15:restartNumberingAfterBreak="0">
    <w:nsid w:val="539D6350"/>
    <w:multiLevelType w:val="hybridMultilevel"/>
    <w:tmpl w:val="3E64F8C0"/>
    <w:lvl w:ilvl="0" w:tplc="9DE86DD8">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15:restartNumberingAfterBreak="0">
    <w:nsid w:val="54045B45"/>
    <w:multiLevelType w:val="hybridMultilevel"/>
    <w:tmpl w:val="59F6CB64"/>
    <w:lvl w:ilvl="0" w:tplc="4D7AB026">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15:restartNumberingAfterBreak="0">
    <w:nsid w:val="5562565E"/>
    <w:multiLevelType w:val="hybridMultilevel"/>
    <w:tmpl w:val="CD7E08B6"/>
    <w:lvl w:ilvl="0" w:tplc="F71EC360">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5" w15:restartNumberingAfterBreak="0">
    <w:nsid w:val="58864D3F"/>
    <w:multiLevelType w:val="hybridMultilevel"/>
    <w:tmpl w:val="F2DC9180"/>
    <w:lvl w:ilvl="0" w:tplc="4802D234">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6" w15:restartNumberingAfterBreak="0">
    <w:nsid w:val="5B4533CA"/>
    <w:multiLevelType w:val="hybridMultilevel"/>
    <w:tmpl w:val="297A7BC4"/>
    <w:lvl w:ilvl="0" w:tplc="6AF81EEE">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7" w15:restartNumberingAfterBreak="0">
    <w:nsid w:val="5C986A51"/>
    <w:multiLevelType w:val="hybridMultilevel"/>
    <w:tmpl w:val="DC6A671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8" w15:restartNumberingAfterBreak="0">
    <w:nsid w:val="609C06A9"/>
    <w:multiLevelType w:val="hybridMultilevel"/>
    <w:tmpl w:val="4584582C"/>
    <w:lvl w:ilvl="0" w:tplc="18D628FA">
      <w:start w:val="1"/>
      <w:numFmt w:val="decimal"/>
      <w:lvlText w:val="%1."/>
      <w:lvlJc w:val="left"/>
      <w:pPr>
        <w:ind w:left="715" w:hanging="600"/>
      </w:pPr>
      <w:rPr>
        <w:rFonts w:hint="default"/>
        <w:b/>
        <w:bCs/>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9" w15:restartNumberingAfterBreak="0">
    <w:nsid w:val="67642A71"/>
    <w:multiLevelType w:val="hybridMultilevel"/>
    <w:tmpl w:val="E2F6A9FC"/>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0" w15:restartNumberingAfterBreak="0">
    <w:nsid w:val="6C141587"/>
    <w:multiLevelType w:val="hybridMultilevel"/>
    <w:tmpl w:val="21C048C6"/>
    <w:lvl w:ilvl="0" w:tplc="D35861D8">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1" w15:restartNumberingAfterBreak="0">
    <w:nsid w:val="726142B7"/>
    <w:multiLevelType w:val="hybridMultilevel"/>
    <w:tmpl w:val="82849E3C"/>
    <w:lvl w:ilvl="0" w:tplc="73A85C40">
      <w:start w:val="1"/>
      <w:numFmt w:val="decimal"/>
      <w:lvlText w:val="%1."/>
      <w:lvlJc w:val="left"/>
      <w:pPr>
        <w:ind w:left="715" w:hanging="60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2" w15:restartNumberingAfterBreak="0">
    <w:nsid w:val="72DA6F62"/>
    <w:multiLevelType w:val="hybridMultilevel"/>
    <w:tmpl w:val="BC1606C6"/>
    <w:lvl w:ilvl="0" w:tplc="2108837E">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3" w15:restartNumberingAfterBreak="0">
    <w:nsid w:val="770C6350"/>
    <w:multiLevelType w:val="hybridMultilevel"/>
    <w:tmpl w:val="64E4ED6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4" w15:restartNumberingAfterBreak="0">
    <w:nsid w:val="77E14BA8"/>
    <w:multiLevelType w:val="hybridMultilevel"/>
    <w:tmpl w:val="D60418CA"/>
    <w:lvl w:ilvl="0" w:tplc="475E4224">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5" w15:restartNumberingAfterBreak="0">
    <w:nsid w:val="78E77DAC"/>
    <w:multiLevelType w:val="hybridMultilevel"/>
    <w:tmpl w:val="0DE4485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6" w15:restartNumberingAfterBreak="0">
    <w:nsid w:val="7B151515"/>
    <w:multiLevelType w:val="hybridMultilevel"/>
    <w:tmpl w:val="1504A032"/>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num w:numId="1">
    <w:abstractNumId w:val="10"/>
  </w:num>
  <w:num w:numId="2">
    <w:abstractNumId w:val="9"/>
  </w:num>
  <w:num w:numId="3">
    <w:abstractNumId w:val="13"/>
  </w:num>
  <w:num w:numId="4">
    <w:abstractNumId w:val="28"/>
  </w:num>
  <w:num w:numId="5">
    <w:abstractNumId w:val="36"/>
  </w:num>
  <w:num w:numId="6">
    <w:abstractNumId w:val="26"/>
  </w:num>
  <w:num w:numId="7">
    <w:abstractNumId w:val="29"/>
  </w:num>
  <w:num w:numId="8">
    <w:abstractNumId w:val="0"/>
  </w:num>
  <w:num w:numId="9">
    <w:abstractNumId w:val="21"/>
  </w:num>
  <w:num w:numId="10">
    <w:abstractNumId w:val="7"/>
  </w:num>
  <w:num w:numId="11">
    <w:abstractNumId w:val="4"/>
  </w:num>
  <w:num w:numId="12">
    <w:abstractNumId w:val="30"/>
  </w:num>
  <w:num w:numId="13">
    <w:abstractNumId w:val="5"/>
  </w:num>
  <w:num w:numId="14">
    <w:abstractNumId w:val="33"/>
  </w:num>
  <w:num w:numId="15">
    <w:abstractNumId w:val="15"/>
  </w:num>
  <w:num w:numId="16">
    <w:abstractNumId w:val="25"/>
  </w:num>
  <w:num w:numId="17">
    <w:abstractNumId w:val="14"/>
  </w:num>
  <w:num w:numId="18">
    <w:abstractNumId w:val="8"/>
  </w:num>
  <w:num w:numId="19">
    <w:abstractNumId w:val="12"/>
  </w:num>
  <w:num w:numId="20">
    <w:abstractNumId w:val="11"/>
  </w:num>
  <w:num w:numId="21">
    <w:abstractNumId w:val="6"/>
  </w:num>
  <w:num w:numId="22">
    <w:abstractNumId w:val="18"/>
  </w:num>
  <w:num w:numId="23">
    <w:abstractNumId w:val="35"/>
  </w:num>
  <w:num w:numId="24">
    <w:abstractNumId w:val="24"/>
  </w:num>
  <w:num w:numId="25">
    <w:abstractNumId w:val="17"/>
  </w:num>
  <w:num w:numId="26">
    <w:abstractNumId w:val="20"/>
  </w:num>
  <w:num w:numId="27">
    <w:abstractNumId w:val="2"/>
  </w:num>
  <w:num w:numId="28">
    <w:abstractNumId w:val="32"/>
  </w:num>
  <w:num w:numId="29">
    <w:abstractNumId w:val="27"/>
  </w:num>
  <w:num w:numId="30">
    <w:abstractNumId w:val="34"/>
  </w:num>
  <w:num w:numId="31">
    <w:abstractNumId w:val="19"/>
  </w:num>
  <w:num w:numId="32">
    <w:abstractNumId w:val="16"/>
  </w:num>
  <w:num w:numId="33">
    <w:abstractNumId w:val="3"/>
  </w:num>
  <w:num w:numId="34">
    <w:abstractNumId w:val="23"/>
  </w:num>
  <w:num w:numId="35">
    <w:abstractNumId w:val="1"/>
  </w:num>
  <w:num w:numId="36">
    <w:abstractNumId w:val="3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10478"/>
    <w:rsid w:val="00047E94"/>
    <w:rsid w:val="00053B17"/>
    <w:rsid w:val="000752AE"/>
    <w:rsid w:val="00095704"/>
    <w:rsid w:val="000E3BB5"/>
    <w:rsid w:val="00121162"/>
    <w:rsid w:val="00184A18"/>
    <w:rsid w:val="00187FB6"/>
    <w:rsid w:val="001C4CA8"/>
    <w:rsid w:val="001E672F"/>
    <w:rsid w:val="00246379"/>
    <w:rsid w:val="002B3FC4"/>
    <w:rsid w:val="00375A09"/>
    <w:rsid w:val="00390B10"/>
    <w:rsid w:val="00392E30"/>
    <w:rsid w:val="003E7C2D"/>
    <w:rsid w:val="00461BD4"/>
    <w:rsid w:val="004631D8"/>
    <w:rsid w:val="00475E95"/>
    <w:rsid w:val="004B4F6A"/>
    <w:rsid w:val="004D0480"/>
    <w:rsid w:val="00503C49"/>
    <w:rsid w:val="00517CEB"/>
    <w:rsid w:val="00564338"/>
    <w:rsid w:val="0058006E"/>
    <w:rsid w:val="005957C6"/>
    <w:rsid w:val="006018F8"/>
    <w:rsid w:val="006A53F5"/>
    <w:rsid w:val="006C4B06"/>
    <w:rsid w:val="006F788D"/>
    <w:rsid w:val="007C40E7"/>
    <w:rsid w:val="00871DDA"/>
    <w:rsid w:val="008A49BA"/>
    <w:rsid w:val="00A36357"/>
    <w:rsid w:val="00A84253"/>
    <w:rsid w:val="00AA1FED"/>
    <w:rsid w:val="00B30E1A"/>
    <w:rsid w:val="00B809A4"/>
    <w:rsid w:val="00C5126F"/>
    <w:rsid w:val="00D11158"/>
    <w:rsid w:val="00D12894"/>
    <w:rsid w:val="00D2410C"/>
    <w:rsid w:val="00E051B9"/>
    <w:rsid w:val="00E527F0"/>
    <w:rsid w:val="00E60A21"/>
    <w:rsid w:val="00E72298"/>
    <w:rsid w:val="00E74CE8"/>
    <w:rsid w:val="00EC4134"/>
    <w:rsid w:val="00EE7C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uiPriority w:val="1"/>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paragraph" w:styleId="BalloonText">
    <w:name w:val="Balloon Text"/>
    <w:basedOn w:val="Normal"/>
    <w:link w:val="BalloonTextChar"/>
    <w:uiPriority w:val="99"/>
    <w:semiHidden/>
    <w:unhideWhenUsed/>
    <w:rsid w:val="005957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7C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hfr" TargetMode="External"/><Relationship Id="rId1" Type="http://schemas.openxmlformats.org/officeDocument/2006/relationships/hyperlink" Target="https://www.theamericanjournals.com/index.php/tajh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F685-2286-4606-9A38-2C78B11E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lenovo</cp:lastModifiedBy>
  <cp:revision>2</cp:revision>
  <cp:lastPrinted>2024-01-06T06:52:00Z</cp:lastPrinted>
  <dcterms:created xsi:type="dcterms:W3CDTF">2024-08-30T07:33:00Z</dcterms:created>
  <dcterms:modified xsi:type="dcterms:W3CDTF">2024-08-30T07:33:00Z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