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B7CE" w14:textId="3F276359" w:rsidR="0089259A" w:rsidRDefault="0089259A" w:rsidP="0089259A">
      <w:pPr>
        <w:pStyle w:val="BodyText"/>
        <w:ind w:left="103"/>
        <w:rPr>
          <w:rFonts w:ascii="Cambria" w:hAnsi="Cambria"/>
          <w:b/>
          <w:bCs/>
          <w:sz w:val="20"/>
        </w:rPr>
      </w:pPr>
      <w:r w:rsidRPr="00517CEB">
        <w:rPr>
          <w:rFonts w:ascii="Cambria" w:hAnsi="Cambria"/>
          <w:b/>
          <w:bCs/>
          <w:sz w:val="20"/>
        </w:rPr>
        <w:t xml:space="preserve">PUBLISHED DATE: - </w:t>
      </w:r>
      <w:r w:rsidR="00D32DDB">
        <w:rPr>
          <w:rFonts w:ascii="Cambria" w:hAnsi="Cambria"/>
          <w:b/>
          <w:bCs/>
          <w:sz w:val="20"/>
        </w:rPr>
        <w:t>23</w:t>
      </w:r>
      <w:r>
        <w:rPr>
          <w:rFonts w:ascii="Cambria" w:hAnsi="Cambria"/>
          <w:b/>
          <w:bCs/>
          <w:sz w:val="20"/>
        </w:rPr>
        <w:t xml:space="preserve">-09-2024                                                                                                                             </w:t>
      </w:r>
    </w:p>
    <w:p w14:paraId="0CF4AA05" w14:textId="22890B15" w:rsidR="00D904CA" w:rsidRDefault="0089259A" w:rsidP="0089259A">
      <w:pPr>
        <w:pStyle w:val="BodyText"/>
        <w:ind w:left="103"/>
        <w:rPr>
          <w:rFonts w:ascii="Tahoma" w:hAnsi="Tahoma"/>
          <w:b/>
          <w:bCs/>
          <w:spacing w:val="-1"/>
          <w:w w:val="90"/>
          <w:sz w:val="16"/>
        </w:rPr>
      </w:pPr>
      <w:r w:rsidRPr="00517CEB">
        <w:rPr>
          <w:rFonts w:ascii="Cambria" w:hAnsi="Cambria"/>
          <w:b/>
          <w:bCs/>
          <w:sz w:val="20"/>
        </w:rPr>
        <w:t xml:space="preserve">DOI: - </w:t>
      </w:r>
      <w:hyperlink r:id="rId7" w:history="1">
        <w:r w:rsidR="006E7FBD" w:rsidRPr="006E7FBD">
          <w:rPr>
            <w:rStyle w:val="Hyperlink"/>
            <w:color w:val="auto"/>
            <w:u w:val="none"/>
          </w:rPr>
          <w:t>https://doi.org/10.37547/tajpslc/Volume06Issue09-06</w:t>
        </w:r>
      </w:hyperlink>
      <w:r w:rsidR="00D904CA" w:rsidRPr="006E7FBD">
        <w:rPr>
          <w:rFonts w:ascii="Cambria" w:hAnsi="Cambria"/>
          <w:b/>
          <w:bCs/>
          <w:sz w:val="20"/>
        </w:rPr>
        <w:t xml:space="preserve">                                                                                    </w:t>
      </w:r>
      <w:r w:rsidR="00D904CA">
        <w:rPr>
          <w:rFonts w:ascii="Tahoma" w:hAnsi="Tahoma"/>
          <w:b/>
          <w:bCs/>
          <w:spacing w:val="-1"/>
          <w:w w:val="90"/>
          <w:sz w:val="16"/>
        </w:rPr>
        <w:t xml:space="preserve">PAGE NO.: - </w:t>
      </w:r>
      <w:r w:rsidR="006E7FBD">
        <w:rPr>
          <w:rFonts w:ascii="Tahoma" w:hAnsi="Tahoma"/>
          <w:b/>
          <w:bCs/>
          <w:spacing w:val="-1"/>
          <w:w w:val="90"/>
          <w:sz w:val="16"/>
        </w:rPr>
        <w:t>40</w:t>
      </w:r>
      <w:r w:rsidR="00D904CA">
        <w:rPr>
          <w:rFonts w:ascii="Tahoma" w:hAnsi="Tahoma"/>
          <w:b/>
          <w:bCs/>
          <w:spacing w:val="-1"/>
          <w:w w:val="90"/>
          <w:sz w:val="16"/>
        </w:rPr>
        <w:t>-</w:t>
      </w:r>
      <w:r w:rsidR="006E7FBD">
        <w:rPr>
          <w:rFonts w:ascii="Tahoma" w:hAnsi="Tahoma"/>
          <w:b/>
          <w:bCs/>
          <w:spacing w:val="-1"/>
          <w:w w:val="90"/>
          <w:sz w:val="16"/>
        </w:rPr>
        <w:t>63</w:t>
      </w:r>
    </w:p>
    <w:p w14:paraId="45D48518" w14:textId="77777777" w:rsidR="00D904CA" w:rsidRDefault="00D904CA" w:rsidP="00D904CA">
      <w:pPr>
        <w:pStyle w:val="BodyText"/>
        <w:ind w:left="103"/>
        <w:rPr>
          <w:rFonts w:ascii="Cambria" w:hAnsi="Cambria"/>
          <w:b/>
          <w:bCs/>
          <w:sz w:val="20"/>
        </w:rPr>
      </w:pPr>
    </w:p>
    <w:p w14:paraId="4F0F8392" w14:textId="2874941A" w:rsidR="00D904CA" w:rsidRDefault="00D904CA" w:rsidP="00D90AB5">
      <w:pPr>
        <w:spacing w:line="268" w:lineRule="auto"/>
        <w:ind w:left="112" w:right="1990"/>
        <w:rPr>
          <w:rFonts w:ascii="Cambria" w:eastAsia="Tahoma" w:hAnsi="Cambria" w:cs="Tahoma"/>
          <w:b/>
          <w:bCs/>
          <w:w w:val="95"/>
          <w:sz w:val="40"/>
          <w:szCs w:val="40"/>
        </w:rPr>
      </w:pPr>
      <w:r>
        <w:rPr>
          <w:rFonts w:ascii="Trebuchet MS"/>
          <w:noProof/>
          <w:sz w:val="20"/>
        </w:rPr>
        <mc:AlternateContent>
          <mc:Choice Requires="wps">
            <w:drawing>
              <wp:inline distT="0" distB="0" distL="0" distR="0" wp14:anchorId="1B625FB2" wp14:editId="27FDF69F">
                <wp:extent cx="6127750" cy="196850"/>
                <wp:effectExtent l="0" t="0" r="25400" b="12700"/>
                <wp:docPr id="20546451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07FDA376" w14:textId="77777777" w:rsidR="00D904CA" w:rsidRDefault="00D904CA" w:rsidP="00D904CA">
                            <w:pPr>
                              <w:tabs>
                                <w:tab w:val="left" w:pos="8112"/>
                              </w:tabs>
                              <w:spacing w:line="292" w:lineRule="exact"/>
                              <w:ind w:left="83"/>
                              <w:rPr>
                                <w:rFonts w:ascii="Tahoma"/>
                                <w:b/>
                                <w:sz w:val="26"/>
                              </w:rPr>
                            </w:pPr>
                            <w:r>
                              <w:rPr>
                                <w:rFonts w:ascii="Tahoma"/>
                                <w:b/>
                                <w:spacing w:val="15"/>
                                <w:w w:val="85"/>
                                <w:sz w:val="26"/>
                              </w:rPr>
                              <w:t>RESEARCH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1B625FB2" id="_x0000_t202" coordsize="21600,21600" o:spt="202" path="m,l,21600r21600,l21600,xe">
                <v:stroke joinstyle="miter"/>
                <v:path gradientshapeok="t" o:connecttype="rect"/>
              </v:shapetype>
              <v:shape id="Text Box 3"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wPvdqC8CAABMBAAADgAAAAAAAAAAAAAAAAAuAgAAZHJzL2Uy&#10;b0RvYy54bWxQSwECLQAUAAYACAAAACEAGooCSdgAAAAEAQAADwAAAAAAAAAAAAAAAACJBAAAZHJz&#10;L2Rvd25yZXYueG1sUEsFBgAAAAAEAAQA8wAAAI4FAAAAAA==&#10;" fillcolor="#4f81bd [3204]">
                <v:textbox inset="0,0,0,0">
                  <w:txbxContent>
                    <w:p w14:paraId="07FDA376" w14:textId="77777777" w:rsidR="00D904CA" w:rsidRDefault="00D904CA" w:rsidP="00D904CA">
                      <w:pPr>
                        <w:tabs>
                          <w:tab w:val="left" w:pos="8112"/>
                        </w:tabs>
                        <w:spacing w:line="292" w:lineRule="exact"/>
                        <w:ind w:left="83"/>
                        <w:rPr>
                          <w:rFonts w:ascii="Tahoma"/>
                          <w:b/>
                          <w:sz w:val="26"/>
                        </w:rPr>
                      </w:pPr>
                      <w:r>
                        <w:rPr>
                          <w:rFonts w:ascii="Tahoma"/>
                          <w:b/>
                          <w:spacing w:val="15"/>
                          <w:w w:val="85"/>
                          <w:sz w:val="26"/>
                        </w:rPr>
                        <w:t>RESEARCH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17DE1557" w14:textId="7925A3B8" w:rsidR="00D32DDB" w:rsidRDefault="006E7FBD" w:rsidP="00010478">
      <w:pPr>
        <w:spacing w:line="268" w:lineRule="auto"/>
        <w:ind w:left="112" w:right="1990"/>
        <w:rPr>
          <w:rFonts w:ascii="Cambria" w:eastAsia="Tahoma" w:hAnsi="Cambria" w:cs="Tahoma"/>
          <w:b/>
          <w:bCs/>
          <w:w w:val="95"/>
          <w:sz w:val="40"/>
          <w:szCs w:val="40"/>
        </w:rPr>
      </w:pPr>
      <w:bookmarkStart w:id="0" w:name="_GoBack"/>
      <w:r w:rsidRPr="006E7FBD">
        <w:rPr>
          <w:rFonts w:ascii="Cambria" w:eastAsia="Tahoma" w:hAnsi="Cambria" w:cs="Tahoma"/>
          <w:b/>
          <w:bCs/>
          <w:w w:val="95"/>
          <w:sz w:val="40"/>
          <w:szCs w:val="40"/>
        </w:rPr>
        <w:t xml:space="preserve">REFUGEE STATUS AND TRANSFER </w:t>
      </w:r>
      <w:bookmarkEnd w:id="0"/>
      <w:r w:rsidRPr="006E7FBD">
        <w:rPr>
          <w:rFonts w:ascii="Cambria" w:eastAsia="Tahoma" w:hAnsi="Cambria" w:cs="Tahoma"/>
          <w:b/>
          <w:bCs/>
          <w:w w:val="95"/>
          <w:sz w:val="40"/>
          <w:szCs w:val="40"/>
        </w:rPr>
        <w:t>TO THIRD COUNTRY: A CRITICAL APPRAISAL</w:t>
      </w:r>
    </w:p>
    <w:p w14:paraId="3406B42B" w14:textId="77777777" w:rsidR="006E7FBD" w:rsidRDefault="006E7FBD" w:rsidP="00010478">
      <w:pPr>
        <w:spacing w:line="268" w:lineRule="auto"/>
        <w:ind w:left="112" w:right="1990"/>
        <w:rPr>
          <w:rFonts w:ascii="Cambria" w:hAnsi="Cambria"/>
          <w:b/>
          <w:bCs/>
          <w:w w:val="85"/>
          <w:sz w:val="24"/>
          <w:szCs w:val="24"/>
        </w:rPr>
      </w:pPr>
    </w:p>
    <w:p w14:paraId="32B34785" w14:textId="0CB10CC7" w:rsidR="00CA712E" w:rsidRDefault="006E7FBD" w:rsidP="0078254B">
      <w:pPr>
        <w:spacing w:line="268" w:lineRule="auto"/>
        <w:ind w:left="112" w:right="1990"/>
        <w:rPr>
          <w:rFonts w:ascii="Cambria" w:hAnsi="Cambria"/>
          <w:b/>
          <w:bCs/>
          <w:w w:val="85"/>
          <w:sz w:val="24"/>
          <w:szCs w:val="24"/>
        </w:rPr>
      </w:pPr>
      <w:proofErr w:type="spellStart"/>
      <w:r w:rsidRPr="006E7FBD">
        <w:rPr>
          <w:rFonts w:ascii="Cambria" w:hAnsi="Cambria"/>
          <w:b/>
          <w:bCs/>
          <w:w w:val="85"/>
          <w:sz w:val="24"/>
          <w:szCs w:val="24"/>
        </w:rPr>
        <w:t>Olowonihi</w:t>
      </w:r>
      <w:proofErr w:type="spellEnd"/>
      <w:r w:rsidRPr="006E7FBD">
        <w:rPr>
          <w:rFonts w:ascii="Cambria" w:hAnsi="Cambria"/>
          <w:b/>
          <w:bCs/>
          <w:w w:val="85"/>
          <w:sz w:val="24"/>
          <w:szCs w:val="24"/>
        </w:rPr>
        <w:t xml:space="preserve"> A Peter</w:t>
      </w:r>
    </w:p>
    <w:p w14:paraId="05813183" w14:textId="477E25DA" w:rsidR="008E11E4" w:rsidRDefault="006E7FBD" w:rsidP="00D32DDB">
      <w:pPr>
        <w:spacing w:line="268" w:lineRule="auto"/>
        <w:ind w:left="112" w:right="1990"/>
        <w:rPr>
          <w:rFonts w:ascii="Cambria" w:hAnsi="Cambria"/>
          <w:sz w:val="24"/>
          <w:szCs w:val="24"/>
        </w:rPr>
      </w:pPr>
      <w:r w:rsidRPr="006E7FBD">
        <w:rPr>
          <w:rFonts w:ascii="Cambria" w:hAnsi="Cambria"/>
          <w:sz w:val="24"/>
          <w:szCs w:val="24"/>
        </w:rPr>
        <w:t>PhD Student City University, Cambodia</w:t>
      </w:r>
    </w:p>
    <w:p w14:paraId="03CF65F3" w14:textId="77777777" w:rsidR="00D32DDB" w:rsidRDefault="00D32DDB" w:rsidP="008E11E4">
      <w:pPr>
        <w:spacing w:line="268" w:lineRule="auto"/>
        <w:ind w:right="1990"/>
        <w:rPr>
          <w:rFonts w:ascii="Cambria" w:hAnsi="Cambria"/>
          <w:sz w:val="24"/>
          <w:szCs w:val="24"/>
        </w:rPr>
      </w:pPr>
    </w:p>
    <w:p w14:paraId="4686C324" w14:textId="2F3CD424" w:rsidR="00D32DDB" w:rsidRDefault="006E7FBD" w:rsidP="00D32DDB">
      <w:pPr>
        <w:spacing w:line="268" w:lineRule="auto"/>
        <w:ind w:left="112" w:right="1990"/>
        <w:rPr>
          <w:rFonts w:ascii="Cambria" w:hAnsi="Cambria"/>
          <w:b/>
          <w:bCs/>
          <w:w w:val="85"/>
          <w:sz w:val="24"/>
          <w:szCs w:val="24"/>
        </w:rPr>
      </w:pPr>
      <w:r w:rsidRPr="006E7FBD">
        <w:rPr>
          <w:rFonts w:ascii="Cambria" w:hAnsi="Cambria"/>
          <w:b/>
          <w:bCs/>
          <w:w w:val="85"/>
          <w:sz w:val="24"/>
          <w:szCs w:val="24"/>
        </w:rPr>
        <w:t xml:space="preserve">Christopher M </w:t>
      </w:r>
      <w:proofErr w:type="spellStart"/>
      <w:r w:rsidRPr="006E7FBD">
        <w:rPr>
          <w:rFonts w:ascii="Cambria" w:hAnsi="Cambria"/>
          <w:b/>
          <w:bCs/>
          <w:w w:val="85"/>
          <w:sz w:val="24"/>
          <w:szCs w:val="24"/>
        </w:rPr>
        <w:t>Osazuwa</w:t>
      </w:r>
      <w:proofErr w:type="spellEnd"/>
    </w:p>
    <w:p w14:paraId="31E21E22" w14:textId="77777777" w:rsidR="006E7FBD" w:rsidRDefault="006E7FBD" w:rsidP="006E7FBD">
      <w:pPr>
        <w:spacing w:line="268" w:lineRule="auto"/>
        <w:ind w:left="112" w:right="1990"/>
        <w:rPr>
          <w:rFonts w:ascii="Cambria" w:hAnsi="Cambria"/>
          <w:sz w:val="24"/>
          <w:szCs w:val="24"/>
        </w:rPr>
      </w:pPr>
      <w:r w:rsidRPr="006E7FBD">
        <w:rPr>
          <w:rFonts w:ascii="Cambria" w:hAnsi="Cambria"/>
          <w:sz w:val="24"/>
          <w:szCs w:val="24"/>
        </w:rPr>
        <w:t>PhD Student City University, Cambodia</w:t>
      </w:r>
    </w:p>
    <w:p w14:paraId="1E12C035" w14:textId="040794BF" w:rsidR="00D32DDB" w:rsidRDefault="006E7FBD" w:rsidP="006E7FBD">
      <w:pPr>
        <w:spacing w:line="268" w:lineRule="auto"/>
        <w:ind w:left="112" w:right="1990"/>
        <w:rPr>
          <w:rFonts w:ascii="Cambria" w:hAnsi="Cambria"/>
          <w:sz w:val="24"/>
          <w:szCs w:val="24"/>
        </w:rPr>
        <w:sectPr w:rsidR="00D32DDB" w:rsidSect="006E7FBD">
          <w:headerReference w:type="default" r:id="rId8"/>
          <w:footerReference w:type="default" r:id="rId9"/>
          <w:type w:val="continuous"/>
          <w:pgSz w:w="11910" w:h="15820"/>
          <w:pgMar w:top="520" w:right="1020" w:bottom="280" w:left="1020" w:header="720" w:footer="720" w:gutter="0"/>
          <w:pgNumType w:start="40"/>
          <w:cols w:space="128"/>
        </w:sectPr>
      </w:pPr>
      <w:r>
        <w:rPr>
          <w:noProof/>
        </w:rPr>
        <mc:AlternateContent>
          <mc:Choice Requires="wpg">
            <w:drawing>
              <wp:anchor distT="0" distB="0" distL="0" distR="0" simplePos="0" relativeHeight="251659264" behindDoc="1" locked="0" layoutInCell="1" allowOverlap="1" wp14:anchorId="43DF7C0C" wp14:editId="6FA6A96E">
                <wp:simplePos x="0" y="0"/>
                <wp:positionH relativeFrom="margin">
                  <wp:posOffset>0</wp:posOffset>
                </wp:positionH>
                <wp:positionV relativeFrom="paragraph">
                  <wp:posOffset>199390</wp:posOffset>
                </wp:positionV>
                <wp:extent cx="6222365" cy="3733800"/>
                <wp:effectExtent l="0" t="0" r="26035" b="19050"/>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3733800"/>
                          <a:chOff x="1137" y="363"/>
                          <a:chExt cx="9628" cy="1646"/>
                        </a:xfrm>
                      </wpg:grpSpPr>
                      <wps:wsp>
                        <wps:cNvPr id="2033410498" name="Freeform 158"/>
                        <wps:cNvSpPr>
                          <a:spLocks/>
                        </wps:cNvSpPr>
                        <wps:spPr bwMode="auto">
                          <a:xfrm>
                            <a:off x="1137" y="363"/>
                            <a:ext cx="9628" cy="1646"/>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145" y="381"/>
                            <a:ext cx="9612" cy="1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CC1A7" w14:textId="77777777" w:rsidR="006E7FBD" w:rsidRPr="00010478" w:rsidRDefault="006E7FBD" w:rsidP="006E7FBD">
                              <w:pPr>
                                <w:spacing w:before="93"/>
                                <w:ind w:left="116"/>
                                <w:rPr>
                                  <w:rFonts w:ascii="Cambria" w:hAnsi="Cambria"/>
                                  <w:b/>
                                </w:rPr>
                              </w:pPr>
                              <w:bookmarkStart w:id="1" w:name="Abstract_"/>
                              <w:bookmarkEnd w:id="1"/>
                              <w:r w:rsidRPr="00010478">
                                <w:rPr>
                                  <w:rFonts w:ascii="Cambria" w:hAnsi="Cambria"/>
                                  <w:b/>
                                </w:rPr>
                                <w:t>Abstract</w:t>
                              </w:r>
                            </w:p>
                            <w:p w14:paraId="0E4E060D" w14:textId="77777777" w:rsidR="006E7FBD" w:rsidRDefault="006E7FBD" w:rsidP="006E7FBD">
                              <w:pPr>
                                <w:spacing w:before="14" w:line="254" w:lineRule="auto"/>
                                <w:ind w:left="116"/>
                                <w:jc w:val="both"/>
                                <w:rPr>
                                  <w:rFonts w:ascii="Cambria" w:hAnsi="Cambria"/>
                                  <w:w w:val="90"/>
                                </w:rPr>
                              </w:pPr>
                              <w:r w:rsidRPr="006E7FBD">
                                <w:rPr>
                                  <w:rFonts w:ascii="Cambria" w:hAnsi="Cambria"/>
                                  <w:w w:val="90"/>
                                </w:rPr>
                                <w:t>The seminar paper, Refugee Status and Transfer to Third Country: A Critical Appraisal, explores the intricacies and difficulties linked to the transfer of refugees to third countries. The text delves into these transfers' legal and ethical aspects, emphasizing the possibility of diffusing responsibility and undermining refugee protection. The paper utilizes a qualitative research methodology, incorporating a thorough literature review, case studies, and document analysis to explore the legal frameworks, policy implications, and humanitarian consequences of refugee transfers. The study's findings highlight the intricate nature of refugee transfers, which aim to offer long-lasting solutions and ease the burden on frontline states but frequently encounter substantial obstacles. This study highlights the significance of strong legal and institutional frameworks, fair distribution of responsibilities, and a focus on human rights to safeguard the well-being and protection of refugees during transfer processes. The paper also emphasizes the possibility of responsibility diffusion and the politicization of refugee transfers, which can weaken the effectiveness of the international refugee protection regime. Ultimately, the paper argues for a fairer and more balanced approach to safeguarding refugees' well-being and human rights. It emphasizes the importance of upholding the dignity of refugees and fostering global collaboration and burden-sharing. There is a need to enhance legal and procedural safeguards, tackle the underlying factors that lead to forced displacement, and promote comprehensive integration programs in third countries. The study's theoretical framework and empirical analysis provide a more profound comprehension of the intricacies of refugee transfers and offer valuable insights for policymakers and practitioners involved in refugee protection</w:t>
                              </w:r>
                              <w:r w:rsidRPr="00645135">
                                <w:rPr>
                                  <w:rFonts w:ascii="Cambria" w:hAnsi="Cambria"/>
                                  <w:w w:val="90"/>
                                </w:rPr>
                                <w:t>.</w:t>
                              </w:r>
                            </w:p>
                            <w:p w14:paraId="624AE727" w14:textId="77777777" w:rsidR="006E7FBD" w:rsidRDefault="006E7FBD" w:rsidP="006E7FBD">
                              <w:pPr>
                                <w:spacing w:before="14" w:line="254" w:lineRule="auto"/>
                                <w:ind w:left="116"/>
                                <w:jc w:val="both"/>
                                <w:rPr>
                                  <w:rFonts w:ascii="Cambria" w:hAnsi="Cambria"/>
                                  <w:w w:val="90"/>
                                </w:rPr>
                              </w:pPr>
                            </w:p>
                            <w:p w14:paraId="6E92B97A" w14:textId="77777777" w:rsidR="006E7FBD" w:rsidRPr="00645135" w:rsidRDefault="006E7FBD" w:rsidP="006E7FBD">
                              <w:pPr>
                                <w:spacing w:before="14" w:line="254" w:lineRule="auto"/>
                                <w:ind w:left="116"/>
                                <w:jc w:val="both"/>
                                <w:rPr>
                                  <w:rFonts w:ascii="Cambria" w:hAnsi="Cambria"/>
                                  <w:b/>
                                  <w:bCs/>
                                </w:rPr>
                              </w:pPr>
                              <w:r w:rsidRPr="00645135">
                                <w:rPr>
                                  <w:rFonts w:ascii="Cambria" w:hAnsi="Cambria"/>
                                  <w:b/>
                                  <w:bCs/>
                                  <w:w w:val="90"/>
                                </w:rPr>
                                <w:t>KEYWORDS</w:t>
                              </w:r>
                              <w:r>
                                <w:rPr>
                                  <w:rFonts w:ascii="Cambria" w:hAnsi="Cambria"/>
                                  <w:b/>
                                  <w:bCs/>
                                  <w:w w:val="90"/>
                                </w:rPr>
                                <w:t xml:space="preserve">: </w:t>
                              </w:r>
                              <w:r w:rsidRPr="006E7FBD">
                                <w:rPr>
                                  <w:rFonts w:ascii="Cambria" w:hAnsi="Cambria"/>
                                  <w:w w:val="90"/>
                                </w:rPr>
                                <w:t>Refugee Status, Transfer, Third Country, Legal Framework, Ethical Considerations</w:t>
                              </w:r>
                              <w:r>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DF7C0C" id="Group 2" o:spid="_x0000_s1027" style="position:absolute;left:0;text-align:left;margin-left:0;margin-top:15.7pt;width:489.95pt;height:294pt;z-index:-251657216;mso-wrap-distance-left:0;mso-wrap-distance-right:0;mso-position-horizontal-relative:margin;mso-position-vertical-relative:text" coordorigin="1137,363" coordsize="9628,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">
                <v:shape id="Freeform 158" o:spid="_x0000_s1028" style="position:absolute;left:1137;top:363;width:9628;height:1646;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187;49,190;24,199;7,212;0,228;0,1792;7,1808;24,1821;49,1830;80,1833;9548,1833;9579,1830;9605,1821;9622,1808;9628,1792;9628,228;9622,212;9605,199;9579,190;9548,187;80,187" o:connectangles="0,0,0,0,0,0,0,0,0,0,0,0,0,0,0,0,0,0,0,0,0"/>
                </v:shape>
                <v:shape id="Text Box 157" o:spid="_x0000_s1029" type="#_x0000_t202" style="position:absolute;left:1145;top:381;width:9612;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536CC1A7" w14:textId="77777777" w:rsidR="006E7FBD" w:rsidRPr="00010478" w:rsidRDefault="006E7FBD" w:rsidP="006E7FBD">
                        <w:pPr>
                          <w:spacing w:before="93"/>
                          <w:ind w:left="116"/>
                          <w:rPr>
                            <w:rFonts w:ascii="Cambria" w:hAnsi="Cambria"/>
                            <w:b/>
                          </w:rPr>
                        </w:pPr>
                        <w:bookmarkStart w:id="2" w:name="Abstract_"/>
                        <w:bookmarkEnd w:id="2"/>
                        <w:r w:rsidRPr="00010478">
                          <w:rPr>
                            <w:rFonts w:ascii="Cambria" w:hAnsi="Cambria"/>
                            <w:b/>
                          </w:rPr>
                          <w:t>Abstract</w:t>
                        </w:r>
                      </w:p>
                      <w:p w14:paraId="0E4E060D" w14:textId="77777777" w:rsidR="006E7FBD" w:rsidRDefault="006E7FBD" w:rsidP="006E7FBD">
                        <w:pPr>
                          <w:spacing w:before="14" w:line="254" w:lineRule="auto"/>
                          <w:ind w:left="116"/>
                          <w:jc w:val="both"/>
                          <w:rPr>
                            <w:rFonts w:ascii="Cambria" w:hAnsi="Cambria"/>
                            <w:w w:val="90"/>
                          </w:rPr>
                        </w:pPr>
                        <w:r w:rsidRPr="006E7FBD">
                          <w:rPr>
                            <w:rFonts w:ascii="Cambria" w:hAnsi="Cambria"/>
                            <w:w w:val="90"/>
                          </w:rPr>
                          <w:t>The seminar paper, Refugee Status and Transfer to Third Country: A Critical Appraisal, explores the intricacies and difficulties linked to the transfer of refugees to third countries. The text delves into these transfers' legal and ethical aspects, emphasizing the possibility of diffusing responsibility and undermining refugee protection. The paper utilizes a qualitative research methodology, incorporating a thorough literature review, case studies, and document analysis to explore the legal frameworks, policy implications, and humanitarian consequences of refugee transfers. The study's findings highlight the intricate nature of refugee transfers, which aim to offer long-lasting solutions and ease the burden on frontline states but frequently encounter substantial obstacles. This study highlights the significance of strong legal and institutional frameworks, fair distribution of responsibilities, and a focus on human rights to safeguard the well-being and protection of refugees during transfer processes. The paper also emphasizes the possibility of responsibility diffusion and the politicization of refugee transfers, which can weaken the effectiveness of the international refugee protection regime. Ultimately, the paper argues for a fairer and more balanced approach to safeguarding refugees' well-being and human rights. It emphasizes the importance of upholding the dignity of refugees and fostering global collaboration and burden-sharing. There is a need to enhance legal and procedural safeguards, tackle the underlying factors that lead to forced displacement, and promote comprehensive integration programs in third countries. The study's theoretical framework and empirical analysis provide a more profound comprehension of the intricacies of refugee transfers and offer valuable insights for policymakers and practitioners involved in refugee protection</w:t>
                        </w:r>
                        <w:r w:rsidRPr="00645135">
                          <w:rPr>
                            <w:rFonts w:ascii="Cambria" w:hAnsi="Cambria"/>
                            <w:w w:val="90"/>
                          </w:rPr>
                          <w:t>.</w:t>
                        </w:r>
                      </w:p>
                      <w:p w14:paraId="624AE727" w14:textId="77777777" w:rsidR="006E7FBD" w:rsidRDefault="006E7FBD" w:rsidP="006E7FBD">
                        <w:pPr>
                          <w:spacing w:before="14" w:line="254" w:lineRule="auto"/>
                          <w:ind w:left="116"/>
                          <w:jc w:val="both"/>
                          <w:rPr>
                            <w:rFonts w:ascii="Cambria" w:hAnsi="Cambria"/>
                            <w:w w:val="90"/>
                          </w:rPr>
                        </w:pPr>
                      </w:p>
                      <w:p w14:paraId="6E92B97A" w14:textId="77777777" w:rsidR="006E7FBD" w:rsidRPr="00645135" w:rsidRDefault="006E7FBD" w:rsidP="006E7FBD">
                        <w:pPr>
                          <w:spacing w:before="14" w:line="254" w:lineRule="auto"/>
                          <w:ind w:left="116"/>
                          <w:jc w:val="both"/>
                          <w:rPr>
                            <w:rFonts w:ascii="Cambria" w:hAnsi="Cambria"/>
                            <w:b/>
                            <w:bCs/>
                          </w:rPr>
                        </w:pPr>
                        <w:r w:rsidRPr="00645135">
                          <w:rPr>
                            <w:rFonts w:ascii="Cambria" w:hAnsi="Cambria"/>
                            <w:b/>
                            <w:bCs/>
                            <w:w w:val="90"/>
                          </w:rPr>
                          <w:t>KEYWORDS</w:t>
                        </w:r>
                        <w:r>
                          <w:rPr>
                            <w:rFonts w:ascii="Cambria" w:hAnsi="Cambria"/>
                            <w:b/>
                            <w:bCs/>
                            <w:w w:val="90"/>
                          </w:rPr>
                          <w:t xml:space="preserve">: </w:t>
                        </w:r>
                        <w:r w:rsidRPr="006E7FBD">
                          <w:rPr>
                            <w:rFonts w:ascii="Cambria" w:hAnsi="Cambria"/>
                            <w:w w:val="90"/>
                          </w:rPr>
                          <w:t>Refugee Status, Transfer, Third Country, Legal Framework, Ethical Considerations</w:t>
                        </w:r>
                        <w:r>
                          <w:rPr>
                            <w:rFonts w:ascii="Cambria" w:hAnsi="Cambria"/>
                            <w:w w:val="90"/>
                          </w:rPr>
                          <w:t>.</w:t>
                        </w:r>
                      </w:p>
                    </w:txbxContent>
                  </v:textbox>
                </v:shape>
                <w10:wrap type="topAndBottom" anchorx="margin"/>
              </v:group>
            </w:pict>
          </mc:Fallback>
        </mc:AlternateContent>
      </w:r>
    </w:p>
    <w:p w14:paraId="03B36C5B" w14:textId="2D5C9C5F" w:rsidR="00842BB6" w:rsidRDefault="00842BB6" w:rsidP="00647AA3">
      <w:pPr>
        <w:spacing w:line="268" w:lineRule="auto"/>
        <w:ind w:right="1990"/>
        <w:rPr>
          <w:rFonts w:ascii="Cambria" w:hAnsi="Cambria"/>
          <w:sz w:val="24"/>
          <w:szCs w:val="24"/>
        </w:rPr>
        <w:sectPr w:rsidR="00842BB6" w:rsidSect="00842BB6">
          <w:headerReference w:type="default" r:id="rId10"/>
          <w:footerReference w:type="default" r:id="rId11"/>
          <w:type w:val="continuous"/>
          <w:pgSz w:w="11910" w:h="15820"/>
          <w:pgMar w:top="520" w:right="1020" w:bottom="280" w:left="1020" w:header="720" w:footer="720" w:gutter="0"/>
          <w:pgNumType w:start="49"/>
          <w:cols w:space="128"/>
        </w:sectPr>
      </w:pPr>
    </w:p>
    <w:p w14:paraId="45DFB4C2" w14:textId="6B16594D" w:rsidR="00D32DDB" w:rsidRDefault="00D32DDB" w:rsidP="00647AA3">
      <w:pPr>
        <w:spacing w:line="268" w:lineRule="auto"/>
        <w:ind w:right="1990"/>
        <w:rPr>
          <w:rFonts w:ascii="Cambria" w:hAnsi="Cambria"/>
          <w:sz w:val="24"/>
          <w:szCs w:val="24"/>
        </w:rPr>
      </w:pPr>
    </w:p>
    <w:p w14:paraId="738FB1C6" w14:textId="77E2B178" w:rsidR="00645135" w:rsidRDefault="00645135" w:rsidP="00645135">
      <w:pPr>
        <w:spacing w:line="268" w:lineRule="auto"/>
        <w:ind w:left="112" w:right="1990"/>
        <w:rPr>
          <w:rFonts w:ascii="Cambria" w:hAnsi="Cambria"/>
          <w:b/>
        </w:rPr>
      </w:pPr>
    </w:p>
    <w:p w14:paraId="76453353" w14:textId="77777777" w:rsidR="001E69FB" w:rsidRDefault="001E69FB" w:rsidP="001E69FB">
      <w:pPr>
        <w:pStyle w:val="Heading1"/>
        <w:ind w:left="115"/>
        <w:jc w:val="both"/>
        <w:rPr>
          <w:rFonts w:ascii="Cambria" w:hAnsi="Cambria"/>
          <w:b w:val="0"/>
          <w:bCs w:val="0"/>
          <w:sz w:val="22"/>
          <w:szCs w:val="22"/>
        </w:rPr>
        <w:sectPr w:rsidR="001E69FB" w:rsidSect="00CF697A">
          <w:type w:val="continuous"/>
          <w:pgSz w:w="11910" w:h="15820"/>
          <w:pgMar w:top="520" w:right="1020" w:bottom="280" w:left="1020" w:header="720" w:footer="720" w:gutter="0"/>
          <w:cols w:num="2" w:space="128"/>
        </w:sectPr>
      </w:pPr>
    </w:p>
    <w:p w14:paraId="58D5EA43" w14:textId="676D6C1A" w:rsidR="00645135" w:rsidRDefault="00645135" w:rsidP="00645135">
      <w:pPr>
        <w:pStyle w:val="Heading1"/>
        <w:ind w:left="0"/>
        <w:rPr>
          <w:rFonts w:ascii="Cambria" w:hAnsi="Cambria"/>
          <w:sz w:val="22"/>
          <w:szCs w:val="22"/>
        </w:rPr>
      </w:pPr>
      <w:r>
        <w:rPr>
          <w:rFonts w:ascii="Cambria" w:hAnsi="Cambria"/>
          <w:sz w:val="22"/>
          <w:szCs w:val="22"/>
        </w:rPr>
        <w:t xml:space="preserve">  </w:t>
      </w:r>
      <w:r w:rsidRPr="00010478">
        <w:rPr>
          <w:rFonts w:ascii="Cambria" w:hAnsi="Cambria"/>
          <w:sz w:val="22"/>
          <w:szCs w:val="22"/>
        </w:rPr>
        <w:t>INTRODUCTION</w:t>
      </w:r>
    </w:p>
    <w:p w14:paraId="41E7124F" w14:textId="77777777" w:rsidR="006C727C" w:rsidRDefault="006C727C" w:rsidP="006C727C">
      <w:pPr>
        <w:pStyle w:val="Heading1"/>
        <w:ind w:left="115"/>
        <w:jc w:val="both"/>
        <w:rPr>
          <w:rFonts w:ascii="Cambria" w:hAnsi="Cambria"/>
          <w:b w:val="0"/>
          <w:bCs w:val="0"/>
          <w:sz w:val="22"/>
          <w:szCs w:val="22"/>
        </w:rPr>
        <w:sectPr w:rsidR="006C727C" w:rsidSect="006C727C">
          <w:type w:val="continuous"/>
          <w:pgSz w:w="11910" w:h="15820"/>
          <w:pgMar w:top="520" w:right="1020" w:bottom="280" w:left="1020" w:header="720" w:footer="720" w:gutter="0"/>
          <w:cols w:space="128"/>
        </w:sectPr>
      </w:pPr>
    </w:p>
    <w:p w14:paraId="52219F9A" w14:textId="4748ECD0"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Refugee status is significant in international law, discussions on human rights and the formulation of global migration strategies. Over time, the understanding and implementation of refugee </w:t>
      </w:r>
      <w:r w:rsidRPr="006E7FBD">
        <w:rPr>
          <w:rFonts w:ascii="Cambria" w:hAnsi="Cambria"/>
          <w:b w:val="0"/>
          <w:bCs w:val="0"/>
          <w:sz w:val="22"/>
          <w:szCs w:val="22"/>
        </w:rPr>
        <w:t xml:space="preserve">status have developed, mirroring the shifting political, social, and economic environments. This section provides a detailed examination of refugee status, including its legal basis, current difficulties, and the consequences of relocating refugees to </w:t>
      </w:r>
      <w:r w:rsidRPr="006E7FBD">
        <w:rPr>
          <w:rFonts w:ascii="Cambria" w:hAnsi="Cambria"/>
          <w:b w:val="0"/>
          <w:bCs w:val="0"/>
          <w:sz w:val="22"/>
          <w:szCs w:val="22"/>
        </w:rPr>
        <w:lastRenderedPageBreak/>
        <w:t>other nations.</w:t>
      </w:r>
    </w:p>
    <w:p w14:paraId="6EF4B52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determination of refugee status is principally regulated by the 1951 Convention Relating to the Status of Refugees and its 1967 Protocol. According to the instruments, a refugee is defined as an individual who is outside their own country due to a legitimate fear of being persecuted based on their race, religion, nationality, membership in a specific social group, or political beliefs. This fear makes this person unable or unwilling to seek protection from their own country (UNHCR, 1951). This definition has served as the fundamental principle of global refugee protection, setting forth the responsibilities of nations to safeguard refugees and banning their forced repatriation to a nation where they may encounter persecution.</w:t>
      </w:r>
    </w:p>
    <w:p w14:paraId="3CD5993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Nevertheless, the implementation of these criteria has encountered difficulties, especially in situations of large-scale migration where the distinction between refugees and other migrants becomes unclear. The European Union's strategy for handling many refugees and migrants has relied on intricate legal structures that occasionally obscure the line between safeguarding refugees and controlling migration (</w:t>
      </w:r>
      <w:proofErr w:type="spellStart"/>
      <w:r w:rsidRPr="006E7FBD">
        <w:rPr>
          <w:rFonts w:ascii="Cambria" w:hAnsi="Cambria"/>
          <w:b w:val="0"/>
          <w:bCs w:val="0"/>
          <w:sz w:val="22"/>
          <w:szCs w:val="22"/>
        </w:rPr>
        <w:t>Hailbronner</w:t>
      </w:r>
      <w:proofErr w:type="spellEnd"/>
      <w:r w:rsidRPr="006E7FBD">
        <w:rPr>
          <w:rFonts w:ascii="Cambria" w:hAnsi="Cambria"/>
          <w:b w:val="0"/>
          <w:bCs w:val="0"/>
          <w:sz w:val="22"/>
          <w:szCs w:val="22"/>
        </w:rPr>
        <w:t>, 2024). The concept of the Safe Third Nation, which permits states to relocate asylum seekers to a third nation considered secure, has generated substantial legal and ethical inquiries (</w:t>
      </w:r>
      <w:proofErr w:type="spellStart"/>
      <w:r w:rsidRPr="006E7FBD">
        <w:rPr>
          <w:rFonts w:ascii="Cambria" w:hAnsi="Cambria"/>
          <w:b w:val="0"/>
          <w:bCs w:val="0"/>
          <w:sz w:val="22"/>
          <w:szCs w:val="22"/>
        </w:rPr>
        <w:t>Hailbronner</w:t>
      </w:r>
      <w:proofErr w:type="spellEnd"/>
      <w:r w:rsidRPr="006E7FBD">
        <w:rPr>
          <w:rFonts w:ascii="Cambria" w:hAnsi="Cambria"/>
          <w:b w:val="0"/>
          <w:bCs w:val="0"/>
          <w:sz w:val="22"/>
          <w:szCs w:val="22"/>
        </w:rPr>
        <w:t>, 2024).</w:t>
      </w:r>
    </w:p>
    <w:p w14:paraId="6962BD5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current state of global displacement poses novel challenges to the conventional comprehension of refugee status. The increase in displacement caused by climate change has sparked discussions on the eligibility of those escaping environmental catastrophes to be recognized as refugees. While the 1951 Convention does not specifically acknowledge climate change as a valid reason for granting refugee status, several experts contend that the changing nature of persecution and relocation calls for a more expansive reading of the Convention (Blair et al., 2022).</w:t>
      </w:r>
    </w:p>
    <w:p w14:paraId="0C06E34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Furthermore, the increasing politicization of refugee status has emerged as a significant concern. States have frequently been accused of employing stringent interpretations of the Convention to restrict the number of individuals </w:t>
      </w:r>
      <w:r w:rsidRPr="006E7FBD">
        <w:rPr>
          <w:rFonts w:ascii="Cambria" w:hAnsi="Cambria"/>
          <w:b w:val="0"/>
          <w:bCs w:val="0"/>
          <w:sz w:val="22"/>
          <w:szCs w:val="22"/>
        </w:rPr>
        <w:t>acknowledged as refugees. The European Union's dependence on the Dublin Regulation, which establishes the country responsible for processing an asylum application, has faced criticism for imposing excessive strain on frontline states such as Greece and Italy, thus complicating access to refugee protection (Blair et al., 2022).</w:t>
      </w:r>
    </w:p>
    <w:p w14:paraId="7F4A4D3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notion of the Safe Third Country is an ongoing and highly debated topic in current refugee law. According to this principle, states could relocate asylum seekers to a different country where they are protected from persecution and have the opportunity to apply for asylum. The practice has faced extensive criticism for eroding the principle of non-refoulement and the rights of individuals seeking asylum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w:t>
      </w:r>
    </w:p>
    <w:p w14:paraId="608063A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notion of Safe Third Country has been implemented in many ways worldwide. Within the European context, the EU-Turkey accord serves as a notable illustration. Under this agreement, asylum seekers in Greece can be sent back to Turkey because Turkey is seen as a secure third nation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 This practice has generated concerns regarding the sufficiency of protection provided in third countries and the potential risk of chain refoulement, which refers to the successive movement of individuals from one nation to another without obtaining enough protection (Blair et al., 2022).</w:t>
      </w:r>
    </w:p>
    <w:p w14:paraId="387C24D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Relocating refugees to third countries, commonly presented as a means of distributing the burden, carries substantial legal and ethical consequences. Although its primary objective is to mitigate the burdens on frontline governments and achieve a fairer distribution of the responsibility for refugee protection, it also raises issues regarding the rights and welfare of refugees.</w:t>
      </w:r>
    </w:p>
    <w:p w14:paraId="0D9DE27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transfer of refugees to third countries must adhere to international standards, which encompass the principle of non-refoulement and the duty to guarantee refugees' access to just and effective asylum procedures (Ghosn et al., 2021). However, the execution of these transfers frequently fails to meet these standards. Research has demonstrated that refugees who are relocated to third countries often have insufficient safeguards and unfavorable living situations, </w:t>
      </w:r>
      <w:r w:rsidRPr="006E7FBD">
        <w:rPr>
          <w:rFonts w:ascii="Cambria" w:hAnsi="Cambria"/>
          <w:b w:val="0"/>
          <w:bCs w:val="0"/>
          <w:sz w:val="22"/>
          <w:szCs w:val="22"/>
        </w:rPr>
        <w:lastRenderedPageBreak/>
        <w:t>thereby constituting a breach of their rights (Ghosn et al., 2021).</w:t>
      </w:r>
    </w:p>
    <w:p w14:paraId="7D049B1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From an ethical standpoint, the act of transferring refugees to third nations might be regarded as a method of shifting the responsibility rather than distributing it among several parties. Detractors contend that affluent nations employ these transfers to evade their obligations under international law, thereby delegating the task of refugee protection to less economically advanced countries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 This strategy not only weakens the established system for protecting refugees on an international level but also worsens the disadvantages faced by refugees. They may become stuck in countries that lack the necessary resources or political determination to offer sufficient protection (Blair et al., 2022).</w:t>
      </w:r>
    </w:p>
    <w:p w14:paraId="34BF526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Multiple case studies exemplify the intricacies and difficulties linked to the relocation of refugees to third nations. The EU-Turkey deal, already indicated, serves as an exemplification of this concept. Although it was initially commended for diminishing the occurrence of unauthorized entries into Europe, the treatment of refugees in Turkey and the restricted availability of asylum procedures have received extensive criticism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 Moreover, the agreement has resulted in a substantial decrease in the number of refugees being resettled in Europe, transferring the responsibility to Turkey and other adjacent nations (Blair et al., 2022).</w:t>
      </w:r>
    </w:p>
    <w:p w14:paraId="2AC8C2A3"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Another illustration is the Migrant Protection Protocols (MPP) implemented by the United States, commonly referred to as the "Remain in Mexico" policy. This policy mandates that individuals seeking asylum must remain in Mexico until their claims are reviewed and processed. The implementation of this strategy has encountered legal disputes and received negative feedback due to its practice of subjecting asylum seekers to perilous circumstances in Mexico, where they are at risk of experiencing violence, exploitation, and insufficient availability of legal counsel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w:t>
      </w:r>
    </w:p>
    <w:p w14:paraId="72DFA7C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These case studies emphasize the necessity of adopting a fair and compassionate approach when transferring refugees to third countries. Instead of </w:t>
      </w:r>
      <w:r w:rsidRPr="006E7FBD">
        <w:rPr>
          <w:rFonts w:ascii="Cambria" w:hAnsi="Cambria"/>
          <w:b w:val="0"/>
          <w:bCs w:val="0"/>
          <w:sz w:val="22"/>
          <w:szCs w:val="22"/>
        </w:rPr>
        <w:t>transferring the obligation to underdeveloped nations, it is imperative to enhance global collaboration and the sharing of responsibilities to guarantee that all refugees receive protection, and their rights are respected (Blair et al., 2022).</w:t>
      </w:r>
    </w:p>
    <w:p w14:paraId="09355358"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context around refugee status and the relocation of refugees to third countries demonstrates an intricate and ever-changing situation. Although the 1951 Convention is still the main framework for international refugee protection, current difficulties like displacement caused by climate change, narrow interpretations of refugee status, and the enforcement of Safe Third Country policies require a reconsideration of how refugee protection is addressed. The relocation of refugees to other nations presents notable legal and moral concerns, emphasizing the necessity for a fairer and human rights-focused strategy towards safeguarding refugees.</w:t>
      </w:r>
    </w:p>
    <w:p w14:paraId="5DCB11C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Relating refugees to third countries is a crucial component of the international system for safeguarding refugees. It functions as a mechanism for effectively handling extensive displacement crises by offering long-lasting resolutions for refugees who cannot return to their home nations or assimilate into the host nation (Schultz, 2020). In this sense, durable solutions are to enduring arrangements that enable refugees to reside securely and with respect, either by voluntary return to their home country, absorption into the local community, or relocation in a different nation.</w:t>
      </w:r>
    </w:p>
    <w:p w14:paraId="52763C6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Resettlement to a third nation is frequently the sole feasible resolution for refugees experiencing long-term displacement or having unique protection requirements that cannot be fulfilled in their initial host country. Refugees who have medical issues, have survived torture, or are now facing persistent threats in the host country may be given priority for resettlement to a third country. This is done to ensure that they can obtain the required medical care and protection. (Donato &amp; Ferris, 2020). This procedure benefits individual refugees and enhances the overall stability of regions receiving refugees by alleviating the strain on frontline states.</w:t>
      </w:r>
    </w:p>
    <w:p w14:paraId="1CF873A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Moreover, the relocation of migrants to foreign nations serves as a manifestation of global unity. </w:t>
      </w:r>
      <w:r w:rsidRPr="006E7FBD">
        <w:rPr>
          <w:rFonts w:ascii="Cambria" w:hAnsi="Cambria"/>
          <w:b w:val="0"/>
          <w:bCs w:val="0"/>
          <w:sz w:val="22"/>
          <w:szCs w:val="22"/>
        </w:rPr>
        <w:lastRenderedPageBreak/>
        <w:t>Through their involvement in resettlement programs, countries actively contribute to achieving a more equitable allocation of the burden of refugee protection. In regions like the Middle East and North Africa, it is crucial to recognize that bordering countries near conflict zones, like as Lebanon, Jordan, and Turkey, bear a disproportionate burden. These countries have provided shelter for millions of Syrian refugees (Ghosn et al., 2021). Third-country resettlement is a concrete demonstration of the commitment to sharing the burden of protecting refugees. It strengthens the notion of collaborative international action in addressing global concerns.</w:t>
      </w:r>
    </w:p>
    <w:p w14:paraId="027A33B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Although the transfer of refugees to other nations is crucial, it is not without of difficulties and complaints. An important issue is whether the protection and support provided in third nations is sufficient. Refugees who have been relocated to third countries have encountered substandard living conditions, restricted access to legal rights, and in some cases, forced return to their countries of origin (Blair et al., 2022). These circumstances emphasize the necessity of strong monitoring and accountability systems to guarantee that third-country resettlement programs comply with global standards and genuinely benefit the refugees affected.</w:t>
      </w:r>
    </w:p>
    <w:p w14:paraId="251E25EF"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Another obstacle lies in the politicization of refugee resettlement. Occasionally, governments have utilized the relocation of refugees to other nations to handle internal political tensions rather than as a sincere endeavor to safeguard refugees. The European Union's agreements with third countries such as Turkey and Libya have faced criticism for emphasizing migratory control over refugee protection. Consequently, refugees have been subjected to substandard conditions that do not meet international standards (</w:t>
      </w: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2022). These practices give rise to ethical problems regarding the genuine objectives behind specific resettlement agreements and their impact on the rights and welfare of refugees.</w:t>
      </w:r>
    </w:p>
    <w:p w14:paraId="10A1F56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Moreover, the ability to resettle refugees in other countries is restricted, and there is a significant disparity between the number of refugees requiring resettlement and the number of available </w:t>
      </w:r>
      <w:r w:rsidRPr="006E7FBD">
        <w:rPr>
          <w:rFonts w:ascii="Cambria" w:hAnsi="Cambria"/>
          <w:b w:val="0"/>
          <w:bCs w:val="0"/>
          <w:sz w:val="22"/>
          <w:szCs w:val="22"/>
        </w:rPr>
        <w:t>spots. According to the UNHCR, the annual resettlement rate for refugees worldwide is less than 1%, meaning that millions remain in prolonged displacement circumstances without any foreseeable long-term resolution (Hatton, 2020). This gap highlights the necessity for expanding resettlement programs and increasing international collaboration to successfully tackle the worldwide refugee issue.</w:t>
      </w:r>
    </w:p>
    <w:p w14:paraId="304F538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Various case studies demonstrate the consequences of relocating refugees to third countries. An exemplary instance is the relocation of Syrian refugees to Canada. Canada has resettled many Syrian refugees since the start of the Syrian conflict. These refugees have been given the chance to reconstruct their lives in a secure and helpful environment (</w:t>
      </w:r>
      <w:proofErr w:type="spellStart"/>
      <w:r w:rsidRPr="006E7FBD">
        <w:rPr>
          <w:rFonts w:ascii="Cambria" w:hAnsi="Cambria"/>
          <w:b w:val="0"/>
          <w:bCs w:val="0"/>
          <w:sz w:val="22"/>
          <w:szCs w:val="22"/>
        </w:rPr>
        <w:t>Yıldız</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Sert</w:t>
      </w:r>
      <w:proofErr w:type="spellEnd"/>
      <w:r w:rsidRPr="006E7FBD">
        <w:rPr>
          <w:rFonts w:ascii="Cambria" w:hAnsi="Cambria"/>
          <w:b w:val="0"/>
          <w:bCs w:val="0"/>
          <w:sz w:val="22"/>
          <w:szCs w:val="22"/>
        </w:rPr>
        <w:t>, 2021). The resettlement initiative has received widespread acclaim for its comprehensive strategy, encompassing pre-arrival orientation, post-arrival integration help, and community sponsorship initiatives that engage Canadian residents in the resettlement process.</w:t>
      </w:r>
    </w:p>
    <w:p w14:paraId="6E43E18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effectiveness of the Canadian resettlement program demonstrates the capacity of third-country resettlement to safeguard refugees and enhance the host society. Refugees who have been resettled in Canada have made significant contributions to the economy, enhanced the cultural diversity of their communities, and displayed remarkable endurance and tenacity in overcoming challenges (Tran &amp; Lara-García, 2020). This case study highlights the favorable results that can arise from resettlement initiatives that are well planned and effectively executed.</w:t>
      </w:r>
    </w:p>
    <w:p w14:paraId="3D2F7AB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 further illustration is the United States' reception of refugees through the Refugee Act of 1980, which implemented a structured resettlement initiative and established the guidelines for admitting refugees. Throughout the years, the United States has relocated millions of refugees, granting them access to safety, education, and economic engagement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et al., 2021). Nevertheless, the implementation of new policies and the decrease in the number of refugees being admitted has sparked apprehension regarding the prospects of the U.S. resettlement program and its capacity to </w:t>
      </w:r>
      <w:r w:rsidRPr="006E7FBD">
        <w:rPr>
          <w:rFonts w:ascii="Cambria" w:hAnsi="Cambria"/>
          <w:b w:val="0"/>
          <w:bCs w:val="0"/>
          <w:sz w:val="22"/>
          <w:szCs w:val="22"/>
        </w:rPr>
        <w:lastRenderedPageBreak/>
        <w:t>adequately address the requirements of at-risk refugees.</w:t>
      </w:r>
    </w:p>
    <w:p w14:paraId="6184932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These case studies illustrate that relocating refugees to other nations can successfully offer shelter and assistance to those who require it. However, they also emphasize the difficulties and intricacies associated with this process. The effectiveness of third-country resettlement programs relies on political determination, sufficient resources, and a dedication to safeguarding the rights and dignity of refugees.</w:t>
      </w:r>
    </w:p>
    <w:p w14:paraId="360F227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Relating refugees to other nations is essential to the global refugee protection framework. It encompasses sharing the burden, global solidarity, and safeguarding human rights. Third-country resettlement offers a long-lasting solution for some of the most vulnerable populations in the world by moving refugees from heavily burdened frontline governments to countries with more resources. Yet, the success of this procedure relies on the dedication of the global community to safeguard the rights of refugees and to guarantee that resettlement initiatives are executed in a manner that genuinely benefits those who require assistance.</w:t>
      </w:r>
    </w:p>
    <w:p w14:paraId="125E2C11" w14:textId="53B1BB68"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Ultimately, although relocating refugees to other nations presents difficulties, it remains an essential method for effectively addressing worldwide displacement and ensuring the safety of refugees. With the ongoing and emerging displacement crises, the significance of resettling refugees in third countries is expected to increase. This will require more international collaboration, the expansion of resettlement programs, and a continued emphasis on protecting the rights and well-being of refugees.</w:t>
      </w:r>
    </w:p>
    <w:p w14:paraId="41CD470A"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Statement of the Problem</w:t>
      </w:r>
    </w:p>
    <w:p w14:paraId="7B2B33A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act of relocating refugees to other nations is frequently rationalized as a method of distributing responsibility across states and reducing the strain on countries at the forefront that receive a substantial influx of asylum seekers. Nevertheless, this strategy has faced criticism due to its capacity to erode the rights of refugees and transfer the responsibility to less economically advanced nations rather than truly distributing it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xml:space="preserve">, </w:t>
      </w:r>
      <w:r w:rsidRPr="006E7FBD">
        <w:rPr>
          <w:rFonts w:ascii="Cambria" w:hAnsi="Cambria"/>
          <w:b w:val="0"/>
          <w:bCs w:val="0"/>
          <w:sz w:val="22"/>
          <w:szCs w:val="22"/>
        </w:rPr>
        <w:t>2020). The primary issue comes in executing these transfers, which frequently neglects to guarantee sufficient safeguarding for refugees and may subject them to additional hazards, such as refoulement, substandard living conditions, and restricted access to legal rights.</w:t>
      </w:r>
    </w:p>
    <w:p w14:paraId="436A8D6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Furthermore, relocating refugees to other nations raises significant concerns regarding the effectiveness and impartiality of the global system for safeguarding refugees. Detractors contend that these transfers are frequently motivated by political factors rather than humanitarian necessities, resulting in policies prioritizing migratory control over safeguarding refugees (</w:t>
      </w: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2022). This scenario gives rise to a clash between the legal responsibilities of nations according to international law and the political circumstances that influence their reactions to refugee crises.</w:t>
      </w:r>
    </w:p>
    <w:p w14:paraId="69BE7CC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An important legal issue when transferring refugees to third nations is ensuring conformity with the principle of non-refoulement. This principle bans sending refugees back to countries where they may be persecuted. The implementation of third-country transfers frequently prompts concerns regarding the sufficiency of protection provided in the recipient nations, particularly in cases where these nations lack robust asylum systems or human rights safeguards (De Boer &amp; </w:t>
      </w:r>
      <w:proofErr w:type="spellStart"/>
      <w:r w:rsidRPr="006E7FBD">
        <w:rPr>
          <w:rFonts w:ascii="Cambria" w:hAnsi="Cambria"/>
          <w:b w:val="0"/>
          <w:bCs w:val="0"/>
          <w:sz w:val="22"/>
          <w:szCs w:val="22"/>
        </w:rPr>
        <w:t>Zieck</w:t>
      </w:r>
      <w:proofErr w:type="spellEnd"/>
      <w:r w:rsidRPr="006E7FBD">
        <w:rPr>
          <w:rFonts w:ascii="Cambria" w:hAnsi="Cambria"/>
          <w:b w:val="0"/>
          <w:bCs w:val="0"/>
          <w:sz w:val="22"/>
          <w:szCs w:val="22"/>
        </w:rPr>
        <w:t>, 2020). The EU-Turkey Statement, which allows for the repatriation of asylum seekers from Greece to Turkey, has faced significant criticism due to concerns that it exposes refugees to insufficient protection and the possibility of being forcibly returned to their home countries (</w:t>
      </w:r>
      <w:proofErr w:type="spellStart"/>
      <w:r w:rsidRPr="006E7FBD">
        <w:rPr>
          <w:rFonts w:ascii="Cambria" w:hAnsi="Cambria"/>
          <w:b w:val="0"/>
          <w:bCs w:val="0"/>
          <w:sz w:val="22"/>
          <w:szCs w:val="22"/>
        </w:rPr>
        <w:t>Welfens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Bekyol</w:t>
      </w:r>
      <w:proofErr w:type="spellEnd"/>
      <w:r w:rsidRPr="006E7FBD">
        <w:rPr>
          <w:rFonts w:ascii="Cambria" w:hAnsi="Cambria"/>
          <w:b w:val="0"/>
          <w:bCs w:val="0"/>
          <w:sz w:val="22"/>
          <w:szCs w:val="22"/>
        </w:rPr>
        <w:t>, 2021).</w:t>
      </w:r>
    </w:p>
    <w:p w14:paraId="4BC4F2FF"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Moreover, the legal frameworks that regulate the transfer of refugees to third countries are frequently intricate and applied inconsistently. The absence of explicit directives and uniform protocols across many jurisdictions might result in capricious decision-making and a dearth of openness in the transfer process. The lack of clarity in the legal framework intensifies the susceptibility of refugees, who may face extended periods of detention or involuntary repatriation without sufficient access to legal remedies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w:t>
      </w:r>
    </w:p>
    <w:p w14:paraId="5DAAF647"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lastRenderedPageBreak/>
        <w:t>The ethical ramifications of relocating refugees to third countries are significant and complex. The major issue revolves around whether these transfers truly prioritize the well-being of refugees or mainly serve as a mechanism for states to control migration and lessen their own obligations. Critics contend that the act of relocating refugees to third countries frequently constitutes "responsibility dumping" instead of equitable burden-sharing, as more affluent nations transfer their responsibilities onto less developed states with limited resources to offer sufficient protection (</w:t>
      </w: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2022).</w:t>
      </w:r>
    </w:p>
    <w:p w14:paraId="02B6F33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Moreover, the procedure of choosing refugees for relocation gives rise to ethical apprehensions of discrimination and uneven handling. Refugees who are relocated to third countries may be selected based on criteria that are not consistently transparent or equitable, such as nationality, age, or health condition. The adoption of this discriminatory strategy may result in inequalities in the provision of protection and aid to various refugee groups, so compromising the concept of equal treatment as stipulated by international law (</w:t>
      </w:r>
      <w:proofErr w:type="spellStart"/>
      <w:r w:rsidRPr="006E7FBD">
        <w:rPr>
          <w:rFonts w:ascii="Cambria" w:hAnsi="Cambria"/>
          <w:b w:val="0"/>
          <w:bCs w:val="0"/>
          <w:sz w:val="22"/>
          <w:szCs w:val="22"/>
        </w:rPr>
        <w:t>Welfens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Bekyol</w:t>
      </w:r>
      <w:proofErr w:type="spellEnd"/>
      <w:r w:rsidRPr="006E7FBD">
        <w:rPr>
          <w:rFonts w:ascii="Cambria" w:hAnsi="Cambria"/>
          <w:b w:val="0"/>
          <w:bCs w:val="0"/>
          <w:sz w:val="22"/>
          <w:szCs w:val="22"/>
        </w:rPr>
        <w:t>, 2021).</w:t>
      </w:r>
    </w:p>
    <w:p w14:paraId="3F9E1EC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ethical dilemmas associated with the movement of refugees are exacerbated by the circumstances in which refugees frequently find themselves in host countries. Several nations outside of the refugee's home country do not have the required infrastructure, legal systems, and resources to effectively assist refugees. As a result, refugees often encounter substantial difficulties, such as limited access to healthcare, education, and employment possibilities (</w:t>
      </w:r>
      <w:proofErr w:type="spellStart"/>
      <w:r w:rsidRPr="006E7FBD">
        <w:rPr>
          <w:rFonts w:ascii="Cambria" w:hAnsi="Cambria"/>
          <w:b w:val="0"/>
          <w:bCs w:val="0"/>
          <w:sz w:val="22"/>
          <w:szCs w:val="22"/>
        </w:rPr>
        <w:t>Lebano</w:t>
      </w:r>
      <w:proofErr w:type="spellEnd"/>
      <w:r w:rsidRPr="006E7FBD">
        <w:rPr>
          <w:rFonts w:ascii="Cambria" w:hAnsi="Cambria"/>
          <w:b w:val="0"/>
          <w:bCs w:val="0"/>
          <w:sz w:val="22"/>
          <w:szCs w:val="22"/>
        </w:rPr>
        <w:t xml:space="preserve"> et al., 2020). These circumstances give rise to significant ethical concerns regarding the suitability of relocating refugees to settings where their fundamental human rights cannot be ensured.</w:t>
      </w:r>
    </w:p>
    <w:p w14:paraId="300FE4A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transfer of refugees to third countries has a significant humanitarian impact, which is an important component of the problem. Refugees who are relocated to third countries frequently encounter substantial disruptions in their life, such as being separated from their family members, losing their social support networks, and facing challenges in obtaining vital services (Morrice, </w:t>
      </w:r>
      <w:r w:rsidRPr="006E7FBD">
        <w:rPr>
          <w:rFonts w:ascii="Cambria" w:hAnsi="Cambria"/>
          <w:b w:val="0"/>
          <w:bCs w:val="0"/>
          <w:sz w:val="22"/>
          <w:szCs w:val="22"/>
        </w:rPr>
        <w:t>2021). These disturbances can worsen the trauma and stress that refugees have already experienced, severely compromising their mental and physical health.</w:t>
      </w:r>
    </w:p>
    <w:p w14:paraId="6CC2DCA3"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Furthermore, the humanitarian impacts of refugee transfers are frequently worsened by the insufficient provision of appropriate assistance and integrating services in host nations. Transferred refugees may encounter difficulties in acclimating to unfamiliar cultural and social settings, especially if they lack adequate language and vocational instruction to facilitate their assimilation into the host community (Morrice, 2021). Lack of adequate integration programs can result in social isolation, economic marginalization, and heightened susceptibility to exploitation and abuse.</w:t>
      </w:r>
    </w:p>
    <w:p w14:paraId="0A97457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Aside from the immediate humanitarian issues, relocating refugees to other nations can have enduring detrimental impacts on the general peace and security of the affected territories. Insufficient protection and assistance for refugees by third countries can result in conflicts between refugees and host communities and between host countries and the international community (</w:t>
      </w:r>
      <w:proofErr w:type="spellStart"/>
      <w:r w:rsidRPr="006E7FBD">
        <w:rPr>
          <w:rFonts w:ascii="Cambria" w:hAnsi="Cambria"/>
          <w:b w:val="0"/>
          <w:bCs w:val="0"/>
          <w:sz w:val="22"/>
          <w:szCs w:val="22"/>
        </w:rPr>
        <w:t>Lebano</w:t>
      </w:r>
      <w:proofErr w:type="spellEnd"/>
      <w:r w:rsidRPr="006E7FBD">
        <w:rPr>
          <w:rFonts w:ascii="Cambria" w:hAnsi="Cambria"/>
          <w:b w:val="0"/>
          <w:bCs w:val="0"/>
          <w:sz w:val="22"/>
          <w:szCs w:val="22"/>
        </w:rPr>
        <w:t xml:space="preserve"> et al., 2020). These tensions can potentially exacerbate the instability of already vulnerable regions, presenting extra difficulties for refugees and host governments.</w:t>
      </w:r>
    </w:p>
    <w:p w14:paraId="6851920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obstacles and critiques related to relocating refugees to third countries have substantial consequences for the formulation and execution of refugee policy at both the domestic and global levels.</w:t>
      </w:r>
    </w:p>
    <w:p w14:paraId="0129A6A6"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Research Objectives</w:t>
      </w:r>
    </w:p>
    <w:p w14:paraId="35EAE41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To analyze refugee selection and transfer processes</w:t>
      </w:r>
    </w:p>
    <w:p w14:paraId="0F3DA353"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To examine the legal and ethical considerations in refugee transfers</w:t>
      </w:r>
    </w:p>
    <w:p w14:paraId="4AAF58F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To assess the socio-economic impacts on refugees in third countries</w:t>
      </w:r>
    </w:p>
    <w:p w14:paraId="43F56701"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Significance of the Study</w:t>
      </w:r>
    </w:p>
    <w:p w14:paraId="09E5581E" w14:textId="646F686F"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This study has important implications for the continuing discussion over policy related to the protection and transfer of refugees. The research </w:t>
      </w:r>
      <w:r w:rsidRPr="006E7FBD">
        <w:rPr>
          <w:rFonts w:ascii="Cambria" w:hAnsi="Cambria"/>
          <w:b w:val="0"/>
          <w:bCs w:val="0"/>
          <w:sz w:val="22"/>
          <w:szCs w:val="22"/>
        </w:rPr>
        <w:lastRenderedPageBreak/>
        <w:t>aims to gain a thorough understanding of the intricacies and obstacles involved in refugee transfers, specifically within the expanding global refugee regime, by critically examining the legal, ethical, and practical aspects of these programs. Moreover, the results and suggestions of the study have the capacity to guide the creation and execution of improved and fairer policies for the transfer of refugees at different levels of governance. This research can enhance advocacy efforts by emphasizing the possible human rights consequences of these transfers, thereby protecting the rights and dignity of refugees. Furthermore, it aims to encourage increased collaboration and shared responsibility among nations in dealing with the worldwide refugee crisis, thus advancing a fairer and more enduring strategy for safeguarding refugees. The study's theoretical framework and empirical analysis can effectively connect academic research with policy implementation, providing practical insights for policymakers and practitioners involved in refugee protection.</w:t>
      </w:r>
    </w:p>
    <w:p w14:paraId="3E722E92"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Conceptual Review</w:t>
      </w:r>
    </w:p>
    <w:p w14:paraId="3D716F4E"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Refugee resettlement and transfer concepts</w:t>
      </w:r>
    </w:p>
    <w:p w14:paraId="43C7DC2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Refugee resettlement and transfer concepts are essential elements of the global refugee protection regime. These procedures are intended to offer durable solutions to exiles who are unable to return to their homelands due to the threat of persecution, conflict, or other forms of violence. International, regional, and national policies and frameworks have influenced the development of resettlement and transfer practices over time. This section will examine the definitions and explanations of these concepts from a global, regional, and national perspective, with a particular emphasis on the primary challenges, opportunities, and implications associated with their implementation.</w:t>
      </w:r>
    </w:p>
    <w:p w14:paraId="65549AD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United Nations High Commissioner for Refugees (UNHCR) and other international organizations have established principles and frameworks that govern refugee resettlement and transfer on a global scale. The process of resettlement entails the selection and transit of refugees from an asylum country to a state that has </w:t>
      </w:r>
      <w:r w:rsidRPr="006E7FBD">
        <w:rPr>
          <w:rFonts w:ascii="Cambria" w:hAnsi="Cambria"/>
          <w:b w:val="0"/>
          <w:bCs w:val="0"/>
          <w:sz w:val="22"/>
          <w:szCs w:val="22"/>
        </w:rPr>
        <w:t>consented to their admission and, in the end, provides them with a permanent settlement. It is one of the three enduring solutions that the UNHCR advocates for, in addition to voluntary repatriation and local integration (</w:t>
      </w:r>
      <w:proofErr w:type="spellStart"/>
      <w:r w:rsidRPr="006E7FBD">
        <w:rPr>
          <w:rFonts w:ascii="Cambria" w:hAnsi="Cambria"/>
          <w:b w:val="0"/>
          <w:bCs w:val="0"/>
          <w:sz w:val="22"/>
          <w:szCs w:val="22"/>
        </w:rPr>
        <w:t>Welfens</w:t>
      </w:r>
      <w:proofErr w:type="spellEnd"/>
      <w:r w:rsidRPr="006E7FBD">
        <w:rPr>
          <w:rFonts w:ascii="Cambria" w:hAnsi="Cambria"/>
          <w:b w:val="0"/>
          <w:bCs w:val="0"/>
          <w:sz w:val="22"/>
          <w:szCs w:val="22"/>
        </w:rPr>
        <w:t xml:space="preserve"> &amp; Bonjour, 2021).</w:t>
      </w:r>
    </w:p>
    <w:p w14:paraId="79C4A3BC"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Global Compact on Refugees, which was enacted by the United Nations General Assembly in 2018, underscores the significance of resettlement as a mechanism for the equitable distribution of burdens and responsibilities among states (</w:t>
      </w:r>
      <w:proofErr w:type="spellStart"/>
      <w:r w:rsidRPr="006E7FBD">
        <w:rPr>
          <w:rFonts w:ascii="Cambria" w:hAnsi="Cambria"/>
          <w:b w:val="0"/>
          <w:bCs w:val="0"/>
          <w:sz w:val="22"/>
          <w:szCs w:val="22"/>
        </w:rPr>
        <w:t>Triggs</w:t>
      </w:r>
      <w:proofErr w:type="spellEnd"/>
      <w:r w:rsidRPr="006E7FBD">
        <w:rPr>
          <w:rFonts w:ascii="Cambria" w:hAnsi="Cambria"/>
          <w:b w:val="0"/>
          <w:bCs w:val="0"/>
          <w:sz w:val="22"/>
          <w:szCs w:val="22"/>
        </w:rPr>
        <w:t xml:space="preserve"> &amp; Wall, 2020). The Compact underscores the necessity of a resettlement system that is more equitable and predictable, in which states are obligated to admit refugees based on their resources and capacity. Resettlement is intended to serve as a solution for the most vulnerable refugees and to alleviate the burdens on host countries, particularly those in the Global South, through the implementation of this global framework (</w:t>
      </w:r>
      <w:proofErr w:type="spellStart"/>
      <w:r w:rsidRPr="006E7FBD">
        <w:rPr>
          <w:rFonts w:ascii="Cambria" w:hAnsi="Cambria"/>
          <w:b w:val="0"/>
          <w:bCs w:val="0"/>
          <w:sz w:val="22"/>
          <w:szCs w:val="22"/>
        </w:rPr>
        <w:t>Brumat</w:t>
      </w:r>
      <w:proofErr w:type="spellEnd"/>
      <w:r w:rsidRPr="006E7FBD">
        <w:rPr>
          <w:rFonts w:ascii="Cambria" w:hAnsi="Cambria"/>
          <w:b w:val="0"/>
          <w:bCs w:val="0"/>
          <w:sz w:val="22"/>
          <w:szCs w:val="22"/>
        </w:rPr>
        <w:t xml:space="preserve">, Geddes, &amp; </w:t>
      </w:r>
      <w:proofErr w:type="spellStart"/>
      <w:r w:rsidRPr="006E7FBD">
        <w:rPr>
          <w:rFonts w:ascii="Cambria" w:hAnsi="Cambria"/>
          <w:b w:val="0"/>
          <w:bCs w:val="0"/>
          <w:sz w:val="22"/>
          <w:szCs w:val="22"/>
        </w:rPr>
        <w:t>Pettrachin</w:t>
      </w:r>
      <w:proofErr w:type="spellEnd"/>
      <w:r w:rsidRPr="006E7FBD">
        <w:rPr>
          <w:rFonts w:ascii="Cambria" w:hAnsi="Cambria"/>
          <w:b w:val="0"/>
          <w:bCs w:val="0"/>
          <w:sz w:val="22"/>
          <w:szCs w:val="22"/>
        </w:rPr>
        <w:t>, 2022).</w:t>
      </w:r>
    </w:p>
    <w:p w14:paraId="07CA52A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Nevertheless, the implementation of global resettlement programs is confronted with substantial obstacles. The number of refugees in need of resettlement far exceeds the number of available places offered by states, resulting in a situation in which only a small fraction of eligible refugees </w:t>
      </w:r>
      <w:proofErr w:type="gramStart"/>
      <w:r w:rsidRPr="006E7FBD">
        <w:rPr>
          <w:rFonts w:ascii="Cambria" w:hAnsi="Cambria"/>
          <w:b w:val="0"/>
          <w:bCs w:val="0"/>
          <w:sz w:val="22"/>
          <w:szCs w:val="22"/>
        </w:rPr>
        <w:t>are</w:t>
      </w:r>
      <w:proofErr w:type="gramEnd"/>
      <w:r w:rsidRPr="006E7FBD">
        <w:rPr>
          <w:rFonts w:ascii="Cambria" w:hAnsi="Cambria"/>
          <w:b w:val="0"/>
          <w:bCs w:val="0"/>
          <w:sz w:val="22"/>
          <w:szCs w:val="22"/>
        </w:rPr>
        <w:t xml:space="preserve"> resettled each year. Furthermore, the criteria for selecting refugees for resettlement can differ significantly among states, resulting in inconsistencies in the implementation of resettlement policies (</w:t>
      </w: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2022). Additionally, the COVID-19 pandemic has exacerbated these obstacles by postponing the processing of refugee cases and disrupting resettlement operations (Phillimore, 2021).</w:t>
      </w:r>
    </w:p>
    <w:p w14:paraId="77D1346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Regional organizations and agreements have an impact on resettlement and transfer policies at the regional level. The European Union (EU) has implemented the EU Resettlement Framework to coordinate the resettlement of refugees. This framework was designed to ensure a structured and harmonized approach to resettlement among member states (Oliver et al., 2020). The Framework is designed to enhance the number of resettlement spaces available in the EU and guarantee that the process is conducted in a secure and organized manner.</w:t>
      </w:r>
    </w:p>
    <w:p w14:paraId="2FD4DAB8"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lastRenderedPageBreak/>
        <w:t>The EU also participates in transfer arrangements, such as the relocation of asylum applicants within the EU, to alleviate the burden on frontline states like Greece and Italy. Although these transfer mechanisms are designed to foster solidarity and responsibility-sharing among member states, they have been met with resistance from certain countries, resulting in disputes over the equitable distribution of asylum claimants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&amp; Gauci, 2020).</w:t>
      </w:r>
    </w:p>
    <w:p w14:paraId="13D7836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Cartagena Declaration on Refugees significantly impacts the regional approaches to resettlement and transfer in other regions, such as Latin America. This declaration broadens the definition of refugees to encompass individuals who are fleeing generalized violence and enormous human rights violations. This expanded definition has resulted in regional resettlement initiatives, such as the Brazil Plan of Action, which advocates for the resettlement of refugees within the region as part of a more comprehensive strategy to address displacement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&amp; Gauci, 2020).</w:t>
      </w:r>
    </w:p>
    <w:p w14:paraId="4DD9205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Regional resettlement and transfer initiatives encounter obstacles regarding coordination and capacity. The absence of consensus among member states regarding the distribution of refugees has impeded the effectiveness of relocation programs in the EU. In the same vein, certain countries in Latin America have been unable to participate in regional resettlement initiatives due to their inadequate infrastructure and resources (</w:t>
      </w:r>
      <w:proofErr w:type="spellStart"/>
      <w:r w:rsidRPr="006E7FBD">
        <w:rPr>
          <w:rFonts w:ascii="Cambria" w:hAnsi="Cambria"/>
          <w:b w:val="0"/>
          <w:bCs w:val="0"/>
          <w:sz w:val="22"/>
          <w:szCs w:val="22"/>
        </w:rPr>
        <w:t>Brumat</w:t>
      </w:r>
      <w:proofErr w:type="spellEnd"/>
      <w:r w:rsidRPr="006E7FBD">
        <w:rPr>
          <w:rFonts w:ascii="Cambria" w:hAnsi="Cambria"/>
          <w:b w:val="0"/>
          <w:bCs w:val="0"/>
          <w:sz w:val="22"/>
          <w:szCs w:val="22"/>
        </w:rPr>
        <w:t xml:space="preserve">, Geddes, &amp; </w:t>
      </w:r>
      <w:proofErr w:type="spellStart"/>
      <w:r w:rsidRPr="006E7FBD">
        <w:rPr>
          <w:rFonts w:ascii="Cambria" w:hAnsi="Cambria"/>
          <w:b w:val="0"/>
          <w:bCs w:val="0"/>
          <w:sz w:val="22"/>
          <w:szCs w:val="22"/>
        </w:rPr>
        <w:t>Pettrachin</w:t>
      </w:r>
      <w:proofErr w:type="spellEnd"/>
      <w:r w:rsidRPr="006E7FBD">
        <w:rPr>
          <w:rFonts w:ascii="Cambria" w:hAnsi="Cambria"/>
          <w:b w:val="0"/>
          <w:bCs w:val="0"/>
          <w:sz w:val="22"/>
          <w:szCs w:val="22"/>
        </w:rPr>
        <w:t>, 2022). These obstacles underscore the necessity of more robust regional cooperation and support mechanisms to improve the ability of states to participate in resettlement and transfer activities.</w:t>
      </w:r>
    </w:p>
    <w:p w14:paraId="1DB9C71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Individual states implement resettlement and transfer policies at the national level in accordance with their domestic laws, policies, and priorities. The extent, scope, and criteria of national resettlement programs are highly variable. For example, the United States, Canada, and Australia have effectively established resettlement programs that admit thousands of refugees annually, whereas other countries may resettle only a few hundred or even fewer (Smith, 2020).</w:t>
      </w:r>
    </w:p>
    <w:p w14:paraId="7B17033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Humanitarian considerations, foreign policy </w:t>
      </w:r>
      <w:r w:rsidRPr="006E7FBD">
        <w:rPr>
          <w:rFonts w:ascii="Cambria" w:hAnsi="Cambria"/>
          <w:b w:val="0"/>
          <w:bCs w:val="0"/>
          <w:sz w:val="22"/>
          <w:szCs w:val="22"/>
        </w:rPr>
        <w:t>objectives, and domestic political factors frequently influence national resettlement programs. In certain instances, resettlement is employed as a means of fortifying diplomatic relations with specific countries or fulfilling international obligations. In other cases, it may be influenced by domestic concerns, such as the capacity of local communities to integrate refugees or public attitudes toward immigration (Hossain, 2022).</w:t>
      </w:r>
    </w:p>
    <w:p w14:paraId="3CE30A4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national-level process of resettling refugees typically involves a variety of stakeholders, such as government agencies, non-governmental organizations (NGOs), and local communities. Together, these stakeholders designate refugees for resettlement, facilitate their transfer to the host country, and offer support services to assist them in assimilating into their new communities. The success of national resettlement programs is contingent upon the availability of resources, the efficacy of coordination among stakeholders, and the level of public support for resettlement (Phillimore, 2021).</w:t>
      </w:r>
    </w:p>
    <w:p w14:paraId="303C5EFC" w14:textId="21065A7E"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relocation of asylum seekers within the country or to other member states is a component of national transfer policies, notably in the context of the EU. These transfers are frequently contentious, as they may necessitate the forced relocation of asylum applicants against their will or the transfer of individuals to countries with lower standards of asylum protection. The efficacy of national transfer policies is contingent upon the willingness of states to collaborate and the sufficiency of legal and procedural safeguards to safeguard the rights of asylum applicants (Smith, 2020).</w:t>
      </w:r>
    </w:p>
    <w:p w14:paraId="1714BCCC" w14:textId="77777777" w:rsidR="006E7FBD" w:rsidRPr="006E7FBD" w:rsidRDefault="006E7FBD" w:rsidP="006E7FBD">
      <w:pPr>
        <w:pStyle w:val="Heading1"/>
        <w:ind w:left="115"/>
        <w:rPr>
          <w:rFonts w:ascii="Cambria" w:hAnsi="Cambria"/>
          <w:sz w:val="22"/>
          <w:szCs w:val="22"/>
        </w:rPr>
      </w:pPr>
      <w:r w:rsidRPr="006E7FBD">
        <w:rPr>
          <w:rFonts w:ascii="Cambria" w:hAnsi="Cambria"/>
          <w:sz w:val="22"/>
          <w:szCs w:val="22"/>
        </w:rPr>
        <w:t>Opportunities and Obstacles in Refugee Resettlement and Transfer</w:t>
      </w:r>
    </w:p>
    <w:p w14:paraId="170AA63B" w14:textId="0BCA6A65"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These processes present substantial opportunities for promoting international solidarity and improving the protection of migrants, despite the obstacles associated with refugee resettlement and transfer at the global, regional, and national levels. Resettlement offers the most vulnerable refugees a chance to reconstruct their lives in safety and dignity, providing them with a lifeline. When implemented effectively, transfer mechanisms can </w:t>
      </w:r>
      <w:r w:rsidRPr="006E7FBD">
        <w:rPr>
          <w:rFonts w:ascii="Cambria" w:hAnsi="Cambria"/>
          <w:b w:val="0"/>
          <w:bCs w:val="0"/>
          <w:sz w:val="22"/>
          <w:szCs w:val="22"/>
        </w:rPr>
        <w:lastRenderedPageBreak/>
        <w:t>alleviate the pressures on frontline states and facilitate a more equitable distribution of responsibility for refugee protection (Oliver et al., 2020).</w:t>
      </w:r>
    </w:p>
    <w:p w14:paraId="0E97D2B2" w14:textId="77777777" w:rsidR="006E7FBD" w:rsidRPr="006E7FBD" w:rsidRDefault="006E7FBD" w:rsidP="006E7FBD">
      <w:pPr>
        <w:pStyle w:val="Heading1"/>
        <w:ind w:left="115"/>
        <w:rPr>
          <w:rFonts w:ascii="Cambria" w:hAnsi="Cambria"/>
          <w:sz w:val="22"/>
          <w:szCs w:val="22"/>
        </w:rPr>
      </w:pPr>
      <w:r w:rsidRPr="006E7FBD">
        <w:rPr>
          <w:rFonts w:ascii="Cambria" w:hAnsi="Cambria"/>
          <w:sz w:val="22"/>
          <w:szCs w:val="22"/>
        </w:rPr>
        <w:t>International legal frameworks for refugee protection</w:t>
      </w:r>
    </w:p>
    <w:p w14:paraId="717A9F0C"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Safeguarding refugees is a crucial element of international law, based on many global, regional, and national legal structures. These frameworks establish the legal entitlements of refugees, delineate the obligations of nations, and offer means for guaranteeing that those who escape persecution receive appropriate safeguards. This section examines the primary legal frameworks that govern the protection of refugees worldwide, both at the global, regional, and national levels. It emphasizes the importance of these frameworks, how they are put into practice, and the difficulties they encounter in the modern world.</w:t>
      </w:r>
    </w:p>
    <w:p w14:paraId="08348BE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1951 Convention Relating to the Status of Refugees and its 1967 Protocol provide the fundamental framework for protecting refugees worldwide. These documents establish the criteria for determining refugee status, outline the entitlements of refugees, and specify the responsibilities of nations towards them. As per the 1951 Convention, a refugee is an individual who, due to a legitimate fear of being persecuted based on their race, religion, nationality, membership in a specific social group, or political beliefs, is outside their own country and is either unable or unwilling to seek protection from that country (UNHCR, 2020).</w:t>
      </w:r>
    </w:p>
    <w:p w14:paraId="62E77F78"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1951 Convention and the 1967 Protocol are obligatory for the governments that have officially approved them, and they establish the fundamental principles of international refugee law. These documents establish the principle of non-refoulement, which forbids the repatriation of refugees to a nation where they might encounter persecution (</w:t>
      </w:r>
      <w:proofErr w:type="spellStart"/>
      <w:r w:rsidRPr="006E7FBD">
        <w:rPr>
          <w:rFonts w:ascii="Cambria" w:hAnsi="Cambria"/>
          <w:b w:val="0"/>
          <w:bCs w:val="0"/>
          <w:sz w:val="22"/>
          <w:szCs w:val="22"/>
        </w:rPr>
        <w:t>Triggs</w:t>
      </w:r>
      <w:proofErr w:type="spellEnd"/>
      <w:r w:rsidRPr="006E7FBD">
        <w:rPr>
          <w:rFonts w:ascii="Cambria" w:hAnsi="Cambria"/>
          <w:b w:val="0"/>
          <w:bCs w:val="0"/>
          <w:sz w:val="22"/>
          <w:szCs w:val="22"/>
        </w:rPr>
        <w:t xml:space="preserve"> &amp; Wall, 2020). The Convention also enshrines the entitlements of refugees, such as the right to employment, education, and legal recourse.</w:t>
      </w:r>
    </w:p>
    <w:p w14:paraId="66121008"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United Nations High Commissioner for Refugees (UNHCR) has a significant role in the </w:t>
      </w:r>
      <w:r w:rsidRPr="006E7FBD">
        <w:rPr>
          <w:rFonts w:ascii="Cambria" w:hAnsi="Cambria"/>
          <w:b w:val="0"/>
          <w:bCs w:val="0"/>
          <w:sz w:val="22"/>
          <w:szCs w:val="22"/>
        </w:rPr>
        <w:t xml:space="preserve">global refugee protection policy, together with the 1951 Convention and its Protocol. The UNHCR, established in 1950, has been given the authority to safeguard and assist refugees, as well as to pursue lasting solutions to their predicament, such as voluntary return to their home country, integration into local communities, or relocation to a different nation (Garlick &amp; </w:t>
      </w:r>
      <w:proofErr w:type="spellStart"/>
      <w:r w:rsidRPr="006E7FBD">
        <w:rPr>
          <w:rFonts w:ascii="Cambria" w:hAnsi="Cambria"/>
          <w:b w:val="0"/>
          <w:bCs w:val="0"/>
          <w:sz w:val="22"/>
          <w:szCs w:val="22"/>
        </w:rPr>
        <w:t>Inder</w:t>
      </w:r>
      <w:proofErr w:type="spellEnd"/>
      <w:r w:rsidRPr="006E7FBD">
        <w:rPr>
          <w:rFonts w:ascii="Cambria" w:hAnsi="Cambria"/>
          <w:b w:val="0"/>
          <w:bCs w:val="0"/>
          <w:sz w:val="22"/>
          <w:szCs w:val="22"/>
        </w:rPr>
        <w:t>, 2021). The UNHCR also promotes the enlargement of refugee safeguarding and the implementation of global legal norms in areas where these frameworks are inadequate or absent.</w:t>
      </w:r>
    </w:p>
    <w:p w14:paraId="5DFE034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Global Compact on Refugees, approved by the United Nations General Assembly in 2018, signifies a notable advancement in the worldwide framework for safeguarding refugees. The Compact is an agreement that is not legally enforceable and aims to improve international collaboration and distribution of responsibilities in addressing refugee crises. The statement underscores the importance of a thorough and all-encompassing approach that encompasses not just emergency safeguarding measures but also enduring strategies like relocation and assistance for host nations in terms of development (</w:t>
      </w:r>
      <w:proofErr w:type="spellStart"/>
      <w:r w:rsidRPr="006E7FBD">
        <w:rPr>
          <w:rFonts w:ascii="Cambria" w:hAnsi="Cambria"/>
          <w:b w:val="0"/>
          <w:bCs w:val="0"/>
          <w:sz w:val="22"/>
          <w:szCs w:val="22"/>
        </w:rPr>
        <w:t>Triggs</w:t>
      </w:r>
      <w:proofErr w:type="spellEnd"/>
      <w:r w:rsidRPr="006E7FBD">
        <w:rPr>
          <w:rFonts w:ascii="Cambria" w:hAnsi="Cambria"/>
          <w:b w:val="0"/>
          <w:bCs w:val="0"/>
          <w:sz w:val="22"/>
          <w:szCs w:val="22"/>
        </w:rPr>
        <w:t xml:space="preserve"> &amp; Wall, 2020).</w:t>
      </w:r>
    </w:p>
    <w:p w14:paraId="74CFDA9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Notwithstanding these worldwide frameworks, there are nevertheless difficulties in implementing them. Several nations, especially those in the Global South, encounter challenges in fulfilling their responsibilities outlined in the 1951 Convention due to resource constraints, political instability, and the vast magnitude of displacement. Furthermore, implementing stringent asylum rules in several affluent nations has raised apprehensions regarding the deterioration of standards for safeguarding refugees (Boucher &amp; </w:t>
      </w:r>
      <w:proofErr w:type="spellStart"/>
      <w:r w:rsidRPr="006E7FBD">
        <w:rPr>
          <w:rFonts w:ascii="Cambria" w:hAnsi="Cambria"/>
          <w:b w:val="0"/>
          <w:bCs w:val="0"/>
          <w:sz w:val="22"/>
          <w:szCs w:val="22"/>
        </w:rPr>
        <w:t>Gördemann</w:t>
      </w:r>
      <w:proofErr w:type="spellEnd"/>
      <w:r w:rsidRPr="006E7FBD">
        <w:rPr>
          <w:rFonts w:ascii="Cambria" w:hAnsi="Cambria"/>
          <w:b w:val="0"/>
          <w:bCs w:val="0"/>
          <w:sz w:val="22"/>
          <w:szCs w:val="22"/>
        </w:rPr>
        <w:t>, 2021).</w:t>
      </w:r>
    </w:p>
    <w:p w14:paraId="65017DA3"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Regional frameworks for refugee protection</w:t>
      </w:r>
    </w:p>
    <w:p w14:paraId="053DCBA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Regional legal frameworks enhance global instruments by addressing unique regional settings and concerns. The 1969 Organization of African Unity (OAU) Convention Governing the Specific Aspects of Refugee Problems in Africa broadens the 1951 Convention's definition of a refugee. It encompasses individuals escaping external aggression, occupation, foreign </w:t>
      </w:r>
      <w:r w:rsidRPr="006E7FBD">
        <w:rPr>
          <w:rFonts w:ascii="Cambria" w:hAnsi="Cambria"/>
          <w:b w:val="0"/>
          <w:bCs w:val="0"/>
          <w:sz w:val="22"/>
          <w:szCs w:val="22"/>
        </w:rPr>
        <w:lastRenderedPageBreak/>
        <w:t>domination, or events significantly disrupting public order (Milner &amp; Klassen, 2020). This expanded definition encompasses the distinct difficulties in displacement experienced by African nations and offers a more comprehensive structure for safeguarding refugees.</w:t>
      </w:r>
    </w:p>
    <w:p w14:paraId="2EB9AB2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1984 Cartagena Declaration on Refugees is a significant regional document in Latin America that expands the concept of refugees to encompass individuals who are escaping widespread violence, internal conflicts, and severe human rights abuses. Although the Cartagena Declaration lacks legal enforceability, it has been integrated into the domestic legislation of various Latin American nations, enhancing the regional framework for safeguarding the rights of refugees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&amp; Gauci, 2020).</w:t>
      </w:r>
    </w:p>
    <w:p w14:paraId="23E855A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European Union (EU) has established a comprehensive regional structure for the safeguarding of asylum seekers and refugees, referred to as the Common European Asylum System (CEAS). The CEAS (Common European Asylum System) comprises important instruments, including the Dublin Regulation, which establishes the EU member state responsible for handling an asylum application, and the Reception Conditions Directive, which establishes the minimum standards for accommodating asylum seekers (Byrne et al., 2020). The primary objective of the CEAS is to standardize asylum procedures throughout the European Union, guarantee equitable treatment of asylum seekers, and deter the practice of "asylum shopping" when individuals submit asylum applications in numerous member states.</w:t>
      </w:r>
    </w:p>
    <w:p w14:paraId="2329E67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Nevertheless, the CEAS has encountered substantial obstacles, especially during the 2015 refugee crisis. The unequal allocation of asylum seekers across European Union member states and the varying abilities and willingness of these governments to offer refuge have shown the constraints of the Common European Asylum System (CEAS). Critics have raised concerns about the EU's dependence on external agreements, such the EU-Turkey Statement, for managing refugee flows. They argue that this approach undermines the rights of asylum seekers and places the </w:t>
      </w:r>
      <w:r w:rsidRPr="006E7FBD">
        <w:rPr>
          <w:rFonts w:ascii="Cambria" w:hAnsi="Cambria"/>
          <w:b w:val="0"/>
          <w:bCs w:val="0"/>
          <w:sz w:val="22"/>
          <w:szCs w:val="22"/>
        </w:rPr>
        <w:t>responsibility on nations outside the EU.</w:t>
      </w:r>
    </w:p>
    <w:p w14:paraId="197C43EC"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lack of a comprehensive regional framework for refugee protection in Asia-Pacific poses substantial obstacles. Most countries in the region have not officially approved the 1951 Convention, and no regional organization, such as the European Union or the African Union, can effectively coordinate efforts to safeguard refugees. Consequently, providing shelter for refugees in the Asia-Pacific region is frequently improvised and strongly dependent on the United Nations High Commissioner for Refugees (UNHCR) and other global organizations (Moretti, 2021). Attempts to establish regional collaboration mechanisms, such as the Bali Process on People Smuggling, Trafficking in Persons, and Related Transnational Crime, have achieved only modest results in addressing the protection requirements of refugees.</w:t>
      </w:r>
    </w:p>
    <w:p w14:paraId="4F46678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Applying international and regional legislative frameworks for refugee protection differs significantly nationally. International commitments are implemented by national laws and policies, which can vary greatly depending on a country's legal traditions, political situation, and capabilities.</w:t>
      </w:r>
    </w:p>
    <w:p w14:paraId="5AFED27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In nations that have officially accepted and implemented the 1951 Convention and its Protocol, domestic laws usually contain clauses for acknowledging refugees, providing asylum, and safeguarding the rights of refugees. In Canada, the Immigration and Refugee Protection Act (IRPA) includes the principles of the 1951 Convention and sets out the processes for determining refugee status and offering protection (Smith, 2020). Canada is renowned for its resilient refugee resettlement program, bolstered by a robust legislative framework and broad cooperation among the government, non-governmental organizations (NGOs), and local communities.</w:t>
      </w:r>
    </w:p>
    <w:p w14:paraId="7CDC844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On the other hand, several nations in the Global South, which accommodate a significant number of refugees, have challenges due to inadequate legal systems and low resources. Within these circumstances, refugees frequently lack official legal standing and are subject to limitations on their entitlements to employment, unrestricted </w:t>
      </w:r>
      <w:r w:rsidRPr="006E7FBD">
        <w:rPr>
          <w:rFonts w:ascii="Cambria" w:hAnsi="Cambria"/>
          <w:b w:val="0"/>
          <w:bCs w:val="0"/>
          <w:sz w:val="22"/>
          <w:szCs w:val="22"/>
        </w:rPr>
        <w:lastRenderedPageBreak/>
        <w:t xml:space="preserve">mobility, and access to fundamental services. For instance, in numerous Middle Eastern nations that accommodate millions of refugees, national legislation frequently fails to completely conform to global norms, resulting in refugees relying heavily on foreign assistance for their sustenance (Garlick &amp; </w:t>
      </w:r>
      <w:proofErr w:type="spellStart"/>
      <w:r w:rsidRPr="006E7FBD">
        <w:rPr>
          <w:rFonts w:ascii="Cambria" w:hAnsi="Cambria"/>
          <w:b w:val="0"/>
          <w:bCs w:val="0"/>
          <w:sz w:val="22"/>
          <w:szCs w:val="22"/>
        </w:rPr>
        <w:t>Inder</w:t>
      </w:r>
      <w:proofErr w:type="spellEnd"/>
      <w:r w:rsidRPr="006E7FBD">
        <w:rPr>
          <w:rFonts w:ascii="Cambria" w:hAnsi="Cambria"/>
          <w:b w:val="0"/>
          <w:bCs w:val="0"/>
          <w:sz w:val="22"/>
          <w:szCs w:val="22"/>
        </w:rPr>
        <w:t>, 2021).</w:t>
      </w:r>
    </w:p>
    <w:p w14:paraId="32CAA2D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Political variables, including public sentiments towards refugees, violence or instability, and the government's goals, also impact the implementation of national refugee protection regimes. Restrictive policies and practices, such as prolonged detention, pushbacks at borders, and limited access to asylum proceedings, have prompted concerns about potential violations of international law and the weakening of refugee protection (Coen, 2021).</w:t>
      </w:r>
    </w:p>
    <w:p w14:paraId="22D58A8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Notwithstanding these obstacles, there are some instances of commendable strategies implemented at the countrywide scale. Certain nations have implemented inventive strategies for safeguarding refugees, such as community sponsorship initiatives, which include local people in resettling and assimilating migrants. These programs have shown success in nations such as Canada and the UK, where they have effectively fostered public support for refugees and enhanced their integration outcomes (Smith, 2020).</w:t>
      </w:r>
    </w:p>
    <w:p w14:paraId="64F8BE05" w14:textId="6F605744"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international legal frameworks governing refugee protection are crucial for safeguarding the rights and well-being of refugees on a global, regional, and national scale. These frameworks provide the entitlements of individuals seeking refuge, the obligations of nations, and the procedures for guaranteeing the protection and well-being of refugees, enabling them to reconstruct their lives with security and respect.</w:t>
      </w:r>
    </w:p>
    <w:p w14:paraId="359E9FCE"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Theoretical perspectives on refugee transfer processes</w:t>
      </w:r>
    </w:p>
    <w:p w14:paraId="2165817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As a component of global protection measures, transferring refugees from one nation to another is an intricate procedure influenced by several theoretical viewpoints. These viewpoints help comprehend the fundamental forces, difficulties, and consequences of refugee flows on a global, regional, and national scale. This section examines </w:t>
      </w:r>
      <w:r w:rsidRPr="006E7FBD">
        <w:rPr>
          <w:rFonts w:ascii="Cambria" w:hAnsi="Cambria"/>
          <w:b w:val="0"/>
          <w:bCs w:val="0"/>
          <w:sz w:val="22"/>
          <w:szCs w:val="22"/>
        </w:rPr>
        <w:t>various theoretical frameworks employed to understand the processes of refugee transfer, encompassing theories of global governance, models of regional integration, and national policy frameworks.</w:t>
      </w:r>
    </w:p>
    <w:p w14:paraId="4E23C39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Global governance theories are frequently used to evaluate refugee transfer mechanisms at the global level. These theories examine how international organizations, nations, and non-state actors influence the regulations, standards, and procedures that control the movement and relocation of refugees. The concept of burden-sharing is a key principle in global governance theory. It suggests that the duty for protecting refugees should be spread more fairly among different states (</w:t>
      </w:r>
      <w:proofErr w:type="spellStart"/>
      <w:r w:rsidRPr="006E7FBD">
        <w:rPr>
          <w:rFonts w:ascii="Cambria" w:hAnsi="Cambria"/>
          <w:b w:val="0"/>
          <w:bCs w:val="0"/>
          <w:sz w:val="22"/>
          <w:szCs w:val="22"/>
        </w:rPr>
        <w:t>Lavenex</w:t>
      </w:r>
      <w:proofErr w:type="spellEnd"/>
      <w:r w:rsidRPr="006E7FBD">
        <w:rPr>
          <w:rFonts w:ascii="Cambria" w:hAnsi="Cambria"/>
          <w:b w:val="0"/>
          <w:bCs w:val="0"/>
          <w:sz w:val="22"/>
          <w:szCs w:val="22"/>
        </w:rPr>
        <w:t xml:space="preserve"> &amp; Piper, 2022).</w:t>
      </w:r>
    </w:p>
    <w:p w14:paraId="4D123A4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From a global governance standpoint, the United Nations High Commissioner for Refugees (UNHCR) has a crucial role in coordinating and facilitating the relocation of refugees. The UNHCR's actions are directed by the principle of non-refoulment, which forbids the repatriation of refugees to nations where they encounter persecution. Nevertheless, the global system of governing also acknowledges that different governments have different levels of ability and inclination to welcome refugees, which creates difficulties in creating efficient procedures for sharing the burden (Garlick &amp; </w:t>
      </w:r>
      <w:proofErr w:type="spellStart"/>
      <w:r w:rsidRPr="006E7FBD">
        <w:rPr>
          <w:rFonts w:ascii="Cambria" w:hAnsi="Cambria"/>
          <w:b w:val="0"/>
          <w:bCs w:val="0"/>
          <w:sz w:val="22"/>
          <w:szCs w:val="22"/>
        </w:rPr>
        <w:t>Inder</w:t>
      </w:r>
      <w:proofErr w:type="spellEnd"/>
      <w:r w:rsidRPr="006E7FBD">
        <w:rPr>
          <w:rFonts w:ascii="Cambria" w:hAnsi="Cambria"/>
          <w:b w:val="0"/>
          <w:bCs w:val="0"/>
          <w:sz w:val="22"/>
          <w:szCs w:val="22"/>
        </w:rPr>
        <w:t>, 2021).</w:t>
      </w:r>
    </w:p>
    <w:p w14:paraId="4F52ED97"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At the global level, the political economy method is a significant theoretical perspective investigating the impact of economic considerations on transferring refugees. This viewpoint emphasizes the influence of financial rewards and penalties in affecting the actions of governments. As an illustration, affluent nations may offer economic assistance to less prosperous countries in return for accommodating migrants. This practice highlights the imbalanced power dynamics within the global refugee system (</w:t>
      </w:r>
      <w:proofErr w:type="spellStart"/>
      <w:r w:rsidRPr="006E7FBD">
        <w:rPr>
          <w:rFonts w:ascii="Cambria" w:hAnsi="Cambria"/>
          <w:b w:val="0"/>
          <w:bCs w:val="0"/>
          <w:sz w:val="22"/>
          <w:szCs w:val="22"/>
        </w:rPr>
        <w:t>Zetter</w:t>
      </w:r>
      <w:proofErr w:type="spellEnd"/>
      <w:r w:rsidRPr="006E7FBD">
        <w:rPr>
          <w:rFonts w:ascii="Cambria" w:hAnsi="Cambria"/>
          <w:b w:val="0"/>
          <w:bCs w:val="0"/>
          <w:sz w:val="22"/>
          <w:szCs w:val="22"/>
        </w:rPr>
        <w:t>, 2021).</w:t>
      </w:r>
    </w:p>
    <w:p w14:paraId="3B71A95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Furthermore, the notion of "responsibility-sharing" in global governance is being increasingly debated to principles of justice and fairness. Academics contend that the existing worldwide system for refugees places an unequal burden on specific areas, especially those in the less affluent sections of the world. At the same time, more prosperous countries in the wealthier regions tend </w:t>
      </w:r>
      <w:r w:rsidRPr="006E7FBD">
        <w:rPr>
          <w:rFonts w:ascii="Cambria" w:hAnsi="Cambria"/>
          <w:b w:val="0"/>
          <w:bCs w:val="0"/>
          <w:sz w:val="22"/>
          <w:szCs w:val="22"/>
        </w:rPr>
        <w:lastRenderedPageBreak/>
        <w:t>to avoid their obligations. This theoretical critique advocates for a fairer and more balanced allocation of duties among states (Milner &amp; Klassen, 2020).</w:t>
      </w:r>
    </w:p>
    <w:p w14:paraId="127A9FF7"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Regional integration theories provide a conceptual framework for comprehending the processes of transferring refugees inside certain regions, such as the European Union (EU) or the African Union (AU). These theories examine the extent to which regional organizations and agreements either assist or impede the movement of refugees between member states.</w:t>
      </w:r>
    </w:p>
    <w:p w14:paraId="0557780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Common European Asylum System (CEAS) is a regional method within the European Union (EU) to manage refugee transfers. The CEAS is founded upon the fundamental ideals of solidarity and mutual trust among the European Union member states. Nevertheless, applying these principles has been difficult, as shown by the unequal allocation of asylum seekers around the European Union. The Dublin Regulation, which establishes the member state accountable for handling an asylum application, has been </w:t>
      </w:r>
      <w:proofErr w:type="spellStart"/>
      <w:r w:rsidRPr="006E7FBD">
        <w:rPr>
          <w:rFonts w:ascii="Cambria" w:hAnsi="Cambria"/>
          <w:b w:val="0"/>
          <w:bCs w:val="0"/>
          <w:sz w:val="22"/>
          <w:szCs w:val="22"/>
        </w:rPr>
        <w:t>criticised</w:t>
      </w:r>
      <w:proofErr w:type="spellEnd"/>
      <w:r w:rsidRPr="006E7FBD">
        <w:rPr>
          <w:rFonts w:ascii="Cambria" w:hAnsi="Cambria"/>
          <w:b w:val="0"/>
          <w:bCs w:val="0"/>
          <w:sz w:val="22"/>
          <w:szCs w:val="22"/>
        </w:rPr>
        <w:t xml:space="preserve"> for imposing an excessive burden on frontline states such as Greece and Italy (Byrne et al., 2020).</w:t>
      </w:r>
    </w:p>
    <w:p w14:paraId="07A4B8A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Theoretical frameworks about regional integration also examine the function of regional organizations in enabling the transfer of refugees. The African Union's approach to refugee protection is based on the 1969 OAU Convention, which broadens the definition of a refugee to encompass persons escaping widespread violence and instability. The AU's regional structure places importance on collective responsibility and regional unity. However, it encounters difficulties due to limitations in competence and resources (Milner &amp; Klassen, 2020).</w:t>
      </w:r>
    </w:p>
    <w:p w14:paraId="554DA2A8"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Cartagena Declaration on Refugees in Latin America establishes a regional framework for protecting refugees that surpasses the provisions of the 1951 Refugee Convention. The Declaration underscores the imperative of regional collaboration in tackling refugee crises, and it has impacted the formulation of domestic policy in various Latin American nations. Nevertheless, the execution of regional accords lacks uniformity, highlighting the necessity for more robust procedures to guarantee adherence and </w:t>
      </w:r>
      <w:r w:rsidRPr="006E7FBD">
        <w:rPr>
          <w:rFonts w:ascii="Cambria" w:hAnsi="Cambria"/>
          <w:b w:val="0"/>
          <w:bCs w:val="0"/>
          <w:sz w:val="22"/>
          <w:szCs w:val="22"/>
        </w:rPr>
        <w:t>synchronization among states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&amp; Gauci, 2020).</w:t>
      </w:r>
    </w:p>
    <w:p w14:paraId="1E65F0C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theoretical framework of regional governance also examines the function of "multi-level governance" in managing refugee transfers. This approach analyzes the interplay and impact of actions and policies at the global, regional, and national levels. An illustration of this is the European Union's strategy of entrusting the administration of refugees to third nations, as seen in the EU-Turkey agreement. This approach demonstrates the intricacies of multi-level governance and the difficulties of reconciling regional and global obligations (</w:t>
      </w:r>
      <w:proofErr w:type="spellStart"/>
      <w:r w:rsidRPr="006E7FBD">
        <w:rPr>
          <w:rFonts w:ascii="Cambria" w:hAnsi="Cambria"/>
          <w:b w:val="0"/>
          <w:bCs w:val="0"/>
          <w:sz w:val="22"/>
          <w:szCs w:val="22"/>
        </w:rPr>
        <w:t>Lavenex</w:t>
      </w:r>
      <w:proofErr w:type="spellEnd"/>
      <w:r w:rsidRPr="006E7FBD">
        <w:rPr>
          <w:rFonts w:ascii="Cambria" w:hAnsi="Cambria"/>
          <w:b w:val="0"/>
          <w:bCs w:val="0"/>
          <w:sz w:val="22"/>
          <w:szCs w:val="22"/>
        </w:rPr>
        <w:t xml:space="preserve"> &amp; Piper, 2022).</w:t>
      </w:r>
    </w:p>
    <w:p w14:paraId="47D2014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Domestic policy frameworks, legal systems, and political dynamics influence refugee transfer processes at the national level. National policy theories offer valuable perspectives on the formulation and execution of refugee transfer policies by states and the determinants that shape these choices.</w:t>
      </w:r>
    </w:p>
    <w:p w14:paraId="5E876FC8"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At the national level, a significant theoretical framework is policy transfer. This framework explores how ideas, policies, and practices from one country are taken up or modified in another. The theory of policy transfer is highly applicable in the context of refugee transfers, as nations frequently seek out effective models from other countries to inform the formulation of their policies. Canada's private sponsorship scheme for refugees has been replicated by several nations, such as the United Kingdom and Australia (Smith, 2020).</w:t>
      </w:r>
    </w:p>
    <w:p w14:paraId="0CD842F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Policy transfers theory emphasizes the influence of domestic players, including government agencies, NGOs, and civil society organizations, on forming refugee transfer policies. These players are vital in promoting or opposing specific policies, shaping public opinion, and ensuring that refugee transfers adhere to international standards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et al., 2021).</w:t>
      </w:r>
    </w:p>
    <w:p w14:paraId="5F8CF7F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At the national level, another significant theoretical viewpoint is the notion of "securitization." This term describes the process through which states portray specific matters, such the movement of </w:t>
      </w:r>
      <w:r w:rsidRPr="006E7FBD">
        <w:rPr>
          <w:rFonts w:ascii="Cambria" w:hAnsi="Cambria"/>
          <w:b w:val="0"/>
          <w:bCs w:val="0"/>
          <w:sz w:val="22"/>
          <w:szCs w:val="22"/>
        </w:rPr>
        <w:lastRenderedPageBreak/>
        <w:t>refugees, as security risks. Securitization theory elucidates the reasons for certain states' adoption of stringent refugee transfer policies, such as the implementation of detention or border closures, as a response to perceived national security risks. This viewpoint also illuminates the influence of public views and political discourse on policies regarding the movement of refugees (Bloch, 2020).</w:t>
      </w:r>
    </w:p>
    <w:p w14:paraId="3E124F9F"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Theoretical perspectives on national refugee policies also analyze the influence of "path dependency," which posits that previous policy choices and institutional frameworks determine present and future actions. The theory of path dependency is applicable in comprehending why certain governments persist in utilizing antiquated or inefficient methods for transferring refugees despite facts indicating that these policies fail to safeguard refugees appropriately (</w:t>
      </w:r>
      <w:proofErr w:type="spellStart"/>
      <w:r w:rsidRPr="006E7FBD">
        <w:rPr>
          <w:rFonts w:ascii="Cambria" w:hAnsi="Cambria"/>
          <w:b w:val="0"/>
          <w:bCs w:val="0"/>
          <w:sz w:val="22"/>
          <w:szCs w:val="22"/>
        </w:rPr>
        <w:t>Faist</w:t>
      </w:r>
      <w:proofErr w:type="spellEnd"/>
      <w:r w:rsidRPr="006E7FBD">
        <w:rPr>
          <w:rFonts w:ascii="Cambria" w:hAnsi="Cambria"/>
          <w:b w:val="0"/>
          <w:bCs w:val="0"/>
          <w:sz w:val="22"/>
          <w:szCs w:val="22"/>
        </w:rPr>
        <w:t>, 2021).</w:t>
      </w:r>
    </w:p>
    <w:p w14:paraId="5F854EC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Examining theoretical perspectives on refugee transfer processes offers useful insights into the intricacies and difficulties of overseeing the movement of refugees on a global, regional, and national scale. Nevertheless, these viewpoints also underscore various obstacles that need to be tackled to enhance the efficiency of refugee transfers.</w:t>
      </w:r>
    </w:p>
    <w:p w14:paraId="182BA466"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An obstacle to overcome is the requirement for more coherence and coordination across the many tiers of governance engaged in refugee transfers. Theoretical frameworks that prioritize multi-level governance and policy coherence can help identify deficiencies and contradictions in existing systems and propose methods to harmonize policies and practices across several levels of governance (</w:t>
      </w:r>
      <w:proofErr w:type="spellStart"/>
      <w:r w:rsidRPr="006E7FBD">
        <w:rPr>
          <w:rFonts w:ascii="Cambria" w:hAnsi="Cambria"/>
          <w:b w:val="0"/>
          <w:bCs w:val="0"/>
          <w:sz w:val="22"/>
          <w:szCs w:val="22"/>
        </w:rPr>
        <w:t>Lavenex</w:t>
      </w:r>
      <w:proofErr w:type="spellEnd"/>
      <w:r w:rsidRPr="006E7FBD">
        <w:rPr>
          <w:rFonts w:ascii="Cambria" w:hAnsi="Cambria"/>
          <w:b w:val="0"/>
          <w:bCs w:val="0"/>
          <w:sz w:val="22"/>
          <w:szCs w:val="22"/>
        </w:rPr>
        <w:t xml:space="preserve"> &amp; Piper, 2022).</w:t>
      </w:r>
    </w:p>
    <w:p w14:paraId="5D4EA5CF"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Another obstacle arises from reconciling the conflicting requirements of ensuring security, providing humanitarian protection, and distributing the burden in policies on transferring refugees. Theoretical frameworks that center on securitization and responsibility-sharing offer valuable insights into how nations can effectively manage these conflicting demands while maintaining their international responsibilities (</w:t>
      </w:r>
      <w:proofErr w:type="spellStart"/>
      <w:r w:rsidRPr="006E7FBD">
        <w:rPr>
          <w:rFonts w:ascii="Cambria" w:hAnsi="Cambria"/>
          <w:b w:val="0"/>
          <w:bCs w:val="0"/>
          <w:sz w:val="22"/>
          <w:szCs w:val="22"/>
        </w:rPr>
        <w:t>Zetter</w:t>
      </w:r>
      <w:proofErr w:type="spellEnd"/>
      <w:r w:rsidRPr="006E7FBD">
        <w:rPr>
          <w:rFonts w:ascii="Cambria" w:hAnsi="Cambria"/>
          <w:b w:val="0"/>
          <w:bCs w:val="0"/>
          <w:sz w:val="22"/>
          <w:szCs w:val="22"/>
        </w:rPr>
        <w:t>, 2021).</w:t>
      </w:r>
    </w:p>
    <w:p w14:paraId="2D3BDE5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Additional empirical study is required to evaluate </w:t>
      </w:r>
      <w:r w:rsidRPr="006E7FBD">
        <w:rPr>
          <w:rFonts w:ascii="Cambria" w:hAnsi="Cambria"/>
          <w:b w:val="0"/>
          <w:bCs w:val="0"/>
          <w:sz w:val="22"/>
          <w:szCs w:val="22"/>
        </w:rPr>
        <w:t>and enhance theoretical perspectives on the procedures of transferring refugees. Although numerous theoretical frameworks offer significant conceptual tools for comprehending refugee transfers, further empirical research is required to investigate the practical implementation of these processes. This research has the potential to find optimal strategies and provide valuable insights for improving refugee transfer policies, with a focus on effectiveness and fairness (Milner &amp; Klassen, 2020).</w:t>
      </w:r>
    </w:p>
    <w:p w14:paraId="326147D8" w14:textId="5E00BCD8"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Examining theoretical perspectives on refugee transfer procedures provides a valuable understanding of the intricacies and difficulties involved in handling the movement of refugees on a global, regional, and national scale. These viewpoints provide insight into the fundamental dynamics of refugee transfers, the involvement of diverse actors and organizations, and the consequences of various policies and practices on refugee protection.</w:t>
      </w:r>
    </w:p>
    <w:p w14:paraId="590DF286" w14:textId="5D598F19"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 xml:space="preserve">Theoretical Review: Responsibility Diffusion Theory </w:t>
      </w:r>
    </w:p>
    <w:p w14:paraId="071DDC58"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Understanding the complex dynamics of responsibility-sharing among states in the international refugee protection regime is crucial for refugee transfer processes. In order to gain a better understanding of this intricate issue, a proposed framework called the "Responsibility Diffusion Theory" can be utilized to examine how responsibilities are allocated in the context of refugee transfers. This theory explains how transferring refugees to third countries can unintentionally result in a spreading of responsibility, which may put refugee protection at risk and unfairly burden less capable states. This theoretical framework perfectly complements the central themes of the seminar paper, "Refugee Status and Transfer to Third Country: A Critical Appraisal," providing a critical viewpoint to analyze the consequences of current refugee transfer practices.</w:t>
      </w:r>
    </w:p>
    <w:p w14:paraId="1F9AD16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foundation of Responsibility Diffusion Theory lies in integrating various established theoretical frameworks, including global governance theory, securitization theory, and burden-sharing concepts. The fundamental idea is that the global </w:t>
      </w:r>
      <w:r w:rsidRPr="006E7FBD">
        <w:rPr>
          <w:rFonts w:ascii="Cambria" w:hAnsi="Cambria"/>
          <w:b w:val="0"/>
          <w:bCs w:val="0"/>
          <w:sz w:val="22"/>
          <w:szCs w:val="22"/>
        </w:rPr>
        <w:lastRenderedPageBreak/>
        <w:t>community tends to distribute the responsibility for protecting refugees, resulting in no single state taking full responsibility for the welfare of transferred refugees (Milner &amp; Klassen, 2020). The phenomenon of diffusion of responsibility can result in gaps in protection, inadequate living conditions for refugees, and a gradual weakening of the international refugee protection regime.</w:t>
      </w:r>
    </w:p>
    <w:p w14:paraId="115FD6B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In addition, the theory incorporates aspects of securitization theory, which suggests that states frequently portray refugee movements as security risks to justify implementing restrictive policies (</w:t>
      </w:r>
      <w:proofErr w:type="spellStart"/>
      <w:r w:rsidRPr="006E7FBD">
        <w:rPr>
          <w:rFonts w:ascii="Cambria" w:hAnsi="Cambria"/>
          <w:b w:val="0"/>
          <w:bCs w:val="0"/>
          <w:sz w:val="22"/>
          <w:szCs w:val="22"/>
        </w:rPr>
        <w:t>Zetter</w:t>
      </w:r>
      <w:proofErr w:type="spellEnd"/>
      <w:r w:rsidRPr="006E7FBD">
        <w:rPr>
          <w:rFonts w:ascii="Cambria" w:hAnsi="Cambria"/>
          <w:b w:val="0"/>
          <w:bCs w:val="0"/>
          <w:sz w:val="22"/>
          <w:szCs w:val="22"/>
        </w:rPr>
        <w:t>, 2021). Within the framework of Responsibility Diffusion Theory, the process of securitization can result in the formulation of policies that give more importance to state security rather than the protection of refugees. This, in turn, worsens the spread of responsibility and puts refugees in vulnerable positions in third countries.</w:t>
      </w:r>
    </w:p>
    <w:p w14:paraId="24BD588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Responsibility Diffusion Theory presents several important propositions that shed light on the possible outcomes of refugee transfers. First, it suggests that these transfers result in the division of responsibility among states. Instead of working together to protect refugees, states often engage in practices that spread out the responsibility, often shifting it to states with fewer resources and weaker legal frameworks (Garlick &amp; </w:t>
      </w:r>
      <w:proofErr w:type="spellStart"/>
      <w:r w:rsidRPr="006E7FBD">
        <w:rPr>
          <w:rFonts w:ascii="Cambria" w:hAnsi="Cambria"/>
          <w:b w:val="0"/>
          <w:bCs w:val="0"/>
          <w:sz w:val="22"/>
          <w:szCs w:val="22"/>
        </w:rPr>
        <w:t>Inder</w:t>
      </w:r>
      <w:proofErr w:type="spellEnd"/>
      <w:r w:rsidRPr="006E7FBD">
        <w:rPr>
          <w:rFonts w:ascii="Cambria" w:hAnsi="Cambria"/>
          <w:b w:val="0"/>
          <w:bCs w:val="0"/>
          <w:sz w:val="22"/>
          <w:szCs w:val="22"/>
        </w:rPr>
        <w:t>, 2021). The EU-Turkey Statement highlights the division within the EU, as it delegated its responsibility for refugees to Turkey, which has its own limitations in ensuring sufficient protection (Byrne et al., 2020).</w:t>
      </w:r>
    </w:p>
    <w:p w14:paraId="0EFA7E1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Furthermore, the theory proposes that when responsibility is spread out, the level of accountability for refugee protection decreases. States may transfer refugees to other countries without ensuring that the receiving countries have the necessary capacity or willingness to provide adequate protection. The erosion of accountability is a cause for concern, especially when refugees are relocated to countries that have a history of human rights violations or lack adequate infrastructure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et al., 2021).</w:t>
      </w:r>
    </w:p>
    <w:p w14:paraId="3AC4685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Furthermore, the theory suggests that the diffusion of responsibility plays a role in the erosion of the international refugee protection regime. When states prioritize their interests over shared </w:t>
      </w:r>
      <w:r w:rsidRPr="006E7FBD">
        <w:rPr>
          <w:rFonts w:ascii="Cambria" w:hAnsi="Cambria"/>
          <w:b w:val="0"/>
          <w:bCs w:val="0"/>
          <w:sz w:val="22"/>
          <w:szCs w:val="22"/>
        </w:rPr>
        <w:t>responsibility, it undermines the established normative framework of the 1951 Refugee Convention and its 1967 Protocol. It is concerning that the decline in global standards for refugee protection may result in increased vulnerability for refugees (Milner &amp; Klassen, 2020).</w:t>
      </w:r>
    </w:p>
    <w:p w14:paraId="1BE4851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theory highlights the negative consequences of spreading responsibility on the well-being of refugees. When responsibility is divided, refugees often find themselves in situations where their rights are not fully safeguarded, facing prolonged uncertainty, insufficient access to services, and heightened risk of exploitation and abuse. The challenges are exacerbated when transferring to third countries with limited resources (</w:t>
      </w:r>
      <w:proofErr w:type="spellStart"/>
      <w:r w:rsidRPr="006E7FBD">
        <w:rPr>
          <w:rFonts w:ascii="Cambria" w:hAnsi="Cambria"/>
          <w:b w:val="0"/>
          <w:bCs w:val="0"/>
          <w:sz w:val="22"/>
          <w:szCs w:val="22"/>
        </w:rPr>
        <w:t>Zetter</w:t>
      </w:r>
      <w:proofErr w:type="spellEnd"/>
      <w:r w:rsidRPr="006E7FBD">
        <w:rPr>
          <w:rFonts w:ascii="Cambria" w:hAnsi="Cambria"/>
          <w:b w:val="0"/>
          <w:bCs w:val="0"/>
          <w:sz w:val="22"/>
          <w:szCs w:val="22"/>
        </w:rPr>
        <w:t>, 2021).</w:t>
      </w:r>
    </w:p>
    <w:p w14:paraId="28D36E6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Implications of the theory</w:t>
      </w:r>
    </w:p>
    <w:p w14:paraId="523EEFC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seminar paper "Refugee Status and Transfer to Third Country: A Critical Appraisal" thoroughly analyses the practice of transferring refugees to third countries and the potential consequences for their protection. Responsibility Diffusion Theory offers a theoretical perspective to examine how responsibilities are distributed in transfers and the resulting impact on the international refugee protection regime.</w:t>
      </w:r>
    </w:p>
    <w:p w14:paraId="5380C1D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Applying this theory, the paper can thoroughly analyze case studies such as the EU-Turkey Statement or the U.S. Migrant Protection Protocols. These case studies demonstrate the dispersion of responsibility, often resulting in insufficient protection and </w:t>
      </w:r>
      <w:proofErr w:type="spellStart"/>
      <w:r w:rsidRPr="006E7FBD">
        <w:rPr>
          <w:rFonts w:ascii="Cambria" w:hAnsi="Cambria"/>
          <w:b w:val="0"/>
          <w:bCs w:val="0"/>
          <w:sz w:val="22"/>
          <w:szCs w:val="22"/>
        </w:rPr>
        <w:t>unfavourable</w:t>
      </w:r>
      <w:proofErr w:type="spellEnd"/>
      <w:r w:rsidRPr="006E7FBD">
        <w:rPr>
          <w:rFonts w:ascii="Cambria" w:hAnsi="Cambria"/>
          <w:b w:val="0"/>
          <w:bCs w:val="0"/>
          <w:sz w:val="22"/>
          <w:szCs w:val="22"/>
        </w:rPr>
        <w:t xml:space="preserve"> consequences for refugees. Additionally, it can contribute to the conversation surrounding ethical and legal obstacles linked to refugee transfers, highlighting the importance of a fair and rights-focused strategy. The theory's insights can help inform recommendations for enhancing the international refugee protection regime and the well-being of refugees.</w:t>
      </w:r>
    </w:p>
    <w:p w14:paraId="6AF2A0C0" w14:textId="4FD389BF"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Responsibility Diffusion Theory provides a valuable framework for comprehending the intricate dynamics of refugee transfer processes. The analysis of the fragmentation of responsibility, erosion of accountability, and weakening of the international protection regime offers valuable </w:t>
      </w:r>
      <w:r w:rsidRPr="006E7FBD">
        <w:rPr>
          <w:rFonts w:ascii="Cambria" w:hAnsi="Cambria"/>
          <w:b w:val="0"/>
          <w:bCs w:val="0"/>
          <w:sz w:val="22"/>
          <w:szCs w:val="22"/>
        </w:rPr>
        <w:lastRenderedPageBreak/>
        <w:t xml:space="preserve">insights into the challenges and implications of current practices. By exploring the connections between this theory and the seminar paper's themes, a more comprehensive grasp of the ethical, legal, and practical issues arises, leading to developing more impactful and fair approaches to refugee protection. The theory's implications emphasize the pressing requirement for more robust accountability mechanisms, increased international cooperation, and revamped refugee transfer practices to guarantee that all states fulfil their obligations under international law and </w:t>
      </w:r>
      <w:proofErr w:type="spellStart"/>
      <w:r w:rsidRPr="006E7FBD">
        <w:rPr>
          <w:rFonts w:ascii="Cambria" w:hAnsi="Cambria"/>
          <w:b w:val="0"/>
          <w:bCs w:val="0"/>
          <w:sz w:val="22"/>
          <w:szCs w:val="22"/>
        </w:rPr>
        <w:t>prioritise</w:t>
      </w:r>
      <w:proofErr w:type="spellEnd"/>
      <w:r w:rsidRPr="006E7FBD">
        <w:rPr>
          <w:rFonts w:ascii="Cambria" w:hAnsi="Cambria"/>
          <w:b w:val="0"/>
          <w:bCs w:val="0"/>
          <w:sz w:val="22"/>
          <w:szCs w:val="22"/>
        </w:rPr>
        <w:t xml:space="preserve"> the needs and rights of refugees.</w:t>
      </w:r>
    </w:p>
    <w:p w14:paraId="790DE713"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Empirical Review</w:t>
      </w:r>
    </w:p>
    <w:p w14:paraId="2566B186"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Refugee resettlement experiences</w:t>
      </w:r>
    </w:p>
    <w:p w14:paraId="6FB531A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Refugee resettlement plays a crucial role in the global refugee protection regime, offering lasting solutions for individuals unable to go back to their home countries due to the threat of persecution, conflict, or violence. This comprehensive review analyzes case studies on refugee resettlement experiences from various perspectives, emphasizing these processes' difficulties, achievements, and consequences.</w:t>
      </w:r>
    </w:p>
    <w:p w14:paraId="153DC01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United Nations High Commissioner for Refugees (UNHCR) oversees refugee resettlement on a global scale. The UNHCR is responsible for managing the selection and relocation of refugees from their initial host countries to other nations that provide long-term settlement opportunities. The global resettlement system aims to assist the most vulnerable refugees, such as those requiring urgent medical attention, survivors of violence and torture, and women and children facing risks (UNHCR, 2021).</w:t>
      </w:r>
    </w:p>
    <w:p w14:paraId="7CFDDFE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In a recent study conducted by </w:t>
      </w:r>
      <w:proofErr w:type="spellStart"/>
      <w:r w:rsidRPr="006E7FBD">
        <w:rPr>
          <w:rFonts w:ascii="Cambria" w:hAnsi="Cambria"/>
          <w:b w:val="0"/>
          <w:bCs w:val="0"/>
          <w:sz w:val="22"/>
          <w:szCs w:val="22"/>
        </w:rPr>
        <w:t>Ermansons</w:t>
      </w:r>
      <w:proofErr w:type="spellEnd"/>
      <w:r w:rsidRPr="006E7FBD">
        <w:rPr>
          <w:rFonts w:ascii="Cambria" w:hAnsi="Cambria"/>
          <w:b w:val="0"/>
          <w:bCs w:val="0"/>
          <w:sz w:val="22"/>
          <w:szCs w:val="22"/>
        </w:rPr>
        <w:t xml:space="preserve">, </w:t>
      </w:r>
      <w:proofErr w:type="spellStart"/>
      <w:r w:rsidRPr="006E7FBD">
        <w:rPr>
          <w:rFonts w:ascii="Cambria" w:hAnsi="Cambria"/>
          <w:b w:val="0"/>
          <w:bCs w:val="0"/>
          <w:sz w:val="22"/>
          <w:szCs w:val="22"/>
        </w:rPr>
        <w:t>Kienzler</w:t>
      </w:r>
      <w:proofErr w:type="spellEnd"/>
      <w:r w:rsidRPr="006E7FBD">
        <w:rPr>
          <w:rFonts w:ascii="Cambria" w:hAnsi="Cambria"/>
          <w:b w:val="0"/>
          <w:bCs w:val="0"/>
          <w:sz w:val="22"/>
          <w:szCs w:val="22"/>
        </w:rPr>
        <w:t xml:space="preserve">, Asif, and Schofield (2023), a comprehensive review was conducted on the mental health of refugees and the significance of their surroundings in countries of the Global North. The authors shed light on the mental health challenges experienced by refugees during the resettlement process, underscoring the significance of location and social connections in fostering a smooth integration. The study reveals that refugees frequently face challenges related to </w:t>
      </w:r>
      <w:r w:rsidRPr="006E7FBD">
        <w:rPr>
          <w:rFonts w:ascii="Cambria" w:hAnsi="Cambria"/>
          <w:b w:val="0"/>
          <w:bCs w:val="0"/>
          <w:sz w:val="22"/>
          <w:szCs w:val="22"/>
        </w:rPr>
        <w:t>social isolation, psychological trauma, and cultural dislocation, which can impede their efforts to assimilate into their new surroundings. It is crucial to provide specific mental health assistance and community-based programs to cater to the distinct requirements of resettled refugees (</w:t>
      </w:r>
      <w:proofErr w:type="spellStart"/>
      <w:r w:rsidRPr="006E7FBD">
        <w:rPr>
          <w:rFonts w:ascii="Cambria" w:hAnsi="Cambria"/>
          <w:b w:val="0"/>
          <w:bCs w:val="0"/>
          <w:sz w:val="22"/>
          <w:szCs w:val="22"/>
        </w:rPr>
        <w:t>Ermansons</w:t>
      </w:r>
      <w:proofErr w:type="spellEnd"/>
      <w:r w:rsidRPr="006E7FBD">
        <w:rPr>
          <w:rFonts w:ascii="Cambria" w:hAnsi="Cambria"/>
          <w:b w:val="0"/>
          <w:bCs w:val="0"/>
          <w:sz w:val="22"/>
          <w:szCs w:val="22"/>
        </w:rPr>
        <w:t xml:space="preserve"> et al., 2023).</w:t>
      </w:r>
    </w:p>
    <w:p w14:paraId="3282B22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Hossain (2022) offers a different viewpoint on refugee resettlement, delving into various research methods for examining the topic in different countries. Hossain highlights the significance of utilizing mixed method approaches to fully grasp refugees' intricate and diverse experiences in resettlement programs. The study also emphasizes the difficulties of conducting empirical research on refugee resettlement, including challenges related to access, ethics, and the importance of culturally sensitive research practices (Hossain, 2022).</w:t>
      </w:r>
    </w:p>
    <w:p w14:paraId="5AFA308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receiving countries' unique political, social, and economic contexts influence regional differences in refugee resettlement experiences. Within the European Union (EU), the coordination of refugee resettlement is facilitated through the EU Resettlement Framework. This framework strives to establish a unified approach to resettlement among member states (Oliver et al., 2020).</w:t>
      </w:r>
    </w:p>
    <w:p w14:paraId="4B239BA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An investigation conducted by </w:t>
      </w:r>
      <w:proofErr w:type="spellStart"/>
      <w:r w:rsidRPr="006E7FBD">
        <w:rPr>
          <w:rFonts w:ascii="Cambria" w:hAnsi="Cambria"/>
          <w:b w:val="0"/>
          <w:bCs w:val="0"/>
          <w:sz w:val="22"/>
          <w:szCs w:val="22"/>
        </w:rPr>
        <w:t>Mayda</w:t>
      </w:r>
      <w:proofErr w:type="spellEnd"/>
      <w:r w:rsidRPr="006E7FBD">
        <w:rPr>
          <w:rFonts w:ascii="Cambria" w:hAnsi="Cambria"/>
          <w:b w:val="0"/>
          <w:bCs w:val="0"/>
          <w:sz w:val="22"/>
          <w:szCs w:val="22"/>
        </w:rPr>
        <w:t xml:space="preserve">, Parsons, Pham, and </w:t>
      </w:r>
      <w:proofErr w:type="spellStart"/>
      <w:r w:rsidRPr="006E7FBD">
        <w:rPr>
          <w:rFonts w:ascii="Cambria" w:hAnsi="Cambria"/>
          <w:b w:val="0"/>
          <w:bCs w:val="0"/>
          <w:sz w:val="22"/>
          <w:szCs w:val="22"/>
        </w:rPr>
        <w:t>Vézina</w:t>
      </w:r>
      <w:proofErr w:type="spellEnd"/>
      <w:r w:rsidRPr="006E7FBD">
        <w:rPr>
          <w:rFonts w:ascii="Cambria" w:hAnsi="Cambria"/>
          <w:b w:val="0"/>
          <w:bCs w:val="0"/>
          <w:sz w:val="22"/>
          <w:szCs w:val="22"/>
        </w:rPr>
        <w:t xml:space="preserve"> (2022) delves into the effects of refugee resettlement on foreign direct investment (FDI) in the United States, specifically focusing on the case of Vietnamese refugees. According to the study, refugee resettlement has been shown to bring about positive economic effects on host communities. This is primarily due to its ability to attract foreign direct investment (FDI) and stimulate economic growth. Nevertheless, the study sheds light on the difficulties of incorporating refugees into local economies, such as the obstacles posed by language barriers, employment bias, and limited access to financial resources (</w:t>
      </w:r>
      <w:proofErr w:type="spellStart"/>
      <w:r w:rsidRPr="006E7FBD">
        <w:rPr>
          <w:rFonts w:ascii="Cambria" w:hAnsi="Cambria"/>
          <w:b w:val="0"/>
          <w:bCs w:val="0"/>
          <w:sz w:val="22"/>
          <w:szCs w:val="22"/>
        </w:rPr>
        <w:t>Mayda</w:t>
      </w:r>
      <w:proofErr w:type="spellEnd"/>
      <w:r w:rsidRPr="006E7FBD">
        <w:rPr>
          <w:rFonts w:ascii="Cambria" w:hAnsi="Cambria"/>
          <w:b w:val="0"/>
          <w:bCs w:val="0"/>
          <w:sz w:val="22"/>
          <w:szCs w:val="22"/>
        </w:rPr>
        <w:t xml:space="preserve"> et al., 2022).</w:t>
      </w:r>
    </w:p>
    <w:p w14:paraId="3016565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In a recent regional study, Wachter, Bunn, and Schuster (2022) explore the landscape of social support research among refugees in resettlement through a comprehensive review. The study highlights the significance of social support </w:t>
      </w:r>
      <w:r w:rsidRPr="006E7FBD">
        <w:rPr>
          <w:rFonts w:ascii="Cambria" w:hAnsi="Cambria"/>
          <w:b w:val="0"/>
          <w:bCs w:val="0"/>
          <w:sz w:val="22"/>
          <w:szCs w:val="22"/>
        </w:rPr>
        <w:lastRenderedPageBreak/>
        <w:t>networks in promoting successful resettlement, especially for vulnerable populations like women, children, and individuals with disabilities. The authors emphasize the importance of social support in fostering mental health, well-being, and integration among resettled refugees (Wachter et al., 2022).</w:t>
      </w:r>
    </w:p>
    <w:p w14:paraId="63FC16AF"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policies and practices of individual countries influence refugee resettlement experiences at the national level. Resettlement programs implemented by different nations exhibit significant differences in size, range, and eligibility requirements, which are shaped by each country's distinct political, social, and economic circumstances.</w:t>
      </w:r>
    </w:p>
    <w:p w14:paraId="58FF1CC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An interesting case study examines the resettlement of Syrian refugees in Germany, as Kogan and </w:t>
      </w:r>
      <w:proofErr w:type="spellStart"/>
      <w:r w:rsidRPr="006E7FBD">
        <w:rPr>
          <w:rFonts w:ascii="Cambria" w:hAnsi="Cambria"/>
          <w:b w:val="0"/>
          <w:bCs w:val="0"/>
          <w:sz w:val="22"/>
          <w:szCs w:val="22"/>
        </w:rPr>
        <w:t>Kalter</w:t>
      </w:r>
      <w:proofErr w:type="spellEnd"/>
      <w:r w:rsidRPr="006E7FBD">
        <w:rPr>
          <w:rFonts w:ascii="Cambria" w:hAnsi="Cambria"/>
          <w:b w:val="0"/>
          <w:bCs w:val="0"/>
          <w:sz w:val="22"/>
          <w:szCs w:val="22"/>
        </w:rPr>
        <w:t xml:space="preserve"> (2020) investigated. An investigation delves into the difficulties Syrian refugees encounter in Germany, encompassing housing, employment, and social integration matters. The authors discover that despite the success of Germany's resettlement program in meeting the basic needs of refugees, there are still considerable obstacles to overcome to achieve long-term integration and social inclusion. The study emphasizes the significance of specialized support services, like language training and employment assistance, in promoting successful resettlement (Kogan &amp; </w:t>
      </w:r>
      <w:proofErr w:type="spellStart"/>
      <w:r w:rsidRPr="006E7FBD">
        <w:rPr>
          <w:rFonts w:ascii="Cambria" w:hAnsi="Cambria"/>
          <w:b w:val="0"/>
          <w:bCs w:val="0"/>
          <w:sz w:val="22"/>
          <w:szCs w:val="22"/>
        </w:rPr>
        <w:t>Kalter</w:t>
      </w:r>
      <w:proofErr w:type="spellEnd"/>
      <w:r w:rsidRPr="006E7FBD">
        <w:rPr>
          <w:rFonts w:ascii="Cambria" w:hAnsi="Cambria"/>
          <w:b w:val="0"/>
          <w:bCs w:val="0"/>
          <w:sz w:val="22"/>
          <w:szCs w:val="22"/>
        </w:rPr>
        <w:t>, 2020).</w:t>
      </w:r>
    </w:p>
    <w:p w14:paraId="4E00CD86"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 recent study conducted in the United States examines the attitudes of local elected officials towards refugee resettlement. The research conducted by Shaffer, Pinson, and Chu (2020) delves into the receptivity of these officials towards this issue. The study's findings indicate that a range of factors, such as political ideology, economic conditions, and community attitudes towards immigrants, shape the level of support for refugee resettlement in local communities. The authors emphasize the significance of local government support in ensuring the success of resettlement programs. They highlight how such support can impact resource allocation, integration policy implementation, and resettled refugees' overall well-being (Shaffer et al., 2020).</w:t>
      </w:r>
    </w:p>
    <w:p w14:paraId="4F0CA5EA" w14:textId="01585229"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Phillimore, Morrice, </w:t>
      </w:r>
      <w:proofErr w:type="spellStart"/>
      <w:r w:rsidRPr="006E7FBD">
        <w:rPr>
          <w:rFonts w:ascii="Cambria" w:hAnsi="Cambria"/>
          <w:b w:val="0"/>
          <w:bCs w:val="0"/>
          <w:sz w:val="22"/>
          <w:szCs w:val="22"/>
        </w:rPr>
        <w:t>Kabe</w:t>
      </w:r>
      <w:proofErr w:type="spellEnd"/>
      <w:r w:rsidRPr="006E7FBD">
        <w:rPr>
          <w:rFonts w:ascii="Cambria" w:hAnsi="Cambria"/>
          <w:b w:val="0"/>
          <w:bCs w:val="0"/>
          <w:sz w:val="22"/>
          <w:szCs w:val="22"/>
        </w:rPr>
        <w:t xml:space="preserve">, and Hashimoto (2021) </w:t>
      </w:r>
      <w:r w:rsidRPr="006E7FBD">
        <w:rPr>
          <w:rFonts w:ascii="Cambria" w:hAnsi="Cambria"/>
          <w:b w:val="0"/>
          <w:bCs w:val="0"/>
          <w:sz w:val="22"/>
          <w:szCs w:val="22"/>
        </w:rPr>
        <w:t>conducted a study on the resettlement of refugees in Japan, providing a national case study. This study examines the resettlement experiences of refugees in Japan and the United Kingdom, specifically focusing on the importance of economic self-reliance and social relations in facilitating integration. The authors highlight the significance of social relations and community support in promoting successful integration among resettled refugees, alongside the important goal of economic self-reliance. The study emphasizes the importance of implementing thorough resettlement programs that consider integration's economic and social aspects (Phillimore et al., 2021).</w:t>
      </w:r>
    </w:p>
    <w:p w14:paraId="3345F313" w14:textId="3454A658" w:rsidR="006E7FBD" w:rsidRPr="006E7FBD" w:rsidRDefault="006E7FBD" w:rsidP="006E7FBD">
      <w:pPr>
        <w:pStyle w:val="Heading1"/>
        <w:ind w:left="115"/>
        <w:rPr>
          <w:rFonts w:ascii="Cambria" w:hAnsi="Cambria"/>
          <w:sz w:val="22"/>
          <w:szCs w:val="22"/>
        </w:rPr>
      </w:pPr>
      <w:r w:rsidRPr="006E7FBD">
        <w:rPr>
          <w:rFonts w:ascii="Cambria" w:hAnsi="Cambria"/>
          <w:sz w:val="22"/>
          <w:szCs w:val="22"/>
        </w:rPr>
        <w:t>Comparative analysis of refugee transfer policies</w:t>
      </w:r>
    </w:p>
    <w:p w14:paraId="1D8AFD6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global refugee crisis has led to various policies focused on handling the movement and settlement of refugees. Among these, policies regarding the transfer of refugees, which involve the relocation of refugees from one country to another, have become increasingly significant. With their global impact, these policies aim to create a fairer distribution of responsibility for refugee protection among nations, especially when frontline states face an overwhelming number of asylum seekers. </w:t>
      </w:r>
    </w:p>
    <w:p w14:paraId="7828995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Refugee transfer policies are implemented globally, guided by the strong and clear principles of international legal instruments such as the 1951 Refugee Convention and its 1967 Protocol. The instruments highlight the importance of safeguarding the rights of refugees and the responsibilities of states to provide protection. One key principle emphasized is non-refoulement, which prevents the return of refugees to locations where they may be subjected to persecution (UNHCR, 2023). Nevertheless, implementing these policies differs significantly across different regions, showcasing a wide range of political, economic, and social contexts.</w:t>
      </w:r>
    </w:p>
    <w:p w14:paraId="48902DB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EU-Turkey deal of 2016 serves as a notable illustration. Created to effectively handle the movement of refugees and migrants from Turkey to Europe, this initiative focused on sending back unauthorized migrants to Turkey while providing EU support for the resettlement of Syrian refugees and financial assistance to Turkey (European </w:t>
      </w:r>
      <w:r w:rsidRPr="006E7FBD">
        <w:rPr>
          <w:rFonts w:ascii="Cambria" w:hAnsi="Cambria"/>
          <w:b w:val="0"/>
          <w:bCs w:val="0"/>
          <w:sz w:val="22"/>
          <w:szCs w:val="22"/>
        </w:rPr>
        <w:lastRenderedPageBreak/>
        <w:t>Commission, 2016). This agreement, which seeks to address the challenges faced by Europe, has faced backlash for placing more emphasis on migration control rather than ensuring the protection of refugees. Concerns have been raised about the potential human rights violations that refugees may face in Turkey as a result of this deal (</w:t>
      </w: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2022).</w:t>
      </w:r>
    </w:p>
    <w:p w14:paraId="5E35E66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International agreements between nations, which sometimes include transferring refugees from overwhelmed areas to ones with more resources, are also present in the global context. These agreements are driven by the necessity to alleviate strain on asylum systems and showcase global unity. Whether or not their efforts will be successful depends on the willingness of the receiving countries to accept and provide sufficient protection and integration support to refugees (</w:t>
      </w:r>
      <w:proofErr w:type="spellStart"/>
      <w:r w:rsidRPr="006E7FBD">
        <w:rPr>
          <w:rFonts w:ascii="Cambria" w:hAnsi="Cambria"/>
          <w:b w:val="0"/>
          <w:bCs w:val="0"/>
          <w:sz w:val="22"/>
          <w:szCs w:val="22"/>
        </w:rPr>
        <w:t>Gammeltoft</w:t>
      </w:r>
      <w:proofErr w:type="spellEnd"/>
      <w:r w:rsidRPr="006E7FBD">
        <w:rPr>
          <w:rFonts w:ascii="Cambria" w:hAnsi="Cambria"/>
          <w:b w:val="0"/>
          <w:bCs w:val="0"/>
          <w:sz w:val="22"/>
          <w:szCs w:val="22"/>
        </w:rPr>
        <w:t>-Hansen &amp; Hathaway, 2015).</w:t>
      </w:r>
    </w:p>
    <w:p w14:paraId="54D49DA3"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Regional organizations and agreements substantially impact the policies regarding the transfer of refugees. The Common European Asylum System (CEAS) of the European Union establishes a structure for allocating asylum seekers among member states. The Dublin Regulation, a fundamental part of CEAS, determines the member state responsible for handling an asylum application, typically the country where the application is first made (European Parliament, 2013). Concerns about the system's impact on countries at the EU's external borders have been raised, prompting calls for reform and a fairer distribution of responsibilities.</w:t>
      </w:r>
    </w:p>
    <w:p w14:paraId="7BB0541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EU has implemented several relocation schemes, including the EU Emergency Relocation Mechanism, to achieve a more equitable distribution. However, the implementation of this initiative has not been consistent, as certain member states have shown reluctance to participate or have only accepted a limited number of participants (</w:t>
      </w:r>
      <w:proofErr w:type="spellStart"/>
      <w:r w:rsidRPr="006E7FBD">
        <w:rPr>
          <w:rFonts w:ascii="Cambria" w:hAnsi="Cambria"/>
          <w:b w:val="0"/>
          <w:bCs w:val="0"/>
          <w:sz w:val="22"/>
          <w:szCs w:val="22"/>
        </w:rPr>
        <w:t>Thielemann</w:t>
      </w:r>
      <w:proofErr w:type="spellEnd"/>
      <w:r w:rsidRPr="006E7FBD">
        <w:rPr>
          <w:rFonts w:ascii="Cambria" w:hAnsi="Cambria"/>
          <w:b w:val="0"/>
          <w:bCs w:val="0"/>
          <w:sz w:val="22"/>
          <w:szCs w:val="22"/>
        </w:rPr>
        <w:t>, 2016). This has intensified disagreements within the EU and highlighted the importance of a more unified approach.</w:t>
      </w:r>
    </w:p>
    <w:p w14:paraId="369733C6"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On the other hand, Latin America takes a more collaborative approach, as seen in the Cartagena Declaration on Refugees and the Brazil Plan of </w:t>
      </w:r>
      <w:r w:rsidRPr="006E7FBD">
        <w:rPr>
          <w:rFonts w:ascii="Cambria" w:hAnsi="Cambria"/>
          <w:b w:val="0"/>
          <w:bCs w:val="0"/>
          <w:sz w:val="22"/>
          <w:szCs w:val="22"/>
        </w:rPr>
        <w:t>Action. The frameworks broaden the definition of refugees to encompass individuals who are escaping widespread violence and violations of human rights, aligning with the displacement patterns in the region (UNHCR, 2014). The Brazil Plan of Action highlights the importance of regional unity and shared responsibility as countries pledge to support resettlement and integration initiatives.</w:t>
      </w:r>
    </w:p>
    <w:p w14:paraId="61AA13F6"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Countries have different approaches to transferring refugees, influenced by their own internal policies, legal systems, and political factors. Based on its commitment to humanitarian principles and its position as a prominent host country, Germany's approach includes initiatives to transfer asylum seekers from other EU nations, focusing on Greece and Italy (Kogan &amp; </w:t>
      </w:r>
      <w:proofErr w:type="spellStart"/>
      <w:r w:rsidRPr="006E7FBD">
        <w:rPr>
          <w:rFonts w:ascii="Cambria" w:hAnsi="Cambria"/>
          <w:b w:val="0"/>
          <w:bCs w:val="0"/>
          <w:sz w:val="22"/>
          <w:szCs w:val="22"/>
        </w:rPr>
        <w:t>Kalter</w:t>
      </w:r>
      <w:proofErr w:type="spellEnd"/>
      <w:r w:rsidRPr="006E7FBD">
        <w:rPr>
          <w:rFonts w:ascii="Cambria" w:hAnsi="Cambria"/>
          <w:b w:val="0"/>
          <w:bCs w:val="0"/>
          <w:sz w:val="22"/>
          <w:szCs w:val="22"/>
        </w:rPr>
        <w:t>, 2020).</w:t>
      </w:r>
    </w:p>
    <w:p w14:paraId="54CCA6D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Strong legal frameworks and a well-functioning asylum system support Germany’s policy. However, there are obstacles to their effective implementation, such as public opposition and limited resources (</w:t>
      </w:r>
      <w:proofErr w:type="spellStart"/>
      <w:r w:rsidRPr="006E7FBD">
        <w:rPr>
          <w:rFonts w:ascii="Cambria" w:hAnsi="Cambria"/>
          <w:b w:val="0"/>
          <w:bCs w:val="0"/>
          <w:sz w:val="22"/>
          <w:szCs w:val="22"/>
        </w:rPr>
        <w:t>Luft</w:t>
      </w:r>
      <w:proofErr w:type="spellEnd"/>
      <w:r w:rsidRPr="006E7FBD">
        <w:rPr>
          <w:rFonts w:ascii="Cambria" w:hAnsi="Cambria"/>
          <w:b w:val="0"/>
          <w:bCs w:val="0"/>
          <w:sz w:val="22"/>
          <w:szCs w:val="22"/>
        </w:rPr>
        <w:t>, 2021). Emphasizing the significance of robust legal and institutional backing for effectively transferring refugees.</w:t>
      </w:r>
    </w:p>
    <w:p w14:paraId="4A28BA0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In contrast, the United States has historically utilized refugee transfer as a component of its wider immigration and foreign policy. The U.S. Refugee Admissions Program (USRAP) primarily focuses on resettling vulnerable populations from different regions (USCIS, 2023). Implemented through collaborations with global organizations and communities, it promotes the integration of refugees. Nevertheless, the U.S. approach has experienced policy fluctuations, particularly under various administrations, which have affected resettlement numbers and procedures (Clemens, 2021).</w:t>
      </w:r>
    </w:p>
    <w:p w14:paraId="177676EB"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Refugee transfer policies face various obstacles that can impede their effectiveness and give rise to ethical considerations. It is crucial to prioritize the provision of sufficient protection and support for transferred refugees. However, challenges may arise when it comes to accessing services, securing legal rights, and finding opportunities for integration (Whitaker, 2020). These challenges are often worsened by limited resources, weak institutions, and public opposition.</w:t>
      </w:r>
    </w:p>
    <w:p w14:paraId="36BCC1F4"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lastRenderedPageBreak/>
        <w:t>In addition, these policies have the potential to perpetuate global inequalities. Some critics raise concerns about the practice of "responsibility dumping" onto less developed countries, which brings into question issues of fairness and sustainability (European Council on Refugees and Exiles, 2020). The implementation of policies is made even more complex by the intricate political and legal considerations. This is evident in the European Union's struggle to reach a consensus on burden-sharing and the potential for political changes to affect bilateral agreements.</w:t>
      </w:r>
    </w:p>
    <w:p w14:paraId="25EF6650" w14:textId="2E7E4155"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This analysis highlights the complex nature of refugee transfer policies on a global scale. Although the intention is to promote responsibility-sharing and ease the burden on frontline states, implementing the plan is a complicated task filled with numerous challenges. Success depends on the dedication of the receiving countries to providing protection and support, which is supported by strong legal and institutional frameworks. It is essential to consider the difficulties and ethical issues related to these policies to establish a fair and efficient global refugee protection system.</w:t>
      </w:r>
    </w:p>
    <w:p w14:paraId="6C34DD2F" w14:textId="73817659"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METHODOLOGY</w:t>
      </w:r>
    </w:p>
    <w:p w14:paraId="431647E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seminar paper primarily utilized a qualitative research methodology to evaluate the refugee status and transfers to third nations critically. A thorough examination of scholarly works covering refugee law, international relations, and ethics has built a solid theoretical basis and provided the necessary framework for the research subject. Case studies examining refugee transfer agreements or policies, such as the EU-Turkey pact and the U.S. Migrant Protection Protocols, were employed to demonstrate these practices' practical consequences and difficulties. In addition, the research design proposed examining pertinent documents, such as international treaties, national laws, and policy papers, to scrutinize the legal frameworks regulating the transfer of refugees and identify potential deficiencies or contradictions.</w:t>
      </w:r>
    </w:p>
    <w:p w14:paraId="48D1AEF4" w14:textId="29F56C35"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DISCUSSION OF THE FINDINGS</w:t>
      </w:r>
    </w:p>
    <w:p w14:paraId="2F31A367"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Empirical research on the processes of transferring refugees has provided a detailed and subtle understanding, emphasizing both the possible </w:t>
      </w:r>
      <w:r w:rsidRPr="006E7FBD">
        <w:rPr>
          <w:rFonts w:ascii="Cambria" w:hAnsi="Cambria"/>
          <w:b w:val="0"/>
          <w:bCs w:val="0"/>
          <w:sz w:val="22"/>
          <w:szCs w:val="22"/>
        </w:rPr>
        <w:t xml:space="preserve">advantages and difficulties of these programs. Studies suggest that transfers can help ease the burden on frontline states and provide long-lasting solutions for certain refugees. However, the success of these transfers largely depends on the willingness and ability of recipient countries to offer sufficient protection and support (Crawley &amp; </w:t>
      </w:r>
      <w:proofErr w:type="spellStart"/>
      <w:r w:rsidRPr="006E7FBD">
        <w:rPr>
          <w:rFonts w:ascii="Cambria" w:hAnsi="Cambria"/>
          <w:b w:val="0"/>
          <w:bCs w:val="0"/>
          <w:sz w:val="22"/>
          <w:szCs w:val="22"/>
        </w:rPr>
        <w:t>Skleparis</w:t>
      </w:r>
      <w:proofErr w:type="spellEnd"/>
      <w:r w:rsidRPr="006E7FBD">
        <w:rPr>
          <w:rFonts w:ascii="Cambria" w:hAnsi="Cambria"/>
          <w:b w:val="0"/>
          <w:bCs w:val="0"/>
          <w:sz w:val="22"/>
          <w:szCs w:val="22"/>
        </w:rPr>
        <w:t>, 2022). Research has also demonstrated that relocated refugees frequently encounter substantial difficulties in obtaining fundamental services, legal entitlements, and possibilities for assimilation in their new countries of residence (Whitaker, 2020). Critics have raised concerns about the EU-Turkey deal, specifically about the vulnerable conditions and restricted access to asylum processes that refugees face in Turkey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 Similarly, the U.S. Migrant Protection Protocols have faced criticism for exposing asylum applicants to hazardous conditions in Mexico during their wait for hearings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et al., 2021).</w:t>
      </w:r>
    </w:p>
    <w:p w14:paraId="1E567B5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legal and ethical consequences of transferring refugees</w:t>
      </w:r>
    </w:p>
    <w:p w14:paraId="76C57E2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legal and ethical aspects of refugee transfers are interconnected and intricate. The concept of non-refoulement, a fundamental aspect of international refugee law, forbids the repatriation of refugees to areas where they could be persecuted. Nevertheless, the execution of transfer strategies frequently gives rise to apprehensions regarding the risk of refoulement, especially when refugees are relocated to nations with deficient human rights standards or insufficient asylum frameworks (Bhabha &amp; Tan, 2023). The EU-Turkey deal has been </w:t>
      </w:r>
      <w:proofErr w:type="spellStart"/>
      <w:r w:rsidRPr="006E7FBD">
        <w:rPr>
          <w:rFonts w:ascii="Cambria" w:hAnsi="Cambria"/>
          <w:b w:val="0"/>
          <w:bCs w:val="0"/>
          <w:sz w:val="22"/>
          <w:szCs w:val="22"/>
        </w:rPr>
        <w:t>criticised</w:t>
      </w:r>
      <w:proofErr w:type="spellEnd"/>
      <w:r w:rsidRPr="006E7FBD">
        <w:rPr>
          <w:rFonts w:ascii="Cambria" w:hAnsi="Cambria"/>
          <w:b w:val="0"/>
          <w:bCs w:val="0"/>
          <w:sz w:val="22"/>
          <w:szCs w:val="22"/>
        </w:rPr>
        <w:t xml:space="preserve"> for potentially breaching the principle of non-refoulement by sending asylum seekers back to Turkey without guaranteeing them access to adequate protection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2020).</w:t>
      </w:r>
    </w:p>
    <w:p w14:paraId="76CA9F94" w14:textId="4744F389"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Refugee transfers raise ethical concerns regarding the sharing of responsibility and the possibility of affluent nations shifting their responsibilities onto less developed countries, a phenomenon known as "responsibility dumping" (</w:t>
      </w: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xml:space="preserve">, 2022). The criteria used to select refugees for transfers might raise concerns regarding discrimination and inequitable treatment, as refugees may be picked </w:t>
      </w:r>
      <w:r w:rsidRPr="006E7FBD">
        <w:rPr>
          <w:rFonts w:ascii="Cambria" w:hAnsi="Cambria"/>
          <w:b w:val="0"/>
          <w:bCs w:val="0"/>
          <w:sz w:val="22"/>
          <w:szCs w:val="22"/>
        </w:rPr>
        <w:lastRenderedPageBreak/>
        <w:t>based on variables such as their nationality, age, or health condition (</w:t>
      </w:r>
      <w:proofErr w:type="spellStart"/>
      <w:r w:rsidRPr="006E7FBD">
        <w:rPr>
          <w:rFonts w:ascii="Cambria" w:hAnsi="Cambria"/>
          <w:b w:val="0"/>
          <w:bCs w:val="0"/>
          <w:sz w:val="22"/>
          <w:szCs w:val="22"/>
        </w:rPr>
        <w:t>Welfens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Bekyol</w:t>
      </w:r>
      <w:proofErr w:type="spellEnd"/>
      <w:r w:rsidRPr="006E7FBD">
        <w:rPr>
          <w:rFonts w:ascii="Cambria" w:hAnsi="Cambria"/>
          <w:b w:val="0"/>
          <w:bCs w:val="0"/>
          <w:sz w:val="22"/>
          <w:szCs w:val="22"/>
        </w:rPr>
        <w:t xml:space="preserve">, 2021). The moral intricacies of transferring refugees highlight the necessity of adopting a human rights-focused approach that </w:t>
      </w:r>
      <w:proofErr w:type="spellStart"/>
      <w:r w:rsidRPr="006E7FBD">
        <w:rPr>
          <w:rFonts w:ascii="Cambria" w:hAnsi="Cambria"/>
          <w:b w:val="0"/>
          <w:bCs w:val="0"/>
          <w:sz w:val="22"/>
          <w:szCs w:val="22"/>
        </w:rPr>
        <w:t>prioritises</w:t>
      </w:r>
      <w:proofErr w:type="spellEnd"/>
      <w:r w:rsidRPr="006E7FBD">
        <w:rPr>
          <w:rFonts w:ascii="Cambria" w:hAnsi="Cambria"/>
          <w:b w:val="0"/>
          <w:bCs w:val="0"/>
          <w:sz w:val="22"/>
          <w:szCs w:val="22"/>
        </w:rPr>
        <w:t xml:space="preserve"> the welfare and respect of refugees.</w:t>
      </w:r>
    </w:p>
    <w:p w14:paraId="5658EC1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Socio-economic Outcomes for Refugees in Third Countries</w:t>
      </w:r>
    </w:p>
    <w:p w14:paraId="2C665453"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socio-economic outcomes of refugees resettled in third countries are diverse and influenced by several factors, such as the policies and resources of the host nation, the specific situations of the refugees, and the accessibility of support services. Studies indicate that certain refugees effectively assimilate into their new societies and attain financial independence, whilst others encounter notable difficulties in obtaining education, job, and healthcare services (</w:t>
      </w:r>
      <w:proofErr w:type="spellStart"/>
      <w:r w:rsidRPr="006E7FBD">
        <w:rPr>
          <w:rFonts w:ascii="Cambria" w:hAnsi="Cambria"/>
          <w:b w:val="0"/>
          <w:bCs w:val="0"/>
          <w:sz w:val="22"/>
          <w:szCs w:val="22"/>
        </w:rPr>
        <w:t>Lebano</w:t>
      </w:r>
      <w:proofErr w:type="spellEnd"/>
      <w:r w:rsidRPr="006E7FBD">
        <w:rPr>
          <w:rFonts w:ascii="Cambria" w:hAnsi="Cambria"/>
          <w:b w:val="0"/>
          <w:bCs w:val="0"/>
          <w:sz w:val="22"/>
          <w:szCs w:val="22"/>
        </w:rPr>
        <w:t xml:space="preserve"> et al., 2020). There needs to be more integration programs and language hurdles to ensure refugees' capacity to reconstruct their lives in host nations (Morrice, 2021).</w:t>
      </w:r>
    </w:p>
    <w:p w14:paraId="6CBDB47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ongoing discussion concerns the economic repercussions of transferring refugees to host communities. While many studies indicate that refugees can positively impact the local economy by engaging in entrepreneurship and the </w:t>
      </w:r>
      <w:proofErr w:type="spellStart"/>
      <w:r w:rsidRPr="006E7FBD">
        <w:rPr>
          <w:rFonts w:ascii="Cambria" w:hAnsi="Cambria"/>
          <w:b w:val="0"/>
          <w:bCs w:val="0"/>
          <w:sz w:val="22"/>
          <w:szCs w:val="22"/>
        </w:rPr>
        <w:t>labour</w:t>
      </w:r>
      <w:proofErr w:type="spellEnd"/>
      <w:r w:rsidRPr="006E7FBD">
        <w:rPr>
          <w:rFonts w:ascii="Cambria" w:hAnsi="Cambria"/>
          <w:b w:val="0"/>
          <w:bCs w:val="0"/>
          <w:sz w:val="22"/>
          <w:szCs w:val="22"/>
        </w:rPr>
        <w:t xml:space="preserve"> market (</w:t>
      </w:r>
      <w:proofErr w:type="spellStart"/>
      <w:r w:rsidRPr="006E7FBD">
        <w:rPr>
          <w:rFonts w:ascii="Cambria" w:hAnsi="Cambria"/>
          <w:b w:val="0"/>
          <w:bCs w:val="0"/>
          <w:sz w:val="22"/>
          <w:szCs w:val="22"/>
        </w:rPr>
        <w:t>Mayda</w:t>
      </w:r>
      <w:proofErr w:type="spellEnd"/>
      <w:r w:rsidRPr="006E7FBD">
        <w:rPr>
          <w:rFonts w:ascii="Cambria" w:hAnsi="Cambria"/>
          <w:b w:val="0"/>
          <w:bCs w:val="0"/>
          <w:sz w:val="22"/>
          <w:szCs w:val="22"/>
        </w:rPr>
        <w:t xml:space="preserve"> et al., 2022), others express concerns regarding potential competition for employment and resources (</w:t>
      </w:r>
      <w:proofErr w:type="spellStart"/>
      <w:r w:rsidRPr="006E7FBD">
        <w:rPr>
          <w:rFonts w:ascii="Cambria" w:hAnsi="Cambria"/>
          <w:b w:val="0"/>
          <w:bCs w:val="0"/>
          <w:sz w:val="22"/>
          <w:szCs w:val="22"/>
        </w:rPr>
        <w:t>Borjas</w:t>
      </w:r>
      <w:proofErr w:type="spellEnd"/>
      <w:r w:rsidRPr="006E7FBD">
        <w:rPr>
          <w:rFonts w:ascii="Cambria" w:hAnsi="Cambria"/>
          <w:b w:val="0"/>
          <w:bCs w:val="0"/>
          <w:sz w:val="22"/>
          <w:szCs w:val="22"/>
        </w:rPr>
        <w:t>, 2017). The socio-economic results for refugees in third countries emphasize the necessity for comprehensive integration programs that tackle the immediate requirements of refugees and the long-term difficulties of establishing sustainable livelihoods and promoting societal unity.</w:t>
      </w:r>
    </w:p>
    <w:p w14:paraId="44C0270C"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combination of theoretical and practical evidence highlights the complex nature of refugee transfers, exposing a situation characterized by possible advantages and inherent difficulties. Although these policies aim to reduce the burdens on countries directly affected and provide long-lasting solutions for refugees, their execution frequently involves intricate interactions of elements, resulting in diverse results.</w:t>
      </w:r>
    </w:p>
    <w:p w14:paraId="1AA6C2AA"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The conceptual study clarifies the inherent conflict </w:t>
      </w:r>
      <w:r w:rsidRPr="006E7FBD">
        <w:rPr>
          <w:rFonts w:ascii="Cambria" w:hAnsi="Cambria"/>
          <w:b w:val="0"/>
          <w:bCs w:val="0"/>
          <w:sz w:val="22"/>
          <w:szCs w:val="22"/>
        </w:rPr>
        <w:t>between state sovereignty and the responsibilities established in international legal systems (Crawley, 2023). The empirical data reflects this tension, showing that transfers can offer some refugees a certain level of safety and chances. However, they can also result in precarious circumstances, restricted access to rights, and prolonged uncertainty. The EU-Turkey pact has faced criticism for potentially breaching the principle of non-refoulement and leaving refugees vulnerable in Turkey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2023).</w:t>
      </w:r>
    </w:p>
    <w:p w14:paraId="6DF23620" w14:textId="3B3FB725"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 The lack of explicit directives, inconsistent execution, and insufficient oversight mechanisms might expose transferred refugees to vulnerabilities and compromise the fundamental tenets of international refugee law (Bhabha &amp; Tan, 2023). Transforming refugees flows into a form of security concern and giving more importance to a country's interests rather than protecting refugees can further these difficulties. This can result in implementing laws and practices that limit the rights and safety of refugees, putting them at risk and excluding them from society (Hyndman &amp; Mountz, 2020).</w:t>
      </w:r>
    </w:p>
    <w:p w14:paraId="00136244" w14:textId="440B5A26"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CONCLUSION</w:t>
      </w:r>
    </w:p>
    <w:p w14:paraId="02AD68E7"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This study has explored the intricate terrain of refugee transfer policies, uncovering a rich tapestry of varied approaches, obstacles, and consequences. The findings shed light on the conflicting interests between state sovereignty and international legal obligations, the possibility of spreading responsibility during transfer processes, and the diverse experiences of refugees affected by these policies (Crawley, 2023; Bhabha &amp; Tan, 2023). The findings highlight the importance of receiving countries' commitment and capacity to provide sufficient protection and support, as this significantly affects the potential benefits of refugee transfers (</w:t>
      </w:r>
      <w:proofErr w:type="spellStart"/>
      <w:r w:rsidRPr="006E7FBD">
        <w:rPr>
          <w:rFonts w:ascii="Cambria" w:hAnsi="Cambria"/>
          <w:b w:val="0"/>
          <w:bCs w:val="0"/>
          <w:sz w:val="22"/>
          <w:szCs w:val="22"/>
        </w:rPr>
        <w:t>Fiddian-Qasmiyeh</w:t>
      </w:r>
      <w:proofErr w:type="spellEnd"/>
      <w:r w:rsidRPr="006E7FBD">
        <w:rPr>
          <w:rFonts w:ascii="Cambria" w:hAnsi="Cambria"/>
          <w:b w:val="0"/>
          <w:bCs w:val="0"/>
          <w:sz w:val="22"/>
          <w:szCs w:val="22"/>
        </w:rPr>
        <w:t>, 2021).</w:t>
      </w:r>
    </w:p>
    <w:p w14:paraId="519E211D"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Studies have shown that refugees who are relocated often encounter difficulties in accessing necessary services, legal protections, and opportunities for integration. This highlights the importance of having strong legal and institutional frameworks and a human rights-focused approach to ensure their welfare and support their successful integration into society (Whitaker, </w:t>
      </w:r>
      <w:r w:rsidRPr="006E7FBD">
        <w:rPr>
          <w:rFonts w:ascii="Cambria" w:hAnsi="Cambria"/>
          <w:b w:val="0"/>
          <w:bCs w:val="0"/>
          <w:sz w:val="22"/>
          <w:szCs w:val="22"/>
        </w:rPr>
        <w:lastRenderedPageBreak/>
        <w:t>2020). The study also highlights the ethical complexities surrounding refugee transfers, precisely the concerns of responsibility dumping and discriminatory selection criteria (</w:t>
      </w: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xml:space="preserve">, 2022; </w:t>
      </w:r>
      <w:proofErr w:type="spellStart"/>
      <w:r w:rsidRPr="006E7FBD">
        <w:rPr>
          <w:rFonts w:ascii="Cambria" w:hAnsi="Cambria"/>
          <w:b w:val="0"/>
          <w:bCs w:val="0"/>
          <w:sz w:val="22"/>
          <w:szCs w:val="22"/>
        </w:rPr>
        <w:t>Welfens</w:t>
      </w:r>
      <w:proofErr w:type="spellEnd"/>
      <w:r w:rsidRPr="006E7FBD">
        <w:rPr>
          <w:rFonts w:ascii="Cambria" w:hAnsi="Cambria"/>
          <w:b w:val="0"/>
          <w:bCs w:val="0"/>
          <w:sz w:val="22"/>
          <w:szCs w:val="22"/>
        </w:rPr>
        <w:t xml:space="preserve"> &amp; </w:t>
      </w:r>
      <w:proofErr w:type="spellStart"/>
      <w:r w:rsidRPr="006E7FBD">
        <w:rPr>
          <w:rFonts w:ascii="Cambria" w:hAnsi="Cambria"/>
          <w:b w:val="0"/>
          <w:bCs w:val="0"/>
          <w:sz w:val="22"/>
          <w:szCs w:val="22"/>
        </w:rPr>
        <w:t>Bekyol</w:t>
      </w:r>
      <w:proofErr w:type="spellEnd"/>
      <w:r w:rsidRPr="006E7FBD">
        <w:rPr>
          <w:rFonts w:ascii="Cambria" w:hAnsi="Cambria"/>
          <w:b w:val="0"/>
          <w:bCs w:val="0"/>
          <w:sz w:val="22"/>
          <w:szCs w:val="22"/>
        </w:rPr>
        <w:t>, 2021).</w:t>
      </w:r>
    </w:p>
    <w:p w14:paraId="3A6929B3"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The proposed "Responsibility Diffusion Theory" provides a valuable theoretical framework for examining the allocation of responsibilities in refugee transfers and the potential outcomes that may arise (Milner &amp; Klassen, 2020). This theory provides valuable insights into the dynamics of burden-sharing among states and the potential for accountability gaps, enhancing our understanding of the challenges faced by refugees in third countries.</w:t>
      </w:r>
    </w:p>
    <w:p w14:paraId="6F718952"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This study raises several potential areas for further investigation. First, longitudinal studies investigating the long-term effects of refugee transfers on refugees and host communities are crucial. Such studies offer valuable insights into the effectiveness of integration policies and help identify areas for improvement.</w:t>
      </w:r>
    </w:p>
    <w:p w14:paraId="71AE1210"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Ultimately, this study thoroughly evaluates refugee transfer policies, highlighting their intricate nature, difficulties, and consequences. The results highlight the importance of adopting a more compassionate and cooperative approach to safeguarding the rights of refugees. This approach should prioritize the welfare of refugees and uphold the principles of global legislation. The proposed theoretical framework and avenues for future exploration can continue contributing to the ongoing discussion on refugee transfers and provide valuable insights for policymakers striving to achieve fair and sustainable solutions for displaced populations in the 21st century.</w:t>
      </w:r>
    </w:p>
    <w:p w14:paraId="3DF7D2A5"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Contributions to Knowledge</w:t>
      </w:r>
    </w:p>
    <w:p w14:paraId="6758CDE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 xml:space="preserve">This study adds to the expanding pool of information on refugee transfer policies by critically evaluating existing practices and their consequences. The study's exploration of the interplay between legal, ethical, and policy considerations offers a holistic perspective on the complex nature of refugee transfers. Through the analysis of case studies from different regions and countries, this study sheds light on the various </w:t>
      </w:r>
      <w:r w:rsidRPr="006E7FBD">
        <w:rPr>
          <w:rFonts w:ascii="Cambria" w:hAnsi="Cambria"/>
          <w:b w:val="0"/>
          <w:bCs w:val="0"/>
          <w:sz w:val="22"/>
          <w:szCs w:val="22"/>
        </w:rPr>
        <w:t>approaches to refugee transfers and the difficulties that arise during their execution.</w:t>
      </w:r>
    </w:p>
    <w:p w14:paraId="54DFAEBF" w14:textId="77777777"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Recommendations</w:t>
      </w:r>
    </w:p>
    <w:p w14:paraId="243FA616"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A comprehensive strategy is required to address the complexities and difficulties of refugee transfer processes. This approach should focus on providing the following recommendations that prioritize the protection and well-being of refugees.</w:t>
      </w:r>
    </w:p>
    <w:p w14:paraId="38D36585"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sz w:val="22"/>
          <w:szCs w:val="22"/>
        </w:rPr>
        <w:t>Enhancing Global Collaboration and Sharing Responsibilities</w:t>
      </w:r>
      <w:r w:rsidRPr="006E7FBD">
        <w:rPr>
          <w:rFonts w:ascii="Cambria" w:hAnsi="Cambria"/>
          <w:b w:val="0"/>
          <w:bCs w:val="0"/>
          <w:sz w:val="22"/>
          <w:szCs w:val="22"/>
        </w:rPr>
        <w:t>: The current refugee regime tends to burden developing nations unequally. The study highlights the need for a fairer distribution of responsibility among states, suggesting that host countries should receive more financial and technical assistance and that developed nations should expand their resettlement programs (Milner &amp; Klassen, 2020). Effective collaboration is crucial for successfully implementing the Global Compact on Refugees. Strengthening and improving monitoring efforts is essential to achieve tangible results.</w:t>
      </w:r>
    </w:p>
    <w:p w14:paraId="20EA7CC1"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sz w:val="22"/>
          <w:szCs w:val="22"/>
        </w:rPr>
        <w:t>Strengthening Legal and Procedural Safeguards</w:t>
      </w:r>
      <w:r w:rsidRPr="006E7FBD">
        <w:rPr>
          <w:rFonts w:ascii="Cambria" w:hAnsi="Cambria"/>
          <w:b w:val="0"/>
          <w:bCs w:val="0"/>
          <w:sz w:val="22"/>
          <w:szCs w:val="22"/>
        </w:rPr>
        <w:t xml:space="preserve">: It is crucial to uphold the principle of non-refoulement, a fundamental aspect of international refugee law, in all processes involving the transfer of refugees. The findings highlight the importance of having well-defined and transparent legal systems and strong monitoring and accountability measures to prevent any misconduct and ensure that transfers are carried out securely and respectfully. These concerns align with the issues raised by </w:t>
      </w: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xml:space="preserve"> (2020) and other researchers who have expressed concerns about potential violations of this principle. International organizations like the UNHCR can significantly impact this matter by offering guidance and supervision.</w:t>
      </w:r>
    </w:p>
    <w:p w14:paraId="5EC0BEF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sz w:val="22"/>
          <w:szCs w:val="22"/>
        </w:rPr>
        <w:t>Tackling the Source of Displacement</w:t>
      </w:r>
      <w:r w:rsidRPr="006E7FBD">
        <w:rPr>
          <w:rFonts w:ascii="Cambria" w:hAnsi="Cambria"/>
          <w:b w:val="0"/>
          <w:bCs w:val="0"/>
          <w:sz w:val="22"/>
          <w:szCs w:val="22"/>
        </w:rPr>
        <w:t xml:space="preserve">: The study supports the viewpoint that although refugee transfers provide temporary assistance, they fail to tackle the fundamental reasons behind forced displacement (Hatton, 2020). The international community must </w:t>
      </w:r>
      <w:proofErr w:type="spellStart"/>
      <w:r w:rsidRPr="006E7FBD">
        <w:rPr>
          <w:rFonts w:ascii="Cambria" w:hAnsi="Cambria"/>
          <w:b w:val="0"/>
          <w:bCs w:val="0"/>
          <w:sz w:val="22"/>
          <w:szCs w:val="22"/>
        </w:rPr>
        <w:t>prioritise</w:t>
      </w:r>
      <w:proofErr w:type="spellEnd"/>
      <w:r w:rsidRPr="006E7FBD">
        <w:rPr>
          <w:rFonts w:ascii="Cambria" w:hAnsi="Cambria"/>
          <w:b w:val="0"/>
          <w:bCs w:val="0"/>
          <w:sz w:val="22"/>
          <w:szCs w:val="22"/>
        </w:rPr>
        <w:t xml:space="preserve"> conflict prevention, peacebuilding, and sustainable development initiatives to address the root causes that force </w:t>
      </w:r>
      <w:r w:rsidRPr="006E7FBD">
        <w:rPr>
          <w:rFonts w:ascii="Cambria" w:hAnsi="Cambria"/>
          <w:b w:val="0"/>
          <w:bCs w:val="0"/>
          <w:sz w:val="22"/>
          <w:szCs w:val="22"/>
        </w:rPr>
        <w:lastRenderedPageBreak/>
        <w:t>individuals to leave their homes. This requires a sustained dedication to tackling the underlying causes of conflict and instability, encompassing political, economic, and social aspects.</w:t>
      </w:r>
    </w:p>
    <w:p w14:paraId="236C1009"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sz w:val="22"/>
          <w:szCs w:val="22"/>
        </w:rPr>
        <w:t>Promoting Comprehensive Integration</w:t>
      </w:r>
      <w:r w:rsidRPr="006E7FBD">
        <w:rPr>
          <w:rFonts w:ascii="Cambria" w:hAnsi="Cambria"/>
          <w:b w:val="0"/>
          <w:bCs w:val="0"/>
          <w:sz w:val="22"/>
          <w:szCs w:val="22"/>
        </w:rPr>
        <w:t xml:space="preserve">: The research highlights the importance of successful integration in empowering refugees to rebuild their lives and make meaningful contributions to their new communities. The study supports implementing comprehensive integration programs that offer language training, education, employment opportunities, and social support services. This aligns with the conclusions of Kogan &amp; </w:t>
      </w:r>
      <w:proofErr w:type="spellStart"/>
      <w:r w:rsidRPr="006E7FBD">
        <w:rPr>
          <w:rFonts w:ascii="Cambria" w:hAnsi="Cambria"/>
          <w:b w:val="0"/>
          <w:bCs w:val="0"/>
          <w:sz w:val="22"/>
          <w:szCs w:val="22"/>
        </w:rPr>
        <w:t>Kalter</w:t>
      </w:r>
      <w:proofErr w:type="spellEnd"/>
      <w:r w:rsidRPr="006E7FBD">
        <w:rPr>
          <w:rFonts w:ascii="Cambria" w:hAnsi="Cambria"/>
          <w:b w:val="0"/>
          <w:bCs w:val="0"/>
          <w:sz w:val="22"/>
          <w:szCs w:val="22"/>
        </w:rPr>
        <w:t xml:space="preserve"> (2020) and Phillimore et al. (2021). It is essential to have the active participation of government agencies, NGOs, and local communities to create a welcoming and supportive environment for refugees.</w:t>
      </w:r>
    </w:p>
    <w:p w14:paraId="03AFE31E" w14:textId="77777777"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sz w:val="22"/>
          <w:szCs w:val="22"/>
        </w:rPr>
        <w:t>Advocating for Refugee Rights and Advocacy</w:t>
      </w:r>
      <w:r w:rsidRPr="006E7FBD">
        <w:rPr>
          <w:rFonts w:ascii="Cambria" w:hAnsi="Cambria"/>
          <w:b w:val="0"/>
          <w:bCs w:val="0"/>
          <w:sz w:val="22"/>
          <w:szCs w:val="22"/>
        </w:rPr>
        <w:t xml:space="preserve">: Protecting refugees' rights during the transfer process is paramount. The study suggests the need for independent monitoring mechanisms to supervise transfer processes and guarantee adherence to international standards, addressing the concerns raised by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w:t>
      </w:r>
      <w:proofErr w:type="spellStart"/>
      <w:r w:rsidRPr="006E7FBD">
        <w:rPr>
          <w:rFonts w:ascii="Cambria" w:hAnsi="Cambria"/>
          <w:b w:val="0"/>
          <w:bCs w:val="0"/>
          <w:sz w:val="22"/>
          <w:szCs w:val="22"/>
        </w:rPr>
        <w:t>Micinski</w:t>
      </w:r>
      <w:proofErr w:type="spellEnd"/>
      <w:r w:rsidRPr="006E7FBD">
        <w:rPr>
          <w:rFonts w:ascii="Cambria" w:hAnsi="Cambria"/>
          <w:b w:val="0"/>
          <w:bCs w:val="0"/>
          <w:sz w:val="22"/>
          <w:szCs w:val="22"/>
        </w:rPr>
        <w:t xml:space="preserve">, and </w:t>
      </w:r>
      <w:proofErr w:type="spellStart"/>
      <w:r w:rsidRPr="006E7FBD">
        <w:rPr>
          <w:rFonts w:ascii="Cambria" w:hAnsi="Cambria"/>
          <w:b w:val="0"/>
          <w:bCs w:val="0"/>
          <w:sz w:val="22"/>
          <w:szCs w:val="22"/>
        </w:rPr>
        <w:t>Tsourapas</w:t>
      </w:r>
      <w:proofErr w:type="spellEnd"/>
      <w:r w:rsidRPr="006E7FBD">
        <w:rPr>
          <w:rFonts w:ascii="Cambria" w:hAnsi="Cambria"/>
          <w:b w:val="0"/>
          <w:bCs w:val="0"/>
          <w:sz w:val="22"/>
          <w:szCs w:val="22"/>
        </w:rPr>
        <w:t xml:space="preserve"> (2021). Ensuring access to legal aid and representation, raising public awareness and advocating for refugee rights is crucial in upholding states' responsibilities under international law.</w:t>
      </w:r>
    </w:p>
    <w:p w14:paraId="65D5E303" w14:textId="4E061FC1" w:rsidR="006E7FBD" w:rsidRPr="006E7FBD" w:rsidRDefault="006E7FBD" w:rsidP="006E7FBD">
      <w:pPr>
        <w:pStyle w:val="Heading1"/>
        <w:ind w:left="115"/>
        <w:jc w:val="both"/>
        <w:rPr>
          <w:rFonts w:ascii="Cambria" w:hAnsi="Cambria"/>
          <w:b w:val="0"/>
          <w:bCs w:val="0"/>
          <w:sz w:val="22"/>
          <w:szCs w:val="22"/>
        </w:rPr>
      </w:pPr>
      <w:r w:rsidRPr="006E7FBD">
        <w:rPr>
          <w:rFonts w:ascii="Cambria" w:hAnsi="Cambria"/>
          <w:b w:val="0"/>
          <w:bCs w:val="0"/>
          <w:sz w:val="22"/>
          <w:szCs w:val="22"/>
        </w:rPr>
        <w:t>By implementing these suggestions, the international community can work towards a fair and efficient refugee protection system that respects refugees' rights and dignity while encouraging equal sharing of responsibilities among states.</w:t>
      </w:r>
    </w:p>
    <w:p w14:paraId="5972CF2B" w14:textId="15786860" w:rsidR="006E7FBD" w:rsidRPr="006E7FBD" w:rsidRDefault="006E7FBD" w:rsidP="006E7FBD">
      <w:pPr>
        <w:pStyle w:val="Heading1"/>
        <w:ind w:left="115"/>
        <w:jc w:val="both"/>
        <w:rPr>
          <w:rFonts w:ascii="Cambria" w:hAnsi="Cambria"/>
          <w:sz w:val="22"/>
          <w:szCs w:val="22"/>
        </w:rPr>
      </w:pPr>
      <w:r w:rsidRPr="006E7FBD">
        <w:rPr>
          <w:rFonts w:ascii="Cambria" w:hAnsi="Cambria"/>
          <w:sz w:val="22"/>
          <w:szCs w:val="22"/>
        </w:rPr>
        <w:t>REFERENCES</w:t>
      </w:r>
    </w:p>
    <w:p w14:paraId="24827FBC"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Aygün</w:t>
      </w:r>
      <w:proofErr w:type="spellEnd"/>
      <w:r w:rsidRPr="006E7FBD">
        <w:rPr>
          <w:rFonts w:ascii="Cambria" w:hAnsi="Cambria"/>
          <w:b w:val="0"/>
          <w:bCs w:val="0"/>
          <w:sz w:val="22"/>
          <w:szCs w:val="22"/>
        </w:rPr>
        <w:t xml:space="preserve">, A. H., </w:t>
      </w:r>
      <w:proofErr w:type="spellStart"/>
      <w:r w:rsidRPr="006E7FBD">
        <w:rPr>
          <w:rFonts w:ascii="Cambria" w:hAnsi="Cambria"/>
          <w:b w:val="0"/>
          <w:bCs w:val="0"/>
          <w:sz w:val="22"/>
          <w:szCs w:val="22"/>
        </w:rPr>
        <w:t>Kırdar</w:t>
      </w:r>
      <w:proofErr w:type="spellEnd"/>
      <w:r w:rsidRPr="006E7FBD">
        <w:rPr>
          <w:rFonts w:ascii="Cambria" w:hAnsi="Cambria"/>
          <w:b w:val="0"/>
          <w:bCs w:val="0"/>
          <w:sz w:val="22"/>
          <w:szCs w:val="22"/>
        </w:rPr>
        <w:t xml:space="preserve">, M. G., </w:t>
      </w:r>
      <w:proofErr w:type="spellStart"/>
      <w:r w:rsidRPr="006E7FBD">
        <w:rPr>
          <w:rFonts w:ascii="Cambria" w:hAnsi="Cambria"/>
          <w:b w:val="0"/>
          <w:bCs w:val="0"/>
          <w:sz w:val="22"/>
          <w:szCs w:val="22"/>
        </w:rPr>
        <w:t>Koyuncu</w:t>
      </w:r>
      <w:proofErr w:type="spellEnd"/>
      <w:r w:rsidRPr="006E7FBD">
        <w:rPr>
          <w:rFonts w:ascii="Cambria" w:hAnsi="Cambria"/>
          <w:b w:val="0"/>
          <w:bCs w:val="0"/>
          <w:sz w:val="22"/>
          <w:szCs w:val="22"/>
        </w:rPr>
        <w:t xml:space="preserve">, M., &amp; </w:t>
      </w:r>
      <w:proofErr w:type="spellStart"/>
      <w:r w:rsidRPr="006E7FBD">
        <w:rPr>
          <w:rFonts w:ascii="Cambria" w:hAnsi="Cambria"/>
          <w:b w:val="0"/>
          <w:bCs w:val="0"/>
          <w:sz w:val="22"/>
          <w:szCs w:val="22"/>
        </w:rPr>
        <w:t>Stoeffler</w:t>
      </w:r>
      <w:proofErr w:type="spellEnd"/>
      <w:r w:rsidRPr="006E7FBD">
        <w:rPr>
          <w:rFonts w:ascii="Cambria" w:hAnsi="Cambria"/>
          <w:b w:val="0"/>
          <w:bCs w:val="0"/>
          <w:sz w:val="22"/>
          <w:szCs w:val="22"/>
        </w:rPr>
        <w:t xml:space="preserve">, Q. (2024). Keeping refugee children in school and out of work: Evidence from the world's largest humanitarian cash transfer program. Journal of Development Economics. https://www.sciencedirect.com/science/article/pii/S0304387824000154  </w:t>
      </w:r>
    </w:p>
    <w:p w14:paraId="3D6B2457"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Blair, C. W., Grossman, G., &amp; Weinstein, J. M. (2022). Forced displacement and asylum policy in the developing world. International </w:t>
      </w:r>
      <w:r w:rsidRPr="006E7FBD">
        <w:rPr>
          <w:rFonts w:ascii="Cambria" w:hAnsi="Cambria"/>
          <w:b w:val="0"/>
          <w:bCs w:val="0"/>
          <w:sz w:val="22"/>
          <w:szCs w:val="22"/>
        </w:rPr>
        <w:t xml:space="preserve">Organization. Retrieved from https://www.cambridge.org/core/journals/international-organization/article/forced-displacement-and-asylum-policy-in-the-developing-world/B89E49C17B0C96E9B9F5D234F190E77D   </w:t>
      </w:r>
    </w:p>
    <w:p w14:paraId="525DFDAA"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Bloch, A. (2020). Reflections and directions for research in refugee studies. Ethnic and Racial Studies, 43(1), 1-22. https://doi.org/10.1080/01419870.2020.1677928 </w:t>
      </w:r>
    </w:p>
    <w:p w14:paraId="7AD93759"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Boucher, F., &amp; </w:t>
      </w:r>
      <w:proofErr w:type="spellStart"/>
      <w:r w:rsidRPr="006E7FBD">
        <w:rPr>
          <w:rFonts w:ascii="Cambria" w:hAnsi="Cambria"/>
          <w:b w:val="0"/>
          <w:bCs w:val="0"/>
          <w:sz w:val="22"/>
          <w:szCs w:val="22"/>
        </w:rPr>
        <w:t>Gördemann</w:t>
      </w:r>
      <w:proofErr w:type="spellEnd"/>
      <w:r w:rsidRPr="006E7FBD">
        <w:rPr>
          <w:rFonts w:ascii="Cambria" w:hAnsi="Cambria"/>
          <w:b w:val="0"/>
          <w:bCs w:val="0"/>
          <w:sz w:val="22"/>
          <w:szCs w:val="22"/>
        </w:rPr>
        <w:t>, J. (2021). The European Union and the global compacts on refugees and migration: A philosophical critique. Interventions, 23(1), 45-63.</w:t>
      </w:r>
    </w:p>
    <w:p w14:paraId="7A2D544E"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Brumat</w:t>
      </w:r>
      <w:proofErr w:type="spellEnd"/>
      <w:r w:rsidRPr="006E7FBD">
        <w:rPr>
          <w:rFonts w:ascii="Cambria" w:hAnsi="Cambria"/>
          <w:b w:val="0"/>
          <w:bCs w:val="0"/>
          <w:sz w:val="22"/>
          <w:szCs w:val="22"/>
        </w:rPr>
        <w:t xml:space="preserve">, L., Geddes, A., &amp; </w:t>
      </w:r>
      <w:proofErr w:type="spellStart"/>
      <w:r w:rsidRPr="006E7FBD">
        <w:rPr>
          <w:rFonts w:ascii="Cambria" w:hAnsi="Cambria"/>
          <w:b w:val="0"/>
          <w:bCs w:val="0"/>
          <w:sz w:val="22"/>
          <w:szCs w:val="22"/>
        </w:rPr>
        <w:t>Pettrachin</w:t>
      </w:r>
      <w:proofErr w:type="spellEnd"/>
      <w:r w:rsidRPr="006E7FBD">
        <w:rPr>
          <w:rFonts w:ascii="Cambria" w:hAnsi="Cambria"/>
          <w:b w:val="0"/>
          <w:bCs w:val="0"/>
          <w:sz w:val="22"/>
          <w:szCs w:val="22"/>
        </w:rPr>
        <w:t xml:space="preserve">, A. (2022). Making sense of the global: A systematic review of globalizing and localizing dynamics in refugee governance. Journal of Refugee Studies. https://academic.oup.com/jrs/article-abstract/35/2/827/6377227  </w:t>
      </w:r>
    </w:p>
    <w:p w14:paraId="380821A8"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Byrne, R., </w:t>
      </w:r>
      <w:proofErr w:type="spellStart"/>
      <w:r w:rsidRPr="006E7FBD">
        <w:rPr>
          <w:rFonts w:ascii="Cambria" w:hAnsi="Cambria"/>
          <w:b w:val="0"/>
          <w:bCs w:val="0"/>
          <w:sz w:val="22"/>
          <w:szCs w:val="22"/>
        </w:rPr>
        <w:t>Gammeltoft</w:t>
      </w:r>
      <w:proofErr w:type="spellEnd"/>
      <w:r w:rsidRPr="006E7FBD">
        <w:rPr>
          <w:rFonts w:ascii="Cambria" w:hAnsi="Cambria"/>
          <w:b w:val="0"/>
          <w:bCs w:val="0"/>
          <w:sz w:val="22"/>
          <w:szCs w:val="22"/>
        </w:rPr>
        <w:t xml:space="preserve">-Hansen, T., &amp; </w:t>
      </w:r>
      <w:proofErr w:type="spellStart"/>
      <w:r w:rsidRPr="006E7FBD">
        <w:rPr>
          <w:rFonts w:ascii="Cambria" w:hAnsi="Cambria"/>
          <w:b w:val="0"/>
          <w:bCs w:val="0"/>
          <w:sz w:val="22"/>
          <w:szCs w:val="22"/>
        </w:rPr>
        <w:t>Vedsted</w:t>
      </w:r>
      <w:proofErr w:type="spellEnd"/>
      <w:r w:rsidRPr="006E7FBD">
        <w:rPr>
          <w:rFonts w:ascii="Cambria" w:hAnsi="Cambria"/>
          <w:b w:val="0"/>
          <w:bCs w:val="0"/>
          <w:sz w:val="22"/>
          <w:szCs w:val="22"/>
        </w:rPr>
        <w:t xml:space="preserve">-Hansen, J. (2020). International refugee law between scholarship and practice. International Journal of Refugee Law, 32(2), 201-217. https://doi.org/10.1093/ijrl/eeaa011 </w:t>
      </w:r>
    </w:p>
    <w:p w14:paraId="2B000479"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Coen, A. (2021). Can't be held responsible: Weak norms and refugee protection evasion. International Relations, 35(1), 72-89. https://doi.org/10.1177/0047117819884613 </w:t>
      </w:r>
    </w:p>
    <w:p w14:paraId="3AB852A6"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Devictor</w:t>
      </w:r>
      <w:proofErr w:type="spellEnd"/>
      <w:r w:rsidRPr="006E7FBD">
        <w:rPr>
          <w:rFonts w:ascii="Cambria" w:hAnsi="Cambria"/>
          <w:b w:val="0"/>
          <w:bCs w:val="0"/>
          <w:sz w:val="22"/>
          <w:szCs w:val="22"/>
        </w:rPr>
        <w:t xml:space="preserve">, X., Do, Q. T., &amp; Levchenko, A. A. (2021). The globalization of refugee flows. Journal of Development Economics, 148, 102565. https://doi.org/10.1016/j.jdeveco.2020.102565  </w:t>
      </w:r>
    </w:p>
    <w:p w14:paraId="4C478917"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Donato, K. M., &amp; Ferris, E. (2020). Refugee integration in Canada, Europe, and the United States: Perspectives from research. The Annals of the American Academy of Political and Social Science, 690(1), 12-39. https://doi.org/10.1177/000271622094316  </w:t>
      </w:r>
    </w:p>
    <w:p w14:paraId="6F630893"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Ermansons</w:t>
      </w:r>
      <w:proofErr w:type="spellEnd"/>
      <w:r w:rsidRPr="006E7FBD">
        <w:rPr>
          <w:rFonts w:ascii="Cambria" w:hAnsi="Cambria"/>
          <w:b w:val="0"/>
          <w:bCs w:val="0"/>
          <w:sz w:val="22"/>
          <w:szCs w:val="22"/>
        </w:rPr>
        <w:t xml:space="preserve">, G., </w:t>
      </w:r>
      <w:proofErr w:type="spellStart"/>
      <w:r w:rsidRPr="006E7FBD">
        <w:rPr>
          <w:rFonts w:ascii="Cambria" w:hAnsi="Cambria"/>
          <w:b w:val="0"/>
          <w:bCs w:val="0"/>
          <w:sz w:val="22"/>
          <w:szCs w:val="22"/>
        </w:rPr>
        <w:t>Kienzler</w:t>
      </w:r>
      <w:proofErr w:type="spellEnd"/>
      <w:r w:rsidRPr="006E7FBD">
        <w:rPr>
          <w:rFonts w:ascii="Cambria" w:hAnsi="Cambria"/>
          <w:b w:val="0"/>
          <w:bCs w:val="0"/>
          <w:sz w:val="22"/>
          <w:szCs w:val="22"/>
        </w:rPr>
        <w:t xml:space="preserve">, H., Asif, Z., &amp; Schofield, P. (2023). Refugee mental health and the role of </w:t>
      </w:r>
      <w:r w:rsidRPr="006E7FBD">
        <w:rPr>
          <w:rFonts w:ascii="Cambria" w:hAnsi="Cambria"/>
          <w:b w:val="0"/>
          <w:bCs w:val="0"/>
          <w:sz w:val="22"/>
          <w:szCs w:val="22"/>
        </w:rPr>
        <w:lastRenderedPageBreak/>
        <w:t xml:space="preserve">place in the Global North countries: A scoping review. Health &amp; Place. Retrieved from https://www.sciencedirect.com/science/article/pii/S1353829223000011 </w:t>
      </w:r>
    </w:p>
    <w:p w14:paraId="454CEBB5"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Faist</w:t>
      </w:r>
      <w:proofErr w:type="spellEnd"/>
      <w:r w:rsidRPr="006E7FBD">
        <w:rPr>
          <w:rFonts w:ascii="Cambria" w:hAnsi="Cambria"/>
          <w:b w:val="0"/>
          <w:bCs w:val="0"/>
          <w:sz w:val="22"/>
          <w:szCs w:val="22"/>
        </w:rPr>
        <w:t>, T. (2021). The crucial meso-level: Migration systems and the dynamics of migration. In International migration, immobility and development (pp. 57-78). Routledge.</w:t>
      </w:r>
    </w:p>
    <w:p w14:paraId="32FB65C8"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L. F., &amp; Gauci, J. P. (2020). Refugee rights across regions: A comparative overview of legislative good practices in Latin America and the EU. Refugee Survey Quarterly. https://academic.oup.com/rsq/article-abstract/39/3/321/5918923  </w:t>
      </w:r>
    </w:p>
    <w:p w14:paraId="717C7A20"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L. F., </w:t>
      </w:r>
      <w:proofErr w:type="spellStart"/>
      <w:r w:rsidRPr="006E7FBD">
        <w:rPr>
          <w:rFonts w:ascii="Cambria" w:hAnsi="Cambria"/>
          <w:b w:val="0"/>
          <w:bCs w:val="0"/>
          <w:sz w:val="22"/>
          <w:szCs w:val="22"/>
        </w:rPr>
        <w:t>Micinski</w:t>
      </w:r>
      <w:proofErr w:type="spellEnd"/>
      <w:r w:rsidRPr="006E7FBD">
        <w:rPr>
          <w:rFonts w:ascii="Cambria" w:hAnsi="Cambria"/>
          <w:b w:val="0"/>
          <w:bCs w:val="0"/>
          <w:sz w:val="22"/>
          <w:szCs w:val="22"/>
        </w:rPr>
        <w:t xml:space="preserve">, N. R., &amp; </w:t>
      </w:r>
      <w:proofErr w:type="spellStart"/>
      <w:r w:rsidRPr="006E7FBD">
        <w:rPr>
          <w:rFonts w:ascii="Cambria" w:hAnsi="Cambria"/>
          <w:b w:val="0"/>
          <w:bCs w:val="0"/>
          <w:sz w:val="22"/>
          <w:szCs w:val="22"/>
        </w:rPr>
        <w:t>Tsourapas</w:t>
      </w:r>
      <w:proofErr w:type="spellEnd"/>
      <w:r w:rsidRPr="006E7FBD">
        <w:rPr>
          <w:rFonts w:ascii="Cambria" w:hAnsi="Cambria"/>
          <w:b w:val="0"/>
          <w:bCs w:val="0"/>
          <w:sz w:val="22"/>
          <w:szCs w:val="22"/>
        </w:rPr>
        <w:t xml:space="preserve">, G. (2021). Refugee commodification: The diffusion of refugee rent-seeking in the Global South. Third World Quarterly, 42(7), 1613-1633. https://doi.org/10.1080/01436597.2021.1956891  </w:t>
      </w:r>
    </w:p>
    <w:p w14:paraId="4F6620F9"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Garcés-Mascareñas</w:t>
      </w:r>
      <w:proofErr w:type="spellEnd"/>
      <w:r w:rsidRPr="006E7FBD">
        <w:rPr>
          <w:rFonts w:ascii="Cambria" w:hAnsi="Cambria"/>
          <w:b w:val="0"/>
          <w:bCs w:val="0"/>
          <w:sz w:val="22"/>
          <w:szCs w:val="22"/>
        </w:rPr>
        <w:t xml:space="preserve">, B., &amp; Moreno-Amador, G. (2020). The multilevel governance of refugee reception policies in Spain. </w:t>
      </w:r>
      <w:proofErr w:type="spellStart"/>
      <w:r w:rsidRPr="006E7FBD">
        <w:rPr>
          <w:rFonts w:ascii="Cambria" w:hAnsi="Cambria"/>
          <w:b w:val="0"/>
          <w:bCs w:val="0"/>
          <w:sz w:val="22"/>
          <w:szCs w:val="22"/>
        </w:rPr>
        <w:t>Comillas</w:t>
      </w:r>
      <w:proofErr w:type="spellEnd"/>
      <w:r w:rsidRPr="006E7FBD">
        <w:rPr>
          <w:rFonts w:ascii="Cambria" w:hAnsi="Cambria"/>
          <w:b w:val="0"/>
          <w:bCs w:val="0"/>
          <w:sz w:val="22"/>
          <w:szCs w:val="22"/>
        </w:rPr>
        <w:t xml:space="preserve"> International Journal. https://repositorio.comillas.edu/xmlui/handle/11531/44417 </w:t>
      </w:r>
    </w:p>
    <w:p w14:paraId="1C0BDA55"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Garlick, M., &amp; </w:t>
      </w:r>
      <w:proofErr w:type="spellStart"/>
      <w:r w:rsidRPr="006E7FBD">
        <w:rPr>
          <w:rFonts w:ascii="Cambria" w:hAnsi="Cambria"/>
          <w:b w:val="0"/>
          <w:bCs w:val="0"/>
          <w:sz w:val="22"/>
          <w:szCs w:val="22"/>
        </w:rPr>
        <w:t>Inder</w:t>
      </w:r>
      <w:proofErr w:type="spellEnd"/>
      <w:r w:rsidRPr="006E7FBD">
        <w:rPr>
          <w:rFonts w:ascii="Cambria" w:hAnsi="Cambria"/>
          <w:b w:val="0"/>
          <w:bCs w:val="0"/>
          <w:sz w:val="22"/>
          <w:szCs w:val="22"/>
        </w:rPr>
        <w:t xml:space="preserve">, C. (2021). Protection of refugees and migrants in the era of the global compacts: Ensuring support and avoiding gaps. Interventions, 23(1), 85-103. https://doi.org/10.1080/1369801X.2020.1854109 </w:t>
      </w:r>
    </w:p>
    <w:p w14:paraId="0DC3BB9C"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Ghosn, F., Chu, T. S., Simon, M., &amp; Braithwaite, A. (2021). The journey home: Violence, anchoring, and refugee decisions to return. American Political Science Review. Retrieved from https://www.cambridge.org/core/journals/american-political-science-review/article/journey-home-violence-anchoring-and-refugee-decisions-to-return/A1553AD2E0D18692309EF4A23DEC1383  </w:t>
      </w:r>
    </w:p>
    <w:p w14:paraId="29010326"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Giuffré</w:t>
      </w:r>
      <w:proofErr w:type="spellEnd"/>
      <w:r w:rsidRPr="006E7FBD">
        <w:rPr>
          <w:rFonts w:ascii="Cambria" w:hAnsi="Cambria"/>
          <w:b w:val="0"/>
          <w:bCs w:val="0"/>
          <w:sz w:val="22"/>
          <w:szCs w:val="22"/>
        </w:rPr>
        <w:t>, M. (2020). The readmission of asylum seekers under international law. Bloomsbury Publishing.</w:t>
      </w:r>
    </w:p>
    <w:p w14:paraId="26E29A7A"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Hailbronner</w:t>
      </w:r>
      <w:proofErr w:type="spellEnd"/>
      <w:r w:rsidRPr="006E7FBD">
        <w:rPr>
          <w:rFonts w:ascii="Cambria" w:hAnsi="Cambria"/>
          <w:b w:val="0"/>
          <w:bCs w:val="0"/>
          <w:sz w:val="22"/>
          <w:szCs w:val="22"/>
        </w:rPr>
        <w:t xml:space="preserve">, K. (2024). Immigration and asylum law and policy of the European Union. Retrieved from https://books.google.com/books?hl=en&amp;lr=&amp;id=zsn7EAAAQBAJ&amp;oi=fnd&amp;pg=PR3&amp;dq=Refugee+Status+and+Transfer+to+Third+Country:+A+Critical+Appraisal&amp;ots=Ces9Z84maK&amp;sig=4lWNN-DdlmOuC5CqxYpIbZbBnsU </w:t>
      </w:r>
    </w:p>
    <w:p w14:paraId="5E4D13B5"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Hammoud</w:t>
      </w:r>
      <w:proofErr w:type="spellEnd"/>
      <w:r w:rsidRPr="006E7FBD">
        <w:rPr>
          <w:rFonts w:ascii="Cambria" w:hAnsi="Cambria"/>
          <w:b w:val="0"/>
          <w:bCs w:val="0"/>
          <w:sz w:val="22"/>
          <w:szCs w:val="22"/>
        </w:rPr>
        <w:t xml:space="preserve">-Gallego, O., &amp; </w:t>
      </w:r>
      <w:proofErr w:type="spellStart"/>
      <w:r w:rsidRPr="006E7FBD">
        <w:rPr>
          <w:rFonts w:ascii="Cambria" w:hAnsi="Cambria"/>
          <w:b w:val="0"/>
          <w:bCs w:val="0"/>
          <w:sz w:val="22"/>
          <w:szCs w:val="22"/>
        </w:rPr>
        <w:t>Freier</w:t>
      </w:r>
      <w:proofErr w:type="spellEnd"/>
      <w:r w:rsidRPr="006E7FBD">
        <w:rPr>
          <w:rFonts w:ascii="Cambria" w:hAnsi="Cambria"/>
          <w:b w:val="0"/>
          <w:bCs w:val="0"/>
          <w:sz w:val="22"/>
          <w:szCs w:val="22"/>
        </w:rPr>
        <w:t xml:space="preserve">, L. F. (2023). Symbolic refugee protection: Explaining Latin America's liberal refugee laws. American Political Science Review. https://www.cambridge.org/core/journals/american-political-science-review/article/symbolic-refugee-protection-explaining-latin-americas-liberal-refugee-laws/C76C7712622C5DCB11ABD0F5DD5A680F  </w:t>
      </w:r>
    </w:p>
    <w:p w14:paraId="4DF9FB58"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Hatton, T. J. (2020). Asylum migration to the developed world: Persecution, incentives, and policy. Journal of Economic Perspectives, 34(1), 75-93. https://doi.org/10.1257/jep.34.1.75  </w:t>
      </w:r>
    </w:p>
    <w:p w14:paraId="0A2C2ABA"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Hossain, A. N. M. (2022). Research methods for the study of refugee resettlement. AARMS – Academic and Applied Research in Military and Public Management Science, 21(2), 67-86. Retrieved from https://real.mtak.hu/136662/1/06-hossain-67-86-aarms-2021-2.pdf </w:t>
      </w:r>
    </w:p>
    <w:p w14:paraId="5B6FC72F"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Kaya, A., &amp; Nagel, A. K. (2021). Politics of subsidiarity in refugee reception: Comparative perspectives. Journal of Immigrant &amp; Refugee Studies. https://www.tandfonline.com/doi/abs/10.1080/15562948.2021.1923881  </w:t>
      </w:r>
    </w:p>
    <w:p w14:paraId="6A3936F4"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Kogan, I., &amp; </w:t>
      </w:r>
      <w:proofErr w:type="spellStart"/>
      <w:r w:rsidRPr="006E7FBD">
        <w:rPr>
          <w:rFonts w:ascii="Cambria" w:hAnsi="Cambria"/>
          <w:b w:val="0"/>
          <w:bCs w:val="0"/>
          <w:sz w:val="22"/>
          <w:szCs w:val="22"/>
        </w:rPr>
        <w:t>Kalter</w:t>
      </w:r>
      <w:proofErr w:type="spellEnd"/>
      <w:r w:rsidRPr="006E7FBD">
        <w:rPr>
          <w:rFonts w:ascii="Cambria" w:hAnsi="Cambria"/>
          <w:b w:val="0"/>
          <w:bCs w:val="0"/>
          <w:sz w:val="22"/>
          <w:szCs w:val="22"/>
        </w:rPr>
        <w:t xml:space="preserve">, F. (2020). An empirical–analytical approach to the study of recent refugee migrants in Germany. </w:t>
      </w:r>
      <w:proofErr w:type="spellStart"/>
      <w:r w:rsidRPr="006E7FBD">
        <w:rPr>
          <w:rFonts w:ascii="Cambria" w:hAnsi="Cambria"/>
          <w:b w:val="0"/>
          <w:bCs w:val="0"/>
          <w:sz w:val="22"/>
          <w:szCs w:val="22"/>
        </w:rPr>
        <w:t>Soziale</w:t>
      </w:r>
      <w:proofErr w:type="spellEnd"/>
      <w:r w:rsidRPr="006E7FBD">
        <w:rPr>
          <w:rFonts w:ascii="Cambria" w:hAnsi="Cambria"/>
          <w:b w:val="0"/>
          <w:bCs w:val="0"/>
          <w:sz w:val="22"/>
          <w:szCs w:val="22"/>
        </w:rPr>
        <w:t xml:space="preserve"> Welt. Retrieved from https://www.jstor.org/stable/27004991 </w:t>
      </w:r>
    </w:p>
    <w:p w14:paraId="2FFE2986"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Korntheuer</w:t>
      </w:r>
      <w:proofErr w:type="spellEnd"/>
      <w:r w:rsidRPr="006E7FBD">
        <w:rPr>
          <w:rFonts w:ascii="Cambria" w:hAnsi="Cambria"/>
          <w:b w:val="0"/>
          <w:bCs w:val="0"/>
          <w:sz w:val="22"/>
          <w:szCs w:val="22"/>
        </w:rPr>
        <w:t xml:space="preserve">, A., </w:t>
      </w:r>
      <w:proofErr w:type="spellStart"/>
      <w:r w:rsidRPr="006E7FBD">
        <w:rPr>
          <w:rFonts w:ascii="Cambria" w:hAnsi="Cambria"/>
          <w:b w:val="0"/>
          <w:bCs w:val="0"/>
          <w:sz w:val="22"/>
          <w:szCs w:val="22"/>
        </w:rPr>
        <w:t>Hynie</w:t>
      </w:r>
      <w:proofErr w:type="spellEnd"/>
      <w:r w:rsidRPr="006E7FBD">
        <w:rPr>
          <w:rFonts w:ascii="Cambria" w:hAnsi="Cambria"/>
          <w:b w:val="0"/>
          <w:bCs w:val="0"/>
          <w:sz w:val="22"/>
          <w:szCs w:val="22"/>
        </w:rPr>
        <w:t xml:space="preserve">, M., Kleist, M., &amp; Farooqui, </w:t>
      </w:r>
      <w:r w:rsidRPr="006E7FBD">
        <w:rPr>
          <w:rFonts w:ascii="Cambria" w:hAnsi="Cambria"/>
          <w:b w:val="0"/>
          <w:bCs w:val="0"/>
          <w:sz w:val="22"/>
          <w:szCs w:val="22"/>
        </w:rPr>
        <w:lastRenderedPageBreak/>
        <w:t xml:space="preserve">S. (2021). Inclusive resettlement? Integration pathways of resettled refugees with disabilities in Germany and Canada. Frontiers in Human Dynamics. https://www.frontiersin.org/articles/10.3389/fhumd.2021.668264/full  </w:t>
      </w:r>
    </w:p>
    <w:p w14:paraId="448BCF53"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Lavenex</w:t>
      </w:r>
      <w:proofErr w:type="spellEnd"/>
      <w:r w:rsidRPr="006E7FBD">
        <w:rPr>
          <w:rFonts w:ascii="Cambria" w:hAnsi="Cambria"/>
          <w:b w:val="0"/>
          <w:bCs w:val="0"/>
          <w:sz w:val="22"/>
          <w:szCs w:val="22"/>
        </w:rPr>
        <w:t xml:space="preserve">, S., &amp; Piper, N. (2022). Regions and global migration governance: Perspectives 'from </w:t>
      </w:r>
      <w:proofErr w:type="spellStart"/>
      <w:r w:rsidRPr="006E7FBD">
        <w:rPr>
          <w:rFonts w:ascii="Cambria" w:hAnsi="Cambria"/>
          <w:b w:val="0"/>
          <w:bCs w:val="0"/>
          <w:sz w:val="22"/>
          <w:szCs w:val="22"/>
        </w:rPr>
        <w:t>above','from</w:t>
      </w:r>
      <w:proofErr w:type="spellEnd"/>
      <w:r w:rsidRPr="006E7FBD">
        <w:rPr>
          <w:rFonts w:ascii="Cambria" w:hAnsi="Cambria"/>
          <w:b w:val="0"/>
          <w:bCs w:val="0"/>
          <w:sz w:val="22"/>
          <w:szCs w:val="22"/>
        </w:rPr>
        <w:t xml:space="preserve"> </w:t>
      </w:r>
      <w:proofErr w:type="spellStart"/>
      <w:r w:rsidRPr="006E7FBD">
        <w:rPr>
          <w:rFonts w:ascii="Cambria" w:hAnsi="Cambria"/>
          <w:b w:val="0"/>
          <w:bCs w:val="0"/>
          <w:sz w:val="22"/>
          <w:szCs w:val="22"/>
        </w:rPr>
        <w:t>below'and</w:t>
      </w:r>
      <w:proofErr w:type="spellEnd"/>
      <w:r w:rsidRPr="006E7FBD">
        <w:rPr>
          <w:rFonts w:ascii="Cambria" w:hAnsi="Cambria"/>
          <w:b w:val="0"/>
          <w:bCs w:val="0"/>
          <w:sz w:val="22"/>
          <w:szCs w:val="22"/>
        </w:rPr>
        <w:t xml:space="preserve"> 'from beyond'. Journal of Ethnic and Migration Studies, 48(3), 499-517. https://doi.org/10.1080/1369183X.2021.1972564 </w:t>
      </w:r>
    </w:p>
    <w:p w14:paraId="429D6E3B"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Linos</w:t>
      </w:r>
      <w:proofErr w:type="spellEnd"/>
      <w:r w:rsidRPr="006E7FBD">
        <w:rPr>
          <w:rFonts w:ascii="Cambria" w:hAnsi="Cambria"/>
          <w:b w:val="0"/>
          <w:bCs w:val="0"/>
          <w:sz w:val="22"/>
          <w:szCs w:val="22"/>
        </w:rPr>
        <w:t xml:space="preserve">, K., &amp; </w:t>
      </w:r>
      <w:proofErr w:type="spellStart"/>
      <w:r w:rsidRPr="006E7FBD">
        <w:rPr>
          <w:rFonts w:ascii="Cambria" w:hAnsi="Cambria"/>
          <w:b w:val="0"/>
          <w:bCs w:val="0"/>
          <w:sz w:val="22"/>
          <w:szCs w:val="22"/>
        </w:rPr>
        <w:t>Chachko</w:t>
      </w:r>
      <w:proofErr w:type="spellEnd"/>
      <w:r w:rsidRPr="006E7FBD">
        <w:rPr>
          <w:rFonts w:ascii="Cambria" w:hAnsi="Cambria"/>
          <w:b w:val="0"/>
          <w:bCs w:val="0"/>
          <w:sz w:val="22"/>
          <w:szCs w:val="22"/>
        </w:rPr>
        <w:t xml:space="preserve">, E. (2022). Refugee Responsibility Sharing or Responsibility </w:t>
      </w:r>
      <w:proofErr w:type="gramStart"/>
      <w:r w:rsidRPr="006E7FBD">
        <w:rPr>
          <w:rFonts w:ascii="Cambria" w:hAnsi="Cambria"/>
          <w:b w:val="0"/>
          <w:bCs w:val="0"/>
          <w:sz w:val="22"/>
          <w:szCs w:val="22"/>
        </w:rPr>
        <w:t>Dumping?.</w:t>
      </w:r>
      <w:proofErr w:type="gramEnd"/>
      <w:r w:rsidRPr="006E7FBD">
        <w:rPr>
          <w:rFonts w:ascii="Cambria" w:hAnsi="Cambria"/>
          <w:b w:val="0"/>
          <w:bCs w:val="0"/>
          <w:sz w:val="22"/>
          <w:szCs w:val="22"/>
        </w:rPr>
        <w:t xml:space="preserve"> Cal. L. Rev., 110, 233-293. https://doi.org/10.15779/Z38HD7NS8N  </w:t>
      </w:r>
    </w:p>
    <w:p w14:paraId="2C9AA76D"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Mayda</w:t>
      </w:r>
      <w:proofErr w:type="spellEnd"/>
      <w:r w:rsidRPr="006E7FBD">
        <w:rPr>
          <w:rFonts w:ascii="Cambria" w:hAnsi="Cambria"/>
          <w:b w:val="0"/>
          <w:bCs w:val="0"/>
          <w:sz w:val="22"/>
          <w:szCs w:val="22"/>
        </w:rPr>
        <w:t xml:space="preserve">, A. M., Parsons, C., Pham, H., &amp; </w:t>
      </w:r>
      <w:proofErr w:type="spellStart"/>
      <w:r w:rsidRPr="006E7FBD">
        <w:rPr>
          <w:rFonts w:ascii="Cambria" w:hAnsi="Cambria"/>
          <w:b w:val="0"/>
          <w:bCs w:val="0"/>
          <w:sz w:val="22"/>
          <w:szCs w:val="22"/>
        </w:rPr>
        <w:t>Vézina</w:t>
      </w:r>
      <w:proofErr w:type="spellEnd"/>
      <w:r w:rsidRPr="006E7FBD">
        <w:rPr>
          <w:rFonts w:ascii="Cambria" w:hAnsi="Cambria"/>
          <w:b w:val="0"/>
          <w:bCs w:val="0"/>
          <w:sz w:val="22"/>
          <w:szCs w:val="22"/>
        </w:rPr>
        <w:t xml:space="preserve">, P. L. (2022). Refugees and foreign direct investment: Quasi-experimental evidence from US resettlements. Journal of Development Economics. Retrieved from https://www.sciencedirect.com/science/article/pii/S0304387822000025 </w:t>
      </w:r>
    </w:p>
    <w:p w14:paraId="4415B9D8"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Memişoğlu</w:t>
      </w:r>
      <w:proofErr w:type="spellEnd"/>
      <w:r w:rsidRPr="006E7FBD">
        <w:rPr>
          <w:rFonts w:ascii="Cambria" w:hAnsi="Cambria"/>
          <w:b w:val="0"/>
          <w:bCs w:val="0"/>
          <w:sz w:val="22"/>
          <w:szCs w:val="22"/>
        </w:rPr>
        <w:t xml:space="preserve">, F., &amp; </w:t>
      </w:r>
      <w:proofErr w:type="spellStart"/>
      <w:r w:rsidRPr="006E7FBD">
        <w:rPr>
          <w:rFonts w:ascii="Cambria" w:hAnsi="Cambria"/>
          <w:b w:val="0"/>
          <w:bCs w:val="0"/>
          <w:sz w:val="22"/>
          <w:szCs w:val="22"/>
        </w:rPr>
        <w:t>Yavçan</w:t>
      </w:r>
      <w:proofErr w:type="spellEnd"/>
      <w:r w:rsidRPr="006E7FBD">
        <w:rPr>
          <w:rFonts w:ascii="Cambria" w:hAnsi="Cambria"/>
          <w:b w:val="0"/>
          <w:bCs w:val="0"/>
          <w:sz w:val="22"/>
          <w:szCs w:val="22"/>
        </w:rPr>
        <w:t xml:space="preserve">, B. (2022). Beyond ideology-a comparative analysis of how local governance can expand national integration policy: The case of Syrian refugees in Istanbul. Journal of Ethnic and Migration Studies. https://www.tandfonline.com/doi/abs/10.1080/1369183X.2020.1819780  </w:t>
      </w:r>
    </w:p>
    <w:p w14:paraId="1087649F"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Milner, J., &amp; Klassen, A. (2020). Civil society and the politics of the global refugee regime. Working Paper for the 70th Anniversary of the Refugee Convention. Carleton University.</w:t>
      </w:r>
    </w:p>
    <w:p w14:paraId="352BD060"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Moretti, S. (2021). Between refugee protection and migration management: The quest for coordination between UNHCR and IOM in the Asia-Pacific region. Third World Quarterly, 42(3), 599-617. https://doi.org/10.1080/01436597.2020.1780910 </w:t>
      </w:r>
    </w:p>
    <w:p w14:paraId="6CE5B795"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Muftuler</w:t>
      </w:r>
      <w:proofErr w:type="spellEnd"/>
      <w:r w:rsidRPr="006E7FBD">
        <w:rPr>
          <w:rFonts w:ascii="Cambria" w:hAnsi="Cambria"/>
          <w:b w:val="0"/>
          <w:bCs w:val="0"/>
          <w:sz w:val="22"/>
          <w:szCs w:val="22"/>
        </w:rPr>
        <w:t xml:space="preserve">-Bac, M. (2020). Turkey and the European Union Refugee Deal: Assessing Turkish Migration Policies and the External </w:t>
      </w:r>
      <w:r w:rsidRPr="006E7FBD">
        <w:rPr>
          <w:rFonts w:ascii="Cambria" w:hAnsi="Cambria"/>
          <w:b w:val="0"/>
          <w:bCs w:val="0"/>
          <w:sz w:val="22"/>
          <w:szCs w:val="22"/>
        </w:rPr>
        <w:t xml:space="preserve">Protection of European Borders. MAGYC. https://www.magyc.uliege.be/upload/docs/application/pdf/2021-09/d2.2-v1june2020.pdf   </w:t>
      </w:r>
    </w:p>
    <w:p w14:paraId="43C0BE9F"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Oliver, C., Dekker, R., </w:t>
      </w:r>
      <w:proofErr w:type="spellStart"/>
      <w:r w:rsidRPr="006E7FBD">
        <w:rPr>
          <w:rFonts w:ascii="Cambria" w:hAnsi="Cambria"/>
          <w:b w:val="0"/>
          <w:bCs w:val="0"/>
          <w:sz w:val="22"/>
          <w:szCs w:val="22"/>
        </w:rPr>
        <w:t>Geuijen</w:t>
      </w:r>
      <w:proofErr w:type="spellEnd"/>
      <w:r w:rsidRPr="006E7FBD">
        <w:rPr>
          <w:rFonts w:ascii="Cambria" w:hAnsi="Cambria"/>
          <w:b w:val="0"/>
          <w:bCs w:val="0"/>
          <w:sz w:val="22"/>
          <w:szCs w:val="22"/>
        </w:rPr>
        <w:t xml:space="preserve">, K., &amp; Broadhead, J. (2020). Innovative strategies for the reception of asylum seekers and refugees in European cities: Multi-level governance, multi-sector urban networks, and local engagement. Comparative Migration Studies. https://link.springer.com/article/10.1186/s40878-020-00189-y  </w:t>
      </w:r>
    </w:p>
    <w:p w14:paraId="545DBE64"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Ovacık</w:t>
      </w:r>
      <w:proofErr w:type="spellEnd"/>
      <w:r w:rsidRPr="006E7FBD">
        <w:rPr>
          <w:rFonts w:ascii="Cambria" w:hAnsi="Cambria"/>
          <w:b w:val="0"/>
          <w:bCs w:val="0"/>
          <w:sz w:val="22"/>
          <w:szCs w:val="22"/>
        </w:rPr>
        <w:t xml:space="preserve">, G. (2020). Compatibility of the safe third country concept with international refugee law and its application to Turkey. Perceptions: Journal of International Affairs, 25(1), 17-38. Retrieved from https://dergipark.org.tr/en/pub/perception/issue/56044/769635  </w:t>
      </w:r>
    </w:p>
    <w:p w14:paraId="2B5DD9FF"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Phillimore, J. (2021). Refugee integration-opportunity structures: Shifting the focus from refugees to context. Journal of Refugee Studies. https://academic.oup.com/jrs/article-pdf/doi/10.1093/jrs/feaa012/39903673/feaa012.pdf    </w:t>
      </w:r>
    </w:p>
    <w:p w14:paraId="4A80D30B"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Phillimore, J., Morrice, L., </w:t>
      </w:r>
      <w:proofErr w:type="spellStart"/>
      <w:r w:rsidRPr="006E7FBD">
        <w:rPr>
          <w:rFonts w:ascii="Cambria" w:hAnsi="Cambria"/>
          <w:b w:val="0"/>
          <w:bCs w:val="0"/>
          <w:sz w:val="22"/>
          <w:szCs w:val="22"/>
        </w:rPr>
        <w:t>Kabe</w:t>
      </w:r>
      <w:proofErr w:type="spellEnd"/>
      <w:r w:rsidRPr="006E7FBD">
        <w:rPr>
          <w:rFonts w:ascii="Cambria" w:hAnsi="Cambria"/>
          <w:b w:val="0"/>
          <w:bCs w:val="0"/>
          <w:sz w:val="22"/>
          <w:szCs w:val="22"/>
        </w:rPr>
        <w:t xml:space="preserve">, K., &amp; Hashimoto, N. (2021). Economic self-reliance or social relations? What works in refugee integration? Learning from resettlement </w:t>
      </w:r>
      <w:proofErr w:type="spellStart"/>
      <w:r w:rsidRPr="006E7FBD">
        <w:rPr>
          <w:rFonts w:ascii="Cambria" w:hAnsi="Cambria"/>
          <w:b w:val="0"/>
          <w:bCs w:val="0"/>
          <w:sz w:val="22"/>
          <w:szCs w:val="22"/>
        </w:rPr>
        <w:t>programmes</w:t>
      </w:r>
      <w:proofErr w:type="spellEnd"/>
      <w:r w:rsidRPr="006E7FBD">
        <w:rPr>
          <w:rFonts w:ascii="Cambria" w:hAnsi="Cambria"/>
          <w:b w:val="0"/>
          <w:bCs w:val="0"/>
          <w:sz w:val="22"/>
          <w:szCs w:val="22"/>
        </w:rPr>
        <w:t xml:space="preserve"> in Japan and the UK. Comparative Migration Studies. Retrieved from https://link.springer.com/article/10.1186/s40878-021-00223-7 </w:t>
      </w:r>
    </w:p>
    <w:p w14:paraId="4B2D2ACE"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Schultz, J. (2020). An end to </w:t>
      </w:r>
      <w:proofErr w:type="gramStart"/>
      <w:r w:rsidRPr="006E7FBD">
        <w:rPr>
          <w:rFonts w:ascii="Cambria" w:hAnsi="Cambria"/>
          <w:b w:val="0"/>
          <w:bCs w:val="0"/>
          <w:sz w:val="22"/>
          <w:szCs w:val="22"/>
        </w:rPr>
        <w:t>asylum?:</w:t>
      </w:r>
      <w:proofErr w:type="gramEnd"/>
      <w:r w:rsidRPr="006E7FBD">
        <w:rPr>
          <w:rFonts w:ascii="Cambria" w:hAnsi="Cambria"/>
          <w:b w:val="0"/>
          <w:bCs w:val="0"/>
          <w:sz w:val="22"/>
          <w:szCs w:val="22"/>
        </w:rPr>
        <w:t xml:space="preserve"> Temporary protection and the erosion of refugee status. In Waiting and the temporalities of irregular migration (pp. 183-205). Routledge. </w:t>
      </w:r>
    </w:p>
    <w:p w14:paraId="1ED00A90"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Shaffer, R., Pinson, L. E., &amp; Chu, J. A. (2020). Local elected officials' receptivity to refugee resettlement in the United States. Proceedings of the National Academy of Sciences, 117(49), 31263-31269. Retrieved from https://www.pnas.org/doi/abs/10.1073/pnas.2015637117 </w:t>
      </w:r>
    </w:p>
    <w:p w14:paraId="2E31F51B"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Smith, C. D. (2020). A model for the world? </w:t>
      </w:r>
      <w:r w:rsidRPr="006E7FBD">
        <w:rPr>
          <w:rFonts w:ascii="Cambria" w:hAnsi="Cambria"/>
          <w:b w:val="0"/>
          <w:bCs w:val="0"/>
          <w:sz w:val="22"/>
          <w:szCs w:val="22"/>
        </w:rPr>
        <w:lastRenderedPageBreak/>
        <w:t xml:space="preserve">Policy transfer theory and the challenges to "exporting" private sponsorship to Europe. De Gruyter. https://www.degruyter.com/document/doi/10.1515/9780228002758-018/pdf?licenseType=restricted  </w:t>
      </w:r>
    </w:p>
    <w:p w14:paraId="4D94C887"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Tran, V. C., &amp; Lara-García, F. (2020). A new beginning: Early refugee integration in the United States. RSF: The Russell Sage Foundation Journal of the Social Sciences, 6(3), 117-138. https://doi.org/10.7758/RSF.2020.6.3.07  </w:t>
      </w:r>
    </w:p>
    <w:p w14:paraId="5FDDB3F7"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Triggs</w:t>
      </w:r>
      <w:proofErr w:type="spellEnd"/>
      <w:r w:rsidRPr="006E7FBD">
        <w:rPr>
          <w:rFonts w:ascii="Cambria" w:hAnsi="Cambria"/>
          <w:b w:val="0"/>
          <w:bCs w:val="0"/>
          <w:sz w:val="22"/>
          <w:szCs w:val="22"/>
        </w:rPr>
        <w:t xml:space="preserve">, G. D., &amp; Wall, P. C. J. (2020). 'The makings of a success': The global compact on refugees and the inaugural global refugee forum. International Journal of Refugee Law. https://academic.oup.com/ijrl/article-abstract/32/2/283/5909152  </w:t>
      </w:r>
    </w:p>
    <w:p w14:paraId="574DEB29"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Wachter, K., Bunn, M., &amp; Schuster, R. C. (2022). A scoping review of social support research among refugees in resettlement: Implications for conceptual and empirical research. Journal of Refugee Studies. Retrieved from https://academic.oup.com/jrs/article-abstract/35/1/368/6295726 </w:t>
      </w:r>
    </w:p>
    <w:p w14:paraId="63437B54"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Welfens</w:t>
      </w:r>
      <w:proofErr w:type="spellEnd"/>
      <w:r w:rsidRPr="006E7FBD">
        <w:rPr>
          <w:rFonts w:ascii="Cambria" w:hAnsi="Cambria"/>
          <w:b w:val="0"/>
          <w:bCs w:val="0"/>
          <w:sz w:val="22"/>
          <w:szCs w:val="22"/>
        </w:rPr>
        <w:t xml:space="preserve">, N., &amp; Bonjour, S. (2021). Families first? The mobilization of family norms in refugee resettlement. International Political Sociology. https://academic.oup.com/ips/article-abstract/15/2/212/5959724  </w:t>
      </w:r>
    </w:p>
    <w:p w14:paraId="2EDF33E3" w14:textId="77777777" w:rsidR="006E7FBD" w:rsidRPr="006E7FBD" w:rsidRDefault="006E7FBD" w:rsidP="006E7FBD">
      <w:pPr>
        <w:pStyle w:val="Heading1"/>
        <w:numPr>
          <w:ilvl w:val="0"/>
          <w:numId w:val="5"/>
        </w:numPr>
        <w:ind w:left="475"/>
        <w:jc w:val="both"/>
        <w:rPr>
          <w:rFonts w:ascii="Cambria" w:hAnsi="Cambria"/>
          <w:b w:val="0"/>
          <w:bCs w:val="0"/>
          <w:sz w:val="22"/>
          <w:szCs w:val="22"/>
        </w:rPr>
      </w:pPr>
      <w:r w:rsidRPr="006E7FBD">
        <w:rPr>
          <w:rFonts w:ascii="Cambria" w:hAnsi="Cambria"/>
          <w:b w:val="0"/>
          <w:bCs w:val="0"/>
          <w:sz w:val="22"/>
          <w:szCs w:val="22"/>
        </w:rPr>
        <w:t xml:space="preserve">Whitaker, B. E. (2020). Refugees, foreign nationals, and </w:t>
      </w:r>
      <w:proofErr w:type="spellStart"/>
      <w:r w:rsidRPr="006E7FBD">
        <w:rPr>
          <w:rFonts w:ascii="Cambria" w:hAnsi="Cambria"/>
          <w:b w:val="0"/>
          <w:bCs w:val="0"/>
          <w:sz w:val="22"/>
          <w:szCs w:val="22"/>
        </w:rPr>
        <w:t>Wageni</w:t>
      </w:r>
      <w:proofErr w:type="spellEnd"/>
      <w:r w:rsidRPr="006E7FBD">
        <w:rPr>
          <w:rFonts w:ascii="Cambria" w:hAnsi="Cambria"/>
          <w:b w:val="0"/>
          <w:bCs w:val="0"/>
          <w:sz w:val="22"/>
          <w:szCs w:val="22"/>
        </w:rPr>
        <w:t xml:space="preserve">: Comparing African responses to Somali migration. African Studies Review. https://www.cambridge.org/core/journals/african-studies-review/article/refugees-foreign-nationals-and-wageni-comparing-african-responses-to-somali-migration/492F6D644C2B324997D94135E7FDCF33   </w:t>
      </w:r>
    </w:p>
    <w:p w14:paraId="43D6544C" w14:textId="77777777" w:rsidR="006E7FBD" w:rsidRPr="006E7FBD"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Yıldız</w:t>
      </w:r>
      <w:proofErr w:type="spellEnd"/>
      <w:r w:rsidRPr="006E7FBD">
        <w:rPr>
          <w:rFonts w:ascii="Cambria" w:hAnsi="Cambria"/>
          <w:b w:val="0"/>
          <w:bCs w:val="0"/>
          <w:sz w:val="22"/>
          <w:szCs w:val="22"/>
        </w:rPr>
        <w:t xml:space="preserve">, U., &amp; </w:t>
      </w:r>
      <w:proofErr w:type="spellStart"/>
      <w:r w:rsidRPr="006E7FBD">
        <w:rPr>
          <w:rFonts w:ascii="Cambria" w:hAnsi="Cambria"/>
          <w:b w:val="0"/>
          <w:bCs w:val="0"/>
          <w:sz w:val="22"/>
          <w:szCs w:val="22"/>
        </w:rPr>
        <w:t>Sert</w:t>
      </w:r>
      <w:proofErr w:type="spellEnd"/>
      <w:r w:rsidRPr="006E7FBD">
        <w:rPr>
          <w:rFonts w:ascii="Cambria" w:hAnsi="Cambria"/>
          <w:b w:val="0"/>
          <w:bCs w:val="0"/>
          <w:sz w:val="22"/>
          <w:szCs w:val="22"/>
        </w:rPr>
        <w:t xml:space="preserve">, D. Ş. (2021). Dynamics of mobility-stasis in refugee journeys: Case of resettlement from Turkey to Canada. Migration Studies, 9(2), 196-219. https://doi.org/10.1093/migration/mnz019   </w:t>
      </w:r>
    </w:p>
    <w:p w14:paraId="1A668B80" w14:textId="34B6C7F0" w:rsidR="00645135" w:rsidRPr="00EE2842" w:rsidRDefault="006E7FBD" w:rsidP="006E7FBD">
      <w:pPr>
        <w:pStyle w:val="Heading1"/>
        <w:numPr>
          <w:ilvl w:val="0"/>
          <w:numId w:val="5"/>
        </w:numPr>
        <w:ind w:left="475"/>
        <w:jc w:val="both"/>
        <w:rPr>
          <w:rFonts w:ascii="Cambria" w:hAnsi="Cambria"/>
          <w:b w:val="0"/>
          <w:bCs w:val="0"/>
          <w:sz w:val="22"/>
          <w:szCs w:val="22"/>
        </w:rPr>
      </w:pPr>
      <w:proofErr w:type="spellStart"/>
      <w:r w:rsidRPr="006E7FBD">
        <w:rPr>
          <w:rFonts w:ascii="Cambria" w:hAnsi="Cambria"/>
          <w:b w:val="0"/>
          <w:bCs w:val="0"/>
          <w:sz w:val="22"/>
          <w:szCs w:val="22"/>
        </w:rPr>
        <w:t>Zetter</w:t>
      </w:r>
      <w:proofErr w:type="spellEnd"/>
      <w:r w:rsidRPr="006E7FBD">
        <w:rPr>
          <w:rFonts w:ascii="Cambria" w:hAnsi="Cambria"/>
          <w:b w:val="0"/>
          <w:bCs w:val="0"/>
          <w:sz w:val="22"/>
          <w:szCs w:val="22"/>
        </w:rPr>
        <w:t xml:space="preserve">, R. (2021). Theorizing the refugee humanitarian-development nexus: A political-economy analysis. Journal of Refugee Studies, 34(2), 1766-1786. https://doi.org/10.1093/jrs/feaa054 </w:t>
      </w:r>
    </w:p>
    <w:sectPr w:rsidR="00645135" w:rsidRPr="00EE2842" w:rsidSect="00D32DDB">
      <w:type w:val="continuous"/>
      <w:pgSz w:w="11910" w:h="15820"/>
      <w:pgMar w:top="520" w:right="1020" w:bottom="280" w:left="1020" w:header="720" w:footer="720" w:gutter="0"/>
      <w:cols w:num="2" w:space="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AA618" w14:textId="77777777" w:rsidR="00F40A61" w:rsidRDefault="00F40A61">
      <w:r>
        <w:separator/>
      </w:r>
    </w:p>
  </w:endnote>
  <w:endnote w:type="continuationSeparator" w:id="0">
    <w:p w14:paraId="6DB1FF9E" w14:textId="77777777" w:rsidR="00F40A61" w:rsidRDefault="00F4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842BB6" w14:paraId="3E843F4C" w14:textId="77777777">
      <w:trPr>
        <w:trHeight w:hRule="exact" w:val="115"/>
        <w:jc w:val="center"/>
      </w:trPr>
      <w:tc>
        <w:tcPr>
          <w:tcW w:w="4686" w:type="dxa"/>
          <w:shd w:val="clear" w:color="auto" w:fill="4F81BD" w:themeFill="accent1"/>
          <w:tcMar>
            <w:top w:w="0" w:type="dxa"/>
            <w:bottom w:w="0" w:type="dxa"/>
          </w:tcMar>
        </w:tcPr>
        <w:p w14:paraId="43E24973" w14:textId="77777777" w:rsidR="00842BB6" w:rsidRDefault="00842BB6">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5B28925F" w14:textId="77777777" w:rsidR="00842BB6" w:rsidRDefault="00842BB6">
          <w:pPr>
            <w:pStyle w:val="Header"/>
            <w:tabs>
              <w:tab w:val="clear" w:pos="4680"/>
              <w:tab w:val="clear" w:pos="9360"/>
            </w:tabs>
            <w:jc w:val="right"/>
            <w:rPr>
              <w:caps/>
              <w:sz w:val="18"/>
            </w:rPr>
          </w:pPr>
        </w:p>
      </w:tc>
    </w:tr>
    <w:tr w:rsidR="00842BB6" w14:paraId="7C53913F" w14:textId="77777777">
      <w:trPr>
        <w:jc w:val="center"/>
      </w:trPr>
      <w:tc>
        <w:tcPr>
          <w:tcW w:w="4686" w:type="dxa"/>
          <w:shd w:val="clear" w:color="auto" w:fill="auto"/>
          <w:vAlign w:val="center"/>
        </w:tcPr>
        <w:p w14:paraId="727D18F4" w14:textId="77777777" w:rsidR="00842BB6" w:rsidRDefault="00842BB6">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5408" behindDoc="0" locked="0" layoutInCell="1" allowOverlap="1" wp14:anchorId="3EDDB0F9" wp14:editId="59DB168C">
                    <wp:simplePos x="0" y="0"/>
                    <wp:positionH relativeFrom="column">
                      <wp:posOffset>3175</wp:posOffset>
                    </wp:positionH>
                    <wp:positionV relativeFrom="paragraph">
                      <wp:posOffset>-26670</wp:posOffset>
                    </wp:positionV>
                    <wp:extent cx="3111500" cy="241300"/>
                    <wp:effectExtent l="0" t="0" r="0" b="63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5E841" w14:textId="77777777" w:rsidR="0089259A" w:rsidRPr="00AF1905" w:rsidRDefault="00F40A61" w:rsidP="0089259A">
                                <w:pPr>
                                  <w:rPr>
                                    <w:b/>
                                    <w:color w:val="C0504D" w:themeColor="accent2"/>
                                    <w:sz w:val="18"/>
                                    <w:szCs w:val="18"/>
                                  </w:rPr>
                                </w:pPr>
                                <w:hyperlink r:id="rId1" w:history="1">
                                  <w:r w:rsidR="0089259A" w:rsidRPr="00066F6F">
                                    <w:rPr>
                                      <w:rStyle w:val="Hyperlink"/>
                                      <w:b/>
                                      <w:sz w:val="18"/>
                                      <w:szCs w:val="18"/>
                                    </w:rPr>
                                    <w:t>https://www.theamericanjournals.com/index.php/tajpslc</w:t>
                                  </w:r>
                                </w:hyperlink>
                              </w:p>
                              <w:p w14:paraId="50648240" w14:textId="0B64F3B4" w:rsidR="00842BB6" w:rsidRPr="00AF1905" w:rsidRDefault="00842BB6" w:rsidP="00D12894">
                                <w:pPr>
                                  <w:rPr>
                                    <w:b/>
                                    <w:color w:val="C0504D" w:themeColor="accent2"/>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DB0F9" id="Rectangle 8" o:spid="_x0000_s1032" style="position:absolute;margin-left:.25pt;margin-top:-2.1pt;width:24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" stroked="f">
                    <v:textbox>
                      <w:txbxContent>
                        <w:p w14:paraId="3AE5E841" w14:textId="77777777" w:rsidR="0089259A" w:rsidRPr="00AF1905" w:rsidRDefault="00F40A61" w:rsidP="0089259A">
                          <w:pPr>
                            <w:rPr>
                              <w:b/>
                              <w:color w:val="C0504D" w:themeColor="accent2"/>
                              <w:sz w:val="18"/>
                              <w:szCs w:val="18"/>
                            </w:rPr>
                          </w:pPr>
                          <w:hyperlink r:id="rId2" w:history="1">
                            <w:r w:rsidR="0089259A" w:rsidRPr="00066F6F">
                              <w:rPr>
                                <w:rStyle w:val="Hyperlink"/>
                                <w:b/>
                                <w:sz w:val="18"/>
                                <w:szCs w:val="18"/>
                              </w:rPr>
                              <w:t>https://www.theamericanjournals.com/index.php/tajpslc</w:t>
                            </w:r>
                          </w:hyperlink>
                        </w:p>
                        <w:p w14:paraId="50648240" w14:textId="0B64F3B4" w:rsidR="00842BB6" w:rsidRPr="00AF1905" w:rsidRDefault="00842BB6" w:rsidP="00D12894">
                          <w:pPr>
                            <w:rPr>
                              <w:b/>
                              <w:color w:val="C0504D" w:themeColor="accent2"/>
                              <w:sz w:val="18"/>
                              <w:szCs w:val="18"/>
                            </w:rPr>
                          </w:pPr>
                        </w:p>
                      </w:txbxContent>
                    </v:textbox>
                  </v:rect>
                </w:pict>
              </mc:Fallback>
            </mc:AlternateContent>
          </w:r>
        </w:p>
      </w:tc>
      <w:tc>
        <w:tcPr>
          <w:tcW w:w="4674" w:type="dxa"/>
          <w:shd w:val="clear" w:color="auto" w:fill="auto"/>
          <w:vAlign w:val="center"/>
        </w:tcPr>
        <w:p w14:paraId="44333A62" w14:textId="77777777" w:rsidR="00842BB6" w:rsidRDefault="00842BB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F82150" w14:textId="77777777" w:rsidR="00842BB6" w:rsidRDefault="00842BB6" w:rsidP="00D12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DB1764" w14:textId="77777777" w:rsidR="006E7FBD" w:rsidRPr="00AF1905" w:rsidRDefault="006E7FBD" w:rsidP="006E7FBD">
                                <w:pPr>
                                  <w:rPr>
                                    <w:b/>
                                    <w:color w:val="C0504D" w:themeColor="accent2"/>
                                    <w:sz w:val="18"/>
                                    <w:szCs w:val="18"/>
                                  </w:rPr>
                                </w:pPr>
                                <w:hyperlink r:id="rId1" w:history="1">
                                  <w:r w:rsidRPr="00066F6F">
                                    <w:rPr>
                                      <w:rStyle w:val="Hyperlink"/>
                                      <w:b/>
                                      <w:sz w:val="18"/>
                                      <w:szCs w:val="18"/>
                                    </w:rPr>
                                    <w:t>https://www.theamericanjournals.com/index.php/tajpslc</w:t>
                                  </w:r>
                                </w:hyperlink>
                              </w:p>
                              <w:p w14:paraId="5D0B1FF3" w14:textId="698D17E8" w:rsidR="00D12894" w:rsidRPr="00AF1905" w:rsidRDefault="00D12894" w:rsidP="00D12894">
                                <w:pPr>
                                  <w:rPr>
                                    <w:b/>
                                    <w:color w:val="C0504D" w:themeColor="accent2"/>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_x0000_s1033"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FMiQIAABU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" stroked="f">
                    <v:textbox>
                      <w:txbxContent>
                        <w:p w14:paraId="64DB1764" w14:textId="77777777" w:rsidR="006E7FBD" w:rsidRPr="00AF1905" w:rsidRDefault="006E7FBD" w:rsidP="006E7FBD">
                          <w:pPr>
                            <w:rPr>
                              <w:b/>
                              <w:color w:val="C0504D" w:themeColor="accent2"/>
                              <w:sz w:val="18"/>
                              <w:szCs w:val="18"/>
                            </w:rPr>
                          </w:pPr>
                          <w:hyperlink r:id="rId2" w:history="1">
                            <w:r w:rsidRPr="00066F6F">
                              <w:rPr>
                                <w:rStyle w:val="Hyperlink"/>
                                <w:b/>
                                <w:sz w:val="18"/>
                                <w:szCs w:val="18"/>
                              </w:rPr>
                              <w:t>https://www.theamericanjournals.com/index.php/tajpslc</w:t>
                            </w:r>
                          </w:hyperlink>
                        </w:p>
                        <w:p w14:paraId="5D0B1FF3" w14:textId="698D17E8" w:rsidR="00D12894" w:rsidRPr="00AF1905" w:rsidRDefault="00D12894" w:rsidP="00D12894">
                          <w:pPr>
                            <w:rPr>
                              <w:b/>
                              <w:color w:val="C0504D" w:themeColor="accent2"/>
                              <w:sz w:val="18"/>
                              <w:szCs w:val="18"/>
                            </w:rPr>
                          </w:pPr>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9E082" w14:textId="77777777" w:rsidR="00F40A61" w:rsidRDefault="00F40A61">
      <w:r>
        <w:separator/>
      </w:r>
    </w:p>
  </w:footnote>
  <w:footnote w:type="continuationSeparator" w:id="0">
    <w:p w14:paraId="3824A498" w14:textId="77777777" w:rsidR="00F40A61" w:rsidRDefault="00F4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D63C8" w14:textId="77777777" w:rsidR="0089259A" w:rsidRDefault="0089259A" w:rsidP="0089259A">
    <w:pPr>
      <w:pStyle w:val="Header"/>
      <w:ind w:left="115"/>
      <w:rPr>
        <w:rFonts w:ascii="Tahoma" w:hAnsi="Tahoma"/>
        <w:spacing w:val="-1"/>
        <w:w w:val="90"/>
      </w:rPr>
    </w:pPr>
    <w:r>
      <w:rPr>
        <w:b/>
        <w:bCs/>
      </w:rPr>
      <w:t>THE USA JOURNALS</w:t>
    </w:r>
  </w:p>
  <w:p w14:paraId="5CB9BA82" w14:textId="77777777" w:rsidR="0089259A" w:rsidRDefault="0089259A" w:rsidP="0089259A">
    <w:pPr>
      <w:pStyle w:val="Header"/>
      <w:ind w:left="115"/>
      <w:rPr>
        <w:rFonts w:ascii="Tahoma" w:hAnsi="Tahoma"/>
        <w:spacing w:val="-1"/>
        <w:w w:val="90"/>
      </w:rPr>
    </w:pPr>
    <w:r w:rsidRPr="00617017">
      <w:rPr>
        <w:noProof/>
      </w:rPr>
      <mc:AlternateContent>
        <mc:Choice Requires="wps">
          <w:drawing>
            <wp:anchor distT="0" distB="0" distL="114300" distR="114300" simplePos="0" relativeHeight="251668480" behindDoc="0" locked="0" layoutInCell="1" allowOverlap="1" wp14:anchorId="7734CA74" wp14:editId="3F47BA87">
              <wp:simplePos x="0" y="0"/>
              <wp:positionH relativeFrom="column">
                <wp:posOffset>311150</wp:posOffset>
              </wp:positionH>
              <wp:positionV relativeFrom="paragraph">
                <wp:posOffset>-1127760</wp:posOffset>
              </wp:positionV>
              <wp:extent cx="2927350" cy="266700"/>
              <wp:effectExtent l="0" t="0" r="635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7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47AF3" w14:textId="77777777" w:rsidR="0089259A" w:rsidRPr="00AF1905" w:rsidRDefault="00F40A61" w:rsidP="0089259A">
                          <w:pPr>
                            <w:rPr>
                              <w:b/>
                              <w:color w:val="C0504D" w:themeColor="accent2"/>
                              <w:sz w:val="18"/>
                              <w:szCs w:val="18"/>
                            </w:rPr>
                          </w:pPr>
                          <w:hyperlink r:id="rId1" w:history="1">
                            <w:r w:rsidR="0089259A" w:rsidRPr="00E74CE8">
                              <w:rPr>
                                <w:rStyle w:val="Hyperlink"/>
                                <w:b/>
                                <w:sz w:val="18"/>
                                <w:szCs w:val="18"/>
                              </w:rPr>
                              <w:t>https://www.theamericanjournals.com/index.php/tajiir</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4CA74" id="Rectangle 3" o:spid="_x0000_s1030" style="position:absolute;left:0;text-align:left;margin-left:24.5pt;margin-top:-88.8pt;width:230.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cTggIAAAY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" stroked="f">
              <v:textbox>
                <w:txbxContent>
                  <w:p w14:paraId="4C447AF3" w14:textId="77777777" w:rsidR="0089259A" w:rsidRPr="00AF1905" w:rsidRDefault="00F40A61" w:rsidP="0089259A">
                    <w:pPr>
                      <w:rPr>
                        <w:b/>
                        <w:color w:val="C0504D" w:themeColor="accent2"/>
                        <w:sz w:val="18"/>
                        <w:szCs w:val="18"/>
                      </w:rPr>
                    </w:pPr>
                    <w:hyperlink r:id="rId2" w:history="1">
                      <w:r w:rsidR="0089259A" w:rsidRPr="00E74CE8">
                        <w:rPr>
                          <w:rStyle w:val="Hyperlink"/>
                          <w:b/>
                          <w:sz w:val="18"/>
                          <w:szCs w:val="18"/>
                        </w:rPr>
                        <w:t>https://www.theamericanjournals.com/index.php/tajiir</w:t>
                      </w:r>
                    </w:hyperlink>
                  </w:p>
                </w:txbxContent>
              </v:textbox>
            </v:rect>
          </w:pict>
        </mc:Fallback>
      </mc:AlternateContent>
    </w:r>
    <w:r w:rsidRPr="00617017">
      <w:rPr>
        <w:noProof/>
      </w:rPr>
      <mc:AlternateContent>
        <mc:Choice Requires="wps">
          <w:drawing>
            <wp:anchor distT="0" distB="0" distL="114300" distR="114300" simplePos="0" relativeHeight="251667456" behindDoc="0" locked="0" layoutInCell="1" allowOverlap="1" wp14:anchorId="3DCBA695" wp14:editId="48C27E4A">
              <wp:simplePos x="0" y="0"/>
              <wp:positionH relativeFrom="margin">
                <wp:posOffset>44450</wp:posOffset>
              </wp:positionH>
              <wp:positionV relativeFrom="paragraph">
                <wp:posOffset>-1111250</wp:posOffset>
              </wp:positionV>
              <wp:extent cx="2870200" cy="203200"/>
              <wp:effectExtent l="0" t="0" r="0" b="0"/>
              <wp:wrapNone/>
              <wp:docPr id="1665252188" name="Rectangle 4"/>
              <wp:cNvGraphicFramePr/>
              <a:graphic xmlns:a="http://schemas.openxmlformats.org/drawingml/2006/main">
                <a:graphicData uri="http://schemas.microsoft.com/office/word/2010/wordprocessingShape">
                  <wps:wsp>
                    <wps:cNvSpPr/>
                    <wps:spPr>
                      <a:xfrm>
                        <a:off x="0" y="0"/>
                        <a:ext cx="2870200"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D89D3" w14:textId="77777777" w:rsidR="0089259A" w:rsidRDefault="0089259A" w:rsidP="0089259A">
                          <w:pPr>
                            <w:jc w:val="center"/>
                          </w:pPr>
                          <w:r w:rsidRPr="00E74CE8">
                            <w:t>https://w</w:t>
                          </w:r>
                          <w:r>
                            <w:t>DD</w:t>
                          </w:r>
                          <w:r w:rsidRPr="00E74CE8">
                            <w:t>ww.DFD.com/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BA695" id="Rectangle 4" o:spid="_x0000_s1031" style="position:absolute;left:0;text-align:left;margin-left:3.5pt;margin-top:-87.5pt;width:226pt;height: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" filled="f" stroked="f" strokeweight="2pt">
              <v:textbox>
                <w:txbxContent>
                  <w:p w14:paraId="7A2D89D3" w14:textId="77777777" w:rsidR="0089259A" w:rsidRDefault="0089259A" w:rsidP="0089259A">
                    <w:pPr>
                      <w:jc w:val="center"/>
                    </w:pPr>
                    <w:r w:rsidRPr="00E74CE8">
                      <w:t>https://w</w:t>
                    </w:r>
                    <w:r>
                      <w:t>DD</w:t>
                    </w:r>
                    <w:r w:rsidRPr="00E74CE8">
                      <w:t>ww.DFD.com/</w:t>
                    </w:r>
                  </w:p>
                </w:txbxContent>
              </v:textbox>
              <w10:wrap anchorx="margin"/>
            </v:rect>
          </w:pict>
        </mc:Fallback>
      </mc:AlternateContent>
    </w:r>
    <w:r w:rsidRPr="0024331F">
      <w:rPr>
        <w:rFonts w:ascii="Tahoma" w:hAnsi="Tahoma"/>
        <w:spacing w:val="-1"/>
        <w:w w:val="90"/>
      </w:rPr>
      <w:t xml:space="preserve">THE AMERICAN JOURNAL OF POLITICAL SCIENCE LAW AND CRIMINOLOGY (ISSN- 2693-0803)                                                    </w:t>
    </w:r>
  </w:p>
  <w:p w14:paraId="573D3FC0" w14:textId="66791DBA" w:rsidR="00842BB6" w:rsidRDefault="0089259A" w:rsidP="0089259A">
    <w:pPr>
      <w:pStyle w:val="Header"/>
      <w:spacing w:line="276" w:lineRule="auto"/>
      <w:ind w:left="115"/>
      <w:rPr>
        <w:rFonts w:ascii="Tahoma" w:hAnsi="Tahoma"/>
        <w:b/>
        <w:bCs/>
        <w:spacing w:val="-1"/>
        <w:w w:val="90"/>
        <w:sz w:val="16"/>
      </w:rPr>
    </w:pPr>
    <w:r>
      <w:rPr>
        <w:rFonts w:ascii="Tahoma" w:hAnsi="Tahoma"/>
        <w:spacing w:val="-1"/>
        <w:w w:val="90"/>
      </w:rPr>
      <w:t xml:space="preserve"> </w:t>
    </w:r>
    <w:r w:rsidRPr="00010478">
      <w:rPr>
        <w:rFonts w:ascii="Tahoma" w:hAnsi="Tahoma"/>
        <w:b/>
        <w:bCs/>
        <w:spacing w:val="-1"/>
        <w:w w:val="90"/>
        <w:sz w:val="16"/>
      </w:rPr>
      <w:t>VOLUME 06 ISSUE0</w:t>
    </w:r>
    <w:r>
      <w:rPr>
        <w:rFonts w:ascii="Tahoma" w:hAnsi="Tahoma"/>
        <w:b/>
        <w:bCs/>
        <w:spacing w:val="-1"/>
        <w:w w:val="90"/>
        <w:sz w:val="16"/>
      </w:rPr>
      <w:t>9</w:t>
    </w:r>
  </w:p>
  <w:p w14:paraId="63C38343" w14:textId="77777777" w:rsidR="00842BB6" w:rsidRPr="00D12894" w:rsidRDefault="00842BB6" w:rsidP="00121162">
    <w:pPr>
      <w:pStyle w:val="Header"/>
      <w:ind w:left="115"/>
      <w:rPr>
        <w:b/>
        <w:bCs/>
        <w:sz w:val="16"/>
        <w:szCs w:val="16"/>
      </w:rPr>
    </w:pPr>
    <w:r w:rsidRPr="00D12894">
      <w:rPr>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21E47" w14:textId="238052C6" w:rsidR="00D12894" w:rsidRDefault="00D12894" w:rsidP="00517CEB">
    <w:pPr>
      <w:pStyle w:val="Header"/>
      <w:ind w:left="115"/>
      <w:rPr>
        <w:rFonts w:ascii="Tahoma" w:hAnsi="Tahoma"/>
        <w:spacing w:val="-1"/>
        <w:w w:val="90"/>
      </w:rPr>
    </w:pPr>
    <w:r>
      <w:rPr>
        <w:b/>
        <w:bCs/>
      </w:rPr>
      <w:t>THE USA JOURNALS</w:t>
    </w:r>
  </w:p>
  <w:p w14:paraId="0B5E0570" w14:textId="53CC14AD" w:rsidR="00053B17" w:rsidRDefault="00053B17" w:rsidP="00D12894">
    <w:pPr>
      <w:pStyle w:val="Header"/>
      <w:spacing w:line="276" w:lineRule="auto"/>
      <w:ind w:left="115"/>
      <w:rPr>
        <w:rFonts w:ascii="Tahoma" w:hAnsi="Tahoma" w:cs="Tahoma"/>
        <w:noProof/>
      </w:rPr>
    </w:pPr>
    <w:r w:rsidRPr="00053B17">
      <w:rPr>
        <w:rFonts w:ascii="Tahoma" w:hAnsi="Tahoma" w:cs="Tahoma"/>
        <w:noProof/>
      </w:rPr>
      <w:t>THE AMERICAN JOURNAL OF APPLIED SCIENCES (ISSN – 2689-0992)</w:t>
    </w:r>
  </w:p>
  <w:p w14:paraId="7DA0A80B" w14:textId="0467900A" w:rsidR="00E72298" w:rsidRDefault="00E72298" w:rsidP="00D12894">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sidR="0078254B">
      <w:rPr>
        <w:rFonts w:ascii="Tahoma" w:hAnsi="Tahoma"/>
        <w:b/>
        <w:bCs/>
        <w:spacing w:val="-1"/>
        <w:w w:val="90"/>
        <w:sz w:val="16"/>
      </w:rPr>
      <w:t>6</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2F4F"/>
    <w:multiLevelType w:val="hybridMultilevel"/>
    <w:tmpl w:val="2D0223C2"/>
    <w:lvl w:ilvl="0" w:tplc="EF74EFDE">
      <w:start w:val="1"/>
      <w:numFmt w:val="decimal"/>
      <w:lvlText w:val="%1."/>
      <w:lvlJc w:val="left"/>
      <w:pPr>
        <w:ind w:left="835" w:hanging="360"/>
      </w:pPr>
      <w:rPr>
        <w:rFont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15:restartNumberingAfterBreak="0">
    <w:nsid w:val="29E20D18"/>
    <w:multiLevelType w:val="hybridMultilevel"/>
    <w:tmpl w:val="8F7AAA2C"/>
    <w:lvl w:ilvl="0" w:tplc="0D96A5C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335D4699"/>
    <w:multiLevelType w:val="hybridMultilevel"/>
    <w:tmpl w:val="BC243C58"/>
    <w:lvl w:ilvl="0" w:tplc="62BC3B2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D3DDD"/>
    <w:multiLevelType w:val="hybridMultilevel"/>
    <w:tmpl w:val="1F48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00540"/>
    <w:multiLevelType w:val="hybridMultilevel"/>
    <w:tmpl w:val="2726486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10478"/>
    <w:rsid w:val="00047E94"/>
    <w:rsid w:val="00053B17"/>
    <w:rsid w:val="00057EC7"/>
    <w:rsid w:val="00081D9C"/>
    <w:rsid w:val="00121162"/>
    <w:rsid w:val="00146F83"/>
    <w:rsid w:val="001517A8"/>
    <w:rsid w:val="001846CE"/>
    <w:rsid w:val="001E672F"/>
    <w:rsid w:val="001E69FB"/>
    <w:rsid w:val="002317D8"/>
    <w:rsid w:val="00231B81"/>
    <w:rsid w:val="00245904"/>
    <w:rsid w:val="00280634"/>
    <w:rsid w:val="002B0336"/>
    <w:rsid w:val="002B3FC4"/>
    <w:rsid w:val="003A55B6"/>
    <w:rsid w:val="003E7C2D"/>
    <w:rsid w:val="0043069C"/>
    <w:rsid w:val="00461BD4"/>
    <w:rsid w:val="004631D8"/>
    <w:rsid w:val="00475E95"/>
    <w:rsid w:val="004B1018"/>
    <w:rsid w:val="00517CEB"/>
    <w:rsid w:val="00564338"/>
    <w:rsid w:val="005E7A0B"/>
    <w:rsid w:val="00645135"/>
    <w:rsid w:val="00647AA3"/>
    <w:rsid w:val="006660FB"/>
    <w:rsid w:val="006C4B06"/>
    <w:rsid w:val="006C536D"/>
    <w:rsid w:val="006C727C"/>
    <w:rsid w:val="006E7FBD"/>
    <w:rsid w:val="006F6990"/>
    <w:rsid w:val="00731627"/>
    <w:rsid w:val="00756D5E"/>
    <w:rsid w:val="00763C16"/>
    <w:rsid w:val="0078254B"/>
    <w:rsid w:val="00783191"/>
    <w:rsid w:val="007836F2"/>
    <w:rsid w:val="007A28E6"/>
    <w:rsid w:val="007C40E7"/>
    <w:rsid w:val="007C532D"/>
    <w:rsid w:val="007D5E0B"/>
    <w:rsid w:val="00842BB6"/>
    <w:rsid w:val="00871DDA"/>
    <w:rsid w:val="00887F2C"/>
    <w:rsid w:val="0089259A"/>
    <w:rsid w:val="008A6A73"/>
    <w:rsid w:val="008E11E4"/>
    <w:rsid w:val="008E19FE"/>
    <w:rsid w:val="009A3219"/>
    <w:rsid w:val="00A36357"/>
    <w:rsid w:val="00A84253"/>
    <w:rsid w:val="00AA1FED"/>
    <w:rsid w:val="00AC71A1"/>
    <w:rsid w:val="00AF23C3"/>
    <w:rsid w:val="00B30E1A"/>
    <w:rsid w:val="00B729CE"/>
    <w:rsid w:val="00BF131D"/>
    <w:rsid w:val="00BF481A"/>
    <w:rsid w:val="00CA712E"/>
    <w:rsid w:val="00CB260F"/>
    <w:rsid w:val="00CB5A8E"/>
    <w:rsid w:val="00CC32B6"/>
    <w:rsid w:val="00CD6C05"/>
    <w:rsid w:val="00CF3F8A"/>
    <w:rsid w:val="00CF697A"/>
    <w:rsid w:val="00D11158"/>
    <w:rsid w:val="00D12894"/>
    <w:rsid w:val="00D21466"/>
    <w:rsid w:val="00D32DDB"/>
    <w:rsid w:val="00D35850"/>
    <w:rsid w:val="00D37468"/>
    <w:rsid w:val="00D904CA"/>
    <w:rsid w:val="00D90AB5"/>
    <w:rsid w:val="00DA0DFF"/>
    <w:rsid w:val="00DB19C6"/>
    <w:rsid w:val="00DC15B1"/>
    <w:rsid w:val="00E154E9"/>
    <w:rsid w:val="00E45487"/>
    <w:rsid w:val="00E72298"/>
    <w:rsid w:val="00E74CE8"/>
    <w:rsid w:val="00EE2842"/>
    <w:rsid w:val="00F40A61"/>
    <w:rsid w:val="00F740E3"/>
    <w:rsid w:val="00F775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uiPriority w:val="34"/>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paragraph" w:styleId="BalloonText">
    <w:name w:val="Balloon Text"/>
    <w:basedOn w:val="Normal"/>
    <w:link w:val="BalloonTextChar"/>
    <w:uiPriority w:val="99"/>
    <w:semiHidden/>
    <w:unhideWhenUsed/>
    <w:rsid w:val="001E69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FB"/>
    <w:rPr>
      <w:rFonts w:ascii="Segoe UI" w:eastAsia="Times New Roman" w:hAnsi="Segoe UI" w:cs="Segoe UI"/>
      <w:sz w:val="18"/>
      <w:szCs w:val="18"/>
    </w:rPr>
  </w:style>
  <w:style w:type="table" w:styleId="TableGrid">
    <w:name w:val="Table Grid"/>
    <w:basedOn w:val="TableNormal"/>
    <w:uiPriority w:val="59"/>
    <w:rsid w:val="002317D8"/>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ography-modulelvnit">
    <w:name w:val="typography-module__lvnit"/>
    <w:basedOn w:val="DefaultParagraphFont"/>
    <w:rsid w:val="006F6990"/>
  </w:style>
  <w:style w:type="paragraph" w:styleId="NormalWeb">
    <w:name w:val="Normal (Web)"/>
    <w:basedOn w:val="Normal"/>
    <w:uiPriority w:val="99"/>
    <w:unhideWhenUsed/>
    <w:rsid w:val="00D32DDB"/>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37547/tajpslc/Volume06Issue09-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pslc" TargetMode="External"/><Relationship Id="rId1" Type="http://schemas.openxmlformats.org/officeDocument/2006/relationships/hyperlink" Target="https://www.theamericanjournals.com/index.php/tajps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theamericanjournals.com/index.php/tajpslc" TargetMode="External"/><Relationship Id="rId1" Type="http://schemas.openxmlformats.org/officeDocument/2006/relationships/hyperlink" Target="https://www.theamericanjournals.com/index.php/tajpslc"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theamericanjournals.com/index.php/tajiir" TargetMode="External"/><Relationship Id="rId1" Type="http://schemas.openxmlformats.org/officeDocument/2006/relationships/hyperlink" Target="https://www.theamericanjournals.com/index.php/taji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14104</Words>
  <Characters>80395</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94311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2024-06-13T11:27:00Z</cp:lastPrinted>
  <dcterms:created xsi:type="dcterms:W3CDTF">2024-09-23T10:38:00Z</dcterms:created>
  <dcterms:modified xsi:type="dcterms:W3CDTF">2024-09-23T10:38:00Z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