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801F" w14:textId="77777777" w:rsidR="008C0FDD" w:rsidRDefault="008C0FDD" w:rsidP="008C0FDD">
      <w:pPr>
        <w:pStyle w:val="NoSpacing"/>
        <w:rPr>
          <w:szCs w:val="24"/>
        </w:rPr>
      </w:pPr>
      <w:bookmarkStart w:id="0" w:name="_GoBack"/>
      <w:bookmarkEnd w:id="0"/>
      <w:r>
        <w:rPr>
          <w:rFonts w:ascii="Cambria" w:hAnsi="Cambria"/>
          <w:b/>
          <w:bCs/>
          <w:color w:val="366091"/>
          <w:sz w:val="36"/>
          <w:szCs w:val="36"/>
        </w:rPr>
        <w:t>Project Description</w:t>
      </w:r>
    </w:p>
    <w:p w14:paraId="061CFECE" w14:textId="77777777" w:rsidR="008C0FDD" w:rsidRDefault="008C0FDD" w:rsidP="008C0FDD">
      <w:pPr>
        <w:pStyle w:val="NoSpacing"/>
        <w:rPr>
          <w:szCs w:val="24"/>
        </w:rPr>
      </w:pPr>
    </w:p>
    <w:p w14:paraId="2167DAA3" w14:textId="0B03A4F5" w:rsidR="008C0FDD" w:rsidRDefault="008C0FDD" w:rsidP="008C0FDD">
      <w:pPr>
        <w:pStyle w:val="NoSpacing"/>
        <w:rPr>
          <w:rFonts w:ascii="Cambria" w:hAnsi="Cambria"/>
          <w:b/>
          <w:bCs/>
          <w:color w:val="366091"/>
          <w:sz w:val="36"/>
          <w:szCs w:val="36"/>
        </w:rPr>
      </w:pPr>
      <w:r w:rsidRPr="00777CA2">
        <w:rPr>
          <w:rFonts w:ascii="Calibri" w:hAnsi="Calibri" w:cs="Calibri"/>
          <w:color w:val="000000"/>
          <w:sz w:val="22"/>
        </w:rPr>
        <w:t>Accessing COVID 19 vaccination reports from the database for Alberta patients</w:t>
      </w:r>
      <w:r>
        <w:rPr>
          <w:rFonts w:ascii="Calibri" w:hAnsi="Calibri" w:cs="Calibri"/>
          <w:color w:val="000000"/>
          <w:sz w:val="22"/>
        </w:rPr>
        <w:t>.</w:t>
      </w:r>
    </w:p>
    <w:p w14:paraId="283B62BA" w14:textId="77777777" w:rsidR="008C0FDD" w:rsidRDefault="008C0FDD" w:rsidP="008C0FDD">
      <w:pPr>
        <w:pStyle w:val="NoSpacing"/>
        <w:rPr>
          <w:szCs w:val="24"/>
        </w:rPr>
      </w:pPr>
      <w:r>
        <w:rPr>
          <w:rFonts w:ascii="Cambria" w:hAnsi="Cambria"/>
          <w:b/>
          <w:bCs/>
          <w:color w:val="366091"/>
          <w:sz w:val="36"/>
          <w:szCs w:val="36"/>
        </w:rPr>
        <w:t>Use Case Diagram</w:t>
      </w:r>
    </w:p>
    <w:p w14:paraId="0947464D" w14:textId="77777777" w:rsidR="008C0FDD" w:rsidRDefault="008C0FDD" w:rsidP="008C0FDD">
      <w:pPr>
        <w:shd w:val="clear" w:color="auto" w:fill="FFFFFF"/>
        <w:rPr>
          <w:rFonts w:ascii="Calibri" w:hAnsi="Calibri" w:cs="Calibri"/>
          <w:color w:val="000000"/>
          <w:sz w:val="22"/>
        </w:rPr>
      </w:pPr>
      <w:r>
        <w:rPr>
          <w:rFonts w:ascii="Calibri" w:hAnsi="Calibri" w:cs="Calibri"/>
          <w:color w:val="000000"/>
          <w:sz w:val="22"/>
          <w:szCs w:val="22"/>
        </w:rPr>
        <w:t>Use case for our project: “</w:t>
      </w:r>
      <w:r w:rsidRPr="00777CA2">
        <w:rPr>
          <w:rFonts w:ascii="Calibri" w:eastAsiaTheme="minorHAnsi" w:hAnsi="Calibri" w:cs="Calibri"/>
          <w:color w:val="000000"/>
          <w:sz w:val="22"/>
          <w:szCs w:val="22"/>
        </w:rPr>
        <w:t>Accessing COVID 19 vaccination reports from the database for Alberta patients</w:t>
      </w:r>
      <w:r>
        <w:rPr>
          <w:rFonts w:ascii="Calibri" w:hAnsi="Calibri" w:cs="Calibri"/>
          <w:color w:val="000000"/>
          <w:sz w:val="22"/>
          <w:szCs w:val="22"/>
        </w:rPr>
        <w:t xml:space="preserve">” is explained below for better understanding. Our use case involves </w:t>
      </w:r>
      <w:r>
        <w:rPr>
          <w:rFonts w:ascii="Calibri" w:hAnsi="Calibri" w:cs="Calibri"/>
          <w:color w:val="000000"/>
          <w:sz w:val="22"/>
        </w:rPr>
        <w:t>4</w:t>
      </w:r>
      <w:r>
        <w:rPr>
          <w:rFonts w:ascii="Calibri" w:hAnsi="Calibri" w:cs="Calibri"/>
          <w:color w:val="000000"/>
          <w:sz w:val="22"/>
          <w:szCs w:val="22"/>
        </w:rPr>
        <w:t xml:space="preserve"> actors as follows: </w:t>
      </w:r>
      <w:r>
        <w:rPr>
          <w:rFonts w:ascii="Calibri" w:hAnsi="Calibri" w:cs="Calibri"/>
          <w:color w:val="000000"/>
          <w:sz w:val="22"/>
        </w:rPr>
        <w:t>Patient, User agent</w:t>
      </w:r>
      <w:r>
        <w:rPr>
          <w:rFonts w:ascii="Calibri" w:hAnsi="Calibri" w:cs="Calibri"/>
          <w:color w:val="000000"/>
          <w:sz w:val="22"/>
          <w:szCs w:val="22"/>
        </w:rPr>
        <w:t xml:space="preserve">, </w:t>
      </w:r>
      <w:r>
        <w:rPr>
          <w:rFonts w:ascii="Calibri" w:hAnsi="Calibri" w:cs="Calibri"/>
          <w:color w:val="000000"/>
          <w:sz w:val="22"/>
        </w:rPr>
        <w:t>AHS a</w:t>
      </w:r>
      <w:r>
        <w:rPr>
          <w:rFonts w:ascii="Calibri" w:hAnsi="Calibri" w:cs="Calibri"/>
          <w:color w:val="000000"/>
          <w:sz w:val="22"/>
          <w:szCs w:val="22"/>
        </w:rPr>
        <w:t>dmin</w:t>
      </w:r>
      <w:r>
        <w:rPr>
          <w:rFonts w:ascii="Calibri" w:hAnsi="Calibri" w:cs="Calibri"/>
          <w:color w:val="000000"/>
          <w:sz w:val="22"/>
        </w:rPr>
        <w:t xml:space="preserve"> agent</w:t>
      </w:r>
      <w:r>
        <w:rPr>
          <w:rFonts w:ascii="Calibri" w:hAnsi="Calibri" w:cs="Calibri"/>
          <w:color w:val="000000"/>
          <w:sz w:val="22"/>
          <w:szCs w:val="22"/>
        </w:rPr>
        <w:t xml:space="preserve">, and System </w:t>
      </w:r>
      <w:r>
        <w:rPr>
          <w:rFonts w:ascii="Calibri" w:hAnsi="Calibri" w:cs="Calibri"/>
          <w:color w:val="000000"/>
          <w:sz w:val="22"/>
        </w:rPr>
        <w:t>d</w:t>
      </w:r>
      <w:r>
        <w:rPr>
          <w:rFonts w:ascii="Calibri" w:hAnsi="Calibri" w:cs="Calibri"/>
          <w:color w:val="000000"/>
          <w:sz w:val="22"/>
          <w:szCs w:val="22"/>
        </w:rPr>
        <w:t>atabase</w:t>
      </w:r>
      <w:r>
        <w:rPr>
          <w:rFonts w:ascii="Calibri" w:hAnsi="Calibri" w:cs="Calibri"/>
          <w:color w:val="000000"/>
          <w:sz w:val="22"/>
        </w:rPr>
        <w:t xml:space="preserve"> agent</w:t>
      </w:r>
      <w:r>
        <w:rPr>
          <w:rFonts w:ascii="Calibri" w:hAnsi="Calibri" w:cs="Calibri"/>
          <w:color w:val="000000"/>
          <w:sz w:val="22"/>
          <w:szCs w:val="22"/>
        </w:rPr>
        <w:t>. The roles of the actors are explained below:</w:t>
      </w:r>
    </w:p>
    <w:p w14:paraId="0E60AB74" w14:textId="77777777" w:rsidR="008C0FDD" w:rsidRPr="00777CA2" w:rsidRDefault="008C0FDD" w:rsidP="008C0FDD">
      <w:pPr>
        <w:shd w:val="clear" w:color="auto" w:fill="FFFFFF"/>
        <w:rPr>
          <w:rFonts w:ascii="Arial" w:hAnsi="Arial" w:cs="Arial"/>
          <w:b/>
          <w:bCs/>
        </w:rPr>
      </w:pPr>
    </w:p>
    <w:p w14:paraId="2D9E2C73" w14:textId="77777777" w:rsidR="008C0FDD" w:rsidRDefault="008C0FDD" w:rsidP="008C0FDD">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Patient: A person who gets the vaccine and able to access the vaccination report.</w:t>
      </w:r>
    </w:p>
    <w:p w14:paraId="281C112B" w14:textId="77777777" w:rsidR="008C0FDD" w:rsidRDefault="008C0FDD" w:rsidP="008C0FDD">
      <w:pPr>
        <w:pStyle w:val="NormalWeb"/>
        <w:spacing w:before="0" w:beforeAutospacing="0" w:after="200" w:afterAutospacing="0"/>
      </w:pPr>
      <w:r>
        <w:rPr>
          <w:rFonts w:ascii="Calibri" w:hAnsi="Calibri" w:cs="Calibri"/>
          <w:color w:val="000000"/>
          <w:sz w:val="22"/>
          <w:szCs w:val="22"/>
        </w:rPr>
        <w:t>User agent: An agent who manages the user and gets the vaccination report on behalf of the user to be displayed. </w:t>
      </w:r>
    </w:p>
    <w:p w14:paraId="57CB6CD8" w14:textId="77777777" w:rsidR="008C0FDD" w:rsidRDefault="008C0FDD" w:rsidP="008C0FDD">
      <w:pPr>
        <w:pStyle w:val="NormalWeb"/>
        <w:spacing w:before="0" w:beforeAutospacing="0" w:after="200" w:afterAutospacing="0"/>
      </w:pPr>
      <w:r>
        <w:rPr>
          <w:rFonts w:ascii="Calibri" w:hAnsi="Calibri" w:cs="Calibri"/>
          <w:color w:val="000000"/>
          <w:sz w:val="22"/>
          <w:szCs w:val="22"/>
        </w:rPr>
        <w:t>AHS admin agent: An agent who stores data related to COVID 19.</w:t>
      </w:r>
    </w:p>
    <w:p w14:paraId="321B8C96" w14:textId="77777777" w:rsidR="008C0FDD" w:rsidRDefault="008C0FDD" w:rsidP="008C0FDD">
      <w:pPr>
        <w:pStyle w:val="Norm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System database agent: It represents the back end of our software where all the database information is stored/retrieved/updated. System database agent will manage reports as well.</w:t>
      </w:r>
    </w:p>
    <w:p w14:paraId="65ED2278" w14:textId="77777777" w:rsidR="008C0FDD" w:rsidRDefault="008C0FDD" w:rsidP="008C0FDD">
      <w:pPr>
        <w:pStyle w:val="NormalWeb"/>
        <w:spacing w:before="0" w:beforeAutospacing="0" w:after="200" w:afterAutospacing="0"/>
        <w:jc w:val="both"/>
        <w:rPr>
          <w:rFonts w:ascii="Calibri" w:hAnsi="Calibri" w:cs="Calibri"/>
          <w:color w:val="000000"/>
          <w:sz w:val="22"/>
          <w:szCs w:val="22"/>
        </w:rPr>
      </w:pPr>
    </w:p>
    <w:p w14:paraId="5550367A" w14:textId="77777777" w:rsidR="008C0FDD" w:rsidRDefault="008C0FDD" w:rsidP="008C0FDD">
      <w:pPr>
        <w:pStyle w:val="NormalWeb"/>
        <w:spacing w:before="0" w:beforeAutospacing="0" w:after="200" w:afterAutospacing="0"/>
        <w:jc w:val="both"/>
      </w:pPr>
      <w:r>
        <w:rPr>
          <w:noProof/>
        </w:rPr>
        <w:drawing>
          <wp:inline distT="0" distB="0" distL="0" distR="0" wp14:anchorId="01AADEDC" wp14:editId="13343D78">
            <wp:extent cx="5943600" cy="44500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450080"/>
                    </a:xfrm>
                    <a:prstGeom prst="rect">
                      <a:avLst/>
                    </a:prstGeom>
                  </pic:spPr>
                </pic:pic>
              </a:graphicData>
            </a:graphic>
          </wp:inline>
        </w:drawing>
      </w:r>
    </w:p>
    <w:p w14:paraId="0146BAD8" w14:textId="77777777" w:rsidR="008C0FDD" w:rsidRDefault="008C0FDD" w:rsidP="008C0FDD">
      <w:pPr>
        <w:pStyle w:val="Norm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 xml:space="preserve">First use case “Login” is responsible for the Logins of the actors in the system. </w:t>
      </w:r>
    </w:p>
    <w:p w14:paraId="117A9FC0" w14:textId="77777777" w:rsidR="008C0FDD" w:rsidRDefault="008C0FDD" w:rsidP="008C0FDD">
      <w:pPr>
        <w:pStyle w:val="Norm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lastRenderedPageBreak/>
        <w:t xml:space="preserve">“Request report” is a use case in which patient request the report information. </w:t>
      </w:r>
    </w:p>
    <w:p w14:paraId="284F53D5" w14:textId="77777777" w:rsidR="008C0FDD" w:rsidRDefault="008C0FDD" w:rsidP="008C0FDD">
      <w:pPr>
        <w:pStyle w:val="Norm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“Display final report” is a use case in which user agent display the report information to the patient.</w:t>
      </w:r>
    </w:p>
    <w:p w14:paraId="064FD183" w14:textId="77777777" w:rsidR="008C0FDD" w:rsidRDefault="008C0FDD" w:rsidP="008C0FDD">
      <w:pPr>
        <w:pStyle w:val="Heading1"/>
        <w:rPr>
          <w:sz w:val="48"/>
          <w:szCs w:val="48"/>
        </w:rPr>
      </w:pPr>
      <w:r>
        <w:rPr>
          <w:rFonts w:ascii="Cambria" w:hAnsi="Cambria"/>
          <w:color w:val="366091"/>
          <w:szCs w:val="36"/>
        </w:rPr>
        <w:t>Flow of Events/Scenarios</w:t>
      </w:r>
    </w:p>
    <w:p w14:paraId="3F25301F" w14:textId="77777777" w:rsidR="008C0FDD" w:rsidRDefault="008C0FDD" w:rsidP="008C0FDD">
      <w:pPr>
        <w:pStyle w:val="NormalWeb"/>
        <w:spacing w:before="0" w:beforeAutospacing="0" w:after="200" w:afterAutospacing="0"/>
      </w:pPr>
      <w:r>
        <w:rPr>
          <w:rFonts w:ascii="Calibri" w:hAnsi="Calibri" w:cs="Calibri"/>
          <w:color w:val="000000"/>
          <w:sz w:val="22"/>
          <w:szCs w:val="22"/>
        </w:rPr>
        <w:t>We have included flow of events for all use cases, they are mentioned below. </w:t>
      </w:r>
    </w:p>
    <w:p w14:paraId="10B3E6D3" w14:textId="77777777" w:rsidR="008C0FDD" w:rsidRPr="00777CA2" w:rsidRDefault="008C0FDD" w:rsidP="008C0FDD">
      <w:pPr>
        <w:spacing w:after="200"/>
      </w:pPr>
      <w:r>
        <w:rPr>
          <w:rFonts w:ascii="Calibri" w:hAnsi="Calibri" w:cs="Calibri"/>
          <w:b/>
          <w:bCs/>
          <w:color w:val="000000"/>
          <w:sz w:val="22"/>
          <w:szCs w:val="22"/>
        </w:rPr>
        <w:t>1</w:t>
      </w:r>
      <w:r w:rsidRPr="00777CA2">
        <w:rPr>
          <w:rFonts w:ascii="Calibri" w:hAnsi="Calibri" w:cs="Calibri"/>
          <w:b/>
          <w:bCs/>
          <w:color w:val="000000"/>
          <w:sz w:val="22"/>
          <w:szCs w:val="22"/>
        </w:rPr>
        <w:t>) Login:</w:t>
      </w:r>
      <w:r w:rsidRPr="00777CA2">
        <w:rPr>
          <w:rFonts w:ascii="Calibri" w:hAnsi="Calibri" w:cs="Calibri"/>
          <w:color w:val="000000"/>
          <w:sz w:val="22"/>
          <w:szCs w:val="22"/>
        </w:rPr>
        <w:t xml:space="preserve"> This use case is related to all the actors in the system that needs to login </w:t>
      </w:r>
      <w:proofErr w:type="gramStart"/>
      <w:r w:rsidRPr="00777CA2">
        <w:rPr>
          <w:rFonts w:ascii="Calibri" w:hAnsi="Calibri" w:cs="Calibri"/>
          <w:color w:val="000000"/>
          <w:sz w:val="22"/>
          <w:szCs w:val="22"/>
        </w:rPr>
        <w:t>in order to</w:t>
      </w:r>
      <w:proofErr w:type="gramEnd"/>
      <w:r w:rsidRPr="00777CA2">
        <w:rPr>
          <w:rFonts w:ascii="Calibri" w:hAnsi="Calibri" w:cs="Calibri"/>
          <w:color w:val="000000"/>
          <w:sz w:val="22"/>
          <w:szCs w:val="22"/>
        </w:rPr>
        <w:t xml:space="preserve"> use the system.</w:t>
      </w:r>
    </w:p>
    <w:tbl>
      <w:tblPr>
        <w:tblW w:w="0" w:type="auto"/>
        <w:tblCellMar>
          <w:top w:w="15" w:type="dxa"/>
          <w:left w:w="15" w:type="dxa"/>
          <w:bottom w:w="15" w:type="dxa"/>
          <w:right w:w="15" w:type="dxa"/>
        </w:tblCellMar>
        <w:tblLook w:val="04A0" w:firstRow="1" w:lastRow="0" w:firstColumn="1" w:lastColumn="0" w:noHBand="0" w:noVBand="1"/>
      </w:tblPr>
      <w:tblGrid>
        <w:gridCol w:w="3012"/>
        <w:gridCol w:w="6338"/>
      </w:tblGrid>
      <w:tr w:rsidR="008C0FDD" w:rsidRPr="00777CA2" w14:paraId="17A4354F" w14:textId="77777777" w:rsidTr="0093516D">
        <w:trPr>
          <w:trHeight w:val="270"/>
        </w:trPr>
        <w:tc>
          <w:tcPr>
            <w:tcW w:w="0" w:type="auto"/>
            <w:gridSpan w:val="2"/>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60AAE872" w14:textId="77777777" w:rsidR="008C0FDD" w:rsidRPr="00777CA2" w:rsidRDefault="008C0FDD" w:rsidP="0093516D">
            <w:r w:rsidRPr="00777CA2">
              <w:rPr>
                <w:rFonts w:ascii="Calibri" w:hAnsi="Calibri" w:cs="Calibri"/>
                <w:b/>
                <w:bCs/>
                <w:color w:val="FFFFFF"/>
                <w:sz w:val="18"/>
                <w:szCs w:val="18"/>
              </w:rPr>
              <w:t xml:space="preserve">Use Case </w:t>
            </w:r>
            <w:r>
              <w:rPr>
                <w:rFonts w:ascii="Calibri" w:hAnsi="Calibri" w:cs="Calibri"/>
                <w:b/>
                <w:bCs/>
                <w:color w:val="FFFFFF"/>
                <w:sz w:val="18"/>
                <w:szCs w:val="18"/>
              </w:rPr>
              <w:t>1</w:t>
            </w:r>
            <w:r w:rsidRPr="00777CA2">
              <w:rPr>
                <w:rFonts w:ascii="Calibri" w:hAnsi="Calibri" w:cs="Calibri"/>
                <w:b/>
                <w:bCs/>
                <w:color w:val="FFFFFF"/>
                <w:sz w:val="18"/>
                <w:szCs w:val="18"/>
              </w:rPr>
              <w:t>: Login</w:t>
            </w:r>
          </w:p>
        </w:tc>
      </w:tr>
      <w:tr w:rsidR="008C0FDD" w:rsidRPr="00777CA2" w14:paraId="585FF299" w14:textId="77777777" w:rsidTr="0093516D">
        <w:trPr>
          <w:trHeight w:val="707"/>
        </w:trPr>
        <w:tc>
          <w:tcPr>
            <w:tcW w:w="0" w:type="auto"/>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119DCDA7" w14:textId="77777777" w:rsidR="008C0FDD" w:rsidRPr="00777CA2" w:rsidRDefault="008C0FDD" w:rsidP="0093516D">
            <w:r w:rsidRPr="00777CA2">
              <w:rPr>
                <w:rFonts w:ascii="Calibri" w:hAnsi="Calibri" w:cs="Calibri"/>
                <w:color w:val="FFFFFF"/>
                <w:sz w:val="18"/>
                <w:szCs w:val="18"/>
              </w:rPr>
              <w:t>Primary Actor:</w:t>
            </w:r>
            <w:r w:rsidRPr="00777CA2">
              <w:rPr>
                <w:rFonts w:ascii="Calibri" w:hAnsi="Calibri" w:cs="Calibri"/>
                <w:color w:val="000000"/>
                <w:sz w:val="18"/>
                <w:szCs w:val="18"/>
              </w:rPr>
              <w:t xml:space="preserve"> </w:t>
            </w:r>
            <w:r w:rsidRPr="00777CA2">
              <w:rPr>
                <w:rFonts w:ascii="Calibri" w:hAnsi="Calibri" w:cs="Calibri"/>
                <w:color w:val="FFFFFF" w:themeColor="background1"/>
                <w:sz w:val="18"/>
                <w:szCs w:val="18"/>
              </w:rPr>
              <w:t>Patient</w:t>
            </w:r>
            <w:r w:rsidRPr="00777CA2">
              <w:rPr>
                <w:rFonts w:ascii="Calibri" w:hAnsi="Calibri" w:cs="Calibri"/>
                <w:color w:val="FFFFFF"/>
                <w:sz w:val="18"/>
                <w:szCs w:val="18"/>
              </w:rPr>
              <w:t xml:space="preserve">, </w:t>
            </w:r>
            <w:r>
              <w:rPr>
                <w:rFonts w:ascii="Calibri" w:hAnsi="Calibri" w:cs="Calibri"/>
                <w:color w:val="FFFFFF"/>
                <w:sz w:val="18"/>
                <w:szCs w:val="18"/>
              </w:rPr>
              <w:t>User agent</w:t>
            </w:r>
            <w:r w:rsidRPr="00777CA2">
              <w:rPr>
                <w:rFonts w:ascii="Calibri" w:hAnsi="Calibri" w:cs="Calibri"/>
                <w:color w:val="FFFFFF"/>
                <w:sz w:val="18"/>
                <w:szCs w:val="18"/>
              </w:rPr>
              <w:t xml:space="preserve">, </w:t>
            </w:r>
            <w:r>
              <w:rPr>
                <w:rFonts w:ascii="Calibri" w:hAnsi="Calibri" w:cs="Calibri"/>
                <w:color w:val="FFFFFF"/>
                <w:sz w:val="18"/>
                <w:szCs w:val="18"/>
              </w:rPr>
              <w:t>AHS admin agent</w:t>
            </w:r>
          </w:p>
        </w:tc>
        <w:tc>
          <w:tcPr>
            <w:tcW w:w="0" w:type="auto"/>
            <w:tcBorders>
              <w:top w:val="single" w:sz="4" w:space="0" w:color="FFFFFF"/>
              <w:left w:val="single" w:sz="4" w:space="0" w:color="FFFFFF"/>
              <w:bottom w:val="single" w:sz="4" w:space="0" w:color="FFFFFF"/>
              <w:right w:val="single" w:sz="4" w:space="0" w:color="FFFFFF"/>
            </w:tcBorders>
            <w:shd w:val="clear" w:color="auto" w:fill="E5B9B7"/>
            <w:tcMar>
              <w:top w:w="0" w:type="dxa"/>
              <w:left w:w="108" w:type="dxa"/>
              <w:bottom w:w="0" w:type="dxa"/>
              <w:right w:w="108" w:type="dxa"/>
            </w:tcMar>
            <w:hideMark/>
          </w:tcPr>
          <w:p w14:paraId="6DE72AC0" w14:textId="77777777" w:rsidR="008C0FDD" w:rsidRPr="00777CA2" w:rsidRDefault="008C0FDD" w:rsidP="0093516D">
            <w:r w:rsidRPr="00777CA2">
              <w:rPr>
                <w:rFonts w:ascii="Calibri" w:hAnsi="Calibri" w:cs="Calibri"/>
                <w:color w:val="000000"/>
                <w:sz w:val="18"/>
                <w:szCs w:val="18"/>
              </w:rPr>
              <w:t>A person who is involved in the working of the whole system.</w:t>
            </w:r>
          </w:p>
        </w:tc>
      </w:tr>
      <w:tr w:rsidR="008C0FDD" w:rsidRPr="00777CA2" w14:paraId="44F78D82" w14:textId="77777777" w:rsidTr="0093516D">
        <w:trPr>
          <w:trHeight w:val="437"/>
        </w:trPr>
        <w:tc>
          <w:tcPr>
            <w:tcW w:w="0" w:type="auto"/>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73EAB251" w14:textId="77777777" w:rsidR="008C0FDD" w:rsidRPr="00777CA2" w:rsidRDefault="008C0FDD" w:rsidP="0093516D">
            <w:r w:rsidRPr="00777CA2">
              <w:rPr>
                <w:rFonts w:ascii="Calibri" w:hAnsi="Calibri" w:cs="Calibri"/>
                <w:color w:val="FFFFFF"/>
                <w:sz w:val="18"/>
                <w:szCs w:val="18"/>
              </w:rPr>
              <w:t xml:space="preserve">Secondary Actor: System </w:t>
            </w:r>
            <w:r>
              <w:rPr>
                <w:rFonts w:ascii="Calibri" w:hAnsi="Calibri" w:cs="Calibri"/>
                <w:color w:val="FFFFFF"/>
                <w:sz w:val="18"/>
                <w:szCs w:val="18"/>
              </w:rPr>
              <w:t>d</w:t>
            </w:r>
            <w:r w:rsidRPr="00777CA2">
              <w:rPr>
                <w:rFonts w:ascii="Calibri" w:hAnsi="Calibri" w:cs="Calibri"/>
                <w:color w:val="FFFFFF"/>
                <w:sz w:val="18"/>
                <w:szCs w:val="18"/>
              </w:rPr>
              <w:t>atabase</w:t>
            </w:r>
            <w:r>
              <w:rPr>
                <w:rFonts w:ascii="Calibri" w:hAnsi="Calibri" w:cs="Calibri"/>
                <w:color w:val="FFFFFF"/>
                <w:sz w:val="18"/>
                <w:szCs w:val="18"/>
              </w:rPr>
              <w:t xml:space="preserve"> agent</w:t>
            </w:r>
          </w:p>
        </w:tc>
        <w:tc>
          <w:tcPr>
            <w:tcW w:w="0" w:type="auto"/>
            <w:tcBorders>
              <w:top w:val="single" w:sz="4" w:space="0" w:color="FFFFFF"/>
              <w:left w:val="single" w:sz="4" w:space="0" w:color="FFFFFF"/>
              <w:bottom w:val="single" w:sz="4" w:space="0" w:color="FFFFFF"/>
              <w:right w:val="single" w:sz="4" w:space="0" w:color="FFFFFF"/>
            </w:tcBorders>
            <w:shd w:val="clear" w:color="auto" w:fill="F2DCDB"/>
            <w:tcMar>
              <w:top w:w="0" w:type="dxa"/>
              <w:left w:w="108" w:type="dxa"/>
              <w:bottom w:w="0" w:type="dxa"/>
              <w:right w:w="108" w:type="dxa"/>
            </w:tcMar>
            <w:hideMark/>
          </w:tcPr>
          <w:p w14:paraId="0DC7CC5C" w14:textId="77777777" w:rsidR="008C0FDD" w:rsidRPr="00777CA2" w:rsidRDefault="008C0FDD" w:rsidP="0093516D">
            <w:r w:rsidRPr="00777CA2">
              <w:rPr>
                <w:rFonts w:ascii="Calibri" w:hAnsi="Calibri" w:cs="Calibri"/>
                <w:color w:val="000000"/>
                <w:sz w:val="18"/>
                <w:szCs w:val="18"/>
              </w:rPr>
              <w:t>The system where all the login credentials are verified before using the system.</w:t>
            </w:r>
          </w:p>
        </w:tc>
      </w:tr>
      <w:tr w:rsidR="008C0FDD" w:rsidRPr="00777CA2" w14:paraId="76B94945" w14:textId="77777777" w:rsidTr="0093516D">
        <w:trPr>
          <w:trHeight w:val="329"/>
        </w:trPr>
        <w:tc>
          <w:tcPr>
            <w:tcW w:w="0" w:type="auto"/>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67FC94E2" w14:textId="77777777" w:rsidR="008C0FDD" w:rsidRPr="00777CA2" w:rsidRDefault="008C0FDD" w:rsidP="0093516D">
            <w:r w:rsidRPr="00777CA2">
              <w:rPr>
                <w:rFonts w:ascii="Calibri" w:hAnsi="Calibri" w:cs="Calibri"/>
                <w:color w:val="FFFFFF"/>
                <w:sz w:val="18"/>
                <w:szCs w:val="18"/>
              </w:rPr>
              <w:t>Trigger</w:t>
            </w:r>
          </w:p>
        </w:tc>
        <w:tc>
          <w:tcPr>
            <w:tcW w:w="0" w:type="auto"/>
            <w:tcBorders>
              <w:top w:val="single" w:sz="4" w:space="0" w:color="FFFFFF"/>
              <w:left w:val="single" w:sz="4" w:space="0" w:color="FFFFFF"/>
              <w:bottom w:val="single" w:sz="4" w:space="0" w:color="FFFFFF"/>
              <w:right w:val="single" w:sz="4" w:space="0" w:color="FFFFFF"/>
            </w:tcBorders>
            <w:shd w:val="clear" w:color="auto" w:fill="E5B9B7"/>
            <w:tcMar>
              <w:top w:w="0" w:type="dxa"/>
              <w:left w:w="108" w:type="dxa"/>
              <w:bottom w:w="0" w:type="dxa"/>
              <w:right w:w="108" w:type="dxa"/>
            </w:tcMar>
            <w:hideMark/>
          </w:tcPr>
          <w:p w14:paraId="5FE88814" w14:textId="77777777" w:rsidR="008C0FDD" w:rsidRPr="00777CA2" w:rsidRDefault="008C0FDD" w:rsidP="0093516D">
            <w:r w:rsidRPr="00777CA2">
              <w:rPr>
                <w:rFonts w:ascii="Calibri" w:hAnsi="Calibri" w:cs="Calibri"/>
                <w:color w:val="000000"/>
                <w:sz w:val="18"/>
                <w:szCs w:val="18"/>
              </w:rPr>
              <w:t>Primary actors by filling in the login credentials trigger the system.</w:t>
            </w:r>
          </w:p>
        </w:tc>
      </w:tr>
      <w:tr w:rsidR="008C0FDD" w:rsidRPr="00777CA2" w14:paraId="10666FDB" w14:textId="77777777" w:rsidTr="0093516D">
        <w:trPr>
          <w:trHeight w:val="617"/>
        </w:trPr>
        <w:tc>
          <w:tcPr>
            <w:tcW w:w="0" w:type="auto"/>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3D3CCC62" w14:textId="77777777" w:rsidR="008C0FDD" w:rsidRPr="00777CA2" w:rsidRDefault="008C0FDD" w:rsidP="0093516D">
            <w:r w:rsidRPr="00777CA2">
              <w:rPr>
                <w:rFonts w:ascii="Calibri" w:hAnsi="Calibri" w:cs="Calibri"/>
                <w:color w:val="FFFFFF"/>
                <w:sz w:val="18"/>
                <w:szCs w:val="18"/>
              </w:rPr>
              <w:t>Pre-Condition</w:t>
            </w:r>
          </w:p>
        </w:tc>
        <w:tc>
          <w:tcPr>
            <w:tcW w:w="0" w:type="auto"/>
            <w:tcBorders>
              <w:top w:val="single" w:sz="4" w:space="0" w:color="FFFFFF"/>
              <w:left w:val="single" w:sz="4" w:space="0" w:color="FFFFFF"/>
              <w:bottom w:val="single" w:sz="4" w:space="0" w:color="FFFFFF"/>
              <w:right w:val="single" w:sz="4" w:space="0" w:color="FFFFFF"/>
            </w:tcBorders>
            <w:shd w:val="clear" w:color="auto" w:fill="F2DCDB"/>
            <w:tcMar>
              <w:top w:w="0" w:type="dxa"/>
              <w:left w:w="108" w:type="dxa"/>
              <w:bottom w:w="0" w:type="dxa"/>
              <w:right w:w="108" w:type="dxa"/>
            </w:tcMar>
            <w:hideMark/>
          </w:tcPr>
          <w:p w14:paraId="6079B03B" w14:textId="77777777" w:rsidR="008C0FDD" w:rsidRPr="00777CA2" w:rsidRDefault="008C0FDD" w:rsidP="008C0FDD">
            <w:pPr>
              <w:numPr>
                <w:ilvl w:val="0"/>
                <w:numId w:val="1"/>
              </w:numPr>
              <w:ind w:left="360"/>
              <w:textAlignment w:val="baseline"/>
              <w:rPr>
                <w:rFonts w:ascii="Calibri" w:hAnsi="Calibri" w:cs="Calibri"/>
                <w:color w:val="000000"/>
                <w:sz w:val="18"/>
                <w:szCs w:val="18"/>
              </w:rPr>
            </w:pPr>
            <w:r w:rsidRPr="00777CA2">
              <w:rPr>
                <w:rFonts w:ascii="Calibri" w:hAnsi="Calibri" w:cs="Calibri"/>
                <w:color w:val="000000"/>
                <w:sz w:val="18"/>
                <w:szCs w:val="18"/>
              </w:rPr>
              <w:t xml:space="preserve">The actors need </w:t>
            </w:r>
            <w:r>
              <w:rPr>
                <w:rFonts w:ascii="Calibri" w:hAnsi="Calibri" w:cs="Calibri"/>
                <w:color w:val="000000"/>
                <w:sz w:val="18"/>
                <w:szCs w:val="18"/>
              </w:rPr>
              <w:t>put their information in the web portal</w:t>
            </w:r>
            <w:r w:rsidRPr="00777CA2">
              <w:rPr>
                <w:rFonts w:ascii="Calibri" w:hAnsi="Calibri" w:cs="Calibri"/>
                <w:color w:val="000000"/>
                <w:sz w:val="18"/>
                <w:szCs w:val="18"/>
              </w:rPr>
              <w:t>.</w:t>
            </w:r>
          </w:p>
          <w:p w14:paraId="376A9F1A" w14:textId="77777777" w:rsidR="008C0FDD" w:rsidRPr="00777CA2" w:rsidRDefault="008C0FDD" w:rsidP="008C0FDD">
            <w:pPr>
              <w:numPr>
                <w:ilvl w:val="0"/>
                <w:numId w:val="1"/>
              </w:numPr>
              <w:ind w:left="360"/>
              <w:textAlignment w:val="baseline"/>
              <w:rPr>
                <w:rFonts w:ascii="Calibri" w:hAnsi="Calibri" w:cs="Calibri"/>
                <w:color w:val="000000"/>
                <w:sz w:val="18"/>
                <w:szCs w:val="18"/>
              </w:rPr>
            </w:pPr>
            <w:r w:rsidRPr="00777CA2">
              <w:rPr>
                <w:rFonts w:ascii="Calibri" w:hAnsi="Calibri" w:cs="Calibri"/>
                <w:color w:val="000000"/>
                <w:sz w:val="18"/>
                <w:szCs w:val="18"/>
              </w:rPr>
              <w:t>The network connection to the system database needs to be active.</w:t>
            </w:r>
          </w:p>
        </w:tc>
      </w:tr>
      <w:tr w:rsidR="008C0FDD" w:rsidRPr="00777CA2" w14:paraId="29811686" w14:textId="77777777" w:rsidTr="0093516D">
        <w:trPr>
          <w:trHeight w:val="797"/>
        </w:trPr>
        <w:tc>
          <w:tcPr>
            <w:tcW w:w="0" w:type="auto"/>
            <w:tcBorders>
              <w:top w:val="single" w:sz="4" w:space="0" w:color="FFFFFF"/>
              <w:left w:val="single" w:sz="4" w:space="0" w:color="000000"/>
              <w:bottom w:val="single" w:sz="4" w:space="0" w:color="FFFFFF"/>
              <w:right w:val="single" w:sz="4" w:space="0" w:color="FFFFFF"/>
            </w:tcBorders>
            <w:shd w:val="clear" w:color="auto" w:fill="FA2222"/>
            <w:tcMar>
              <w:top w:w="0" w:type="dxa"/>
              <w:left w:w="108" w:type="dxa"/>
              <w:bottom w:w="0" w:type="dxa"/>
              <w:right w:w="108" w:type="dxa"/>
            </w:tcMar>
            <w:hideMark/>
          </w:tcPr>
          <w:p w14:paraId="44DDDC01" w14:textId="77777777" w:rsidR="008C0FDD" w:rsidRPr="00777CA2" w:rsidRDefault="008C0FDD" w:rsidP="0093516D">
            <w:r w:rsidRPr="00777CA2">
              <w:rPr>
                <w:rFonts w:ascii="Calibri" w:hAnsi="Calibri" w:cs="Calibri"/>
                <w:color w:val="FFFFFF"/>
                <w:sz w:val="18"/>
                <w:szCs w:val="18"/>
              </w:rPr>
              <w:t>Post-Condition</w:t>
            </w:r>
          </w:p>
        </w:tc>
        <w:tc>
          <w:tcPr>
            <w:tcW w:w="0" w:type="auto"/>
            <w:tcBorders>
              <w:top w:val="single" w:sz="4" w:space="0" w:color="FFFFFF"/>
              <w:left w:val="single" w:sz="4" w:space="0" w:color="FFFFFF"/>
              <w:bottom w:val="single" w:sz="4" w:space="0" w:color="FFFFFF"/>
              <w:right w:val="single" w:sz="4" w:space="0" w:color="FFFFFF"/>
            </w:tcBorders>
            <w:shd w:val="clear" w:color="auto" w:fill="E5B9B7"/>
            <w:tcMar>
              <w:top w:w="0" w:type="dxa"/>
              <w:left w:w="108" w:type="dxa"/>
              <w:bottom w:w="0" w:type="dxa"/>
              <w:right w:w="108" w:type="dxa"/>
            </w:tcMar>
            <w:hideMark/>
          </w:tcPr>
          <w:p w14:paraId="0E4DFC17" w14:textId="77777777" w:rsidR="008C0FDD" w:rsidRPr="00777CA2" w:rsidRDefault="008C0FDD" w:rsidP="008C0FDD">
            <w:pPr>
              <w:numPr>
                <w:ilvl w:val="0"/>
                <w:numId w:val="2"/>
              </w:numPr>
              <w:ind w:left="360"/>
              <w:textAlignment w:val="baseline"/>
              <w:rPr>
                <w:rFonts w:ascii="Calibri" w:hAnsi="Calibri" w:cs="Calibri"/>
                <w:color w:val="000000"/>
                <w:sz w:val="18"/>
                <w:szCs w:val="18"/>
              </w:rPr>
            </w:pPr>
            <w:r w:rsidRPr="00777CA2">
              <w:rPr>
                <w:rFonts w:ascii="Calibri" w:hAnsi="Calibri" w:cs="Calibri"/>
                <w:color w:val="000000"/>
                <w:sz w:val="18"/>
                <w:szCs w:val="18"/>
              </w:rPr>
              <w:t xml:space="preserve">System database notifies the actor when successfully logged in </w:t>
            </w:r>
            <w:proofErr w:type="gramStart"/>
            <w:r w:rsidRPr="00777CA2">
              <w:rPr>
                <w:rFonts w:ascii="Calibri" w:hAnsi="Calibri" w:cs="Calibri"/>
                <w:color w:val="000000"/>
                <w:sz w:val="18"/>
                <w:szCs w:val="18"/>
              </w:rPr>
              <w:t>and also</w:t>
            </w:r>
            <w:proofErr w:type="gramEnd"/>
            <w:r w:rsidRPr="00777CA2">
              <w:rPr>
                <w:rFonts w:ascii="Calibri" w:hAnsi="Calibri" w:cs="Calibri"/>
                <w:color w:val="000000"/>
                <w:sz w:val="18"/>
                <w:szCs w:val="18"/>
              </w:rPr>
              <w:t xml:space="preserve"> in case of login failure.</w:t>
            </w:r>
          </w:p>
          <w:p w14:paraId="60CCBD25" w14:textId="77777777" w:rsidR="008C0FDD" w:rsidRPr="00777CA2" w:rsidRDefault="008C0FDD" w:rsidP="008C0FDD">
            <w:pPr>
              <w:numPr>
                <w:ilvl w:val="0"/>
                <w:numId w:val="2"/>
              </w:numPr>
              <w:ind w:left="360"/>
              <w:textAlignment w:val="baseline"/>
              <w:rPr>
                <w:rFonts w:ascii="Calibri" w:hAnsi="Calibri" w:cs="Calibri"/>
                <w:color w:val="000000"/>
                <w:sz w:val="18"/>
                <w:szCs w:val="18"/>
              </w:rPr>
            </w:pPr>
            <w:r w:rsidRPr="00777CA2">
              <w:rPr>
                <w:rFonts w:ascii="Calibri" w:hAnsi="Calibri" w:cs="Calibri"/>
                <w:color w:val="000000"/>
                <w:sz w:val="18"/>
                <w:szCs w:val="18"/>
              </w:rPr>
              <w:t>Allows to access the system facilities.</w:t>
            </w:r>
          </w:p>
        </w:tc>
      </w:tr>
      <w:tr w:rsidR="008C0FDD" w:rsidRPr="00777CA2" w14:paraId="2933CD5F" w14:textId="77777777" w:rsidTr="0093516D">
        <w:trPr>
          <w:trHeight w:val="1157"/>
        </w:trPr>
        <w:tc>
          <w:tcPr>
            <w:tcW w:w="0" w:type="auto"/>
            <w:tcBorders>
              <w:top w:val="single" w:sz="4" w:space="0" w:color="FFFFFF"/>
              <w:left w:val="single" w:sz="4" w:space="0" w:color="FFFFFF"/>
              <w:bottom w:val="single" w:sz="4" w:space="0" w:color="FFFFFF"/>
              <w:right w:val="single" w:sz="4" w:space="0" w:color="FFFFFF"/>
            </w:tcBorders>
            <w:shd w:val="clear" w:color="auto" w:fill="FA2222"/>
            <w:tcMar>
              <w:top w:w="0" w:type="dxa"/>
              <w:left w:w="108" w:type="dxa"/>
              <w:bottom w:w="0" w:type="dxa"/>
              <w:right w:w="108" w:type="dxa"/>
            </w:tcMar>
            <w:hideMark/>
          </w:tcPr>
          <w:p w14:paraId="5849E39A" w14:textId="77777777" w:rsidR="008C0FDD" w:rsidRPr="00777CA2" w:rsidRDefault="008C0FDD" w:rsidP="0093516D">
            <w:r w:rsidRPr="00777CA2">
              <w:rPr>
                <w:rFonts w:ascii="Calibri" w:hAnsi="Calibri" w:cs="Calibri"/>
                <w:color w:val="FFFFFF"/>
                <w:sz w:val="18"/>
                <w:szCs w:val="18"/>
              </w:rPr>
              <w:t>Main Flow</w:t>
            </w:r>
          </w:p>
        </w:tc>
        <w:tc>
          <w:tcPr>
            <w:tcW w:w="0" w:type="auto"/>
            <w:tcBorders>
              <w:top w:val="single" w:sz="4" w:space="0" w:color="FFFFFF"/>
              <w:left w:val="single" w:sz="4" w:space="0" w:color="FFFFFF"/>
              <w:bottom w:val="single" w:sz="4" w:space="0" w:color="FFFFFF"/>
              <w:right w:val="single" w:sz="4" w:space="0" w:color="FFFFFF"/>
            </w:tcBorders>
            <w:shd w:val="clear" w:color="auto" w:fill="F2DCDB"/>
            <w:tcMar>
              <w:top w:w="0" w:type="dxa"/>
              <w:left w:w="108" w:type="dxa"/>
              <w:bottom w:w="0" w:type="dxa"/>
              <w:right w:w="108" w:type="dxa"/>
            </w:tcMar>
            <w:hideMark/>
          </w:tcPr>
          <w:p w14:paraId="25AD6B61" w14:textId="77777777" w:rsidR="008C0FDD" w:rsidRPr="00777CA2" w:rsidRDefault="008C0FDD" w:rsidP="008C0FDD">
            <w:pPr>
              <w:numPr>
                <w:ilvl w:val="0"/>
                <w:numId w:val="3"/>
              </w:numPr>
              <w:ind w:left="360"/>
              <w:textAlignment w:val="baseline"/>
              <w:rPr>
                <w:rFonts w:ascii="Calibri" w:hAnsi="Calibri" w:cs="Calibri"/>
                <w:color w:val="000000"/>
                <w:sz w:val="18"/>
                <w:szCs w:val="18"/>
              </w:rPr>
            </w:pPr>
            <w:r w:rsidRPr="00777CA2">
              <w:rPr>
                <w:rFonts w:ascii="Calibri" w:hAnsi="Calibri" w:cs="Calibri"/>
                <w:color w:val="000000"/>
                <w:sz w:val="18"/>
                <w:szCs w:val="18"/>
              </w:rPr>
              <w:t>Primary actor opens the login page.</w:t>
            </w:r>
          </w:p>
          <w:p w14:paraId="08FD3950" w14:textId="77777777" w:rsidR="008C0FDD" w:rsidRPr="00777CA2" w:rsidRDefault="008C0FDD" w:rsidP="008C0FDD">
            <w:pPr>
              <w:numPr>
                <w:ilvl w:val="0"/>
                <w:numId w:val="3"/>
              </w:numPr>
              <w:ind w:left="360"/>
              <w:textAlignment w:val="baseline"/>
              <w:rPr>
                <w:rFonts w:ascii="Calibri" w:hAnsi="Calibri" w:cs="Calibri"/>
                <w:color w:val="000000"/>
                <w:sz w:val="18"/>
                <w:szCs w:val="18"/>
              </w:rPr>
            </w:pPr>
            <w:r w:rsidRPr="00777CA2">
              <w:rPr>
                <w:rFonts w:ascii="Calibri" w:hAnsi="Calibri" w:cs="Calibri"/>
                <w:color w:val="000000"/>
                <w:sz w:val="18"/>
                <w:szCs w:val="18"/>
              </w:rPr>
              <w:t xml:space="preserve">Patient, User agent, AHS admin agent </w:t>
            </w:r>
            <w:proofErr w:type="gramStart"/>
            <w:r w:rsidRPr="00777CA2">
              <w:rPr>
                <w:rFonts w:ascii="Calibri" w:hAnsi="Calibri" w:cs="Calibri"/>
                <w:color w:val="000000"/>
                <w:sz w:val="18"/>
                <w:szCs w:val="18"/>
              </w:rPr>
              <w:t>enter</w:t>
            </w:r>
            <w:proofErr w:type="gramEnd"/>
            <w:r w:rsidRPr="00777CA2">
              <w:rPr>
                <w:rFonts w:ascii="Calibri" w:hAnsi="Calibri" w:cs="Calibri"/>
                <w:color w:val="000000"/>
                <w:sz w:val="18"/>
                <w:szCs w:val="18"/>
              </w:rPr>
              <w:t xml:space="preserve"> login credentials</w:t>
            </w:r>
            <w:r>
              <w:rPr>
                <w:rFonts w:ascii="Calibri" w:hAnsi="Calibri" w:cs="Calibri"/>
                <w:color w:val="000000"/>
                <w:sz w:val="18"/>
                <w:szCs w:val="18"/>
              </w:rPr>
              <w:t>.</w:t>
            </w:r>
          </w:p>
          <w:p w14:paraId="758C7A11" w14:textId="77777777" w:rsidR="008C0FDD" w:rsidRPr="00777CA2" w:rsidRDefault="008C0FDD" w:rsidP="008C0FDD">
            <w:pPr>
              <w:numPr>
                <w:ilvl w:val="0"/>
                <w:numId w:val="3"/>
              </w:numPr>
              <w:ind w:left="360"/>
              <w:textAlignment w:val="baseline"/>
              <w:rPr>
                <w:rFonts w:ascii="Calibri" w:hAnsi="Calibri" w:cs="Calibri"/>
                <w:color w:val="000000"/>
                <w:sz w:val="18"/>
                <w:szCs w:val="18"/>
              </w:rPr>
            </w:pPr>
            <w:r w:rsidRPr="00777CA2">
              <w:rPr>
                <w:rFonts w:ascii="Calibri" w:hAnsi="Calibri" w:cs="Calibri"/>
                <w:color w:val="000000"/>
                <w:sz w:val="18"/>
                <w:szCs w:val="18"/>
              </w:rPr>
              <w:t>Once the credentials are verified, the primary actors can continue with their individual roles/responsibilities.</w:t>
            </w:r>
          </w:p>
        </w:tc>
      </w:tr>
    </w:tbl>
    <w:p w14:paraId="435A7E44" w14:textId="77777777" w:rsidR="008C0FDD" w:rsidRPr="00777CA2" w:rsidRDefault="008C0FDD" w:rsidP="008C0FDD">
      <w:pPr>
        <w:pStyle w:val="NoSpacing"/>
        <w:rPr>
          <w:szCs w:val="24"/>
        </w:rPr>
      </w:pPr>
    </w:p>
    <w:p w14:paraId="3DD1ADFF" w14:textId="1671AEC6" w:rsidR="005E5321" w:rsidRDefault="005E5321" w:rsidP="00F00408">
      <w:pPr>
        <w:pStyle w:val="NoSpacing"/>
      </w:pPr>
    </w:p>
    <w:p w14:paraId="224A8C6B" w14:textId="20F997F9" w:rsidR="00626FB1" w:rsidRDefault="00626FB1" w:rsidP="00F00408">
      <w:pPr>
        <w:pStyle w:val="NoSpacing"/>
      </w:pPr>
    </w:p>
    <w:p w14:paraId="224800A7" w14:textId="3F4DCE4D" w:rsidR="00626FB1" w:rsidRDefault="00626FB1" w:rsidP="00F00408">
      <w:pPr>
        <w:pStyle w:val="NoSpacing"/>
      </w:pPr>
    </w:p>
    <w:p w14:paraId="26F02C54" w14:textId="66E14983" w:rsidR="00626FB1" w:rsidRDefault="00626FB1" w:rsidP="00F00408">
      <w:pPr>
        <w:pStyle w:val="NoSpacing"/>
      </w:pPr>
    </w:p>
    <w:p w14:paraId="6BCE0CDD" w14:textId="5AD0782A" w:rsidR="00626FB1" w:rsidRDefault="00626FB1" w:rsidP="00F00408">
      <w:pPr>
        <w:pStyle w:val="NoSpacing"/>
      </w:pPr>
    </w:p>
    <w:p w14:paraId="0A9EC318" w14:textId="07AF2F69" w:rsidR="00626FB1" w:rsidRDefault="00626FB1" w:rsidP="00F00408">
      <w:pPr>
        <w:pStyle w:val="NoSpacing"/>
      </w:pPr>
    </w:p>
    <w:p w14:paraId="7DB7BB03" w14:textId="77777777" w:rsidR="00626FB1" w:rsidRPr="00626FB1" w:rsidRDefault="00626FB1" w:rsidP="00626FB1">
      <w:pPr>
        <w:pStyle w:val="Heading1"/>
        <w:rPr>
          <w:rFonts w:ascii="Bitter" w:eastAsiaTheme="minorHAnsi" w:hAnsi="Bitter" w:cstheme="minorBidi"/>
          <w:bCs/>
          <w:color w:val="FF0000"/>
          <w:sz w:val="40"/>
          <w:szCs w:val="40"/>
        </w:rPr>
      </w:pPr>
      <w:r w:rsidRPr="00626FB1">
        <w:rPr>
          <w:rFonts w:ascii="Bitter" w:eastAsiaTheme="minorHAnsi" w:hAnsi="Bitter" w:cstheme="minorBidi"/>
          <w:bCs/>
          <w:color w:val="FF0000"/>
          <w:sz w:val="40"/>
          <w:szCs w:val="40"/>
        </w:rPr>
        <w:t>To describe the use cases ----Should we use the above method (</w:t>
      </w:r>
      <w:r w:rsidRPr="00626FB1">
        <w:rPr>
          <w:rFonts w:ascii="Bitter" w:eastAsiaTheme="minorHAnsi" w:hAnsi="Bitter" w:cstheme="minorBidi"/>
          <w:bCs/>
          <w:color w:val="FF0000"/>
          <w:sz w:val="40"/>
          <w:szCs w:val="40"/>
        </w:rPr>
        <w:t>Flow of Events/Scenarios</w:t>
      </w:r>
    </w:p>
    <w:p w14:paraId="66BA91C1" w14:textId="4A7AEA4E" w:rsidR="00626FB1" w:rsidRPr="00626FB1" w:rsidRDefault="00626FB1" w:rsidP="00F00408">
      <w:pPr>
        <w:pStyle w:val="NoSpacing"/>
        <w:rPr>
          <w:b/>
          <w:bCs/>
          <w:color w:val="FF0000"/>
          <w:sz w:val="40"/>
          <w:szCs w:val="40"/>
        </w:rPr>
      </w:pPr>
      <w:r>
        <w:rPr>
          <w:b/>
          <w:bCs/>
          <w:color w:val="FF0000"/>
          <w:sz w:val="40"/>
          <w:szCs w:val="40"/>
        </w:rPr>
        <w:t>)</w:t>
      </w:r>
      <w:r w:rsidRPr="00626FB1">
        <w:rPr>
          <w:b/>
          <w:bCs/>
          <w:color w:val="FF0000"/>
          <w:sz w:val="40"/>
          <w:szCs w:val="40"/>
        </w:rPr>
        <w:t>?</w:t>
      </w:r>
    </w:p>
    <w:p w14:paraId="43E50CA1" w14:textId="60B949CD" w:rsidR="00626FB1" w:rsidRPr="00626FB1" w:rsidRDefault="00626FB1" w:rsidP="00F00408">
      <w:pPr>
        <w:pStyle w:val="NoSpacing"/>
        <w:rPr>
          <w:b/>
          <w:bCs/>
          <w:color w:val="FF0000"/>
          <w:sz w:val="40"/>
          <w:szCs w:val="40"/>
        </w:rPr>
      </w:pPr>
      <w:r w:rsidRPr="00626FB1">
        <w:rPr>
          <w:b/>
          <w:bCs/>
          <w:color w:val="FF0000"/>
          <w:sz w:val="40"/>
          <w:szCs w:val="40"/>
        </w:rPr>
        <w:t>OR the below method?</w:t>
      </w:r>
    </w:p>
    <w:p w14:paraId="3F511750" w14:textId="24F829BC" w:rsidR="00626FB1" w:rsidRDefault="00626FB1" w:rsidP="00F00408">
      <w:pPr>
        <w:pStyle w:val="NoSpacing"/>
      </w:pPr>
    </w:p>
    <w:p w14:paraId="5F65EAAF" w14:textId="63E93029" w:rsidR="00626FB1" w:rsidRDefault="00626FB1" w:rsidP="00F00408">
      <w:pPr>
        <w:pStyle w:val="NoSpacing"/>
      </w:pPr>
    </w:p>
    <w:p w14:paraId="1C1A6714" w14:textId="77777777" w:rsidR="00626FB1" w:rsidRPr="00626FB1" w:rsidRDefault="00626FB1" w:rsidP="00626FB1">
      <w:pPr>
        <w:spacing w:before="100" w:beforeAutospacing="1" w:after="100" w:afterAutospacing="1"/>
      </w:pPr>
      <w:r w:rsidRPr="00626FB1">
        <w:rPr>
          <w:b/>
          <w:bCs/>
        </w:rPr>
        <w:t>System Database Agent</w:t>
      </w:r>
      <w:r w:rsidRPr="00626FB1">
        <w:t xml:space="preserve">: - Performs the role of managing the database. </w:t>
      </w:r>
    </w:p>
    <w:p w14:paraId="3BF13D5D" w14:textId="77777777" w:rsidR="00626FB1" w:rsidRPr="00626FB1" w:rsidRDefault="00626FB1" w:rsidP="00626FB1">
      <w:pPr>
        <w:spacing w:before="100" w:beforeAutospacing="1" w:after="100" w:afterAutospacing="1"/>
      </w:pPr>
      <w:r w:rsidRPr="00626FB1">
        <w:lastRenderedPageBreak/>
        <w:t xml:space="preserve">Design: Manages database records like adding or storing – in this case, the covid-19 reports can be added to the database by the database agent, updating, or editing – the covid 19 reports can be modified, deleting records- also the covid 19 reports can be deleted if the report is no longer in use or not required to be stored in the database. Also, the database agent has full access control over the database. The agent has permissions and rights to create a new table for covid 19 patients with records of the date of immunization, type of vaccine, where the vaccine was </w:t>
      </w:r>
      <w:proofErr w:type="gramStart"/>
      <w:r w:rsidRPr="00626FB1">
        <w:t>received(</w:t>
      </w:r>
      <w:proofErr w:type="gramEnd"/>
      <w:r w:rsidRPr="00626FB1">
        <w:t xml:space="preserve">AHS or pharmacy) and finally the patient info (Age, first and last name, date of birth) . Also, the database agent can enter information in the database related a patient’s history, for instance if the patient was previously infected with covid 19 or not. </w:t>
      </w:r>
    </w:p>
    <w:p w14:paraId="30CBDD1F" w14:textId="77777777" w:rsidR="00626FB1" w:rsidRPr="00626FB1" w:rsidRDefault="00626FB1" w:rsidP="00626FB1">
      <w:pPr>
        <w:spacing w:before="100" w:beforeAutospacing="1" w:after="100" w:afterAutospacing="1"/>
      </w:pPr>
      <w:r w:rsidRPr="00626FB1">
        <w:t xml:space="preserve">Requirements: The Agent requires a Database to maintain the covid 19 patient records, so that it can accessed whenever needed. The data model should be in such a way that all the information </w:t>
      </w:r>
      <w:proofErr w:type="gramStart"/>
      <w:r w:rsidRPr="00626FB1">
        <w:t>are</w:t>
      </w:r>
      <w:proofErr w:type="gramEnd"/>
      <w:r w:rsidRPr="00626FB1">
        <w:t xml:space="preserve"> stored for long term use. </w:t>
      </w:r>
    </w:p>
    <w:p w14:paraId="17EEBAEB" w14:textId="77777777" w:rsidR="00626FB1" w:rsidRPr="00626FB1" w:rsidRDefault="00626FB1" w:rsidP="00626FB1">
      <w:pPr>
        <w:spacing w:before="100" w:beforeAutospacing="1" w:after="100" w:afterAutospacing="1"/>
      </w:pPr>
      <w:r w:rsidRPr="00626FB1">
        <w:t xml:space="preserve">Use Cases: </w:t>
      </w:r>
    </w:p>
    <w:p w14:paraId="3C8575E1" w14:textId="77777777" w:rsidR="00626FB1" w:rsidRPr="00626FB1" w:rsidRDefault="00626FB1" w:rsidP="00626FB1">
      <w:pPr>
        <w:spacing w:before="100" w:beforeAutospacing="1" w:after="100" w:afterAutospacing="1"/>
      </w:pPr>
      <w:r w:rsidRPr="00626FB1">
        <w:t xml:space="preserve">1. The system database agent </w:t>
      </w:r>
      <w:proofErr w:type="gramStart"/>
      <w:r w:rsidRPr="00626FB1">
        <w:t>is able to</w:t>
      </w:r>
      <w:proofErr w:type="gramEnd"/>
      <w:r w:rsidRPr="00626FB1">
        <w:t xml:space="preserve"> access the database created for covid-19 patients and is able to see the vaccination reports for all patients in Alberta. </w:t>
      </w:r>
    </w:p>
    <w:p w14:paraId="67080E87" w14:textId="77777777" w:rsidR="00626FB1" w:rsidRPr="00626FB1" w:rsidRDefault="00626FB1" w:rsidP="00626FB1">
      <w:pPr>
        <w:spacing w:before="100" w:beforeAutospacing="1" w:after="100" w:afterAutospacing="1"/>
      </w:pPr>
      <w:r w:rsidRPr="00626FB1">
        <w:t xml:space="preserve">2. The agent </w:t>
      </w:r>
      <w:proofErr w:type="gramStart"/>
      <w:r w:rsidRPr="00626FB1">
        <w:t>is able to</w:t>
      </w:r>
      <w:proofErr w:type="gramEnd"/>
      <w:r w:rsidRPr="00626FB1">
        <w:t xml:space="preserve"> manage the covid 19 vaccination reports in the database – </w:t>
      </w:r>
      <w:proofErr w:type="spellStart"/>
      <w:r w:rsidRPr="00626FB1">
        <w:t>i.e</w:t>
      </w:r>
      <w:proofErr w:type="spellEnd"/>
      <w:r w:rsidRPr="00626FB1">
        <w:t xml:space="preserve"> all covid 19 vaccination information related to that patient, i.e., first and second dose reports and check the status if the patient is fully vaccinated and also records related to a patient if he/she was previously infected with covid 19. </w:t>
      </w:r>
    </w:p>
    <w:p w14:paraId="3B22506C" w14:textId="77777777" w:rsidR="00626FB1" w:rsidRPr="00626FB1" w:rsidRDefault="00626FB1" w:rsidP="00626FB1">
      <w:pPr>
        <w:spacing w:before="100" w:beforeAutospacing="1" w:after="100" w:afterAutospacing="1"/>
      </w:pPr>
      <w:r w:rsidRPr="00626FB1">
        <w:t xml:space="preserve">3. The agent is also able to retrieve data, i.e., he can pull up records relating to a patient’s covid 19 history and the vaccination reports of 1st and 2nd dose. </w:t>
      </w:r>
    </w:p>
    <w:p w14:paraId="2E7410FC" w14:textId="77777777" w:rsidR="00626FB1" w:rsidRPr="00626FB1" w:rsidRDefault="00626FB1" w:rsidP="00626FB1">
      <w:pPr>
        <w:spacing w:before="100" w:beforeAutospacing="1" w:after="100" w:afterAutospacing="1"/>
      </w:pPr>
      <w:r w:rsidRPr="00626FB1">
        <w:t xml:space="preserve">4. The agent is also able to add or modify any information related to the existing covid 19 information stored in the database for a patient. </w:t>
      </w:r>
    </w:p>
    <w:p w14:paraId="35BC4D8B" w14:textId="77777777" w:rsidR="00626FB1" w:rsidRPr="00626FB1" w:rsidRDefault="00626FB1" w:rsidP="00626FB1">
      <w:pPr>
        <w:spacing w:before="100" w:beforeAutospacing="1" w:after="100" w:afterAutospacing="1"/>
      </w:pPr>
      <w:r w:rsidRPr="00626FB1">
        <w:t>5. The system database agent also keeps track of how many patients are fully vaccinated in the entire population and how many of them still needs to be vaccinated.</w:t>
      </w:r>
    </w:p>
    <w:p w14:paraId="03E98704" w14:textId="77777777" w:rsidR="00626FB1" w:rsidRPr="0055191F" w:rsidRDefault="00626FB1" w:rsidP="00F00408">
      <w:pPr>
        <w:pStyle w:val="NoSpacing"/>
      </w:pPr>
    </w:p>
    <w:sectPr w:rsidR="00626FB1" w:rsidRPr="0055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ter">
    <w:panose1 w:val="00000000000000000000"/>
    <w:charset w:val="00"/>
    <w:family w:val="auto"/>
    <w:pitch w:val="variable"/>
    <w:sig w:usb0="A00002FF" w:usb1="400020FB" w:usb2="00000000" w:usb3="00000000" w:csb0="00000197" w:csb1="00000000"/>
  </w:font>
  <w:font w:name="Calibri">
    <w:altName w:val="Calibri"/>
    <w:panose1 w:val="020F0502020204030204"/>
    <w:charset w:val="00"/>
    <w:family w:val="swiss"/>
    <w:pitch w:val="variable"/>
    <w:sig w:usb0="E0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06C8"/>
    <w:multiLevelType w:val="multilevel"/>
    <w:tmpl w:val="C0AC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B6C7D"/>
    <w:multiLevelType w:val="multilevel"/>
    <w:tmpl w:val="A28A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A213D3"/>
    <w:multiLevelType w:val="multilevel"/>
    <w:tmpl w:val="4FBA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DD"/>
    <w:rsid w:val="001B79ED"/>
    <w:rsid w:val="00200A6D"/>
    <w:rsid w:val="00206431"/>
    <w:rsid w:val="002A0F23"/>
    <w:rsid w:val="002A7208"/>
    <w:rsid w:val="002B2913"/>
    <w:rsid w:val="003539D2"/>
    <w:rsid w:val="00441001"/>
    <w:rsid w:val="0055191F"/>
    <w:rsid w:val="005E5321"/>
    <w:rsid w:val="00626FB1"/>
    <w:rsid w:val="00831858"/>
    <w:rsid w:val="008C0FDD"/>
    <w:rsid w:val="008D46C9"/>
    <w:rsid w:val="008E4724"/>
    <w:rsid w:val="0091179A"/>
    <w:rsid w:val="009D46D4"/>
    <w:rsid w:val="00A1011C"/>
    <w:rsid w:val="00A919BF"/>
    <w:rsid w:val="00B078D7"/>
    <w:rsid w:val="00C534D6"/>
    <w:rsid w:val="00C74118"/>
    <w:rsid w:val="00C752A1"/>
    <w:rsid w:val="00D10BC2"/>
    <w:rsid w:val="00DE1D9B"/>
    <w:rsid w:val="00E67E01"/>
    <w:rsid w:val="00F00408"/>
    <w:rsid w:val="00F557A9"/>
    <w:rsid w:val="00FD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B59F"/>
  <w15:chartTrackingRefBased/>
  <w15:docId w15:val="{50BC1DB3-B75D-4D22-B5C3-0120CC5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ter" w:eastAsiaTheme="minorHAnsi" w:hAnsi="Bitter"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5191F"/>
    <w:pPr>
      <w:keepNext/>
      <w:keepLines/>
      <w:spacing w:before="240"/>
      <w:outlineLvl w:val="0"/>
    </w:pPr>
    <w:rPr>
      <w:rFonts w:ascii="Poppins" w:eastAsiaTheme="majorEastAsia" w:hAnsi="Poppins" w:cstheme="majorBidi"/>
      <w:b/>
      <w:color w:val="031A62"/>
      <w:sz w:val="36"/>
      <w:szCs w:val="32"/>
    </w:rPr>
  </w:style>
  <w:style w:type="paragraph" w:styleId="Heading2">
    <w:name w:val="heading 2"/>
    <w:basedOn w:val="Normal"/>
    <w:next w:val="Normal"/>
    <w:link w:val="Heading2Char"/>
    <w:autoRedefine/>
    <w:uiPriority w:val="9"/>
    <w:unhideWhenUsed/>
    <w:qFormat/>
    <w:rsid w:val="0055191F"/>
    <w:pPr>
      <w:keepNext/>
      <w:keepLines/>
      <w:spacing w:before="40"/>
      <w:outlineLvl w:val="1"/>
    </w:pPr>
    <w:rPr>
      <w:rFonts w:ascii="Poppins" w:eastAsiaTheme="majorEastAsia" w:hAnsi="Poppins" w:cstheme="majorBidi"/>
      <w:b/>
      <w:color w:val="031A62"/>
      <w:sz w:val="32"/>
      <w:szCs w:val="26"/>
    </w:rPr>
  </w:style>
  <w:style w:type="paragraph" w:styleId="Heading3">
    <w:name w:val="heading 3"/>
    <w:basedOn w:val="Normal"/>
    <w:next w:val="Normal"/>
    <w:link w:val="Heading3Char"/>
    <w:autoRedefine/>
    <w:uiPriority w:val="9"/>
    <w:unhideWhenUsed/>
    <w:qFormat/>
    <w:rsid w:val="0055191F"/>
    <w:pPr>
      <w:keepNext/>
      <w:keepLines/>
      <w:spacing w:before="40"/>
      <w:outlineLvl w:val="2"/>
    </w:pPr>
    <w:rPr>
      <w:rFonts w:ascii="Poppins" w:eastAsiaTheme="majorEastAsia" w:hAnsi="Poppins" w:cstheme="majorBidi"/>
      <w:b/>
      <w:color w:val="031A62"/>
      <w:sz w:val="26"/>
    </w:rPr>
  </w:style>
  <w:style w:type="paragraph" w:styleId="Heading4">
    <w:name w:val="heading 4"/>
    <w:basedOn w:val="Normal"/>
    <w:next w:val="Normal"/>
    <w:link w:val="Heading4Char"/>
    <w:autoRedefine/>
    <w:uiPriority w:val="9"/>
    <w:unhideWhenUsed/>
    <w:qFormat/>
    <w:rsid w:val="0055191F"/>
    <w:pPr>
      <w:keepNext/>
      <w:keepLines/>
      <w:spacing w:before="40"/>
      <w:outlineLvl w:val="3"/>
    </w:pPr>
    <w:rPr>
      <w:rFonts w:ascii="Poppins" w:eastAsiaTheme="majorEastAsia" w:hAnsi="Poppins" w:cstheme="majorBidi"/>
      <w:b/>
      <w:iCs/>
      <w:color w:val="031A62"/>
    </w:rPr>
  </w:style>
  <w:style w:type="paragraph" w:styleId="Heading5">
    <w:name w:val="heading 5"/>
    <w:basedOn w:val="Normal"/>
    <w:next w:val="Normal"/>
    <w:link w:val="Heading5Char"/>
    <w:uiPriority w:val="9"/>
    <w:unhideWhenUsed/>
    <w:rsid w:val="00C74118"/>
    <w:pPr>
      <w:keepNext/>
      <w:keepLines/>
      <w:spacing w:before="40"/>
      <w:outlineLvl w:val="4"/>
    </w:pPr>
    <w:rPr>
      <w:rFonts w:ascii="Poppins" w:eastAsiaTheme="majorEastAsia" w:hAnsi="Poppins" w:cstheme="majorBidi"/>
      <w:color w:val="2F5496" w:themeColor="accent1" w:themeShade="BF"/>
    </w:rPr>
  </w:style>
  <w:style w:type="paragraph" w:styleId="Heading6">
    <w:name w:val="heading 6"/>
    <w:basedOn w:val="Normal"/>
    <w:next w:val="Normal"/>
    <w:link w:val="Heading6Char"/>
    <w:uiPriority w:val="9"/>
    <w:unhideWhenUsed/>
    <w:rsid w:val="00C74118"/>
    <w:pPr>
      <w:keepNext/>
      <w:keepLines/>
      <w:spacing w:before="40"/>
      <w:outlineLvl w:val="5"/>
    </w:pPr>
    <w:rPr>
      <w:rFonts w:ascii="Poppins" w:eastAsiaTheme="majorEastAsia" w:hAnsi="Poppins" w:cstheme="majorBidi"/>
      <w:color w:val="1F3763" w:themeColor="accent1" w:themeShade="7F"/>
    </w:rPr>
  </w:style>
  <w:style w:type="paragraph" w:styleId="Heading7">
    <w:name w:val="heading 7"/>
    <w:basedOn w:val="Normal"/>
    <w:next w:val="Normal"/>
    <w:link w:val="Heading7Char"/>
    <w:uiPriority w:val="9"/>
    <w:unhideWhenUsed/>
    <w:rsid w:val="00C74118"/>
    <w:pPr>
      <w:keepNext/>
      <w:keepLines/>
      <w:spacing w:before="40"/>
      <w:outlineLvl w:val="6"/>
    </w:pPr>
    <w:rPr>
      <w:rFonts w:ascii="Poppins" w:eastAsiaTheme="majorEastAsia" w:hAnsi="Poppins"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1F"/>
    <w:rPr>
      <w:rFonts w:ascii="Poppins" w:eastAsiaTheme="majorEastAsia" w:hAnsi="Poppins" w:cstheme="majorBidi"/>
      <w:b/>
      <w:color w:val="031A62"/>
      <w:sz w:val="36"/>
      <w:szCs w:val="32"/>
    </w:rPr>
  </w:style>
  <w:style w:type="paragraph" w:customStyle="1" w:styleId="Style1">
    <w:name w:val="Style1"/>
    <w:basedOn w:val="Normal"/>
    <w:qFormat/>
    <w:rsid w:val="00C74118"/>
  </w:style>
  <w:style w:type="paragraph" w:styleId="NoSpacing">
    <w:name w:val="No Spacing"/>
    <w:autoRedefine/>
    <w:uiPriority w:val="1"/>
    <w:qFormat/>
    <w:rsid w:val="00F00408"/>
    <w:pPr>
      <w:spacing w:after="0" w:line="240" w:lineRule="auto"/>
    </w:pPr>
    <w:rPr>
      <w:sz w:val="24"/>
    </w:rPr>
  </w:style>
  <w:style w:type="character" w:customStyle="1" w:styleId="Heading2Char">
    <w:name w:val="Heading 2 Char"/>
    <w:basedOn w:val="DefaultParagraphFont"/>
    <w:link w:val="Heading2"/>
    <w:uiPriority w:val="9"/>
    <w:rsid w:val="0055191F"/>
    <w:rPr>
      <w:rFonts w:ascii="Poppins" w:eastAsiaTheme="majorEastAsia" w:hAnsi="Poppins" w:cstheme="majorBidi"/>
      <w:b/>
      <w:color w:val="031A62"/>
      <w:sz w:val="32"/>
      <w:szCs w:val="26"/>
    </w:rPr>
  </w:style>
  <w:style w:type="character" w:customStyle="1" w:styleId="Heading3Char">
    <w:name w:val="Heading 3 Char"/>
    <w:basedOn w:val="DefaultParagraphFont"/>
    <w:link w:val="Heading3"/>
    <w:uiPriority w:val="9"/>
    <w:rsid w:val="0055191F"/>
    <w:rPr>
      <w:rFonts w:ascii="Poppins" w:eastAsiaTheme="majorEastAsia" w:hAnsi="Poppins" w:cstheme="majorBidi"/>
      <w:b/>
      <w:color w:val="031A62"/>
      <w:sz w:val="26"/>
      <w:szCs w:val="24"/>
    </w:rPr>
  </w:style>
  <w:style w:type="character" w:customStyle="1" w:styleId="Heading4Char">
    <w:name w:val="Heading 4 Char"/>
    <w:basedOn w:val="DefaultParagraphFont"/>
    <w:link w:val="Heading4"/>
    <w:uiPriority w:val="9"/>
    <w:rsid w:val="0055191F"/>
    <w:rPr>
      <w:rFonts w:ascii="Poppins" w:eastAsiaTheme="majorEastAsia" w:hAnsi="Poppins" w:cstheme="majorBidi"/>
      <w:b/>
      <w:iCs/>
      <w:color w:val="031A62"/>
      <w:sz w:val="24"/>
    </w:rPr>
  </w:style>
  <w:style w:type="character" w:customStyle="1" w:styleId="Heading5Char">
    <w:name w:val="Heading 5 Char"/>
    <w:basedOn w:val="DefaultParagraphFont"/>
    <w:link w:val="Heading5"/>
    <w:uiPriority w:val="9"/>
    <w:rsid w:val="00C74118"/>
    <w:rPr>
      <w:rFonts w:ascii="Poppins" w:eastAsiaTheme="majorEastAsia" w:hAnsi="Poppins" w:cstheme="majorBidi"/>
      <w:color w:val="2F5496" w:themeColor="accent1" w:themeShade="BF"/>
    </w:rPr>
  </w:style>
  <w:style w:type="character" w:customStyle="1" w:styleId="Heading6Char">
    <w:name w:val="Heading 6 Char"/>
    <w:basedOn w:val="DefaultParagraphFont"/>
    <w:link w:val="Heading6"/>
    <w:uiPriority w:val="9"/>
    <w:rsid w:val="00C74118"/>
    <w:rPr>
      <w:rFonts w:ascii="Poppins" w:eastAsiaTheme="majorEastAsia" w:hAnsi="Poppins" w:cstheme="majorBidi"/>
      <w:color w:val="1F3763" w:themeColor="accent1" w:themeShade="7F"/>
    </w:rPr>
  </w:style>
  <w:style w:type="character" w:customStyle="1" w:styleId="Heading7Char">
    <w:name w:val="Heading 7 Char"/>
    <w:basedOn w:val="DefaultParagraphFont"/>
    <w:link w:val="Heading7"/>
    <w:uiPriority w:val="9"/>
    <w:rsid w:val="00C74118"/>
    <w:rPr>
      <w:rFonts w:ascii="Poppins" w:eastAsiaTheme="majorEastAsia" w:hAnsi="Poppins" w:cstheme="majorBidi"/>
      <w:i/>
      <w:iCs/>
      <w:color w:val="1F3763" w:themeColor="accent1" w:themeShade="7F"/>
    </w:rPr>
  </w:style>
  <w:style w:type="paragraph" w:styleId="Title">
    <w:name w:val="Title"/>
    <w:basedOn w:val="Normal"/>
    <w:next w:val="Normal"/>
    <w:link w:val="TitleChar"/>
    <w:uiPriority w:val="10"/>
    <w:qFormat/>
    <w:rsid w:val="0055191F"/>
    <w:pPr>
      <w:contextualSpacing/>
    </w:pPr>
    <w:rPr>
      <w:rFonts w:ascii="Poppins" w:eastAsiaTheme="majorEastAsia" w:hAnsi="Poppins" w:cstheme="majorBidi"/>
      <w:b/>
      <w:color w:val="031A62"/>
      <w:spacing w:val="-10"/>
      <w:kern w:val="28"/>
      <w:sz w:val="56"/>
      <w:szCs w:val="56"/>
    </w:rPr>
  </w:style>
  <w:style w:type="character" w:customStyle="1" w:styleId="TitleChar">
    <w:name w:val="Title Char"/>
    <w:basedOn w:val="DefaultParagraphFont"/>
    <w:link w:val="Title"/>
    <w:uiPriority w:val="10"/>
    <w:rsid w:val="0055191F"/>
    <w:rPr>
      <w:rFonts w:ascii="Poppins" w:eastAsiaTheme="majorEastAsia" w:hAnsi="Poppins" w:cstheme="majorBidi"/>
      <w:b/>
      <w:color w:val="031A62"/>
      <w:spacing w:val="-10"/>
      <w:kern w:val="28"/>
      <w:sz w:val="56"/>
      <w:szCs w:val="56"/>
    </w:rPr>
  </w:style>
  <w:style w:type="paragraph" w:styleId="Subtitle">
    <w:name w:val="Subtitle"/>
    <w:basedOn w:val="Normal"/>
    <w:next w:val="Normal"/>
    <w:link w:val="SubtitleChar"/>
    <w:uiPriority w:val="11"/>
    <w:qFormat/>
    <w:rsid w:val="00C534D6"/>
    <w:pPr>
      <w:numPr>
        <w:ilvl w:val="1"/>
      </w:numPr>
    </w:pPr>
    <w:rPr>
      <w:rFonts w:ascii="Poppins SemiBold" w:eastAsiaTheme="minorEastAsia" w:hAnsi="Poppins SemiBold"/>
      <w:color w:val="031A62"/>
      <w:spacing w:val="15"/>
      <w:sz w:val="44"/>
    </w:rPr>
  </w:style>
  <w:style w:type="character" w:customStyle="1" w:styleId="SubtitleChar">
    <w:name w:val="Subtitle Char"/>
    <w:basedOn w:val="DefaultParagraphFont"/>
    <w:link w:val="Subtitle"/>
    <w:uiPriority w:val="11"/>
    <w:rsid w:val="00C534D6"/>
    <w:rPr>
      <w:rFonts w:ascii="Poppins SemiBold" w:eastAsiaTheme="minorEastAsia" w:hAnsi="Poppins SemiBold"/>
      <w:color w:val="031A62"/>
      <w:spacing w:val="15"/>
      <w:sz w:val="44"/>
    </w:rPr>
  </w:style>
  <w:style w:type="character" w:styleId="SubtleEmphasis">
    <w:name w:val="Subtle Emphasis"/>
    <w:basedOn w:val="DefaultParagraphFont"/>
    <w:uiPriority w:val="19"/>
    <w:qFormat/>
    <w:rsid w:val="00B078D7"/>
    <w:rPr>
      <w:rFonts w:ascii="Poppins SemiBold" w:hAnsi="Poppins SemiBold"/>
      <w:i w:val="0"/>
      <w:iCs/>
      <w:color w:val="031A62"/>
      <w:sz w:val="44"/>
    </w:rPr>
  </w:style>
  <w:style w:type="character" w:styleId="Emphasis">
    <w:name w:val="Emphasis"/>
    <w:basedOn w:val="DefaultParagraphFont"/>
    <w:uiPriority w:val="20"/>
    <w:qFormat/>
    <w:rsid w:val="00B078D7"/>
    <w:rPr>
      <w:rFonts w:ascii="Bitter" w:hAnsi="Bitter"/>
      <w:i w:val="0"/>
      <w:iCs/>
      <w:color w:val="000000" w:themeColor="text1"/>
      <w:sz w:val="22"/>
    </w:rPr>
  </w:style>
  <w:style w:type="character" w:styleId="IntenseEmphasis">
    <w:name w:val="Intense Emphasis"/>
    <w:basedOn w:val="DefaultParagraphFont"/>
    <w:uiPriority w:val="21"/>
    <w:qFormat/>
    <w:rsid w:val="00B078D7"/>
    <w:rPr>
      <w:rFonts w:ascii="Bitter" w:hAnsi="Bitter"/>
      <w:i w:val="0"/>
      <w:iCs/>
      <w:color w:val="000000" w:themeColor="text1"/>
      <w:sz w:val="22"/>
    </w:rPr>
  </w:style>
  <w:style w:type="character" w:styleId="Strong">
    <w:name w:val="Strong"/>
    <w:basedOn w:val="DefaultParagraphFont"/>
    <w:uiPriority w:val="22"/>
    <w:qFormat/>
    <w:rsid w:val="00C534D6"/>
    <w:rPr>
      <w:rFonts w:ascii="Bitter" w:hAnsi="Bitter"/>
      <w:b/>
      <w:bCs/>
      <w:color w:val="000000" w:themeColor="text1"/>
      <w:sz w:val="22"/>
    </w:rPr>
  </w:style>
  <w:style w:type="paragraph" w:styleId="Quote">
    <w:name w:val="Quote"/>
    <w:basedOn w:val="Normal"/>
    <w:next w:val="Normal"/>
    <w:link w:val="QuoteChar"/>
    <w:uiPriority w:val="29"/>
    <w:qFormat/>
    <w:rsid w:val="00B078D7"/>
    <w:pPr>
      <w:spacing w:before="200"/>
      <w:ind w:left="864" w:right="864"/>
      <w:jc w:val="center"/>
    </w:pPr>
    <w:rPr>
      <w:rFonts w:ascii="Poppins SemiBold" w:hAnsi="Poppins SemiBold"/>
      <w:iCs/>
      <w:color w:val="031A62"/>
      <w:sz w:val="44"/>
    </w:rPr>
  </w:style>
  <w:style w:type="character" w:customStyle="1" w:styleId="QuoteChar">
    <w:name w:val="Quote Char"/>
    <w:basedOn w:val="DefaultParagraphFont"/>
    <w:link w:val="Quote"/>
    <w:uiPriority w:val="29"/>
    <w:rsid w:val="00B078D7"/>
    <w:rPr>
      <w:rFonts w:ascii="Poppins SemiBold" w:hAnsi="Poppins SemiBold"/>
      <w:iCs/>
      <w:color w:val="031A62"/>
      <w:sz w:val="44"/>
    </w:rPr>
  </w:style>
  <w:style w:type="paragraph" w:styleId="IntenseQuote">
    <w:name w:val="Intense Quote"/>
    <w:basedOn w:val="Normal"/>
    <w:next w:val="Normal"/>
    <w:link w:val="IntenseQuoteChar"/>
    <w:uiPriority w:val="30"/>
    <w:qFormat/>
    <w:rsid w:val="00B078D7"/>
    <w:pPr>
      <w:pBdr>
        <w:top w:val="single" w:sz="4" w:space="10" w:color="4472C4" w:themeColor="accent1"/>
        <w:bottom w:val="single" w:sz="4" w:space="10" w:color="4472C4" w:themeColor="accent1"/>
      </w:pBdr>
      <w:spacing w:before="360" w:after="360"/>
      <w:ind w:left="1440" w:right="864"/>
      <w:jc w:val="center"/>
    </w:pPr>
    <w:rPr>
      <w:iCs/>
    </w:rPr>
  </w:style>
  <w:style w:type="character" w:customStyle="1" w:styleId="IntenseQuoteChar">
    <w:name w:val="Intense Quote Char"/>
    <w:basedOn w:val="DefaultParagraphFont"/>
    <w:link w:val="IntenseQuote"/>
    <w:uiPriority w:val="30"/>
    <w:rsid w:val="00B078D7"/>
    <w:rPr>
      <w:iCs/>
      <w:color w:val="000000" w:themeColor="text1"/>
    </w:rPr>
  </w:style>
  <w:style w:type="character" w:styleId="SubtleReference">
    <w:name w:val="Subtle Reference"/>
    <w:basedOn w:val="DefaultParagraphFont"/>
    <w:uiPriority w:val="31"/>
    <w:qFormat/>
    <w:rsid w:val="00C534D6"/>
    <w:rPr>
      <w:rFonts w:ascii="Bitter" w:hAnsi="Bitter"/>
      <w:smallCaps/>
      <w:color w:val="000000" w:themeColor="text1"/>
      <w:sz w:val="22"/>
    </w:rPr>
  </w:style>
  <w:style w:type="character" w:styleId="IntenseReference">
    <w:name w:val="Intense Reference"/>
    <w:basedOn w:val="DefaultParagraphFont"/>
    <w:uiPriority w:val="32"/>
    <w:qFormat/>
    <w:rsid w:val="00206431"/>
    <w:rPr>
      <w:rFonts w:ascii="Bitter" w:hAnsi="Bitter"/>
      <w:b w:val="0"/>
      <w:bCs/>
      <w:i w:val="0"/>
      <w:smallCaps/>
      <w:color w:val="000000" w:themeColor="text1"/>
      <w:spacing w:val="5"/>
      <w:sz w:val="22"/>
    </w:rPr>
  </w:style>
  <w:style w:type="paragraph" w:styleId="ListParagraph">
    <w:name w:val="List Paragraph"/>
    <w:basedOn w:val="Normal"/>
    <w:uiPriority w:val="34"/>
    <w:qFormat/>
    <w:rsid w:val="00C534D6"/>
    <w:pPr>
      <w:ind w:left="720"/>
      <w:contextualSpacing/>
    </w:pPr>
  </w:style>
  <w:style w:type="character" w:styleId="BookTitle">
    <w:name w:val="Book Title"/>
    <w:basedOn w:val="DefaultParagraphFont"/>
    <w:uiPriority w:val="33"/>
    <w:qFormat/>
    <w:rsid w:val="00206431"/>
    <w:rPr>
      <w:rFonts w:ascii="Poppins" w:hAnsi="Poppins"/>
      <w:b/>
      <w:bCs/>
      <w:i w:val="0"/>
      <w:iCs/>
      <w:color w:val="031A62"/>
      <w:spacing w:val="5"/>
      <w:sz w:val="88"/>
    </w:rPr>
  </w:style>
  <w:style w:type="character" w:customStyle="1" w:styleId="normaltextrun">
    <w:name w:val="normaltextrun"/>
    <w:basedOn w:val="DefaultParagraphFont"/>
    <w:rsid w:val="005E5321"/>
  </w:style>
  <w:style w:type="character" w:customStyle="1" w:styleId="eop">
    <w:name w:val="eop"/>
    <w:basedOn w:val="DefaultParagraphFont"/>
    <w:rsid w:val="005E5321"/>
  </w:style>
  <w:style w:type="paragraph" w:styleId="NormalWeb">
    <w:name w:val="Normal (Web)"/>
    <w:basedOn w:val="Normal"/>
    <w:uiPriority w:val="99"/>
    <w:semiHidden/>
    <w:unhideWhenUsed/>
    <w:rsid w:val="008C0F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B4B38954B666478AB25FE1EC633090" ma:contentTypeVersion="12" ma:contentTypeDescription="Create a new document." ma:contentTypeScope="" ma:versionID="c75d5b106ffcf6f3a4ed20480edcd137">
  <xsd:schema xmlns:xsd="http://www.w3.org/2001/XMLSchema" xmlns:xs="http://www.w3.org/2001/XMLSchema" xmlns:p="http://schemas.microsoft.com/office/2006/metadata/properties" xmlns:ns3="f4685750-4feb-416b-b5d8-264df581c3a8" xmlns:ns4="8200dea9-11c8-45fd-8e75-769d92e3c952" targetNamespace="http://schemas.microsoft.com/office/2006/metadata/properties" ma:root="true" ma:fieldsID="dcdc20a0722480f5528531e988695848" ns3:_="" ns4:_="">
    <xsd:import namespace="f4685750-4feb-416b-b5d8-264df581c3a8"/>
    <xsd:import namespace="8200dea9-11c8-45fd-8e75-769d92e3c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85750-4feb-416b-b5d8-264df581c3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00dea9-11c8-45fd-8e75-769d92e3c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7F0C-4581-4DEB-901C-9E99DA64A3EA}">
  <ds:schemaRefs>
    <ds:schemaRef ds:uri="http://schemas.microsoft.com/sharepoint/v3/contenttype/forms"/>
  </ds:schemaRefs>
</ds:datastoreItem>
</file>

<file path=customXml/itemProps2.xml><?xml version="1.0" encoding="utf-8"?>
<ds:datastoreItem xmlns:ds="http://schemas.openxmlformats.org/officeDocument/2006/customXml" ds:itemID="{B4605AD1-791E-4B75-90F9-07BCF38077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80EDA6-DE2F-4353-B558-306CC02EF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85750-4feb-416b-b5d8-264df581c3a8"/>
    <ds:schemaRef ds:uri="8200dea9-11c8-45fd-8e75-769d92e3c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653</Words>
  <Characters>3774</Characters>
  <Application>Microsoft Office Word</Application>
  <DocSecurity>0</DocSecurity>
  <Lines>121</Lines>
  <Paragraphs>138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Abid</dc:creator>
  <cp:keywords/>
  <dc:description/>
  <cp:lastModifiedBy>Noor Abid</cp:lastModifiedBy>
  <cp:revision>2</cp:revision>
  <dcterms:created xsi:type="dcterms:W3CDTF">2021-10-04T01:32:00Z</dcterms:created>
  <dcterms:modified xsi:type="dcterms:W3CDTF">2021-10-04T01:38:00Z</dcterms:modified>
</cp:coreProperties>
</file>