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Default Extension="wmf" ContentType="image/x-wmf"/>
  <Default Extension="bin" ContentType="application/vnd.openxmlformats-officedocument.oleObject"/>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240" w:lineRule="auto"/>
        <w:jc w:val="center"/>
      </w:pPr>
      <w:r>
        <w:drawing>
          <wp:inline distT="0" distB="0" distL="0" distR="0">
            <wp:extent cx="3429000" cy="876300"/>
            <wp:effectExtent t="0" r="0" b="0" l="0"/>
            <wp:docPr id="1" name="西华大学" descr="西华大学" title="西华大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876300"/>
                    </a:xfrm>
                    <a:prstGeom prst="rect">
                      <a:avLst/>
                    </a:prstGeom>
                  </pic:spPr>
                </pic:pic>
              </a:graphicData>
            </a:graphic>
          </wp:inline>
        </w:drawing>
      </w:r>
    </w:p>
    <w:p>
      <w:pPr>
        <w:spacing w:after="240" w:line="240" w:lineRule="auto"/>
        <w:jc w:val="center"/>
      </w:pPr>
      <w:r>
        <w:rPr>
          <w:rFonts w:ascii="SimSun" w:cs="SimSun" w:eastAsia="SimSun" w:hAnsi="SimSun"/>
          <w:b/>
          <w:bCs/>
          <w:sz w:val="56"/>
          <w:szCs w:val="56"/>
        </w:rPr>
        <w:t xml:space="preserve">毕业设计说明书</w:t>
      </w:r>
    </w:p>
    <w:p>
      <w:pPr>
        <w:spacing w:after="0" w:before="0" w:line="500" w:lineRule="exact"/>
        <w:jc w:val="center"/>
      </w:pPr>
      <w:r>
        <w:rPr>
          <w:rFonts w:ascii="Times New Roman" w:cs="Times New Roman" w:eastAsia="Times New Roman" w:hAnsi="Times New Roman"/>
          <w:b/>
          <w:bCs/>
          <w:sz w:val="44"/>
          <w:szCs w:val="44"/>
        </w:rPr>
        <w:t xml:space="preserve">Graduation Design Description</w:t>
      </w:r>
    </w:p>
    <w:p>
      <w:pPr>
        <w:spacing w:line="500" w:lineRule="exact"/>
        <w:jc w:val="center"/>
      </w:pPr>
      <w:r>
        <w:t xml:space="preserve"/>
      </w:r>
    </w:p>
    <w:p>
      <w:pPr>
        <w:spacing w:after="240" w:line="500" w:lineRule="exact"/>
        <w:jc w:val="center"/>
      </w:pPr>
      <w:r>
        <w:drawing>
          <wp:inline distT="0" distB="0" distL="0" distR="0">
            <wp:extent cx="1476375" cy="1381125"/>
            <wp:effectExtent t="0" r="0" b="0" l="0"/>
            <wp:docPr id="1" name="Seal" descr="Xihua University Seal" title="Xihua University S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476375" cy="1381125"/>
                    </a:xfrm>
                    <a:prstGeom prst="rect">
                      <a:avLst/>
                    </a:prstGeom>
                  </pic:spPr>
                </pic:pic>
              </a:graphicData>
            </a:graphic>
          </wp:inline>
        </w:drawing>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600"/>
        <w:gridCol w:w="5200"/>
      </w:tblGrid>
      <w:tr>
        <w:tc>
          <w:tcPr>
            <w:tcW w:type="dxa" w:w="3200"/>
            <w:tcBorders>
              <w:top w:val="single" w:color="auto" w:sz="4"/>
              <w:left w:val="single" w:color="auto" w:sz="4"/>
              <w:bottom w:val="single" w:color="auto" w:sz="4"/>
              <w:right w:val="single" w:color="auto" w:sz="4"/>
            </w:tcBorders>
            <w:tcMar>
              <w:top w:type="dxa" w:w="60"/>
              <w:left w:type="dxa" w:w="120"/>
              <w:bottom w:type="dxa" w:w="60"/>
              <w:right w:type="dxa" w:w="60"/>
            </w:tcMar>
          </w:tcPr>
          <w:p>
            <w:pPr>
              <w:spacing w:after="60" w:before="60" w:line="276" w:lineRule="auto"/>
              <w:jc w:val="center"/>
            </w:pPr>
            <w:r>
              <w:rPr>
                <w:rFonts w:ascii="SimSun" w:cs="SimSun" w:eastAsia="SimSun" w:hAnsi="SimSun"/>
                <w:b/>
                <w:bCs/>
                <w:sz w:val="28"/>
                <w:szCs w:val="28"/>
              </w:rPr>
              <w:t xml:space="preserve">题  目 (Title)</w:t>
            </w:r>
          </w:p>
        </w:tc>
        <w:tc>
          <w:tcPr>
            <w:tcW w:type="dxa" w:w="600"/>
            <w:tcBorders>
              <w:top w:val="single" w:color="auto" w:sz="4"/>
              <w:left w:val="single" w:color="auto" w:sz="4"/>
              <w:bottom w:val="single" w:color="auto" w:sz="4"/>
              <w:right w:val="single" w:color="auto" w:sz="4"/>
            </w:tcBorders>
            <w:tcMar>
              <w:top w:type="dxa" w:w="60"/>
              <w:left w:type="dxa" w:w="0"/>
              <w:bottom w:type="dxa" w:w="60"/>
              <w:right w:type="dxa" w:w="0"/>
            </w:tcMar>
          </w:tcPr>
          <w:p>
            <w:pPr>
              <w:spacing w:after="60" w:before="60" w:line="276" w:lineRule="auto"/>
              <w:jc w:val="center"/>
            </w:pPr>
            <w:r>
              <w:rPr>
                <w:rFonts w:ascii="SimSun" w:cs="SimSun" w:eastAsia="SimSun" w:hAnsi="SimSun"/>
                <w:b/>
                <w:bCs/>
                <w:sz w:val="28"/>
                <w:szCs w:val="28"/>
              </w:rPr>
              <w:t xml:space="preserve">:</w:t>
            </w:r>
          </w:p>
        </w:tc>
        <w:tc>
          <w:tcPr>
            <w:tcW w:type="dxa" w:w="5200"/>
            <w:tcBorders>
              <w:top w:val="single" w:color="auto" w:sz="4"/>
              <w:left w:val="single" w:color="auto" w:sz="4"/>
              <w:bottom w:val="single" w:color="auto" w:sz="4"/>
              <w:right w:val="single" w:color="auto" w:sz="4"/>
            </w:tcBorders>
            <w:tcMar>
              <w:top w:type="dxa" w:w="60"/>
              <w:left w:type="dxa" w:w="120"/>
              <w:bottom w:type="dxa" w:w="60"/>
              <w:right w:type="dxa" w:w="120"/>
            </w:tcMar>
          </w:tcPr>
          <w:p>
            <w:pPr>
              <w:spacing w:after="60" w:before="60" w:line="276" w:lineRule="auto"/>
            </w:pPr>
            <w:r>
              <w:rPr>
                <w:rFonts w:ascii="SimSun" w:cs="SimSun" w:eastAsia="SimSun" w:hAnsi="SimSun"/>
                <w:b/>
                <w:bCs/>
                <w:sz w:val="28"/>
                <w:szCs w:val="28"/>
              </w:rPr>
              <w:t xml:space="preserve">SYCL-based Parallel Implementation of Runs Tests for Randomness Assessment</w:t>
            </w:r>
          </w:p>
        </w:tc>
      </w:tr>
      <w:tr>
        <w:tc>
          <w:tcPr>
            <w:tcW w:type="dxa" w:w="3200"/>
            <w:tcBorders>
              <w:top w:val="single" w:color="auto" w:sz="4"/>
              <w:left w:val="single" w:color="auto" w:sz="4"/>
              <w:bottom w:val="single" w:color="auto" w:sz="4"/>
              <w:right w:val="single" w:color="auto" w:sz="4"/>
            </w:tcBorders>
            <w:tcMar>
              <w:top w:type="dxa" w:w="60"/>
              <w:left w:type="dxa" w:w="120"/>
              <w:bottom w:type="dxa" w:w="60"/>
              <w:right w:type="dxa" w:w="60"/>
            </w:tcMar>
          </w:tcPr>
          <w:p>
            <w:pPr>
              <w:spacing w:after="60" w:before="60" w:line="276" w:lineRule="auto"/>
              <w:jc w:val="center"/>
            </w:pPr>
            <w:r>
              <w:rPr>
                <w:rFonts w:ascii="SimSun" w:cs="SimSun" w:eastAsia="SimSun" w:hAnsi="SimSun"/>
                <w:b/>
                <w:bCs/>
                <w:sz w:val="28"/>
                <w:szCs w:val="28"/>
              </w:rPr>
              <w:t xml:space="preserve">学    院 (School)</w:t>
            </w:r>
          </w:p>
        </w:tc>
        <w:tc>
          <w:tcPr>
            <w:tcW w:type="dxa" w:w="600"/>
            <w:tcBorders>
              <w:top w:val="single" w:color="auto" w:sz="4"/>
              <w:left w:val="single" w:color="auto" w:sz="4"/>
              <w:bottom w:val="single" w:color="auto" w:sz="4"/>
              <w:right w:val="single" w:color="auto" w:sz="4"/>
            </w:tcBorders>
            <w:tcMar>
              <w:top w:type="dxa" w:w="60"/>
              <w:left w:type="dxa" w:w="0"/>
              <w:bottom w:type="dxa" w:w="60"/>
              <w:right w:type="dxa" w:w="0"/>
            </w:tcMar>
          </w:tcPr>
          <w:p>
            <w:pPr>
              <w:spacing w:after="60" w:before="60" w:line="276" w:lineRule="auto"/>
              <w:jc w:val="center"/>
            </w:pPr>
            <w:r>
              <w:rPr>
                <w:rFonts w:ascii="SimSun" w:cs="SimSun" w:eastAsia="SimSun" w:hAnsi="SimSun"/>
                <w:b/>
                <w:bCs/>
                <w:sz w:val="28"/>
                <w:szCs w:val="28"/>
              </w:rPr>
              <w:t xml:space="preserve">:</w:t>
            </w:r>
          </w:p>
        </w:tc>
        <w:tc>
          <w:tcPr>
            <w:tcW w:type="dxa" w:w="5200"/>
            <w:tcBorders>
              <w:top w:val="single" w:color="auto" w:sz="4"/>
              <w:left w:val="single" w:color="auto" w:sz="4"/>
              <w:bottom w:val="single" w:color="auto" w:sz="4"/>
              <w:right w:val="single" w:color="auto" w:sz="4"/>
            </w:tcBorders>
            <w:tcMar>
              <w:top w:type="dxa" w:w="60"/>
              <w:left w:type="dxa" w:w="120"/>
              <w:bottom w:type="dxa" w:w="60"/>
              <w:right w:type="dxa" w:w="120"/>
            </w:tcMar>
          </w:tcPr>
          <w:p>
            <w:pPr>
              <w:spacing w:after="60" w:before="60" w:line="276" w:lineRule="auto"/>
            </w:pPr>
            <w:r>
              <w:rPr>
                <w:rFonts w:ascii="SimSun" w:cs="SimSun" w:eastAsia="SimSun" w:hAnsi="SimSun"/>
                <w:b/>
                <w:bCs/>
                <w:sz w:val="28"/>
                <w:szCs w:val="28"/>
              </w:rPr>
              <w:t xml:space="preserve">School of Computer and Software Engineering</w:t>
            </w:r>
          </w:p>
        </w:tc>
      </w:tr>
      <w:tr>
        <w:tc>
          <w:tcPr>
            <w:tcW w:type="dxa" w:w="3200"/>
            <w:tcBorders>
              <w:top w:val="single" w:color="auto" w:sz="4"/>
              <w:left w:val="single" w:color="auto" w:sz="4"/>
              <w:bottom w:val="single" w:color="auto" w:sz="4"/>
              <w:right w:val="single" w:color="auto" w:sz="4"/>
            </w:tcBorders>
            <w:tcMar>
              <w:top w:type="dxa" w:w="60"/>
              <w:left w:type="dxa" w:w="120"/>
              <w:bottom w:type="dxa" w:w="60"/>
              <w:right w:type="dxa" w:w="60"/>
            </w:tcMar>
          </w:tcPr>
          <w:p>
            <w:pPr>
              <w:spacing w:after="60" w:before="60" w:line="276" w:lineRule="auto"/>
              <w:jc w:val="center"/>
            </w:pPr>
            <w:r>
              <w:rPr>
                <w:rFonts w:ascii="SimSun" w:cs="SimSun" w:eastAsia="SimSun" w:hAnsi="SimSun"/>
                <w:b/>
                <w:bCs/>
                <w:sz w:val="28"/>
                <w:szCs w:val="28"/>
              </w:rPr>
              <w:t xml:space="preserve">年级专业 (Grade and Major)</w:t>
            </w:r>
          </w:p>
        </w:tc>
        <w:tc>
          <w:tcPr>
            <w:tcW w:type="dxa" w:w="600"/>
            <w:tcBorders>
              <w:top w:val="single" w:color="auto" w:sz="4"/>
              <w:left w:val="single" w:color="auto" w:sz="4"/>
              <w:bottom w:val="single" w:color="auto" w:sz="4"/>
              <w:right w:val="single" w:color="auto" w:sz="4"/>
            </w:tcBorders>
            <w:tcMar>
              <w:top w:type="dxa" w:w="60"/>
              <w:left w:type="dxa" w:w="0"/>
              <w:bottom w:type="dxa" w:w="60"/>
              <w:right w:type="dxa" w:w="0"/>
            </w:tcMar>
          </w:tcPr>
          <w:p>
            <w:pPr>
              <w:spacing w:after="60" w:before="60" w:line="276" w:lineRule="auto"/>
              <w:jc w:val="center"/>
            </w:pPr>
            <w:r>
              <w:rPr>
                <w:rFonts w:ascii="SimSun" w:cs="SimSun" w:eastAsia="SimSun" w:hAnsi="SimSun"/>
                <w:b/>
                <w:bCs/>
                <w:sz w:val="28"/>
                <w:szCs w:val="28"/>
              </w:rPr>
              <w:t xml:space="preserve">:</w:t>
            </w:r>
          </w:p>
        </w:tc>
        <w:tc>
          <w:tcPr>
            <w:tcW w:type="dxa" w:w="5200"/>
            <w:tcBorders>
              <w:top w:val="single" w:color="auto" w:sz="4"/>
              <w:left w:val="single" w:color="auto" w:sz="4"/>
              <w:bottom w:val="single" w:color="auto" w:sz="4"/>
              <w:right w:val="single" w:color="auto" w:sz="4"/>
            </w:tcBorders>
            <w:tcMar>
              <w:top w:type="dxa" w:w="60"/>
              <w:left w:type="dxa" w:w="120"/>
              <w:bottom w:type="dxa" w:w="60"/>
              <w:right w:type="dxa" w:w="120"/>
            </w:tcMar>
          </w:tcPr>
          <w:p>
            <w:pPr>
              <w:spacing w:after="60" w:before="60" w:line="276" w:lineRule="auto"/>
            </w:pPr>
            <w:r>
              <w:rPr>
                <w:rFonts w:ascii="SimSun" w:cs="SimSun" w:eastAsia="SimSun" w:hAnsi="SimSun"/>
                <w:b/>
                <w:bCs/>
                <w:sz w:val="28"/>
                <w:szCs w:val="28"/>
              </w:rPr>
              <w:t xml:space="preserve">Computer Science and Technology</w:t>
            </w:r>
          </w:p>
        </w:tc>
      </w:tr>
      <w:tr>
        <w:tc>
          <w:tcPr>
            <w:tcW w:type="dxa" w:w="3200"/>
            <w:tcBorders>
              <w:top w:val="single" w:color="auto" w:sz="4"/>
              <w:left w:val="single" w:color="auto" w:sz="4"/>
              <w:bottom w:val="single" w:color="auto" w:sz="4"/>
              <w:right w:val="single" w:color="auto" w:sz="4"/>
            </w:tcBorders>
            <w:tcMar>
              <w:top w:type="dxa" w:w="60"/>
              <w:left w:type="dxa" w:w="120"/>
              <w:bottom w:type="dxa" w:w="60"/>
              <w:right w:type="dxa" w:w="60"/>
            </w:tcMar>
          </w:tcPr>
          <w:p>
            <w:pPr>
              <w:spacing w:after="60" w:before="60" w:line="276" w:lineRule="auto"/>
              <w:jc w:val="center"/>
            </w:pPr>
            <w:r>
              <w:rPr>
                <w:rFonts w:ascii="SimSun" w:cs="SimSun" w:eastAsia="SimSun" w:hAnsi="SimSun"/>
                <w:b/>
                <w:bCs/>
                <w:sz w:val="28"/>
                <w:szCs w:val="28"/>
              </w:rPr>
              <w:t xml:space="preserve">姓    名 (Name)</w:t>
            </w:r>
          </w:p>
        </w:tc>
        <w:tc>
          <w:tcPr>
            <w:tcW w:type="dxa" w:w="600"/>
            <w:tcBorders>
              <w:top w:val="single" w:color="auto" w:sz="4"/>
              <w:left w:val="single" w:color="auto" w:sz="4"/>
              <w:bottom w:val="single" w:color="auto" w:sz="4"/>
              <w:right w:val="single" w:color="auto" w:sz="4"/>
            </w:tcBorders>
            <w:tcMar>
              <w:top w:type="dxa" w:w="60"/>
              <w:left w:type="dxa" w:w="0"/>
              <w:bottom w:type="dxa" w:w="60"/>
              <w:right w:type="dxa" w:w="0"/>
            </w:tcMar>
          </w:tcPr>
          <w:p>
            <w:pPr>
              <w:spacing w:after="60" w:before="60" w:line="276" w:lineRule="auto"/>
              <w:jc w:val="center"/>
            </w:pPr>
            <w:r>
              <w:rPr>
                <w:rFonts w:ascii="SimSun" w:cs="SimSun" w:eastAsia="SimSun" w:hAnsi="SimSun"/>
                <w:b/>
                <w:bCs/>
                <w:sz w:val="28"/>
                <w:szCs w:val="28"/>
              </w:rPr>
              <w:t xml:space="preserve">:</w:t>
            </w:r>
          </w:p>
        </w:tc>
        <w:tc>
          <w:tcPr>
            <w:tcW w:type="dxa" w:w="5200"/>
            <w:tcBorders>
              <w:top w:val="single" w:color="auto" w:sz="4"/>
              <w:left w:val="single" w:color="auto" w:sz="4"/>
              <w:bottom w:val="single" w:color="auto" w:sz="4"/>
              <w:right w:val="single" w:color="auto" w:sz="4"/>
            </w:tcBorders>
            <w:tcMar>
              <w:top w:type="dxa" w:w="60"/>
              <w:left w:type="dxa" w:w="120"/>
              <w:bottom w:type="dxa" w:w="60"/>
              <w:right w:type="dxa" w:w="120"/>
            </w:tcMar>
          </w:tcPr>
          <w:p>
            <w:pPr>
              <w:spacing w:after="60" w:before="60" w:line="276" w:lineRule="auto"/>
            </w:pPr>
            <w:r>
              <w:rPr>
                <w:rFonts w:ascii="SimSun" w:cs="SimSun" w:eastAsia="SimSun" w:hAnsi="SimSun"/>
                <w:b/>
                <w:bCs/>
                <w:sz w:val="28"/>
                <w:szCs w:val="28"/>
              </w:rPr>
              <w:t xml:space="preserve">Kansinee Khuttiya (王依薇)</w:t>
            </w:r>
          </w:p>
        </w:tc>
      </w:tr>
      <w:tr>
        <w:tc>
          <w:tcPr>
            <w:tcW w:type="dxa" w:w="3200"/>
            <w:tcBorders>
              <w:top w:val="single" w:color="auto" w:sz="4"/>
              <w:left w:val="single" w:color="auto" w:sz="4"/>
              <w:bottom w:val="single" w:color="auto" w:sz="4"/>
              <w:right w:val="single" w:color="auto" w:sz="4"/>
            </w:tcBorders>
            <w:tcMar>
              <w:top w:type="dxa" w:w="60"/>
              <w:left w:type="dxa" w:w="120"/>
              <w:bottom w:type="dxa" w:w="60"/>
              <w:right w:type="dxa" w:w="60"/>
            </w:tcMar>
          </w:tcPr>
          <w:p>
            <w:pPr>
              <w:spacing w:after="60" w:before="60" w:line="276" w:lineRule="auto"/>
              <w:jc w:val="center"/>
            </w:pPr>
            <w:r>
              <w:rPr>
                <w:rFonts w:ascii="SimSun" w:cs="SimSun" w:eastAsia="SimSun" w:hAnsi="SimSun"/>
                <w:b/>
                <w:bCs/>
                <w:sz w:val="28"/>
                <w:szCs w:val="28"/>
              </w:rPr>
              <w:t xml:space="preserve">学    号 (Student ID)</w:t>
            </w:r>
          </w:p>
        </w:tc>
        <w:tc>
          <w:tcPr>
            <w:tcW w:type="dxa" w:w="600"/>
            <w:tcBorders>
              <w:top w:val="single" w:color="auto" w:sz="4"/>
              <w:left w:val="single" w:color="auto" w:sz="4"/>
              <w:bottom w:val="single" w:color="auto" w:sz="4"/>
              <w:right w:val="single" w:color="auto" w:sz="4"/>
            </w:tcBorders>
            <w:tcMar>
              <w:top w:type="dxa" w:w="60"/>
              <w:left w:type="dxa" w:w="0"/>
              <w:bottom w:type="dxa" w:w="60"/>
              <w:right w:type="dxa" w:w="0"/>
            </w:tcMar>
          </w:tcPr>
          <w:p>
            <w:pPr>
              <w:spacing w:after="60" w:before="60" w:line="276" w:lineRule="auto"/>
              <w:jc w:val="center"/>
            </w:pPr>
            <w:r>
              <w:rPr>
                <w:rFonts w:ascii="SimSun" w:cs="SimSun" w:eastAsia="SimSun" w:hAnsi="SimSun"/>
                <w:b/>
                <w:bCs/>
                <w:sz w:val="28"/>
                <w:szCs w:val="28"/>
              </w:rPr>
              <w:t xml:space="preserve">:</w:t>
            </w:r>
          </w:p>
        </w:tc>
        <w:tc>
          <w:tcPr>
            <w:tcW w:type="dxa" w:w="5200"/>
            <w:tcBorders>
              <w:top w:val="single" w:color="auto" w:sz="4"/>
              <w:left w:val="single" w:color="auto" w:sz="4"/>
              <w:bottom w:val="single" w:color="auto" w:sz="4"/>
              <w:right w:val="single" w:color="auto" w:sz="4"/>
            </w:tcBorders>
            <w:tcMar>
              <w:top w:type="dxa" w:w="60"/>
              <w:left w:type="dxa" w:w="120"/>
              <w:bottom w:type="dxa" w:w="60"/>
              <w:right w:type="dxa" w:w="120"/>
            </w:tcMar>
          </w:tcPr>
          <w:p>
            <w:pPr>
              <w:spacing w:after="60" w:before="60" w:line="276" w:lineRule="auto"/>
            </w:pPr>
            <w:r>
              <w:rPr>
                <w:rFonts w:ascii="SimSun" w:cs="SimSun" w:eastAsia="SimSun" w:hAnsi="SimSun"/>
                <w:b/>
                <w:bCs/>
                <w:sz w:val="28"/>
                <w:szCs w:val="28"/>
              </w:rPr>
              <w:t xml:space="preserve">9520244502100</w:t>
            </w:r>
          </w:p>
        </w:tc>
      </w:tr>
      <w:tr>
        <w:tc>
          <w:tcPr>
            <w:tcW w:type="dxa" w:w="3200"/>
            <w:tcBorders>
              <w:top w:val="single" w:color="auto" w:sz="4"/>
              <w:left w:val="single" w:color="auto" w:sz="4"/>
              <w:bottom w:val="single" w:color="auto" w:sz="4"/>
              <w:right w:val="single" w:color="auto" w:sz="4"/>
            </w:tcBorders>
            <w:tcMar>
              <w:top w:type="dxa" w:w="60"/>
              <w:left w:type="dxa" w:w="120"/>
              <w:bottom w:type="dxa" w:w="60"/>
              <w:right w:type="dxa" w:w="60"/>
            </w:tcMar>
          </w:tcPr>
          <w:p>
            <w:pPr>
              <w:spacing w:after="60" w:before="60" w:line="276" w:lineRule="auto"/>
              <w:jc w:val="center"/>
            </w:pPr>
            <w:r>
              <w:rPr>
                <w:rFonts w:ascii="SimSun" w:cs="SimSun" w:eastAsia="SimSun" w:hAnsi="SimSun"/>
                <w:b/>
                <w:bCs/>
                <w:sz w:val="28"/>
                <w:szCs w:val="28"/>
              </w:rPr>
              <w:t xml:space="preserve">指导教师 (Supervisor)</w:t>
            </w:r>
          </w:p>
        </w:tc>
        <w:tc>
          <w:tcPr>
            <w:tcW w:type="dxa" w:w="600"/>
            <w:tcBorders>
              <w:top w:val="single" w:color="auto" w:sz="4"/>
              <w:left w:val="single" w:color="auto" w:sz="4"/>
              <w:bottom w:val="single" w:color="auto" w:sz="4"/>
              <w:right w:val="single" w:color="auto" w:sz="4"/>
            </w:tcBorders>
            <w:tcMar>
              <w:top w:type="dxa" w:w="60"/>
              <w:left w:type="dxa" w:w="0"/>
              <w:bottom w:type="dxa" w:w="60"/>
              <w:right w:type="dxa" w:w="0"/>
            </w:tcMar>
          </w:tcPr>
          <w:p>
            <w:pPr>
              <w:spacing w:after="60" w:before="60" w:line="276" w:lineRule="auto"/>
              <w:jc w:val="center"/>
            </w:pPr>
            <w:r>
              <w:rPr>
                <w:rFonts w:ascii="SimSun" w:cs="SimSun" w:eastAsia="SimSun" w:hAnsi="SimSun"/>
                <w:b/>
                <w:bCs/>
                <w:sz w:val="28"/>
                <w:szCs w:val="28"/>
              </w:rPr>
              <w:t xml:space="preserve">:</w:t>
            </w:r>
          </w:p>
        </w:tc>
        <w:tc>
          <w:tcPr>
            <w:tcW w:type="dxa" w:w="5200"/>
            <w:tcBorders>
              <w:top w:val="single" w:color="auto" w:sz="4"/>
              <w:left w:val="single" w:color="auto" w:sz="4"/>
              <w:bottom w:val="single" w:color="auto" w:sz="4"/>
              <w:right w:val="single" w:color="auto" w:sz="4"/>
            </w:tcBorders>
            <w:tcMar>
              <w:top w:type="dxa" w:w="60"/>
              <w:left w:type="dxa" w:w="120"/>
              <w:bottom w:type="dxa" w:w="60"/>
              <w:right w:type="dxa" w:w="120"/>
            </w:tcMar>
          </w:tcPr>
          <w:p>
            <w:pPr>
              <w:spacing w:after="60" w:before="60" w:line="276" w:lineRule="auto"/>
            </w:pPr>
            <w:r>
              <w:rPr>
                <w:rFonts w:ascii="SimSun" w:cs="SimSun" w:eastAsia="SimSun" w:hAnsi="SimSun"/>
                <w:b/>
                <w:bCs/>
                <w:sz w:val="28"/>
                <w:szCs w:val="28"/>
              </w:rPr>
              <w:t xml:space="preserve">Guanlin He (何冠霖)</w:t>
            </w:r>
          </w:p>
        </w:tc>
      </w:tr>
      <w:tr>
        <w:tc>
          <w:tcPr>
            <w:tcW w:type="dxa" w:w="3200"/>
            <w:tcBorders>
              <w:top w:val="single" w:color="auto" w:sz="4"/>
              <w:left w:val="single" w:color="auto" w:sz="4"/>
              <w:bottom w:val="single" w:color="auto" w:sz="4"/>
              <w:right w:val="single" w:color="auto" w:sz="4"/>
            </w:tcBorders>
            <w:tcMar>
              <w:top w:type="dxa" w:w="60"/>
              <w:left w:type="dxa" w:w="120"/>
              <w:bottom w:type="dxa" w:w="60"/>
              <w:right w:type="dxa" w:w="60"/>
            </w:tcMar>
          </w:tcPr>
          <w:p>
            <w:pPr>
              <w:spacing w:after="60" w:before="60" w:line="276" w:lineRule="auto"/>
              <w:jc w:val="center"/>
            </w:pPr>
            <w:r>
              <w:rPr>
                <w:rFonts w:ascii="SimSun" w:cs="SimSun" w:eastAsia="SimSun" w:hAnsi="SimSun"/>
                <w:b/>
                <w:bCs/>
                <w:sz w:val="28"/>
                <w:szCs w:val="28"/>
              </w:rPr>
              <w:t xml:space="preserve">完成时间 (Completion Time)</w:t>
            </w:r>
          </w:p>
        </w:tc>
        <w:tc>
          <w:tcPr>
            <w:tcW w:type="dxa" w:w="600"/>
            <w:tcBorders>
              <w:top w:val="single" w:color="auto" w:sz="4"/>
              <w:left w:val="single" w:color="auto" w:sz="4"/>
              <w:bottom w:val="single" w:color="auto" w:sz="4"/>
              <w:right w:val="single" w:color="auto" w:sz="4"/>
            </w:tcBorders>
            <w:tcMar>
              <w:top w:type="dxa" w:w="60"/>
              <w:left w:type="dxa" w:w="0"/>
              <w:bottom w:type="dxa" w:w="60"/>
              <w:right w:type="dxa" w:w="0"/>
            </w:tcMar>
          </w:tcPr>
          <w:p>
            <w:pPr>
              <w:spacing w:after="60" w:before="60" w:line="276" w:lineRule="auto"/>
              <w:jc w:val="center"/>
            </w:pPr>
            <w:r>
              <w:rPr>
                <w:rFonts w:ascii="SimSun" w:cs="SimSun" w:eastAsia="SimSun" w:hAnsi="SimSun"/>
                <w:b/>
                <w:bCs/>
                <w:sz w:val="28"/>
                <w:szCs w:val="28"/>
              </w:rPr>
              <w:t xml:space="preserve">:</w:t>
            </w:r>
          </w:p>
        </w:tc>
        <w:tc>
          <w:tcPr>
            <w:tcW w:type="dxa" w:w="5200"/>
            <w:tcBorders>
              <w:top w:val="single" w:color="auto" w:sz="4"/>
              <w:left w:val="single" w:color="auto" w:sz="4"/>
              <w:bottom w:val="single" w:color="auto" w:sz="4"/>
              <w:right w:val="single" w:color="auto" w:sz="4"/>
            </w:tcBorders>
            <w:tcMar>
              <w:top w:type="dxa" w:w="60"/>
              <w:left w:type="dxa" w:w="120"/>
              <w:bottom w:type="dxa" w:w="60"/>
              <w:right w:type="dxa" w:w="120"/>
            </w:tcMar>
          </w:tcPr>
          <w:p>
            <w:pPr>
              <w:spacing w:after="60" w:before="60" w:line="276" w:lineRule="auto"/>
            </w:pPr>
            <w:r>
              <w:rPr>
                <w:rFonts w:ascii="SimSun" w:cs="SimSun" w:eastAsia="SimSun" w:hAnsi="SimSun"/>
                <w:b/>
                <w:bCs/>
                <w:sz w:val="28"/>
                <w:szCs w:val="28"/>
              </w:rPr>
              <w:t xml:space="preserve">May 2026</w:t>
            </w:r>
          </w:p>
        </w:tc>
      </w:tr>
    </w:tbl>
    <w:p>
      <w:pPr>
        <w:sectPr>
          <w:pgSz w:w="11906" w:h="16838" w:orient="portrait"/>
          <w:pgMar w:top="2127" w:right="1531" w:bottom="1474" w:left="1531" w:header="1021" w:footer="1021" w:gutter="0"/>
          <w:pgNumType/>
          <w:docGrid w:linePitch="360"/>
        </w:sectPr>
      </w:pPr>
    </w:p>
    <w:p>
      <w:r>
        <w:br w:type="page"/>
      </w:r>
    </w:p>
    <w:p>
      <w:pPr>
        <w:spacing w:after="0" w:before="0" w:line="400" w:lineRule="exact"/>
        <w:jc w:val="center"/>
      </w:pPr>
      <w:r>
        <w:rPr>
          <w:rFonts w:ascii="Times New Roman" w:cs="Times New Roman" w:eastAsia="Times New Roman" w:hAnsi="Times New Roman"/>
          <w:b/>
          <w:bCs/>
          <w:i w:val="false"/>
          <w:iCs w:val="false"/>
          <w:sz w:val="32"/>
          <w:szCs w:val="32"/>
        </w:rPr>
        <w:t xml:space="preserve">摘    要</w:t>
      </w:r>
    </w:p>
    <w:p>
      <w:pPr>
        <w:spacing w:after="0" w:before="0" w:line="400" w:lineRule="exact"/>
      </w:pPr>
      <w:r>
        <w:t xml:space="preserve"/>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随机性测试是密码系统、安全通信与大规模计算模拟中不可或缺的质量保障环节。NIST SP 800-22统计测试套件是目前国际上最权威的随机性评估标准，其中游程测试（Runs Test）和块内最长连1测试（Longest Run of Ones in a Block Test）是检测比特序列时间相关性的两个核心测试项目。然而，NIST STS官方参考实现采用串行C语言，在处理百兆比特量级序列时耗时高达数秒，严重制约了其在高吞吐密码工程场景下的实际应用。</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本文以SYCL/Intel oneAPI为技术路线，系统性地研究并实现了上述两项NIST测试的GPU并行加速框架。针对游程测试中运行计数固有的数据依赖问题，提出了基于分段并行前缀扫描（Segmented Parallel Prefix Scan）的两阶段并行化方案：第一阶段，各SYCL工作项独立处理连续子段，统计段内比特跳变次数并记录边界比特值；第二阶段，在宿主机执行O(W)量级的边界合并扫描，得到全局游程总数V_obs。针对块内最长连1测试的块间完全独立性，采用块并行（Block-Parallel）设计：每个SYCL工作组负责一个M比特块，利用共享局部内存和工作组内树形归约高效求取块内最长连1长度，实现接近理想的并行效率。</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实验在ASUS ROG Strix G713QE笔记本电脑（AMD Ryzen 9 5900HX处理器，NVIDIA GeForce RTX 3050 Ti笔记本GPU，16 GB DDR4内存，Windows 10 22H2操作系统）上进行，使用Intel DPC++（icpx）编译器通过Codeplay插件面向CUDA后端编译。实验结果表明，并行实现产生的P值与NIST STS 2.1.2串行参考实现高度吻合，最大绝对误差不超过8×10⁻⁷，远低于1×10⁻⁵的容忍阈值，不影响任何测试的通过/失败判定。性能测试显示，在1亿比特输入规模下，SYCL游程测试内核耗时3.62毫秒（串行1481.5毫秒），加速比达409.3倍，吞吐量27.6 Gbit/s；最长连1测试内核耗时3.41毫秒（串行1834.2毫秒），加速比537.9倍，吞吐量29.3 Gbit/s。本工作填补了SYCL在NIST随机性测试加速领域的研究空白，为GM/T 0005-2021等密码合规平台提供了可移植的跨架构加速组件。</w:t>
      </w:r>
    </w:p>
    <w:p>
      <w:pPr>
        <w:spacing w:after="0" w:before="0" w:line="400" w:lineRule="exact"/>
      </w:pPr>
      <w:r>
        <w:t xml:space="preserve"/>
      </w:r>
    </w:p>
    <w:p>
      <w:pPr>
        <w:spacing w:after="0" w:before="0" w:line="400" w:lineRule="exact"/>
        <w:jc w:val="both"/>
      </w:pPr>
      <w:r>
        <w:rPr>
          <w:rFonts w:ascii="Times New Roman" w:cs="Times New Roman" w:eastAsia="Times New Roman" w:hAnsi="Times New Roman"/>
          <w:b/>
          <w:bCs/>
          <w:sz w:val="24"/>
          <w:szCs w:val="24"/>
        </w:rPr>
        <w:t xml:space="preserve">关键词：</w:t>
      </w:r>
      <w:r>
        <w:rPr>
          <w:rFonts w:ascii="Times New Roman" w:cs="Times New Roman" w:eastAsia="Times New Roman" w:hAnsi="Times New Roman"/>
          <w:sz w:val="24"/>
          <w:szCs w:val="24"/>
        </w:rPr>
        <w:t xml:space="preserve">随机性测试；NIST SP 800-22；游程测试；SYCL；Intel oneAPI；GPU并行加速；分段前缀扫描</w:t>
      </w:r>
    </w:p>
    <w:p>
      <w:r>
        <w:br w:type="page"/>
      </w:r>
    </w:p>
    <w:p>
      <w:pPr>
        <w:spacing w:after="0" w:before="0" w:line="400" w:lineRule="exact"/>
        <w:jc w:val="center"/>
      </w:pPr>
      <w:r>
        <w:rPr>
          <w:rFonts w:ascii="Times New Roman" w:cs="Times New Roman" w:eastAsia="Times New Roman" w:hAnsi="Times New Roman"/>
          <w:b/>
          <w:bCs/>
          <w:i w:val="false"/>
          <w:iCs w:val="false"/>
          <w:sz w:val="32"/>
          <w:szCs w:val="32"/>
        </w:rPr>
        <w:t xml:space="preserve">ABSTRACT</w:t>
      </w:r>
    </w:p>
    <w:p>
      <w:pPr>
        <w:spacing w:after="0" w:before="0" w:line="400" w:lineRule="exact"/>
      </w:pPr>
      <w:r>
        <w:t xml:space="preserve"/>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Randomness testing is a fundamental quality assurance step in cryptographic systems, secure communications, and large-scale stochastic simulations. The NIST Special Publication 800-22 Statistical Test Suite (NIST STS, SP 800-22) is the most widely recognized international standard for evaluating random number generators. Among its fifteen tests, the Runs Test (Section 2.3) and the Longest Run of Ones in a Block Test (Section 2.4) are two critical assessments that examine temporal correlation structures in binary sequences — the former evaluating whether the total number of maximal identical-bit subsequences (runs) is consistent with true randomness, and the latter examining whether the longest contiguous streak of ones within fixed-size blocks follows the expected distribution. The official NIST STS serial C reference implementation incurs execution times of multiple seconds for hundred-million-bit sequences, making it impractical for real-time quality assurance in high-throughput cryptographic pipelines.</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This thesis presents a systematic study and SYCL/Intel oneAPI based parallel acceleration of both tests. For the Runs Test, a two-stage segmented parallel prefix scan strategy is proposed to address the inherent data dependency in run counting. In Stage 1, SYCL work-items independently process contiguous sub-ranges, counting internal bit transitions and recording boundary bit values. In Stage 2, an O(W) host-side boundary merge resolves inter-segment transitions to produce the globally correct total run count V_obs. For the Longest Run Test, a block-parallel kernel design exploits the full inter-block independence: each SYCL work-group is assigned one M-bit block, using shared local memory and intra-group tree reduction to find the block-maximum run length with near-ideal parallelism. Both kernels compile and execute on CPU and GPU targets from the same portable SYCL codebase without modification.</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Experiments are conducted on a personal ASUS ROG Strix G713QE laptop (AMD Ryzen 9 5900HX, NVIDIA GeForce RTX 3050 Ti Laptop GPU, 16 GB DDR4-3200, Windows 10 Home 22H2) using Intel DPC++ (icpx) with the Codeplay CUDA backend plugin. Results confirm that the parallel implementation produces P-values numerically equivalent to the NIST STS 2.1.2 serial reference, with a maximum absolute difference of 8×10⁻⁷ — three orders of magnitude below the 1×10⁻⁵ tolerance threshold — and no effect on any pass/fail determination. At 100 million bits, the SYCL Runs Test kernel completes in 3.62 ms versus 1,481.5 ms serially, achieving a speedup of 409.3× and a throughput of 27.6 Gbit/s; the Longest Run Test kernel achieves 537.9× speedup and 29.3 Gbit/s throughput. This work fills a gap in the literature by providing the first known SYCL-based acceleration of these two NIST SP 800-22 tests, delivering a portable, cross-architecture framework applicable to GM/T 0005-2021 and similar cryptographic compliance platforms.</w:t>
      </w:r>
    </w:p>
    <w:p>
      <w:pPr>
        <w:spacing w:after="0" w:before="0" w:line="400" w:lineRule="exact"/>
      </w:pPr>
      <w:r>
        <w:t xml:space="preserve"/>
      </w:r>
    </w:p>
    <w:p>
      <w:pPr>
        <w:spacing w:after="0" w:before="0" w:line="400" w:lineRule="exact"/>
        <w:jc w:val="both"/>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sz w:val="24"/>
          <w:szCs w:val="24"/>
        </w:rPr>
        <w:t xml:space="preserve">Randomness Testing; NIST SP 800-22; Runs Test; Longest Run Test; SYCL; Intel oneAPI; GPU Parallel Acceleration; Segmented Prefix Scan</w:t>
      </w:r>
    </w:p>
    <w:p>
      <w:r>
        <w:br w:type="page"/>
      </w:r>
    </w:p>
    <w:p>
      <w:pPr>
        <w:spacing w:after="0" w:before="0" w:line="400" w:lineRule="exact"/>
        <w:jc w:val="center"/>
      </w:pPr>
      <w:r>
        <w:rPr>
          <w:rFonts w:ascii="Times New Roman" w:cs="Times New Roman" w:eastAsia="Times New Roman" w:hAnsi="Times New Roman"/>
          <w:b/>
          <w:bCs/>
          <w:i w:val="false"/>
          <w:iCs w:val="false"/>
          <w:sz w:val="28"/>
          <w:szCs w:val="28"/>
        </w:rPr>
        <w:t xml:space="preserve">TABLE OF CONTENTS</w:t>
      </w:r>
    </w:p>
    <w:p>
      <w:pPr>
        <w:spacing w:after="0" w:before="0" w:line="400" w:lineRule="exact"/>
      </w:pPr>
      <w:r>
        <w:t xml:space="preserve"/>
      </w:r>
    </w:p>
    <w:p>
      <w:pPr>
        <w:tabs>
          <w:tab w:val="right" w:pos="8834" w:leader="dot"/>
        </w:tabs>
        <w:spacing w:after="0" w:before="0" w:line="400" w:lineRule="exact"/>
        <w:ind w:firstLine="0"/>
      </w:pPr>
      <w:r>
        <w:rPr>
          <w:rFonts w:ascii="Times New Roman" w:cs="Times New Roman" w:eastAsia="Times New Roman" w:hAnsi="Times New Roman"/>
          <w:sz w:val="24"/>
          <w:szCs w:val="24"/>
        </w:rPr>
        <w:t xml:space="preserve">Abstract (Chinese)	I</w:t>
      </w:r>
    </w:p>
    <w:p>
      <w:pPr>
        <w:tabs>
          <w:tab w:val="right" w:pos="8834" w:leader="dot"/>
        </w:tabs>
        <w:spacing w:after="0" w:before="0" w:line="400" w:lineRule="exact"/>
        <w:ind w:firstLine="0"/>
      </w:pPr>
      <w:r>
        <w:rPr>
          <w:rFonts w:ascii="Times New Roman" w:cs="Times New Roman" w:eastAsia="Times New Roman" w:hAnsi="Times New Roman"/>
          <w:sz w:val="24"/>
          <w:szCs w:val="24"/>
        </w:rPr>
        <w:t xml:space="preserve">Abstract (English)	II</w:t>
      </w:r>
    </w:p>
    <w:p>
      <w:pPr>
        <w:tabs>
          <w:tab w:val="right" w:pos="8834" w:leader="dot"/>
        </w:tabs>
        <w:spacing w:after="0" w:before="0" w:line="400" w:lineRule="exact"/>
        <w:ind w:firstLine="0"/>
      </w:pPr>
      <w:r>
        <w:rPr>
          <w:rFonts w:ascii="Times New Roman" w:cs="Times New Roman" w:eastAsia="Times New Roman" w:hAnsi="Times New Roman"/>
          <w:sz w:val="24"/>
          <w:szCs w:val="24"/>
        </w:rPr>
        <w:t xml:space="preserve">Chapter 1  Introduction	1</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1.1  Research Background	1</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1.2  Research Significance and Motivation	3</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1.3  Related Work	4</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1.4  Main Contributions	6</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1.5  Thesis Organization	7</w:t>
      </w:r>
    </w:p>
    <w:p>
      <w:pPr>
        <w:tabs>
          <w:tab w:val="right" w:pos="8834" w:leader="dot"/>
        </w:tabs>
        <w:spacing w:after="0" w:before="0" w:line="400" w:lineRule="exact"/>
        <w:ind w:firstLine="0"/>
      </w:pPr>
      <w:r>
        <w:rPr>
          <w:rFonts w:ascii="Times New Roman" w:cs="Times New Roman" w:eastAsia="Times New Roman" w:hAnsi="Times New Roman"/>
          <w:sz w:val="24"/>
          <w:szCs w:val="24"/>
        </w:rPr>
        <w:t xml:space="preserve">Chapter 2  Preliminaries	8</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2.1  NIST SP 800-22 Statistical Test Suite	8</w:t>
      </w:r>
    </w:p>
    <w:p>
      <w:pPr>
        <w:tabs>
          <w:tab w:val="right" w:pos="8834" w:leader="dot"/>
        </w:tabs>
        <w:spacing w:after="0" w:before="0" w:line="400" w:lineRule="exact"/>
        <w:ind w:left="960" w:firstLine="0"/>
      </w:pPr>
      <w:r>
        <w:rPr>
          <w:rFonts w:ascii="Times New Roman" w:cs="Times New Roman" w:eastAsia="Times New Roman" w:hAnsi="Times New Roman"/>
          <w:sz w:val="24"/>
          <w:szCs w:val="24"/>
        </w:rPr>
        <w:t xml:space="preserve">2.1.1  Overview of the Test Suite	8</w:t>
      </w:r>
    </w:p>
    <w:p>
      <w:pPr>
        <w:tabs>
          <w:tab w:val="right" w:pos="8834" w:leader="dot"/>
        </w:tabs>
        <w:spacing w:after="0" w:before="0" w:line="400" w:lineRule="exact"/>
        <w:ind w:left="960" w:firstLine="0"/>
      </w:pPr>
      <w:r>
        <w:rPr>
          <w:rFonts w:ascii="Times New Roman" w:cs="Times New Roman" w:eastAsia="Times New Roman" w:hAnsi="Times New Roman"/>
          <w:sz w:val="24"/>
          <w:szCs w:val="24"/>
        </w:rPr>
        <w:t xml:space="preserve">2.1.2  How the Runs Test Works	10</w:t>
      </w:r>
    </w:p>
    <w:p>
      <w:pPr>
        <w:tabs>
          <w:tab w:val="right" w:pos="8834" w:leader="dot"/>
        </w:tabs>
        <w:spacing w:after="0" w:before="0" w:line="400" w:lineRule="exact"/>
        <w:ind w:left="960" w:firstLine="0"/>
      </w:pPr>
      <w:r>
        <w:rPr>
          <w:rFonts w:ascii="Times New Roman" w:cs="Times New Roman" w:eastAsia="Times New Roman" w:hAnsi="Times New Roman"/>
          <w:sz w:val="24"/>
          <w:szCs w:val="24"/>
        </w:rPr>
        <w:t xml:space="preserve">2.1.3  How the Longest Run Test Works	12</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2.2  SYCL and Intel oneAPI	14</w:t>
      </w:r>
    </w:p>
    <w:p>
      <w:pPr>
        <w:tabs>
          <w:tab w:val="right" w:pos="8834" w:leader="dot"/>
        </w:tabs>
        <w:spacing w:after="0" w:before="0" w:line="400" w:lineRule="exact"/>
        <w:ind w:left="960" w:firstLine="0"/>
      </w:pPr>
      <w:r>
        <w:rPr>
          <w:rFonts w:ascii="Times New Roman" w:cs="Times New Roman" w:eastAsia="Times New Roman" w:hAnsi="Times New Roman"/>
          <w:sz w:val="24"/>
          <w:szCs w:val="24"/>
        </w:rPr>
        <w:t xml:space="preserve">2.2.1  SYCL Programming Model	14</w:t>
      </w:r>
    </w:p>
    <w:p>
      <w:pPr>
        <w:tabs>
          <w:tab w:val="right" w:pos="8834" w:leader="dot"/>
        </w:tabs>
        <w:spacing w:after="0" w:before="0" w:line="400" w:lineRule="exact"/>
        <w:ind w:left="960" w:firstLine="0"/>
      </w:pPr>
      <w:r>
        <w:rPr>
          <w:rFonts w:ascii="Times New Roman" w:cs="Times New Roman" w:eastAsia="Times New Roman" w:hAnsi="Times New Roman"/>
          <w:sz w:val="24"/>
          <w:szCs w:val="24"/>
        </w:rPr>
        <w:t xml:space="preserve">2.2.2  Unified Shared Memory and Execution Model	15</w:t>
      </w:r>
    </w:p>
    <w:p>
      <w:pPr>
        <w:tabs>
          <w:tab w:val="right" w:pos="8834" w:leader="dot"/>
        </w:tabs>
        <w:spacing w:after="0" w:before="0" w:line="400" w:lineRule="exact"/>
        <w:ind w:left="960" w:firstLine="0"/>
      </w:pPr>
      <w:r>
        <w:rPr>
          <w:rFonts w:ascii="Times New Roman" w:cs="Times New Roman" w:eastAsia="Times New Roman" w:hAnsi="Times New Roman"/>
          <w:sz w:val="24"/>
          <w:szCs w:val="24"/>
        </w:rPr>
        <w:t xml:space="preserve">2.2.3  Intel oneAPI Toolchain	16</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2.3  Parallel Computing Foundations	17</w:t>
      </w:r>
    </w:p>
    <w:p>
      <w:pPr>
        <w:tabs>
          <w:tab w:val="right" w:pos="8834" w:leader="dot"/>
        </w:tabs>
        <w:spacing w:after="0" w:before="0" w:line="400" w:lineRule="exact"/>
        <w:ind w:left="960" w:firstLine="0"/>
      </w:pPr>
      <w:r>
        <w:rPr>
          <w:rFonts w:ascii="Times New Roman" w:cs="Times New Roman" w:eastAsia="Times New Roman" w:hAnsi="Times New Roman"/>
          <w:sz w:val="24"/>
          <w:szCs w:val="24"/>
        </w:rPr>
        <w:t xml:space="preserve">2.3.1  GPU Architecture and Thread Hierarchy	17</w:t>
      </w:r>
    </w:p>
    <w:p>
      <w:pPr>
        <w:tabs>
          <w:tab w:val="right" w:pos="8834" w:leader="dot"/>
        </w:tabs>
        <w:spacing w:after="0" w:before="0" w:line="400" w:lineRule="exact"/>
        <w:ind w:left="960" w:firstLine="0"/>
      </w:pPr>
      <w:r>
        <w:rPr>
          <w:rFonts w:ascii="Times New Roman" w:cs="Times New Roman" w:eastAsia="Times New Roman" w:hAnsi="Times New Roman"/>
          <w:sz w:val="24"/>
          <w:szCs w:val="24"/>
        </w:rPr>
        <w:t xml:space="preserve">2.3.2  Parallel Reduction	18</w:t>
      </w:r>
    </w:p>
    <w:p>
      <w:pPr>
        <w:tabs>
          <w:tab w:val="right" w:pos="8834" w:leader="dot"/>
        </w:tabs>
        <w:spacing w:after="0" w:before="0" w:line="400" w:lineRule="exact"/>
        <w:ind w:left="960" w:firstLine="0"/>
      </w:pPr>
      <w:r>
        <w:rPr>
          <w:rFonts w:ascii="Times New Roman" w:cs="Times New Roman" w:eastAsia="Times New Roman" w:hAnsi="Times New Roman"/>
          <w:sz w:val="24"/>
          <w:szCs w:val="24"/>
        </w:rPr>
        <w:t xml:space="preserve">2.3.3  Parallel Prefix Scan	19</w:t>
      </w:r>
    </w:p>
    <w:p>
      <w:pPr>
        <w:tabs>
          <w:tab w:val="right" w:pos="8834" w:leader="dot"/>
        </w:tabs>
        <w:spacing w:after="0" w:before="0" w:line="400" w:lineRule="exact"/>
        <w:ind w:firstLine="0"/>
      </w:pPr>
      <w:r>
        <w:rPr>
          <w:rFonts w:ascii="Times New Roman" w:cs="Times New Roman" w:eastAsia="Times New Roman" w:hAnsi="Times New Roman"/>
          <w:sz w:val="24"/>
          <w:szCs w:val="24"/>
        </w:rPr>
        <w:t xml:space="preserve">Chapter 3  SYCL Implementation of the Runs Test	20</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3.1  Algorithm Analysis and Parallelization Strategy	20</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3.2  Kernel Design	22</w:t>
      </w:r>
    </w:p>
    <w:p>
      <w:pPr>
        <w:tabs>
          <w:tab w:val="right" w:pos="8834" w:leader="dot"/>
        </w:tabs>
        <w:spacing w:after="0" w:before="0" w:line="400" w:lineRule="exact"/>
        <w:ind w:left="960" w:firstLine="0"/>
      </w:pPr>
      <w:r>
        <w:rPr>
          <w:rFonts w:ascii="Times New Roman" w:cs="Times New Roman" w:eastAsia="Times New Roman" w:hAnsi="Times New Roman"/>
          <w:sz w:val="24"/>
          <w:szCs w:val="24"/>
        </w:rPr>
        <w:t xml:space="preserve">3.2.1  Stage 1 — Work-item Partitioned Transition Counting	22</w:t>
      </w:r>
    </w:p>
    <w:p>
      <w:pPr>
        <w:tabs>
          <w:tab w:val="right" w:pos="8834" w:leader="dot"/>
        </w:tabs>
        <w:spacing w:after="0" w:before="0" w:line="400" w:lineRule="exact"/>
        <w:ind w:left="960" w:firstLine="0"/>
      </w:pPr>
      <w:r>
        <w:rPr>
          <w:rFonts w:ascii="Times New Roman" w:cs="Times New Roman" w:eastAsia="Times New Roman" w:hAnsi="Times New Roman"/>
          <w:sz w:val="24"/>
          <w:szCs w:val="24"/>
        </w:rPr>
        <w:t xml:space="preserve">3.2.2  Stage 2 — Host-side Boundary Merge	24</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3.3  Optimization Techniques	25</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3.4  Experimental Results	26</w:t>
      </w:r>
    </w:p>
    <w:p>
      <w:pPr>
        <w:tabs>
          <w:tab w:val="right" w:pos="8834" w:leader="dot"/>
        </w:tabs>
        <w:spacing w:after="0" w:before="0" w:line="400" w:lineRule="exact"/>
        <w:ind w:left="960" w:firstLine="0"/>
      </w:pPr>
      <w:r>
        <w:rPr>
          <w:rFonts w:ascii="Times New Roman" w:cs="Times New Roman" w:eastAsia="Times New Roman" w:hAnsi="Times New Roman"/>
          <w:sz w:val="24"/>
          <w:szCs w:val="24"/>
        </w:rPr>
        <w:t xml:space="preserve">3.4.1  Correctness Verification	26</w:t>
      </w:r>
    </w:p>
    <w:p>
      <w:pPr>
        <w:tabs>
          <w:tab w:val="right" w:pos="8834" w:leader="dot"/>
        </w:tabs>
        <w:spacing w:after="0" w:before="0" w:line="400" w:lineRule="exact"/>
        <w:ind w:left="960" w:firstLine="0"/>
      </w:pPr>
      <w:r>
        <w:rPr>
          <w:rFonts w:ascii="Times New Roman" w:cs="Times New Roman" w:eastAsia="Times New Roman" w:hAnsi="Times New Roman"/>
          <w:sz w:val="24"/>
          <w:szCs w:val="24"/>
        </w:rPr>
        <w:t xml:space="preserve">3.4.2  Performance Results	27</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3.5  Chapter Summary	29</w:t>
      </w:r>
    </w:p>
    <w:p>
      <w:pPr>
        <w:tabs>
          <w:tab w:val="right" w:pos="8834" w:leader="dot"/>
        </w:tabs>
        <w:spacing w:after="0" w:before="0" w:line="400" w:lineRule="exact"/>
        <w:ind w:firstLine="0"/>
      </w:pPr>
      <w:r>
        <w:rPr>
          <w:rFonts w:ascii="Times New Roman" w:cs="Times New Roman" w:eastAsia="Times New Roman" w:hAnsi="Times New Roman"/>
          <w:sz w:val="24"/>
          <w:szCs w:val="24"/>
        </w:rPr>
        <w:t xml:space="preserve">Chapter 4  SYCL Implementation of the Longest Run Test	30</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4.1  Algorithm Analysis and Parallelization Strategy	30</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4.2  Kernel Design	32</w:t>
      </w:r>
    </w:p>
    <w:p>
      <w:pPr>
        <w:tabs>
          <w:tab w:val="right" w:pos="8834" w:leader="dot"/>
        </w:tabs>
        <w:spacing w:after="0" w:before="0" w:line="400" w:lineRule="exact"/>
        <w:ind w:left="960" w:firstLine="0"/>
      </w:pPr>
      <w:r>
        <w:rPr>
          <w:rFonts w:ascii="Times New Roman" w:cs="Times New Roman" w:eastAsia="Times New Roman" w:hAnsi="Times New Roman"/>
          <w:sz w:val="24"/>
          <w:szCs w:val="24"/>
        </w:rPr>
        <w:t xml:space="preserve">4.2.1  Block-Parallel Work-group Assignment	32</w:t>
      </w:r>
    </w:p>
    <w:p>
      <w:pPr>
        <w:tabs>
          <w:tab w:val="right" w:pos="8834" w:leader="dot"/>
        </w:tabs>
        <w:spacing w:after="0" w:before="0" w:line="400" w:lineRule="exact"/>
        <w:ind w:left="960" w:firstLine="0"/>
      </w:pPr>
      <w:r>
        <w:rPr>
          <w:rFonts w:ascii="Times New Roman" w:cs="Times New Roman" w:eastAsia="Times New Roman" w:hAnsi="Times New Roman"/>
          <w:sz w:val="24"/>
          <w:szCs w:val="24"/>
        </w:rPr>
        <w:t xml:space="preserve">4.2.2  Intra-group Tree Reduction	33</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4.3  Optimization Techniques	34</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4.4  Experimental Results	35</w:t>
      </w:r>
    </w:p>
    <w:p>
      <w:pPr>
        <w:tabs>
          <w:tab w:val="right" w:pos="8834" w:leader="dot"/>
        </w:tabs>
        <w:spacing w:after="0" w:before="0" w:line="400" w:lineRule="exact"/>
        <w:ind w:left="960" w:firstLine="0"/>
      </w:pPr>
      <w:r>
        <w:rPr>
          <w:rFonts w:ascii="Times New Roman" w:cs="Times New Roman" w:eastAsia="Times New Roman" w:hAnsi="Times New Roman"/>
          <w:sz w:val="24"/>
          <w:szCs w:val="24"/>
        </w:rPr>
        <w:t xml:space="preserve">4.4.1  Correctness Verification	35</w:t>
      </w:r>
    </w:p>
    <w:p>
      <w:pPr>
        <w:tabs>
          <w:tab w:val="right" w:pos="8834" w:leader="dot"/>
        </w:tabs>
        <w:spacing w:after="0" w:before="0" w:line="400" w:lineRule="exact"/>
        <w:ind w:left="960" w:firstLine="0"/>
      </w:pPr>
      <w:r>
        <w:rPr>
          <w:rFonts w:ascii="Times New Roman" w:cs="Times New Roman" w:eastAsia="Times New Roman" w:hAnsi="Times New Roman"/>
          <w:sz w:val="24"/>
          <w:szCs w:val="24"/>
        </w:rPr>
        <w:t xml:space="preserve">4.4.2  Performance Results	36</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4.5  Chapter Summary	38</w:t>
      </w:r>
    </w:p>
    <w:p>
      <w:pPr>
        <w:tabs>
          <w:tab w:val="right" w:pos="8834" w:leader="dot"/>
        </w:tabs>
        <w:spacing w:after="0" w:before="0" w:line="400" w:lineRule="exact"/>
        <w:ind w:firstLine="0"/>
      </w:pPr>
      <w:r>
        <w:rPr>
          <w:rFonts w:ascii="Times New Roman" w:cs="Times New Roman" w:eastAsia="Times New Roman" w:hAnsi="Times New Roman"/>
          <w:sz w:val="24"/>
          <w:szCs w:val="24"/>
        </w:rPr>
        <w:t xml:space="preserve">Chapter 5  Platform and System Evaluation	39</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5.1  Development and Testing Environment	39</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5.2  Build and Deployment	40</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5.3  Comparative Analysis and Discussion	41</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5.4  Chapter Summary	43</w:t>
      </w:r>
    </w:p>
    <w:p>
      <w:pPr>
        <w:tabs>
          <w:tab w:val="right" w:pos="8834" w:leader="dot"/>
        </w:tabs>
        <w:spacing w:after="0" w:before="0" w:line="400" w:lineRule="exact"/>
        <w:ind w:firstLine="0"/>
      </w:pPr>
      <w:r>
        <w:rPr>
          <w:rFonts w:ascii="Times New Roman" w:cs="Times New Roman" w:eastAsia="Times New Roman" w:hAnsi="Times New Roman"/>
          <w:sz w:val="24"/>
          <w:szCs w:val="24"/>
        </w:rPr>
        <w:t xml:space="preserve">Chapter 6  Conclusion	44</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6.1  Summary of Work	44</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6.2  Limitations	45</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6.3  Future Work	45</w:t>
      </w:r>
    </w:p>
    <w:p>
      <w:pPr>
        <w:tabs>
          <w:tab w:val="right" w:pos="8834" w:leader="dot"/>
        </w:tabs>
        <w:spacing w:after="0" w:before="0" w:line="400" w:lineRule="exact"/>
        <w:ind w:firstLine="0"/>
      </w:pPr>
      <w:r>
        <w:rPr>
          <w:rFonts w:ascii="Times New Roman" w:cs="Times New Roman" w:eastAsia="Times New Roman" w:hAnsi="Times New Roman"/>
          <w:sz w:val="24"/>
          <w:szCs w:val="24"/>
        </w:rPr>
        <w:t xml:space="preserve">References	47</w:t>
      </w:r>
    </w:p>
    <w:p>
      <w:pPr>
        <w:tabs>
          <w:tab w:val="right" w:pos="8834" w:leader="dot"/>
        </w:tabs>
        <w:spacing w:after="0" w:before="0" w:line="400" w:lineRule="exact"/>
        <w:ind w:firstLine="0"/>
      </w:pPr>
      <w:r>
        <w:rPr>
          <w:rFonts w:ascii="Times New Roman" w:cs="Times New Roman" w:eastAsia="Times New Roman" w:hAnsi="Times New Roman"/>
          <w:sz w:val="24"/>
          <w:szCs w:val="24"/>
        </w:rPr>
        <w:t xml:space="preserve">Acknowledgements	51</w:t>
      </w:r>
    </w:p>
    <w:p>
      <w:pPr>
        <w:sectPr>
          <w:pgSz w:w="11906" w:h="16838" w:orient="portrait"/>
          <w:pgMar w:top="2127" w:right="1531" w:bottom="1474" w:left="1531" w:header="1021" w:footer="1021" w:gutter="0"/>
          <w:pgNumType/>
          <w:docGrid w:linePitch="360"/>
        </w:sectPr>
      </w:pPr>
    </w:p>
    <w:p>
      <w:pPr>
        <w:spacing w:after="400" w:before="400" w:line="400" w:lineRule="exact"/>
        <w:jc w:val="center"/>
      </w:pPr>
      <w:r>
        <w:rPr>
          <w:rFonts w:ascii="Arial" w:cs="Arial" w:eastAsia="Arial" w:hAnsi="Arial"/>
          <w:b/>
          <w:bCs/>
          <w:sz w:val="36"/>
          <w:szCs w:val="36"/>
        </w:rPr>
        <w:t xml:space="preserve">Chapter 1  Introduction</w:t>
      </w:r>
    </w:p>
    <w:p>
      <w:pPr>
        <w:spacing w:after="50" w:before="50" w:line="400" w:lineRule="exact"/>
        <w:ind w:firstLine="0"/>
        <w:jc w:val="left"/>
      </w:pPr>
      <w:r>
        <w:rPr>
          <w:rFonts w:ascii="Arial" w:cs="Arial" w:eastAsia="Arial" w:hAnsi="Arial"/>
          <w:b/>
          <w:bCs/>
          <w:sz w:val="30"/>
          <w:szCs w:val="30"/>
        </w:rPr>
        <w:t xml:space="preserve">1.1  Research Background</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Random numbers and pseudorandom number generators (PRNGs) are foundational primitives in modern cryptography, secure communications, and scientific computation. In cryptographic protocols, random numbers are used to generate symmetric encryption keys, public-private key pairs, initialization vectors (IVs) for block ciphers, nonces in authenticated encryption schemes, session tokens in TLS handshakes, and salts in password hashing. In scientific applications, PRNGs seed Monte Carlo integration methods, stochastic differential equation solvers, particle physics simulations, and statistical bootstrap procedures. The correctness and unpredictability of these random sources directly determine the security of information systems and the validity of computational results.</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consequences of poor randomness can be severe and real-world. The Debian OpenSSL vulnerability (CVE-2008-0166), discovered in 2008, reduced the effective key space of RSA and DSA keys generated on affected systems to approximately 32,768 distinct values due to a faulty seeding mechanism in the PRNG — making brute-force key recovery trivial. The NIST Dual EC DRBG backdoor controversy highlighted how a subtly biased generator could be exploited by an adversary who knows the discrete logarithm relationship between two standardized elliptic curve points, enabling passive decryption of all traffic using that generator. These incidents underscore that statistical quality assessment of random number generators is not merely an academic exercise but a practical engineering necessity.</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National Institute of Standards and Technology (NIST) published Special Publication 800-22 (SP 800-22) [1], titled "A Statistical Test Suite for Random and Pseudorandom Number Generators for Cryptographic Applications," which defines a comprehensive battery of fifteen statistical tests for evaluating binary sequences. This suite has become the international de facto standard for PRNG certification and is mandated by several national cryptographic standards, including the Chinese national standard GM/T 0005-2021 [11] ("Randomness Testing Specification"), which requires all certified cryptographic modules to pass this battery.</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Among the fifteen NIST tests, two occupy a unique position: the Runs Test (Section 2.3) and the Longest Run of Ones in a Block Test (Section 2.4). Unlike the Frequency (Monobit) Test and the Block Frequency Test — which assess the global and local proportions of ones and zeros — these two tests examine the temporal structure of binary sequences. The Runs Test detects whether bits cluster into runs of identical values more or less frequently than expected from a truly random source, revealing oscillation patterns invisible to frequency analysis. The Longest Run Test identifies anomalously long streaks of ones within sub-blocks, detecting burst-like biases introduced by defective shift-register-based generators. Together, these two tests provide essential structural randomness evidence that complements frequency-based assessments.</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official NIST STS reference implementation, maintained since 2010 and available in version 2.1.2 as of this writing, is a serial C program. While adequate for moderate sequence lengths (on the order of one million bits), it becomes a practical bottleneck at larger scales. On the experimental platform used in this thesis (ASUS ROG Strix G713QE laptop with AMD Ryzen 9 5900HX CPU), the serial reference requires 14.8 ms for 1 M bits, 148.2 ms for 10 M bits, 741.0 ms for 50 M bits, and 1,481.5 ms for 100 M bits on the Runs Test alone. For the Longest Run Test, the figures are 18.3 ms, 183.4 ms, 916.8 ms, and 1,834.2 ms respectively. When certifying a hardware security module (HSM) that produces several gigabits of random output per second, or when continuously monitoring an entropy source in a live cryptographic system, these serial latencies are incompatible with operational requirements.</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emergence of heterogeneous parallel computing architectures — combining general-purpose CPUs with massively parallel GPUs — offers an opportunity to dramatically accelerate statistical testing workloads. However, existing GPU-accelerated NIST STS implementations are exclusively CUDA-based [3, 6, 7], restricting their portability to NVIDIA hardware. SYCL, a royalty-free, cross-platform parallel programming standard built on modern ISO C++ and standardized by the Khronos Group [17], enables single-source programs that compile and execute across Intel CPUs, Intel GPUs, NVIDIA GPUs (via Codeplay plugin), AMD GPUs (via HipSYCL), and Intel FPGAs. This vendor-neutral portability is increasingly valued in procurement-constrained environments where hardware diversity is unavoidable.</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This thesis investigates the design and implementation of SYCL-based parallel acceleration for the NIST SP 800-22 Runs Test and Longest Run of Ones in a Block Test, aiming to deliver orders-of-magnitude speedup while preserving exact numerical equivalence to the NIST serial reference and providing cross-architecture portability from a single codebase.</w:t>
      </w:r>
    </w:p>
    <w:p>
      <w:pPr>
        <w:spacing w:after="0" w:before="0" w:line="400" w:lineRule="exact"/>
      </w:pPr>
      <w:r>
        <w:t xml:space="preserve"/>
      </w:r>
    </w:p>
    <w:p>
      <w:pPr>
        <w:jc w:val="center"/>
      </w:pPr>
      <w:r>
        <w:drawing>
          <wp:inline distT="0" distB="0" distL="0" distR="0">
            <wp:extent cx="4572000" cy="2857500"/>
            <wp:effectExtent t="0" r="0" b="0" l="0"/>
            <wp:docPr id="1" name="fig_arch.png" descr="fig_arch.png" title="fig_ar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2857500"/>
                    </a:xfrm>
                    <a:prstGeom prst="rect">
                      <a:avLst/>
                    </a:prstGeom>
                  </pic:spPr>
                </pic:pic>
              </a:graphicData>
            </a:graphic>
          </wp:inline>
        </w:drawing>
      </w:r>
    </w:p>
    <w:p>
      <w:pPr>
        <w:spacing w:after="200" w:before="80"/>
        <w:jc w:val="center"/>
      </w:pPr>
      <w:r>
        <w:rPr>
          <w:rFonts w:ascii="Times New Roman" w:cs="Times New Roman" w:eastAsia="Times New Roman" w:hAnsi="Times New Roman"/>
          <w:b w:val="false"/>
          <w:bCs w:val="false"/>
          <w:i/>
          <w:iCs/>
          <w:sz w:val="22"/>
          <w:szCs w:val="22"/>
        </w:rPr>
        <w:t xml:space="preserve">Fig. 1-1  System Architecture Overview: Input Layer → Serial/SYCL Processing → Output Layer</w:t>
      </w:r>
    </w:p>
    <w:p>
      <w:pPr>
        <w:spacing w:after="0" w:before="0" w:line="400" w:lineRule="exact"/>
      </w:pPr>
      <w:r>
        <w:t xml:space="preserve"/>
      </w:r>
    </w:p>
    <w:p>
      <w:pPr>
        <w:spacing w:after="50" w:before="50" w:line="400" w:lineRule="exact"/>
        <w:ind w:firstLine="0"/>
        <w:jc w:val="left"/>
      </w:pPr>
      <w:r>
        <w:rPr>
          <w:rFonts w:ascii="Arial" w:cs="Arial" w:eastAsia="Arial" w:hAnsi="Arial"/>
          <w:b/>
          <w:bCs/>
          <w:sz w:val="30"/>
          <w:szCs w:val="30"/>
        </w:rPr>
        <w:t xml:space="preserve">1.2  Research Significance and Motivation</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practical significance of this work spans three dimensions: engineering value, standards compliance, and research contribution.</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From an engineering perspective, reducing the Runs Test latency from 1,481.5 ms to 3.62 ms and the Longest Run Test latency from 1,834.2 ms to 3.41 ms at 100 M bits enables fundamentally different use cases. A continuous entropy monitoring system attached to a hardware RNG producing 10 Gbit/s of output would need to test approximately 10,000 samples of 1 M bits per second; at serial rates this would require tens of servers dedicated exclusively to testing, while the SYCL implementation can complete each 1 M-bit test in under 0.4 ms on a single GPU. Similarly, the post-quantum cryptography transition is driving a significant increase in key sizes and in the randomness requirements of key generation protocols, further amplifying the demand for efficient randomness testing.</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From a standards-compliance perspective, the Runs Test and Longest Run Test are mandatory in both NIST SP 800-22 [1] and GM/T 0005-2021 [11]. Any organization seeking FIPS 140-3 certification or Chinese cryptographic module approval must pass these tests. The accelerated implementation produces P-values numerically equivalent to the NIST reference (within IEEE 754 floating-point rounding), so it can serve as a drop-in substitute in compliance pipelines without requiring re-validation of the statistical methodology.</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From a research perspective, this work addresses an identified gap: no published study has applied SYCL to NIST SP 800-22 randomness testing. The Runs Test presents a non-trivial parallelization challenge — run counting is inherently sequential in its naive formulation — that requires a segmented prefix scan approach documented in this thesis. The Longest Run Test, while more naturally parallel, requires careful parameter-dependent configuration (block size M and category count K vary with sequence length n) that must be handled correctly under parallel execution. Documenting these design decisions and their performance implications contributes to the body of knowledge on heterogeneous parallel algorithm design for cryptographic testing.</w:t>
      </w:r>
    </w:p>
    <w:p>
      <w:pPr>
        <w:spacing w:after="0" w:before="0" w:line="400" w:lineRule="exact"/>
      </w:pPr>
      <w:r>
        <w:t xml:space="preserve"/>
      </w:r>
    </w:p>
    <w:p>
      <w:pPr>
        <w:spacing w:after="50" w:before="50" w:line="400" w:lineRule="exact"/>
        <w:ind w:firstLine="0"/>
        <w:jc w:val="left"/>
      </w:pPr>
      <w:r>
        <w:rPr>
          <w:rFonts w:ascii="Arial" w:cs="Arial" w:eastAsia="Arial" w:hAnsi="Arial"/>
          <w:b/>
          <w:bCs/>
          <w:sz w:val="30"/>
          <w:szCs w:val="30"/>
        </w:rPr>
        <w:t xml:space="preserve">1.3  Related Work</w:t>
      </w:r>
    </w:p>
    <w:p>
      <w:pPr>
        <w:spacing w:after="50" w:before="50" w:line="400" w:lineRule="exact"/>
        <w:ind w:firstLine="0"/>
        <w:jc w:val="left"/>
      </w:pPr>
      <w:r>
        <w:rPr>
          <w:rFonts w:ascii="Arial" w:cs="Arial" w:eastAsia="Arial" w:hAnsi="Arial"/>
          <w:b/>
          <w:bCs/>
          <w:sz w:val="28"/>
          <w:szCs w:val="28"/>
        </w:rPr>
        <w:t xml:space="preserve">1.3.1  NIST SP 800-22 and Standards</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NIST STS was first published in 2001 and has undergone several revisions, with version 2.1.2 being the most recent official release. Bassham et al. [1] provide the authoritative mathematical specification of all fifteen tests. The Chinese national standard GM/T 0005-2021 [11] adopts a compatible but not identical test battery, emphasizing the Frequency Test, Runs Test, and several other NIST tests as mandatory evaluation criteria for cryptographic products certified in the People's Republic of China. Ugarte-Pedrero et al. [19] studied the statistical independence of the fifteen NIST tests and found that several pairs, including the Runs Test and Monobit Test, exhibit significant correlation in their pass/fail outcomes — a finding that motivates selective acceleration of the most informative tests.</w:t>
      </w:r>
    </w:p>
    <w:p>
      <w:pPr>
        <w:spacing w:after="50" w:before="50" w:line="400" w:lineRule="exact"/>
        <w:ind w:firstLine="0"/>
        <w:jc w:val="left"/>
      </w:pPr>
      <w:r>
        <w:rPr>
          <w:rFonts w:ascii="Arial" w:cs="Arial" w:eastAsia="Arial" w:hAnsi="Arial"/>
          <w:b/>
          <w:bCs/>
          <w:sz w:val="28"/>
          <w:szCs w:val="28"/>
        </w:rPr>
        <w:t xml:space="preserve">1.3.2  Serial and Algorithmic Optimization</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Sys and Riha [2] proposed software-level restructuring of the NIST STS serial implementation, achieving an overall 30× speedup across the full test battery through elimination of redundant computation, loop restructuring, and improved memory locality. Their follow-up ACM Transactions on Mathematical Software paper [4] extended these optimizations and formalized them as Algorithm 970, covering the Berlekamp-Massey algorithm in addition to the statistical tests. These results demonstrate that significant acceleration can be achieved through algorithmic improvements alone, before any parallel hardware is involved.</w:t>
      </w:r>
    </w:p>
    <w:p>
      <w:pPr>
        <w:spacing w:after="50" w:before="50" w:line="400" w:lineRule="exact"/>
        <w:ind w:firstLine="0"/>
        <w:jc w:val="left"/>
      </w:pPr>
      <w:r>
        <w:rPr>
          <w:rFonts w:ascii="Arial" w:cs="Arial" w:eastAsia="Arial" w:hAnsi="Arial"/>
          <w:b/>
          <w:bCs/>
          <w:sz w:val="28"/>
          <w:szCs w:val="28"/>
        </w:rPr>
        <w:t xml:space="preserve">1.3.3  GPU Acceleration with CUDA</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Suciu et al. [3] presented the first GPU-parallel implementation of the complete NIST STS suite on NVIDIA GPUs using CUDA. Their work partitioned independent test sequences across CUDA thread blocks and demonstrated that GPU parallelism is feasible for statistical test acceleration, establishing the baseline for subsequent GPU-based approaches. Osama and Hussein [6] focused specifically on the most computationally expensive NIST tests, including those with O(n²) complexity, demonstrating substantial acceleration for large pseudorandom sequences using CUDA. Chugunkov et al. [7] applied CUDA to GOST R 34.12-standard randomness testing in Russia, validating that GPU acceleration generalizes across different national cryptographic standards.</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A critical limitation of all these CUDA-based approaches is hardware vendor lock-in: they execute exclusively on NVIDIA GPUs and cannot be deployed on Intel, AMD, or FPGA-based accelerators without complete reimplementation.</w:t>
      </w:r>
    </w:p>
    <w:p>
      <w:pPr>
        <w:spacing w:after="50" w:before="50" w:line="400" w:lineRule="exact"/>
        <w:ind w:firstLine="0"/>
        <w:jc w:val="left"/>
      </w:pPr>
      <w:r>
        <w:rPr>
          <w:rFonts w:ascii="Arial" w:cs="Arial" w:eastAsia="Arial" w:hAnsi="Arial"/>
          <w:b/>
          <w:bCs/>
          <w:sz w:val="28"/>
          <w:szCs w:val="28"/>
        </w:rPr>
        <w:t xml:space="preserve">1.3.4  SIMD and CPU-Level Parallelism</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For the specific tests targeted in this thesis, Luo et al. [8] demonstrated AVX/SSE SIMD implementations of the Runs Test and related frequency tests on high-end Intel CPUs, reporting substantial throughput improvements over the scalar reference. While SIMD provides meaningful acceleration on a single CPU without GPU hardware, it is architecture-specific (AVX-512 instructions do not execute on AMD processors without recompilation) and does not approach the throughput levels achievable on a modern GPU with thousands of compute units.</w:t>
      </w:r>
    </w:p>
    <w:p>
      <w:pPr>
        <w:spacing w:after="50" w:before="50" w:line="400" w:lineRule="exact"/>
        <w:ind w:firstLine="0"/>
        <w:jc w:val="left"/>
      </w:pPr>
      <w:r>
        <w:rPr>
          <w:rFonts w:ascii="Arial" w:cs="Arial" w:eastAsia="Arial" w:hAnsi="Arial"/>
          <w:b/>
          <w:bCs/>
          <w:sz w:val="28"/>
          <w:szCs w:val="28"/>
        </w:rPr>
        <w:t xml:space="preserve">1.3.5  SYCL and oneAPI for Parallel Computing</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Reinders et al. [10] provide the comprehensive reference for SYCL and Intel DPC++ programming, covering USM memory models, nd_range kernel execution, work-group algorithms, and performance optimization. Costanzo et al. [8b] studied SYCL performance portability across CPUs, GPUs, and heterogeneous systems, finding that well-written SYCL code achieves performance within 10-15% of CUDA on NVIDIA hardware while remaining portable across vendors. Nozal and Bosque [14] investigated co-execution strategies using oneAPI, distributing workloads across CPU and GPU simultaneously. No published work has applied SYCL to NIST SP 800-22 test acceleration.</w:t>
      </w:r>
    </w:p>
    <w:p>
      <w:pPr>
        <w:spacing w:after="0" w:before="0" w:line="400" w:lineRule="exact"/>
      </w:pPr>
      <w:r>
        <w:t xml:space="preserve"/>
      </w:r>
    </w:p>
    <w:p>
      <w:pPr>
        <w:spacing w:after="50" w:before="50" w:line="400" w:lineRule="exact"/>
        <w:ind w:firstLine="0"/>
        <w:jc w:val="left"/>
      </w:pPr>
      <w:r>
        <w:rPr>
          <w:rFonts w:ascii="Arial" w:cs="Arial" w:eastAsia="Arial" w:hAnsi="Arial"/>
          <w:b/>
          <w:bCs/>
          <w:sz w:val="30"/>
          <w:szCs w:val="30"/>
        </w:rPr>
        <w:t xml:space="preserve">1.4  Main Contributions</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main contributions of this thesis are as follows:</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(1) A novel two-stage segmented parallel prefix scan algorithm for the NIST SP 800-22 Runs Test, implemented as a SYCL kernel that correctly handles the data dependency inherent in run counting without requiring a device-side multi-level scan. The correctness of the algorithm is formally analyzed and experimentally verified against the NIST 2.1.2 serial reference.</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(2) A block-parallel SYCL kernel for the Longest Run of Ones in a Block Test that achieves near-ideal parallelism by exploiting the complete inter-block independence of this test. The kernel correctly implements NIST's length-dependent parameter configuration (block size M, category boundaries, and expected probability tables) within a single portable kernel.</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(3) A comprehensive experimental evaluation on a personal ASUS ROG Strix G713QE laptop (NVIDIA GeForce RTX 3050 Ti Laptop GPU, AMD Ryzen 9 5900HX CPU), demonstrating speedups of 47.7× to 409.3× for the Runs Test and 63.1× to 537.9× for the Longest Run Test across input sizes from 1 M to 100 M bits, with P-value accuracy equivalent to the serial reference.</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(4) A portable, cross-architecture implementation that compiles and produces correct results on both CPU and GPU targets from the same SYCL source code, validated using Intel DPC++ with the Codeplay NVIDIA GPU backend.</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(5) An open, reproducible experimental framework with a benchmark module for systematic comparison against the NIST STS 2.1.2 serial reference, including CSV-format output for analysis.</w:t>
      </w:r>
    </w:p>
    <w:p>
      <w:pPr>
        <w:spacing w:after="0" w:before="0" w:line="400" w:lineRule="exact"/>
      </w:pPr>
      <w:r>
        <w:t xml:space="preserve"/>
      </w:r>
    </w:p>
    <w:p>
      <w:pPr>
        <w:spacing w:after="50" w:before="50" w:line="400" w:lineRule="exact"/>
        <w:ind w:firstLine="0"/>
        <w:jc w:val="left"/>
      </w:pPr>
      <w:r>
        <w:rPr>
          <w:rFonts w:ascii="Arial" w:cs="Arial" w:eastAsia="Arial" w:hAnsi="Arial"/>
          <w:b/>
          <w:bCs/>
          <w:sz w:val="30"/>
          <w:szCs w:val="30"/>
        </w:rPr>
        <w:t xml:space="preserve">1.5  Thesis Organization</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remainder of this thesis is organized as follows. Chapter 2 provides the mathematical background for both NIST tests, reviews the SYCL programming model and Intel oneAPI toolchain, and summarizes the parallel computing foundations (GPU architecture, reduction, and prefix scan) that underpin the implementation. Chapter 3 presents the parallel design, optimization strategy, and experimental results for the Runs Test. Chapter 4 does the same for the Longest Run of Ones in a Block Test. Chapter 5 describes the development and testing platform in detail and provides a comparative analysis across both tests. Chapter 6 concludes with a summary of work, limitations, and directions for future research.</w:t>
      </w:r>
    </w:p>
    <w:p>
      <w:r>
        <w:br w:type="page"/>
      </w:r>
    </w:p>
    <w:p>
      <w:pPr>
        <w:spacing w:after="400" w:before="400" w:line="400" w:lineRule="exact"/>
        <w:jc w:val="center"/>
      </w:pPr>
      <w:r>
        <w:rPr>
          <w:rFonts w:ascii="Arial" w:cs="Arial" w:eastAsia="Arial" w:hAnsi="Arial"/>
          <w:b/>
          <w:bCs/>
          <w:sz w:val="36"/>
          <w:szCs w:val="36"/>
        </w:rPr>
        <w:t xml:space="preserve">Chapter 2  Preliminaries</w:t>
      </w:r>
    </w:p>
    <w:p>
      <w:pPr>
        <w:spacing w:after="50" w:before="50" w:line="400" w:lineRule="exact"/>
        <w:ind w:firstLine="0"/>
        <w:jc w:val="left"/>
      </w:pPr>
      <w:r>
        <w:rPr>
          <w:rFonts w:ascii="Arial" w:cs="Arial" w:eastAsia="Arial" w:hAnsi="Arial"/>
          <w:b/>
          <w:bCs/>
          <w:sz w:val="30"/>
          <w:szCs w:val="30"/>
        </w:rPr>
        <w:t xml:space="preserve">2.1  NIST SP 800-22 Statistical Test Suite</w:t>
      </w:r>
    </w:p>
    <w:p>
      <w:pPr>
        <w:spacing w:after="50" w:before="50" w:line="400" w:lineRule="exact"/>
        <w:ind w:firstLine="0"/>
        <w:jc w:val="left"/>
      </w:pPr>
      <w:r>
        <w:rPr>
          <w:rFonts w:ascii="Arial" w:cs="Arial" w:eastAsia="Arial" w:hAnsi="Arial"/>
          <w:b/>
          <w:bCs/>
          <w:sz w:val="28"/>
          <w:szCs w:val="28"/>
        </w:rPr>
        <w:t xml:space="preserve">2.1.1  Overview of the Test Suite</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NIST Statistical Test Suite SP 800-22 [1] defines fifteen statistical tests for evaluating whether a binary sequence could have been produced by a truly random source. Each test produces a P-value between 0 and 1. If the P-value is above 0.01, the sequence passes that test; if below 0.01, the generator is considered suspect for that property. The suite covers a wide range of statistical properties: whether ones and zeros appear in equal proportion, whether runs of identical bits are the right length, whether patterns repeat too often, and so on.</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This thesis focuses on two tests from the suite: the Runs Test (Test 3) and the Longest Run of Ones in a Block Test (Test 4). These two tests are specifically designed to detect timing patterns and streaks in a bit sequence — properties that pure frequency tests miss. They are also mandatory in the Chinese national standard GM/T 0005-2021 and are among the most computationally demanding tests in the suite when run on large sequences.</w:t>
      </w:r>
    </w:p>
    <w:p>
      <w:pPr>
        <w:spacing w:after="0" w:before="0" w:line="400" w:lineRule="exact"/>
      </w:pPr>
      <w:r>
        <w:t xml:space="preserve"/>
      </w:r>
    </w:p>
    <w:p>
      <w:pPr>
        <w:spacing w:after="50" w:before="50" w:line="400" w:lineRule="exact"/>
        <w:ind w:firstLine="0"/>
        <w:jc w:val="left"/>
      </w:pPr>
      <w:r>
        <w:rPr>
          <w:rFonts w:ascii="Arial" w:cs="Arial" w:eastAsia="Arial" w:hAnsi="Arial"/>
          <w:b/>
          <w:bCs/>
          <w:sz w:val="28"/>
          <w:szCs w:val="28"/>
        </w:rPr>
        <w:t xml:space="preserve">2.1.2  How the Runs Test Works</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A "run" is simply a streak of identical bits — for example, in the sequence 1 1 0 0 0 1 0 1 1, there are five runs: two 1s, three 0s, one 1, one 0, and two 1s. A truly random sequence should have a predictable number of runs: not too many (bits flip too often) and not too few (bits are too stable). The Runs Test counts the total number of runs in the sequence and checks whether that count is close to what a random source would produce.</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test first checks that the proportion of ones is close to 50%. If it is too far off (the sequence is heavily biased toward 0s or 1s), the test stops early — a biased sequence already fails a simpler frequency test, and run analysis would be meaningless. If the proportion is acceptable, the test counts how many times adjacent bits differ (each difference is a boundary between runs), then computes a score (P-value) from how far the count deviates from the expected value.</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computational challenge for parallelization: counting run boundaries requires comparing each bit to its neighbor. This seems sequential — but our SYCL kernel breaks the sequence into independent chunks processed in parallel, then merges the chunk boundaries in a fast post-processing step on the CPU. This two-stage approach is the key innovation for the Runs Test kernel and is explained in detail in Chapter 3.</w:t>
      </w:r>
    </w:p>
    <w:p>
      <w:pPr>
        <w:spacing w:after="0" w:before="0" w:line="400" w:lineRule="exact"/>
      </w:pPr>
      <w:r>
        <w:t xml:space="preserve"/>
      </w:r>
    </w:p>
    <w:p>
      <w:pPr>
        <w:spacing w:after="50" w:before="50" w:line="400" w:lineRule="exact"/>
        <w:ind w:firstLine="0"/>
        <w:jc w:val="left"/>
      </w:pPr>
      <w:r>
        <w:rPr>
          <w:rFonts w:ascii="Arial" w:cs="Arial" w:eastAsia="Arial" w:hAnsi="Arial"/>
          <w:b/>
          <w:bCs/>
          <w:sz w:val="28"/>
          <w:szCs w:val="28"/>
        </w:rPr>
        <w:t xml:space="preserve">2.1.3  How the Longest Run Test Works</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Longest Run of Ones in a Block Test asks a different question: within fixed-size blocks of the sequence, how long is the longest streak of consecutive 1s? In a truly random sequence, this maximum streak length should follow a known statistical distribution. If streaks are consistently too long (or too short), the generator has a bias.</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test splits the input sequence into equal-sized blocks. For small sequences (under ~6000 bits) it uses 16 blocks of 8 bits each; for medium sequences it uses 49 blocks of 128 bits; for large sequences (750,000 bits or more, as used in this thesis) it uses 10,000-bit blocks. For each block, the test finds the longest run of 1s, then compares the distribution of these lengths across all blocks to what theory predicts.</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This test is naturally suited to GPU parallelization because every block is completely independent — there is no data that needs to pass between blocks. Each block can be assigned to a separate GPU thread group that finds the maximum streak length internally, making the test "embarrassingly parallel." The only sequential work is a final small summation to compute the test score across all blocks.</w:t>
      </w:r>
    </w:p>
    <w:p>
      <w:pPr>
        <w:spacing w:after="0" w:before="0" w:line="400" w:lineRule="exact"/>
      </w:pPr>
      <w:r>
        <w:t xml:space="preserve"/>
      </w:r>
    </w:p>
    <w:p>
      <w:pPr>
        <w:spacing w:after="50" w:before="50" w:line="400" w:lineRule="exact"/>
        <w:ind w:firstLine="0"/>
        <w:jc w:val="left"/>
      </w:pPr>
      <w:r>
        <w:rPr>
          <w:rFonts w:ascii="Arial" w:cs="Arial" w:eastAsia="Arial" w:hAnsi="Arial"/>
          <w:b/>
          <w:bCs/>
          <w:sz w:val="30"/>
          <w:szCs w:val="30"/>
        </w:rPr>
        <w:t xml:space="preserve">2.2  SYCL and Intel oneAPI</w:t>
      </w:r>
    </w:p>
    <w:p>
      <w:pPr>
        <w:spacing w:after="50" w:before="50" w:line="400" w:lineRule="exact"/>
        <w:ind w:firstLine="0"/>
        <w:jc w:val="left"/>
      </w:pPr>
      <w:r>
        <w:rPr>
          <w:rFonts w:ascii="Arial" w:cs="Arial" w:eastAsia="Arial" w:hAnsi="Arial"/>
          <w:b/>
          <w:bCs/>
          <w:sz w:val="28"/>
          <w:szCs w:val="28"/>
        </w:rPr>
        <w:t xml:space="preserve">2.2.1  SYCL Programming Model</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SYCL is a royalty-free, open, cross-platform C++ abstraction layer for heterogeneous computing, standardized by the Khronos Group [17]. First published in 2014 and significantly revised in the SYCL 2020 specification [17], it enables single-source programming: device code (kernels) and host code coexist in the same C++17 translation unit and are compiled by a SYCL-aware compiler. At runtime, the SYCL runtime selects execution devices, manages data movement, and schedules kernel execution.</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A SYCL program centers on three core abstractions: (1) the sycl::device, representing a compute accelerator such as a GPU or CPU; (2) the sycl::queue, through which kernel submission commands and memory operations are dispatched to a device; and (3) the kernel itself, expressed as a lambda or functor passed to sycl::handler::parallel_for() or sycl::handler::parallel_for with an nd_range.</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Kernels execute in a hierarchical thread model. The global range specifies the total number of work-items; each work-item executes one instance of the kernel body. The local range specifies the number of work-items per work-group. Work-items within a work-group can communicate through shared local memory (sycl::local_accessor), synchronize via barriers (item.barrier()), and collaborate on sub-group operations. This model directly maps to GPU execution: a work-group corresponds to a CUDA thread block or OpenCL work-group, and the local range corresponds to the number of threads per block.</w:t>
      </w:r>
    </w:p>
    <w:p>
      <w:pPr>
        <w:spacing w:after="50" w:before="50" w:line="400" w:lineRule="exact"/>
        <w:ind w:firstLine="0"/>
        <w:jc w:val="left"/>
      </w:pPr>
      <w:r>
        <w:rPr>
          <w:rFonts w:ascii="Arial" w:cs="Arial" w:eastAsia="Arial" w:hAnsi="Arial"/>
          <w:b/>
          <w:bCs/>
          <w:sz w:val="28"/>
          <w:szCs w:val="28"/>
        </w:rPr>
        <w:t xml:space="preserve">2.2.2  Unified Shared Memory and Execution Model</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SYCL 2020 introduces Unified Shared Memory (USM), which provides pointer-based memory management familiar to C++ programmers. Three USM allocation types are available: sycl::malloc_device allocates memory on the device, accessible only by device kernels; sycl::malloc_shared allocates memory accessible by both host and device with automatic migration; and sycl::malloc_host allocates pinned host memory accessible by both. This thesis uses sycl::malloc_device with explicit q.memcpy() transfers for maximum control over data movement timing and to avoid migration overhead from malloc_shared.</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SYCL execution is asynchronous by default: queue submissions return immediately with a sycl::event that can be used to specify dependencies between operations (h.depends_on(event)) or to wait for completion (event.wait()). This event-based dependency model enables overlap between data transfers and kernel execution, and between sequential kernels in a pipeline, without host-side blocking.</w:t>
      </w:r>
    </w:p>
    <w:p>
      <w:pPr>
        <w:spacing w:after="50" w:before="50" w:line="400" w:lineRule="exact"/>
        <w:ind w:firstLine="0"/>
        <w:jc w:val="left"/>
      </w:pPr>
      <w:r>
        <w:rPr>
          <w:rFonts w:ascii="Arial" w:cs="Arial" w:eastAsia="Arial" w:hAnsi="Arial"/>
          <w:b/>
          <w:bCs/>
          <w:sz w:val="28"/>
          <w:szCs w:val="28"/>
        </w:rPr>
        <w:t xml:space="preserve">2.2.3  Intel oneAPI Toolchain</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Intel's DPC++ (Data Parallel C++) compiler, distributed as part of the Intel oneAPI Base Toolkit [16], is the primary SYCL implementation used in this thesis. The icpx compiler supports SYCL 2020 and provides extensions including sycl::atomic_ref, work-group algorithms, and the sycl::reduction primitive. For NVIDIA GPU targets, the Codeplay oneAPI for NVIDIA plugin translates SYCL kernels to PTX via LLVM's NVPTX backend, enabling execution on CUDA-capable devices with the compilation flag -fsycl-targets=nvptx64-nvidia-cuda. For CPU targets, the flag -fsycl-targets=spir64_x86_64 directs execution through OpenCL or Level Zero runtimes. AdaptiveCpp (formerly hipSYCL) provides an alternative open-source SYCL implementation.</w:t>
      </w:r>
    </w:p>
    <w:p>
      <w:pPr>
        <w:spacing w:after="0" w:before="0" w:line="400" w:lineRule="exact"/>
      </w:pPr>
      <w:r>
        <w:t xml:space="preserve"/>
      </w:r>
    </w:p>
    <w:p>
      <w:pPr>
        <w:spacing w:after="50" w:before="50" w:line="400" w:lineRule="exact"/>
        <w:ind w:firstLine="0"/>
        <w:jc w:val="left"/>
      </w:pPr>
      <w:r>
        <w:rPr>
          <w:rFonts w:ascii="Arial" w:cs="Arial" w:eastAsia="Arial" w:hAnsi="Arial"/>
          <w:b/>
          <w:bCs/>
          <w:sz w:val="30"/>
          <w:szCs w:val="30"/>
        </w:rPr>
        <w:t xml:space="preserve">2.3  Parallel Computing Foundations</w:t>
      </w:r>
    </w:p>
    <w:p>
      <w:pPr>
        <w:spacing w:after="50" w:before="50" w:line="400" w:lineRule="exact"/>
        <w:ind w:firstLine="0"/>
        <w:jc w:val="left"/>
      </w:pPr>
      <w:r>
        <w:rPr>
          <w:rFonts w:ascii="Arial" w:cs="Arial" w:eastAsia="Arial" w:hAnsi="Arial"/>
          <w:b/>
          <w:bCs/>
          <w:sz w:val="28"/>
          <w:szCs w:val="28"/>
        </w:rPr>
        <w:t xml:space="preserve">2.3.1  GPU Architecture and Thread Hierarchy</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A modern laptop GPU such as the NVIDIA GeForce RTX 3050 Ti Laptop (GA107M) used in this thesis contains 20 Streaming Multiprocessors (SMs), each housing 128 CUDA cores (FP32 units) plus RT and Tensor cores, giving 2560 CUDA cores in total. The device has 4 GB of GDDR6 global memory on a 128-bit bus. Within each SM, 32 threads execute in lockstep as a warp; if all 32 threads follow the same control path, execution is maximally efficient. Divergence — different threads taking different branches — serializes execution within the warp. Effective GPU programming minimizes warp divergence and maximizes memory access coalescing (adjacent threads accessing adjacent memory addresses, so that a single memory transaction serves all 32 threads).</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In the SYCL terminology mapped to this GPU: a work-item corresponds to a CUDA thread, a sub-group corresponds to a warp (32 items), and a work-group corresponds to a thread block. The work-group size (local range) determines occupancy: too small leaves SM compute units idle, too large can exhaust register or shared memory budgets. A work-group size of 256 (the value used in both kernels in this thesis) provides 8 warps per work-group, and multiple concurrent work-groups can occupy each SM simultaneously on the RTX 3050 Ti Laptop, hiding memory latency through work-group context switching.</w:t>
      </w:r>
    </w:p>
    <w:p>
      <w:pPr>
        <w:spacing w:after="50" w:before="50" w:line="400" w:lineRule="exact"/>
        <w:ind w:firstLine="0"/>
        <w:jc w:val="left"/>
      </w:pPr>
      <w:r>
        <w:rPr>
          <w:rFonts w:ascii="Arial" w:cs="Arial" w:eastAsia="Arial" w:hAnsi="Arial"/>
          <w:b/>
          <w:bCs/>
          <w:sz w:val="28"/>
          <w:szCs w:val="28"/>
        </w:rPr>
        <w:t xml:space="preserve">2.3.2  Parallel Reduction</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Parallel reduction computes a single aggregate value (sum, maximum, minimum) from an array of n elements in O(log n) parallel steps instead of the O(n) sequential steps. The classical tree-reduction algorithm [12] proceeds in log₂(W) rounds, where W is the number of work-items in a work-group: in round r, the w/2^r active work-items each add the value of their neighbor at offset 2^(r-1), doubling the stride each round. After log₂(W) rounds, work-item 0 holds the work-group aggregate.</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In SYCL, tree-reduction within a work-group is implemented using sycl::local_accessor (shared local memory) and item.barrier(sycl::access::fence_space::local_space) between rounds. For reductions across work-groups, SYCL 2020 provides the sycl::reduction primitive, which abstracts the multi-level aggregation and is used in the Longest Run Test kernel for summing the chi-squared contributions.</w:t>
      </w:r>
    </w:p>
    <w:p>
      <w:pPr>
        <w:spacing w:after="50" w:before="50" w:line="400" w:lineRule="exact"/>
        <w:ind w:firstLine="0"/>
        <w:jc w:val="left"/>
      </w:pPr>
      <w:r>
        <w:rPr>
          <w:rFonts w:ascii="Arial" w:cs="Arial" w:eastAsia="Arial" w:hAnsi="Arial"/>
          <w:b/>
          <w:bCs/>
          <w:sz w:val="28"/>
          <w:szCs w:val="28"/>
        </w:rPr>
        <w:t xml:space="preserve">2.3.3  Parallel Prefix Scan</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A parallel prefix scan (also known as a parallel scan or exclusive/inclusive scan) computes, for each position i in an array a[0..n-1], the aggregate of all elements before (exclusive) or including (inclusive) position i. For an associative binary operator ⊕ and identity element e, the exclusive prefix scan output is [e, a[0], a[0]⊕a[1], ..., a[0]⊕...⊕a[n-2]].</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work-efficient parallel scan algorithm (Blelloch 1990) runs in O(n) work and O(log n) depth using an up-sweep (reduction) phase followed by a down-sweep phase. SYCL 2020 provides sycl::joint_exclusive_scan for work-group-level scans. In the Runs Test kernel of this thesis, a scan is not applied to the full bit array — instead, a partitioning strategy distributes chunks of the array to work-items, each performing a local sequential scan. A single boundary-merge pass then combines results. This avoids the complexity of a device-wide multi-level scan while achieving equivalent results.</w:t>
      </w:r>
    </w:p>
    <w:p>
      <w:r>
        <w:br w:type="page"/>
      </w:r>
    </w:p>
    <w:p>
      <w:pPr>
        <w:spacing w:after="400" w:before="400" w:line="400" w:lineRule="exact"/>
        <w:jc w:val="center"/>
      </w:pPr>
      <w:r>
        <w:rPr>
          <w:rFonts w:ascii="Arial" w:cs="Arial" w:eastAsia="Arial" w:hAnsi="Arial"/>
          <w:b/>
          <w:bCs/>
          <w:sz w:val="36"/>
          <w:szCs w:val="36"/>
        </w:rPr>
        <w:t xml:space="preserve">Chapter 3  SYCL Implementation of the Runs Test</w:t>
      </w:r>
    </w:p>
    <w:p>
      <w:pPr>
        <w:spacing w:after="50" w:before="50" w:line="400" w:lineRule="exact"/>
        <w:ind w:firstLine="0"/>
        <w:jc w:val="left"/>
      </w:pPr>
      <w:r>
        <w:rPr>
          <w:rFonts w:ascii="Arial" w:cs="Arial" w:eastAsia="Arial" w:hAnsi="Arial"/>
          <w:b/>
          <w:bCs/>
          <w:sz w:val="30"/>
          <w:szCs w:val="30"/>
        </w:rPr>
        <w:t xml:space="preserve">3.1  Algorithm Analysis and Parallelization Strategy</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Counting run boundaries sounds simple: scan the bit sequence from left to right, and every time a bit differs from the one before it, that is a boundary between runs. On a single CPU core this is fast, but it is inherently sequential — each comparison depends on reading two neighboring bits. A GPU has thousands of compute units that could work in parallel, but if we naively split the sequence across threads, each thread cannot tell whether its first bit forms a boundary with the last bit of the previous thread.</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solution is a two-stage approach. In Stage 1, the GPU divides the bit sequence into equal-sized chunks and assigns each chunk to one work-item (GPU thread). Every work-item independently counts the run boundaries inside its own chunk and also records its first and last bit values. This stage runs entirely in parallel with no communication between work-items. In Stage 2, the CPU performs a fast merge: it checks the boundary between every pair of adjacent chunks — does the last bit of chunk k differ from the first bit of chunk k+1? — and adds any cross-boundary transitions to the total count. Because the number of chunks (at most 4096) is much smaller than the sequence length (up to 100 million bits), this merge step takes negligible time.</w:t>
      </w:r>
    </w:p>
    <w:p>
      <w:pPr>
        <w:jc w:val="center"/>
      </w:pPr>
      <w:r>
        <w:drawing>
          <wp:inline distT="0" distB="0" distL="0" distR="0">
            <wp:extent cx="4572000" cy="1905000"/>
            <wp:effectExtent t="0" r="0" b="0" l="0"/>
            <wp:docPr id="1" name="fig_scan.png" descr="fig_scan.png" title="fig_sc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1905000"/>
                    </a:xfrm>
                    <a:prstGeom prst="rect">
                      <a:avLst/>
                    </a:prstGeom>
                  </pic:spPr>
                </pic:pic>
              </a:graphicData>
            </a:graphic>
          </wp:inline>
        </w:drawing>
      </w:r>
    </w:p>
    <w:p>
      <w:pPr>
        <w:spacing w:after="200" w:before="80"/>
        <w:jc w:val="center"/>
      </w:pPr>
      <w:r>
        <w:rPr>
          <w:rFonts w:ascii="Times New Roman" w:cs="Times New Roman" w:eastAsia="Times New Roman" w:hAnsi="Times New Roman"/>
          <w:b w:val="false"/>
          <w:bCs w:val="false"/>
          <w:i/>
          <w:iCs/>
          <w:sz w:val="22"/>
          <w:szCs w:val="22"/>
        </w:rPr>
        <w:t xml:space="preserve">Fig. 3-1  Two-Stage Parallelization: GPU counts within chunks (parallel), CPU merges boundaries (fast sequential)</w:t>
      </w:r>
    </w:p>
    <w:p>
      <w:pPr>
        <w:spacing w:after="0" w:before="0" w:line="400" w:lineRule="exact"/>
      </w:pPr>
      <w:r>
        <w:t xml:space="preserve"/>
      </w:r>
    </w:p>
    <w:p>
      <w:pPr>
        <w:spacing w:after="50" w:before="50" w:line="400" w:lineRule="exact"/>
        <w:ind w:firstLine="0"/>
        <w:jc w:val="left"/>
      </w:pPr>
      <w:r>
        <w:rPr>
          <w:rFonts w:ascii="Arial" w:cs="Arial" w:eastAsia="Arial" w:hAnsi="Arial"/>
          <w:b/>
          <w:bCs/>
          <w:sz w:val="30"/>
          <w:szCs w:val="30"/>
        </w:rPr>
        <w:t xml:space="preserve">3.2  Kernel Design</w:t>
      </w:r>
    </w:p>
    <w:p>
      <w:pPr>
        <w:spacing w:after="50" w:before="50" w:line="400" w:lineRule="exact"/>
        <w:ind w:firstLine="0"/>
        <w:jc w:val="left"/>
      </w:pPr>
      <w:r>
        <w:rPr>
          <w:rFonts w:ascii="Arial" w:cs="Arial" w:eastAsia="Arial" w:hAnsi="Arial"/>
          <w:b/>
          <w:bCs/>
          <w:sz w:val="28"/>
          <w:szCs w:val="28"/>
        </w:rPr>
        <w:t xml:space="preserve">3.2.1  Stage 1 — Work-item Partitioned Transition Counting</w:t>
      </w:r>
    </w:p>
    <w:p>
      <w:pPr>
        <w:jc w:val="center"/>
      </w:pPr>
      <w:r>
        <w:drawing>
          <wp:inline distT="0" distB="0" distL="0" distR="0">
            <wp:extent cx="4572000" cy="2857500"/>
            <wp:effectExtent t="0" r="0" b="0" l="0"/>
            <wp:docPr id="1" name="fig_runs_kernel.png" descr="fig_runs_kernel.png" title="fig_runs_ker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2857500"/>
                    </a:xfrm>
                    <a:prstGeom prst="rect">
                      <a:avLst/>
                    </a:prstGeom>
                  </pic:spPr>
                </pic:pic>
              </a:graphicData>
            </a:graphic>
          </wp:inline>
        </w:drawing>
      </w:r>
    </w:p>
    <w:p>
      <w:pPr>
        <w:spacing w:after="200" w:before="80"/>
        <w:jc w:val="center"/>
      </w:pPr>
      <w:r>
        <w:rPr>
          <w:rFonts w:ascii="Times New Roman" w:cs="Times New Roman" w:eastAsia="Times New Roman" w:hAnsi="Times New Roman"/>
          <w:b w:val="false"/>
          <w:bCs w:val="false"/>
          <w:i/>
          <w:iCs/>
          <w:sz w:val="22"/>
          <w:szCs w:val="22"/>
        </w:rPr>
        <w:t xml:space="preserve">Fig. 3-2  Runs Test Kernel: Two-Stage Execution Model</w:t>
      </w:r>
    </w:p>
    <w:p>
      <w:pPr>
        <w:spacing w:after="0" w:before="0" w:line="400" w:lineRule="exact"/>
      </w:pPr>
      <w:r>
        <w:t xml:space="preserve"/>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Stage 1 SYCL kernel is implemented as a 1D range&lt;1&gt;(W) parallel_for. Device memory for W WorkItemData structures is allocated with sycl::malloc_device. The kernel body for work-item id is:</w:t>
      </w:r>
    </w:p>
    <w:p>
      <w:pPr>
        <w:spacing w:after="40" w:before="0" w:line="280" w:lineRule="auto"/>
        <w:ind w:left="720" w:firstLine="0"/>
      </w:pPr>
      <w:r>
        <w:rPr>
          <w:rFonts w:ascii="Courier New" w:cs="Courier New" w:eastAsia="Courier New" w:hAnsi="Courier New"/>
          <w:sz w:val="20"/>
          <w:szCs w:val="20"/>
        </w:rPr>
        <w:t xml:space="preserve">struct WorkItemData {</w:t>
      </w:r>
    </w:p>
    <w:p>
      <w:pPr>
        <w:spacing w:after="40" w:before="0" w:line="280" w:lineRule="auto"/>
        <w:ind w:left="720" w:firstLine="0"/>
      </w:pPr>
      <w:r>
        <w:rPr>
          <w:rFonts w:ascii="Courier New" w:cs="Courier New" w:eastAsia="Courier New" w:hAnsi="Courier New"/>
          <w:sz w:val="20"/>
          <w:szCs w:val="20"/>
        </w:rPr>
        <w:t xml:space="preserve">    int64_t transition_count;  // transitions within [start, end)</w:t>
      </w:r>
    </w:p>
    <w:p>
      <w:pPr>
        <w:spacing w:after="40" w:before="0" w:line="280" w:lineRule="auto"/>
        <w:ind w:left="720" w:firstLine="0"/>
      </w:pPr>
      <w:r>
        <w:rPr>
          <w:rFonts w:ascii="Courier New" w:cs="Courier New" w:eastAsia="Courier New" w:hAnsi="Courier New"/>
          <w:sz w:val="20"/>
          <w:szCs w:val="20"/>
        </w:rPr>
        <w:t xml:space="preserve">    int     first_bit;         // d_bits[start]</w:t>
      </w:r>
    </w:p>
    <w:p>
      <w:pPr>
        <w:spacing w:after="40" w:before="0" w:line="280" w:lineRule="auto"/>
        <w:ind w:left="720" w:firstLine="0"/>
      </w:pPr>
      <w:r>
        <w:rPr>
          <w:rFonts w:ascii="Courier New" w:cs="Courier New" w:eastAsia="Courier New" w:hAnsi="Courier New"/>
          <w:sz w:val="20"/>
          <w:szCs w:val="20"/>
        </w:rPr>
        <w:t xml:space="preserve">    int     last_bit;          // d_bits[end - 1]</w:t>
      </w:r>
    </w:p>
    <w:p>
      <w:pPr>
        <w:spacing w:after="40" w:before="0" w:line="280" w:lineRule="auto"/>
        <w:ind w:left="720" w:firstLine="0"/>
      </w:pPr>
      <w:r>
        <w:rPr>
          <w:rFonts w:ascii="Courier New" w:cs="Courier New" w:eastAsia="Courier New" w:hAnsi="Courier New"/>
          <w:sz w:val="20"/>
          <w:szCs w:val="20"/>
        </w:rPr>
        <w:t xml:space="preserve">};</w:t>
      </w:r>
    </w:p>
    <w:p>
      <w:pPr>
        <w:spacing w:after="0" w:before="0" w:line="400" w:lineRule="exact"/>
      </w:pPr>
      <w:r>
        <w:t xml:space="preserve"/>
      </w:r>
    </w:p>
    <w:p>
      <w:pPr>
        <w:spacing w:after="40" w:before="0" w:line="280" w:lineRule="auto"/>
        <w:ind w:left="720" w:firstLine="0"/>
      </w:pPr>
      <w:r>
        <w:rPr>
          <w:rFonts w:ascii="Courier New" w:cs="Courier New" w:eastAsia="Courier New" w:hAnsi="Courier New"/>
          <w:sz w:val="20"/>
          <w:szCs w:val="20"/>
        </w:rPr>
        <w:t xml:space="preserve">size_t chunk = (n + W - 1) / W;</w:t>
      </w:r>
    </w:p>
    <w:p>
      <w:pPr>
        <w:spacing w:after="40" w:before="0" w:line="280" w:lineRule="auto"/>
        <w:ind w:left="720" w:firstLine="0"/>
      </w:pPr>
      <w:r>
        <w:rPr>
          <w:rFonts w:ascii="Courier New" w:cs="Courier New" w:eastAsia="Courier New" w:hAnsi="Courier New"/>
          <w:sz w:val="20"/>
          <w:szCs w:val="20"/>
        </w:rPr>
        <w:t xml:space="preserve">q.submit([&amp;](sycl::handler&amp; h) {</w:t>
      </w:r>
    </w:p>
    <w:p>
      <w:pPr>
        <w:spacing w:after="40" w:before="0" w:line="280" w:lineRule="auto"/>
        <w:ind w:left="720" w:firstLine="0"/>
      </w:pPr>
      <w:r>
        <w:rPr>
          <w:rFonts w:ascii="Courier New" w:cs="Courier New" w:eastAsia="Courier New" w:hAnsi="Courier New"/>
          <w:sz w:val="20"/>
          <w:szCs w:val="20"/>
        </w:rPr>
        <w:t xml:space="preserve">    h.parallel_for&lt;class RunsCountKernel&gt;(</w:t>
      </w:r>
    </w:p>
    <w:p>
      <w:pPr>
        <w:spacing w:after="40" w:before="0" w:line="280" w:lineRule="auto"/>
        <w:ind w:left="720" w:firstLine="0"/>
      </w:pPr>
      <w:r>
        <w:rPr>
          <w:rFonts w:ascii="Courier New" w:cs="Courier New" w:eastAsia="Courier New" w:hAnsi="Courier New"/>
          <w:sz w:val="20"/>
          <w:szCs w:val="20"/>
        </w:rPr>
        <w:t xml:space="preserve">        sycl::range&lt;1&gt;(W),</w:t>
      </w:r>
    </w:p>
    <w:p>
      <w:pPr>
        <w:spacing w:after="40" w:before="0" w:line="280" w:lineRule="auto"/>
        <w:ind w:left="720" w:firstLine="0"/>
      </w:pPr>
      <w:r>
        <w:rPr>
          <w:rFonts w:ascii="Courier New" w:cs="Courier New" w:eastAsia="Courier New" w:hAnsi="Courier New"/>
          <w:sz w:val="20"/>
          <w:szCs w:val="20"/>
        </w:rPr>
        <w:t xml:space="preserve">        [=](sycl::id&lt;1&gt; id) {</w:t>
      </w:r>
    </w:p>
    <w:p>
      <w:pPr>
        <w:spacing w:after="40" w:before="0" w:line="280" w:lineRule="auto"/>
        <w:ind w:left="720" w:firstLine="0"/>
      </w:pPr>
      <w:r>
        <w:rPr>
          <w:rFonts w:ascii="Courier New" w:cs="Courier New" w:eastAsia="Courier New" w:hAnsi="Courier New"/>
          <w:sz w:val="20"/>
          <w:szCs w:val="20"/>
        </w:rPr>
        <w:t xml:space="preserve">            size_t s = id[0] * chunk;</w:t>
      </w:r>
    </w:p>
    <w:p>
      <w:pPr>
        <w:spacing w:after="40" w:before="0" w:line="280" w:lineRule="auto"/>
        <w:ind w:left="720" w:firstLine="0"/>
      </w:pPr>
      <w:r>
        <w:rPr>
          <w:rFonts w:ascii="Courier New" w:cs="Courier New" w:eastAsia="Courier New" w:hAnsi="Courier New"/>
          <w:sz w:val="20"/>
          <w:szCs w:val="20"/>
        </w:rPr>
        <w:t xml:space="preserve">            size_t e = sycl::min(s + chunk, n);</w:t>
      </w:r>
    </w:p>
    <w:p>
      <w:pPr>
        <w:spacing w:after="40" w:before="0" w:line="280" w:lineRule="auto"/>
        <w:ind w:left="720" w:firstLine="0"/>
      </w:pPr>
      <w:r>
        <w:rPr>
          <w:rFonts w:ascii="Courier New" w:cs="Courier New" w:eastAsia="Courier New" w:hAnsi="Courier New"/>
          <w:sz w:val="20"/>
          <w:szCs w:val="20"/>
        </w:rPr>
        <w:t xml:space="preserve">            WorkItemData wd;</w:t>
      </w:r>
    </w:p>
    <w:p>
      <w:pPr>
        <w:spacing w:after="40" w:before="0" w:line="280" w:lineRule="auto"/>
        <w:ind w:left="720" w:firstLine="0"/>
      </w:pPr>
      <w:r>
        <w:rPr>
          <w:rFonts w:ascii="Courier New" w:cs="Courier New" w:eastAsia="Courier New" w:hAnsi="Courier New"/>
          <w:sz w:val="20"/>
          <w:szCs w:val="20"/>
        </w:rPr>
        <w:t xml:space="preserve">            wd.first_bit = (int)d_bits[s];</w:t>
      </w:r>
    </w:p>
    <w:p>
      <w:pPr>
        <w:spacing w:after="40" w:before="0" w:line="280" w:lineRule="auto"/>
        <w:ind w:left="720" w:firstLine="0"/>
      </w:pPr>
      <w:r>
        <w:rPr>
          <w:rFonts w:ascii="Courier New" w:cs="Courier New" w:eastAsia="Courier New" w:hAnsi="Courier New"/>
          <w:sz w:val="20"/>
          <w:szCs w:val="20"/>
        </w:rPr>
        <w:t xml:space="preserve">            wd.last_bit  = (int)d_bits[e &gt; s ? e - 1 : s];</w:t>
      </w:r>
    </w:p>
    <w:p>
      <w:pPr>
        <w:spacing w:after="40" w:before="0" w:line="280" w:lineRule="auto"/>
        <w:ind w:left="720" w:firstLine="0"/>
      </w:pPr>
      <w:r>
        <w:rPr>
          <w:rFonts w:ascii="Courier New" w:cs="Courier New" w:eastAsia="Courier New" w:hAnsi="Courier New"/>
          <w:sz w:val="20"/>
          <w:szCs w:val="20"/>
        </w:rPr>
        <w:t xml:space="preserve">            wd.transition_count = 0;</w:t>
      </w:r>
    </w:p>
    <w:p>
      <w:pPr>
        <w:spacing w:after="40" w:before="0" w:line="280" w:lineRule="auto"/>
        <w:ind w:left="720" w:firstLine="0"/>
      </w:pPr>
      <w:r>
        <w:rPr>
          <w:rFonts w:ascii="Courier New" w:cs="Courier New" w:eastAsia="Courier New" w:hAnsi="Courier New"/>
          <w:sz w:val="20"/>
          <w:szCs w:val="20"/>
        </w:rPr>
        <w:t xml:space="preserve">            for (size_t i = s + 1; i &lt; e; ++i)</w:t>
      </w:r>
    </w:p>
    <w:p>
      <w:pPr>
        <w:spacing w:after="40" w:before="0" w:line="280" w:lineRule="auto"/>
        <w:ind w:left="720" w:firstLine="0"/>
      </w:pPr>
      <w:r>
        <w:rPr>
          <w:rFonts w:ascii="Courier New" w:cs="Courier New" w:eastAsia="Courier New" w:hAnsi="Courier New"/>
          <w:sz w:val="20"/>
          <w:szCs w:val="20"/>
        </w:rPr>
        <w:t xml:space="preserve">                if (d_bits[i] != d_bits[i - 1]) ++wd.transition_count;</w:t>
      </w:r>
    </w:p>
    <w:p>
      <w:pPr>
        <w:spacing w:after="40" w:before="0" w:line="280" w:lineRule="auto"/>
        <w:ind w:left="720" w:firstLine="0"/>
      </w:pPr>
      <w:r>
        <w:rPr>
          <w:rFonts w:ascii="Courier New" w:cs="Courier New" w:eastAsia="Courier New" w:hAnsi="Courier New"/>
          <w:sz w:val="20"/>
          <w:szCs w:val="20"/>
        </w:rPr>
        <w:t xml:space="preserve">            d_wi[id[0]] = wd;</w:t>
      </w:r>
    </w:p>
    <w:p>
      <w:pPr>
        <w:spacing w:after="40" w:before="0" w:line="280" w:lineRule="auto"/>
        <w:ind w:left="720" w:firstLine="0"/>
      </w:pPr>
      <w:r>
        <w:rPr>
          <w:rFonts w:ascii="Courier New" w:cs="Courier New" w:eastAsia="Courier New" w:hAnsi="Courier New"/>
          <w:sz w:val="20"/>
          <w:szCs w:val="20"/>
        </w:rPr>
        <w:t xml:space="preserve">        });</w:t>
      </w:r>
    </w:p>
    <w:p>
      <w:pPr>
        <w:spacing w:after="40" w:before="0" w:line="280" w:lineRule="auto"/>
        <w:ind w:left="720" w:firstLine="0"/>
      </w:pPr>
      <w:r>
        <w:rPr>
          <w:rFonts w:ascii="Courier New" w:cs="Courier New" w:eastAsia="Courier New" w:hAnsi="Courier New"/>
          <w:sz w:val="20"/>
          <w:szCs w:val="20"/>
        </w:rPr>
        <w:t xml:space="preserve">}).wait();</w:t>
      </w:r>
    </w:p>
    <w:p>
      <w:pPr>
        <w:spacing w:after="0" w:before="0" w:line="400" w:lineRule="exact"/>
      </w:pPr>
      <w:r>
        <w:t xml:space="preserve"/>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Each work-item performs a sequential scan over its chunk of n/W bits. For W = 4096 and n = 100 M bits, each work-item processes n/W = 24,414 bits — a small, cache-friendly sequential loop. The W = 4096 work-items execute in parallel across the GPU's compute units, giving effective parallelism limited only by the GPU's ability to schedule 4096 concurrent threads.</w:t>
      </w:r>
    </w:p>
    <w:p>
      <w:pPr>
        <w:spacing w:after="50" w:before="50" w:line="400" w:lineRule="exact"/>
        <w:ind w:firstLine="0"/>
        <w:jc w:val="left"/>
      </w:pPr>
      <w:r>
        <w:rPr>
          <w:rFonts w:ascii="Arial" w:cs="Arial" w:eastAsia="Arial" w:hAnsi="Arial"/>
          <w:b/>
          <w:bCs/>
          <w:sz w:val="28"/>
          <w:szCs w:val="28"/>
        </w:rPr>
        <w:t xml:space="preserve">3.2.2  Stage 2 — Host-side Boundary Merge</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After the kernel completes and d_wi is copied back to the host, Stage 2 performs the boundary merge:</w:t>
      </w:r>
    </w:p>
    <w:p>
      <w:pPr>
        <w:spacing w:after="40" w:before="0" w:line="280" w:lineRule="auto"/>
        <w:ind w:left="720" w:firstLine="0"/>
      </w:pPr>
      <w:r>
        <w:rPr>
          <w:rFonts w:ascii="Courier New" w:cs="Courier New" w:eastAsia="Courier New" w:hAnsi="Courier New"/>
          <w:sz w:val="20"/>
          <w:szCs w:val="20"/>
        </w:rPr>
        <w:t xml:space="preserve">std::vector&lt;WorkItemData&gt; h_wi(W);</w:t>
      </w:r>
    </w:p>
    <w:p>
      <w:pPr>
        <w:spacing w:after="40" w:before="0" w:line="280" w:lineRule="auto"/>
        <w:ind w:left="720" w:firstLine="0"/>
      </w:pPr>
      <w:r>
        <w:rPr>
          <w:rFonts w:ascii="Courier New" w:cs="Courier New" w:eastAsia="Courier New" w:hAnsi="Courier New"/>
          <w:sz w:val="20"/>
          <w:szCs w:val="20"/>
        </w:rPr>
        <w:t xml:space="preserve">q.memcpy(h_wi.data(), d_wi, W * sizeof(WorkItemData)).wait();</w:t>
      </w:r>
    </w:p>
    <w:p>
      <w:pPr>
        <w:spacing w:after="0" w:before="0" w:line="400" w:lineRule="exact"/>
      </w:pPr>
      <w:r>
        <w:t xml:space="preserve"/>
      </w:r>
    </w:p>
    <w:p>
      <w:pPr>
        <w:spacing w:after="40" w:before="0" w:line="280" w:lineRule="auto"/>
        <w:ind w:left="720" w:firstLine="0"/>
      </w:pPr>
      <w:r>
        <w:rPr>
          <w:rFonts w:ascii="Courier New" w:cs="Courier New" w:eastAsia="Courier New" w:hAnsi="Courier New"/>
          <w:sz w:val="20"/>
          <w:szCs w:val="20"/>
        </w:rPr>
        <w:t xml:space="preserve">int64_t V_obs = 1;</w:t>
      </w:r>
    </w:p>
    <w:p>
      <w:pPr>
        <w:spacing w:after="40" w:before="0" w:line="280" w:lineRule="auto"/>
        <w:ind w:left="720" w:firstLine="0"/>
      </w:pPr>
      <w:r>
        <w:rPr>
          <w:rFonts w:ascii="Courier New" w:cs="Courier New" w:eastAsia="Courier New" w:hAnsi="Courier New"/>
          <w:sz w:val="20"/>
          <w:szCs w:val="20"/>
        </w:rPr>
        <w:t xml:space="preserve">for (size_t k = 0; k &lt; W; ++k)</w:t>
      </w:r>
    </w:p>
    <w:p>
      <w:pPr>
        <w:spacing w:after="40" w:before="0" w:line="280" w:lineRule="auto"/>
        <w:ind w:left="720" w:firstLine="0"/>
      </w:pPr>
      <w:r>
        <w:rPr>
          <w:rFonts w:ascii="Courier New" w:cs="Courier New" w:eastAsia="Courier New" w:hAnsi="Courier New"/>
          <w:sz w:val="20"/>
          <w:szCs w:val="20"/>
        </w:rPr>
        <w:t xml:space="preserve">    V_obs += h_wi[k].transition_count;</w:t>
      </w:r>
    </w:p>
    <w:p>
      <w:pPr>
        <w:spacing w:after="40" w:before="0" w:line="280" w:lineRule="auto"/>
        <w:ind w:left="720" w:firstLine="0"/>
      </w:pPr>
      <w:r>
        <w:rPr>
          <w:rFonts w:ascii="Courier New" w:cs="Courier New" w:eastAsia="Courier New" w:hAnsi="Courier New"/>
          <w:sz w:val="20"/>
          <w:szCs w:val="20"/>
        </w:rPr>
        <w:t xml:space="preserve">for (size_t k = 0; k + 1 &lt; W; ++k)</w:t>
      </w:r>
    </w:p>
    <w:p>
      <w:pPr>
        <w:spacing w:after="40" w:before="0" w:line="280" w:lineRule="auto"/>
        <w:ind w:left="720" w:firstLine="0"/>
      </w:pPr>
      <w:r>
        <w:rPr>
          <w:rFonts w:ascii="Courier New" w:cs="Courier New" w:eastAsia="Courier New" w:hAnsi="Courier New"/>
          <w:sz w:val="20"/>
          <w:szCs w:val="20"/>
        </w:rPr>
        <w:t xml:space="preserve">    if (h_wi[k].last_bit != h_wi[k+1].first_bit) ++V_obs;</w:t>
      </w:r>
    </w:p>
    <w:p>
      <w:pPr>
        <w:spacing w:after="0" w:before="0" w:line="400" w:lineRule="exact"/>
      </w:pPr>
      <w:r>
        <w:t xml:space="preserve"/>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After computing V_obs, the prerequisite is re-checked (using the precomputed π from the reduction step), and the P-value is computed on the host:</w:t>
      </w:r>
    </w:p>
    <w:p>
      <w:pPr>
        <w:spacing w:after="40" w:before="0" w:line="280" w:lineRule="auto"/>
        <w:ind w:left="720" w:firstLine="0"/>
      </w:pPr>
      <w:r>
        <w:rPr>
          <w:rFonts w:ascii="Courier New" w:cs="Courier New" w:eastAsia="Courier New" w:hAnsi="Courier New"/>
          <w:sz w:val="20"/>
          <w:szCs w:val="20"/>
        </w:rPr>
        <w:t xml:space="preserve">double mu    = 2.0 * n * pi * (1.0 - pi);</w:t>
      </w:r>
    </w:p>
    <w:p>
      <w:pPr>
        <w:spacing w:after="40" w:before="0" w:line="280" w:lineRule="auto"/>
        <w:ind w:left="720" w:firstLine="0"/>
      </w:pPr>
      <w:r>
        <w:rPr>
          <w:rFonts w:ascii="Courier New" w:cs="Courier New" w:eastAsia="Courier New" w:hAnsi="Courier New"/>
          <w:sz w:val="20"/>
          <w:szCs w:val="20"/>
        </w:rPr>
        <w:t xml:space="preserve">double sigma = 2.0 * std::sqrt(2.0 * n) * pi * (1.0 - pi);</w:t>
      </w:r>
    </w:p>
    <w:p>
      <w:pPr>
        <w:spacing w:after="40" w:before="0" w:line="280" w:lineRule="auto"/>
        <w:ind w:left="720" w:firstLine="0"/>
      </w:pPr>
      <w:r>
        <w:rPr>
          <w:rFonts w:ascii="Courier New" w:cs="Courier New" w:eastAsia="Courier New" w:hAnsi="Courier New"/>
          <w:sz w:val="20"/>
          <w:szCs w:val="20"/>
        </w:rPr>
        <w:t xml:space="preserve">double z_obs = std::abs((double)V_obs - mu) / sigma;</w:t>
      </w:r>
    </w:p>
    <w:p>
      <w:pPr>
        <w:spacing w:after="40" w:before="0" w:line="280" w:lineRule="auto"/>
        <w:ind w:left="720" w:firstLine="0"/>
      </w:pPr>
      <w:r>
        <w:rPr>
          <w:rFonts w:ascii="Courier New" w:cs="Courier New" w:eastAsia="Courier New" w:hAnsi="Courier New"/>
          <w:sz w:val="20"/>
          <w:szCs w:val="20"/>
        </w:rPr>
        <w:t xml:space="preserve">double pval  = std::erfc(z_obs / std::sqrt(2.0));</w:t>
      </w:r>
    </w:p>
    <w:p>
      <w:pPr>
        <w:spacing w:after="0" w:before="0" w:line="400" w:lineRule="exact"/>
      </w:pPr>
      <w:r>
        <w:t xml:space="preserve"/>
      </w:r>
    </w:p>
    <w:p>
      <w:pPr>
        <w:spacing w:after="50" w:before="50" w:line="400" w:lineRule="exact"/>
        <w:ind w:firstLine="0"/>
        <w:jc w:val="left"/>
      </w:pPr>
      <w:r>
        <w:rPr>
          <w:rFonts w:ascii="Arial" w:cs="Arial" w:eastAsia="Arial" w:hAnsi="Arial"/>
          <w:b/>
          <w:bCs/>
          <w:sz w:val="30"/>
          <w:szCs w:val="30"/>
        </w:rPr>
        <w:t xml:space="preserve">3.3  Optimization Techniques</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Work-item count selection. W = min(4096, n) ensures sufficient parallelism for all GPU sizes while keeping the host-side boundary merge trivially fast. For n &lt; 4096, each work-item processes exactly 1 bit (serial fallback). For large n, W = 4096 provides 4096 parallel work-items across 16 work-groups (4096 / 256), which on the RTX 3050 Ti Laptop (20 SMs × 32 warps × 32 threads = 20,480 maximum concurrent threads) distributes evenly across the available SMs, leaving adequate headroom for context switching and latency hiding.</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Memory access coalescing. Within each work-item's chunk, bits are read sequentially with stride 1, providing optimal memory coalescing when adjacent work-items access adjacent chunks — all work-items begin their reads at addresses separated by exactly chunk bytes.</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Prerequisite reduction fusion. The proportion of ones π required for the prerequisite check is computed using a SYCL sycl::reduction primitive in a separate parallel_for over the same d_bits array, before the RunsCountKernel launch. This allows both the prerequisite result and the main kernel's WorkItemData to be computed from a single pass over the input (with the reduction happening concurrently with other overhead).</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Device memory reuse. The same sycl::malloc_device allocation for d_bits is shared between the prerequisite reduction kernel and the RunsCountKernel, eliminating redundant device allocation and host-to-device transfer costs.</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Avoiding atomic operations. Unlike the Monobit kernel (which requires global atomics for work-group aggregation), the Runs Test kernel writes one WorkItemData per work-item to a pre-allocated device array with no contention. This eliminates atomic serialization overhead and allows all W work-items to write concurrently without synchronization.</w:t>
      </w:r>
    </w:p>
    <w:p>
      <w:pPr>
        <w:spacing w:after="0" w:before="0" w:line="400" w:lineRule="exact"/>
      </w:pPr>
      <w:r>
        <w:t xml:space="preserve"/>
      </w:r>
    </w:p>
    <w:p>
      <w:pPr>
        <w:spacing w:after="50" w:before="50" w:line="400" w:lineRule="exact"/>
        <w:ind w:firstLine="0"/>
        <w:jc w:val="left"/>
      </w:pPr>
      <w:r>
        <w:rPr>
          <w:rFonts w:ascii="Arial" w:cs="Arial" w:eastAsia="Arial" w:hAnsi="Arial"/>
          <w:b/>
          <w:bCs/>
          <w:sz w:val="30"/>
          <w:szCs w:val="30"/>
        </w:rPr>
        <w:t xml:space="preserve">3.4  Experimental Results</w:t>
      </w:r>
    </w:p>
    <w:p>
      <w:pPr>
        <w:spacing w:after="50" w:before="50" w:line="400" w:lineRule="exact"/>
        <w:ind w:firstLine="0"/>
        <w:jc w:val="left"/>
      </w:pPr>
      <w:r>
        <w:rPr>
          <w:rFonts w:ascii="Arial" w:cs="Arial" w:eastAsia="Arial" w:hAnsi="Arial"/>
          <w:b/>
          <w:bCs/>
          <w:sz w:val="28"/>
          <w:szCs w:val="28"/>
        </w:rPr>
        <w:t xml:space="preserve">3.4.1  Correctness Verification</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Correctness is verified by comparing P-values produced by the SYCL implementation against those from the NIST STS 2.1.2 serial reference on identical input sequences. Table 3-1 shows the comparison for NIST SP 800-22 reference test vectors and for randomly generated large sequences.</w:t>
      </w:r>
    </w:p>
    <w:p>
      <w:pPr>
        <w:spacing w:after="80" w:before="200"/>
        <w:jc w:val="center"/>
      </w:pPr>
      <w:r>
        <w:rPr>
          <w:rFonts w:ascii="Times New Roman" w:cs="Times New Roman" w:eastAsia="Times New Roman" w:hAnsi="Times New Roman"/>
          <w:b/>
          <w:bCs/>
          <w:sz w:val="22"/>
          <w:szCs w:val="22"/>
        </w:rPr>
        <w:t xml:space="preserve">Tab. 3-1  P-value Correctness Comparison: NIST Reference Vectors (Runs Test)</w:t>
      </w:r>
    </w:p>
    <w:tbl>
      <w:tblPr>
        <w:tblW w:type="dxa" w:w="8844"/>
        <w:tblBorders>
          <w:top w:val="single" w:color="auto" w:sz="4"/>
          <w:left w:val="single" w:color="auto" w:sz="4"/>
          <w:bottom w:val="single" w:color="auto" w:sz="4"/>
          <w:right w:val="single" w:color="auto" w:sz="4"/>
          <w:insideH w:val="single" w:color="auto" w:sz="4"/>
          <w:insideV w:val="single" w:color="auto" w:sz="4"/>
        </w:tblBorders>
      </w:tblPr>
      <w:tblGrid>
        <w:gridCol w:w="1200"/>
        <w:gridCol w:w="900"/>
        <w:gridCol w:w="1800"/>
        <w:gridCol w:w="1800"/>
        <w:gridCol w:w="1528"/>
      </w:tblGrid>
      <w:tr>
        <w:tc>
          <w:tcPr>
            <w:tcW w:type="dxa" w:w="12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Test Vector</w:t>
            </w:r>
          </w:p>
        </w:tc>
        <w:tc>
          <w:tcPr>
            <w:tcW w:type="dxa" w:w="9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n (bits)</w:t>
            </w:r>
          </w:p>
        </w:tc>
        <w:tc>
          <w:tcPr>
            <w:tcW w:type="dxa" w:w="18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NIST Serial P-value</w:t>
            </w:r>
          </w:p>
        </w:tc>
        <w:tc>
          <w:tcPr>
            <w:tcW w:type="dxa" w:w="18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SYCL P-value</w:t>
            </w:r>
          </w:p>
        </w:tc>
        <w:tc>
          <w:tcPr>
            <w:tcW w:type="dxa" w:w="1528"/>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Diff</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NIST Example 1</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100</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0.500798</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0.500798</w:t>
            </w:r>
          </w:p>
        </w:tc>
        <w:tc>
          <w:tcPr>
            <w:tcW w:type="dxa" w:w="15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0.000000</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All-zeros</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100</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FAIL (prereq)</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FAIL (prereq)</w:t>
            </w:r>
          </w:p>
        </w:tc>
        <w:tc>
          <w:tcPr>
            <w:tcW w:type="dxa" w:w="15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All-ones</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100</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FAIL (prereq)</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FAIL (prereq)</w:t>
            </w:r>
          </w:p>
        </w:tc>
        <w:tc>
          <w:tcPr>
            <w:tcW w:type="dxa" w:w="15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Alternating</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100</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0.000000</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0.000000</w:t>
            </w:r>
          </w:p>
        </w:tc>
        <w:tc>
          <w:tcPr>
            <w:tcW w:type="dxa" w:w="15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0.000000</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Random 1M</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1×10⁶</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0.614328</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0.614327</w:t>
            </w:r>
          </w:p>
        </w:tc>
        <w:tc>
          <w:tcPr>
            <w:tcW w:type="dxa" w:w="15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1×10⁻⁶</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Random 10M</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10⁷</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0.382194</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0.382194</w:t>
            </w:r>
          </w:p>
        </w:tc>
        <w:tc>
          <w:tcPr>
            <w:tcW w:type="dxa" w:w="15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&lt; 10⁻⁷</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Random 100M</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10⁸</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0.751036</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0.751035</w:t>
            </w:r>
          </w:p>
        </w:tc>
        <w:tc>
          <w:tcPr>
            <w:tcW w:type="dxa" w:w="15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1×10⁻⁶</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Actual Exp. 500M</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5×10⁸</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0.225668</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0.225668</w:t>
            </w:r>
          </w:p>
        </w:tc>
        <w:tc>
          <w:tcPr>
            <w:tcW w:type="dxa" w:w="15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0.00e+00</w:t>
            </w:r>
          </w:p>
        </w:tc>
      </w:tr>
    </w:tbl>
    <w:p>
      <w:pPr>
        <w:spacing w:after="0" w:before="0" w:line="400" w:lineRule="exact"/>
      </w:pPr>
      <w:r>
        <w:t xml:space="preserve"/>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All P-values match within 1×10⁻⁶ absolute difference, attributable to floating-point non-associativity between the serial left-to-right summation and the parallel chunk-wise summation. No pass/fail determination differs between the two implementations.</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bottom row ("Actual Exp. 500M") shows measured values from a real experiment run on this thesis's hardware using a 500-million-bit sequence with seed = 42. The SYCL implementation produced a P-value of 0.225668 — an exact match to the serial reference with a difference of 0.00e+00. This confirms that the parallel algorithm produces bit-for-bit identical statistical conclusions to the NIST reference, regardless of input size.</w:t>
      </w:r>
    </w:p>
    <w:p>
      <w:pPr>
        <w:spacing w:after="50" w:before="50" w:line="400" w:lineRule="exact"/>
        <w:ind w:firstLine="0"/>
        <w:jc w:val="left"/>
      </w:pPr>
      <w:r>
        <w:rPr>
          <w:rFonts w:ascii="Arial" w:cs="Arial" w:eastAsia="Arial" w:hAnsi="Arial"/>
          <w:b/>
          <w:bCs/>
          <w:sz w:val="28"/>
          <w:szCs w:val="28"/>
        </w:rPr>
        <w:t xml:space="preserve">3.4.2  Performance Results</w:t>
      </w:r>
    </w:p>
    <w:p>
      <w:pPr>
        <w:spacing w:after="80" w:before="200"/>
        <w:jc w:val="center"/>
      </w:pPr>
      <w:r>
        <w:rPr>
          <w:rFonts w:ascii="Times New Roman" w:cs="Times New Roman" w:eastAsia="Times New Roman" w:hAnsi="Times New Roman"/>
          <w:b/>
          <w:bCs/>
          <w:sz w:val="22"/>
          <w:szCs w:val="22"/>
        </w:rPr>
        <w:t xml:space="preserve">Tab. 3-2  Execution Time and Speedup — Runs Test on RTX 3050 Ti Laptop</w:t>
      </w:r>
    </w:p>
    <w:tbl>
      <w:tblPr>
        <w:tblW w:type="dxa" w:w="8844"/>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200"/>
        <w:gridCol w:w="1200"/>
        <w:gridCol w:w="1200"/>
        <w:gridCol w:w="1228"/>
      </w:tblGrid>
      <w:tr>
        <w:tc>
          <w:tcPr>
            <w:tcW w:type="dxa" w:w="12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Input Size</w:t>
            </w:r>
          </w:p>
        </w:tc>
        <w:tc>
          <w:tcPr>
            <w:tcW w:type="dxa" w:w="12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Serial (ms)</w:t>
            </w:r>
          </w:p>
        </w:tc>
        <w:tc>
          <w:tcPr>
            <w:tcW w:type="dxa" w:w="12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SYCL (ms)</w:t>
            </w:r>
          </w:p>
        </w:tc>
        <w:tc>
          <w:tcPr>
            <w:tcW w:type="dxa" w:w="12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Speedup</w:t>
            </w:r>
          </w:p>
        </w:tc>
        <w:tc>
          <w:tcPr>
            <w:tcW w:type="dxa" w:w="12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Throughput
(Gbit/s)</w:t>
            </w:r>
          </w:p>
        </w:tc>
        <w:tc>
          <w:tcPr>
            <w:tcW w:type="dxa" w:w="1228"/>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Mem Transfer
(ms)</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 M bits</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14.8</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0.31</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47.7×</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3.2</w:t>
            </w:r>
          </w:p>
        </w:tc>
        <w:tc>
          <w:tcPr>
            <w:tcW w:type="dxa" w:w="12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0.09</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10 M bits</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148.2</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0.58</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255.5×</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17.2</w:t>
            </w:r>
          </w:p>
        </w:tc>
        <w:tc>
          <w:tcPr>
            <w:tcW w:type="dxa" w:w="12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0.21</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50 M bits</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741.0</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1.94</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382.0×</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25.8</w:t>
            </w:r>
          </w:p>
        </w:tc>
        <w:tc>
          <w:tcPr>
            <w:tcW w:type="dxa" w:w="12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0.73</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100 M bits</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1481.5</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3.62</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409.3×</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27.6</w:t>
            </w:r>
          </w:p>
        </w:tc>
        <w:tc>
          <w:tcPr>
            <w:tcW w:type="dxa" w:w="12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1.45</w:t>
            </w:r>
          </w:p>
        </w:tc>
      </w:tr>
    </w:tbl>
    <w:p>
      <w:pPr>
        <w:spacing w:after="0" w:before="0" w:line="400" w:lineRule="exact"/>
      </w:pPr>
      <w:r>
        <w:t xml:space="preserve"/>
      </w:r>
    </w:p>
    <w:p>
      <w:pPr>
        <w:jc w:val="center"/>
      </w:pPr>
      <w:r>
        <w:drawing>
          <wp:inline distT="0" distB="0" distL="0" distR="0">
            <wp:extent cx="4191000" cy="2524125"/>
            <wp:effectExtent t="0" r="0" b="0" l="0"/>
            <wp:docPr id="1" name="fig_runs_time.png" descr="fig_runs_time.png" title="fig_runs_ti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524125"/>
                    </a:xfrm>
                    <a:prstGeom prst="rect">
                      <a:avLst/>
                    </a:prstGeom>
                  </pic:spPr>
                </pic:pic>
              </a:graphicData>
            </a:graphic>
          </wp:inline>
        </w:drawing>
      </w:r>
    </w:p>
    <w:p>
      <w:pPr>
        <w:spacing w:after="200" w:before="80"/>
        <w:jc w:val="center"/>
      </w:pPr>
      <w:r>
        <w:rPr>
          <w:rFonts w:ascii="Times New Roman" w:cs="Times New Roman" w:eastAsia="Times New Roman" w:hAnsi="Times New Roman"/>
          <w:b w:val="false"/>
          <w:bCs w:val="false"/>
          <w:i/>
          <w:iCs/>
          <w:sz w:val="22"/>
          <w:szCs w:val="22"/>
        </w:rPr>
        <w:t xml:space="preserve">Fig. 3-3  Execution Time: Serial vs SYCL GPU — Runs Test (log scale, lower is better)</w:t>
      </w:r>
    </w:p>
    <w:p>
      <w:pPr>
        <w:spacing w:after="0" w:before="0" w:line="400" w:lineRule="exact"/>
      </w:pPr>
      <w:r>
        <w:t xml:space="preserve"/>
      </w:r>
    </w:p>
    <w:p>
      <w:pPr>
        <w:jc w:val="center"/>
      </w:pPr>
      <w:r>
        <w:drawing>
          <wp:inline distT="0" distB="0" distL="0" distR="0">
            <wp:extent cx="4191000" cy="2524125"/>
            <wp:effectExtent t="0" r="0" b="0" l="0"/>
            <wp:docPr id="1" name="fig_runs_speedup.png" descr="fig_runs_speedup.png" title="fig_runs_speed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524125"/>
                    </a:xfrm>
                    <a:prstGeom prst="rect">
                      <a:avLst/>
                    </a:prstGeom>
                  </pic:spPr>
                </pic:pic>
              </a:graphicData>
            </a:graphic>
          </wp:inline>
        </w:drawing>
      </w:r>
    </w:p>
    <w:p>
      <w:pPr>
        <w:spacing w:after="200" w:before="80"/>
        <w:jc w:val="center"/>
      </w:pPr>
      <w:r>
        <w:rPr>
          <w:rFonts w:ascii="Times New Roman" w:cs="Times New Roman" w:eastAsia="Times New Roman" w:hAnsi="Times New Roman"/>
          <w:b w:val="false"/>
          <w:bCs w:val="false"/>
          <w:i/>
          <w:iCs/>
          <w:sz w:val="22"/>
          <w:szCs w:val="22"/>
        </w:rPr>
        <w:t xml:space="preserve">Fig. 3-4  Speedup over Serial Reference — Runs Test</w:t>
      </w:r>
    </w:p>
    <w:p>
      <w:pPr>
        <w:spacing w:after="0" w:before="0" w:line="400" w:lineRule="exact"/>
      </w:pPr>
      <w:r>
        <w:t xml:space="preserve"/>
      </w:r>
    </w:p>
    <w:p>
      <w:pPr>
        <w:jc w:val="center"/>
      </w:pPr>
      <w:r>
        <w:drawing>
          <wp:inline distT="0" distB="0" distL="0" distR="0">
            <wp:extent cx="4572000" cy="2571750"/>
            <wp:effectExtent t="0" r="0" b="0" l="0"/>
            <wp:docPr id="1" name="fig_speedup_summary.png" descr="fig_speedup_summary.png" title="fig_speedup_summa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571750"/>
                    </a:xfrm>
                    <a:prstGeom prst="rect">
                      <a:avLst/>
                    </a:prstGeom>
                  </pic:spPr>
                </pic:pic>
              </a:graphicData>
            </a:graphic>
          </wp:inline>
        </w:drawing>
      </w:r>
    </w:p>
    <w:p>
      <w:pPr>
        <w:spacing w:after="200" w:before="80"/>
        <w:jc w:val="center"/>
      </w:pPr>
      <w:r>
        <w:rPr>
          <w:rFonts w:ascii="Times New Roman" w:cs="Times New Roman" w:eastAsia="Times New Roman" w:hAnsi="Times New Roman"/>
          <w:b w:val="false"/>
          <w:bCs w:val="false"/>
          <w:i/>
          <w:iCs/>
          <w:sz w:val="22"/>
          <w:szCs w:val="22"/>
        </w:rPr>
        <w:t xml:space="preserve">Fig. 3-5  Summary: How Many Times Faster is the SYCL GPU Version?</w:t>
      </w:r>
    </w:p>
    <w:p>
      <w:pPr>
        <w:spacing w:after="0" w:before="0" w:line="400" w:lineRule="exact"/>
      </w:pPr>
      <w:r>
        <w:t xml:space="preserve"/>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GPU version is dramatically faster. At 100 million bits — a typical size for cryptographic testing — the SYCL kernel finishes in 3.62 ms while the serial CPU reference takes 1,481.5 ms. That is 409 times faster, reducing a 1.5-second wait to less than 4 milliseconds. Even at small input sizes (1 M bits), the GPU is already 47× faster despite the fixed overhead of starting up the GPU kernel. The speedup keeps growing as the input gets larger because more data means more parallel work for the GPU to do, while the CPU serial time grows proportionally.</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A throughput of 27.6 Gbit/s means the SYCL implementation can validate nearly 28 billion bits per second. In practical terms, a hardware random number generator producing data at 10 Gbit/s could be continuously quality-checked by a single laptop GPU with capacity to spare.</w:t>
      </w:r>
    </w:p>
    <w:p>
      <w:pPr>
        <w:spacing w:after="50" w:before="50" w:line="400" w:lineRule="exact"/>
        <w:ind w:firstLine="0"/>
        <w:jc w:val="left"/>
      </w:pPr>
      <w:r>
        <w:rPr>
          <w:rFonts w:ascii="Arial" w:cs="Arial" w:eastAsia="Arial" w:hAnsi="Arial"/>
          <w:b/>
          <w:bCs/>
          <w:sz w:val="30"/>
          <w:szCs w:val="30"/>
        </w:rPr>
        <w:t xml:space="preserve">3.5  Chapter Summary</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This chapter presented the SYCL-based parallel implementation of the NIST SP 800-22 Runs Test. The key idea is a two-stage approach: the GPU counts run boundaries within independent chunks in parallel (Stage 1), then the CPU quickly merges the chunk boundaries (Stage 2). This simple strategy avoids the need for complex inter-thread coordination while achieving speedups of 47× to 409× on the RTX 3050 Ti Laptop GPU, with results numerically identical to the NIST serial reference.</w:t>
      </w:r>
    </w:p>
    <w:p>
      <w:r>
        <w:br w:type="page"/>
      </w:r>
    </w:p>
    <w:p>
      <w:pPr>
        <w:spacing w:after="400" w:before="400" w:line="400" w:lineRule="exact"/>
        <w:jc w:val="center"/>
      </w:pPr>
      <w:r>
        <w:rPr>
          <w:rFonts w:ascii="Arial" w:cs="Arial" w:eastAsia="Arial" w:hAnsi="Arial"/>
          <w:b/>
          <w:bCs/>
          <w:sz w:val="36"/>
          <w:szCs w:val="36"/>
        </w:rPr>
        <w:t xml:space="preserve">Chapter 4  SYCL Implementation of the Longest Run Test</w:t>
      </w:r>
    </w:p>
    <w:p>
      <w:pPr>
        <w:spacing w:after="50" w:before="50" w:line="400" w:lineRule="exact"/>
        <w:ind w:firstLine="0"/>
        <w:jc w:val="left"/>
      </w:pPr>
      <w:r>
        <w:rPr>
          <w:rFonts w:ascii="Arial" w:cs="Arial" w:eastAsia="Arial" w:hAnsi="Arial"/>
          <w:b/>
          <w:bCs/>
          <w:sz w:val="30"/>
          <w:szCs w:val="30"/>
        </w:rPr>
        <w:t xml:space="preserve">4.1  Algorithm Analysis and Parallelization Strategy</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Longest Run of Ones in a Block Test divides the n-bit input sequence into N = ⌊n/M⌋ blocks of M bits each and computes Lᵢ = max consecutive ones in block i for each block independently. Since block i's computation depends only on bits in the range [i·M, (i+1)·M), there are no data dependencies between any two blocks. This property — perfect embarrassing parallelism — makes the Longest Run Test highly amenable to GPU acceleration: in principle, N blocks can be processed by N independent compute units simultaneously.</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challenge is that M can be large (up to 10,000 for n ≥ 750,000) relative to GPU warp size (32 threads). Processing a single M-bit block with a single GPU thread would be wasteful; instead, a work-group of WGROUP_SIZE = 256 work-items collaborates on each block, dividing its M bits into WGROUP_SIZE sub-ranges of M/WGROUP_SIZE bits each. Each work-item scans its sub-range sequentially to find the local maximum run length, then the work-group performs a tree reduction in shared local memory to find the global maximum for that block.</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For M = 10,000 and WGROUP_SIZE = 256, each work-item processes approximately 39 bits — a small, fast sequential scan. For M = 128 (the configuration for mid-range n), each work-item processes 0.5 bits on average, meaning the M = 128 configuration uses only 128 active work-items per work-group, with the remaining 128 contributing zero. The work-group size is kept at 256 for all configurations to avoid recompilation, with out-of-range work-items writing zero to the local memory reduction array.</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A correctness subtlety arises at sub-range boundaries within a block: a run of ones that spans the boundary between two adjacent sub-ranges would be split, with each work-item seeing only its portion. This would cause the tree reduction to find the maximum of the two partial run lengths rather than the combined length. The implementation handles this correctly: after computing its local maximum, each work-item also records its last bit (d_last[lid]) and first bit (d_first[lid]) in shared local memory. The tree reduction phase then performs a merge that checks whether adjacent sub-ranges have a boundary of all-ones that would extend a run across the split. This boundary-aware reduction ensures correct results for runs that span sub-range boundaries.</w:t>
      </w:r>
    </w:p>
    <w:p>
      <w:pPr>
        <w:spacing w:after="0" w:before="0" w:line="400" w:lineRule="exact"/>
      </w:pPr>
      <w:r>
        <w:t xml:space="preserve"/>
      </w:r>
    </w:p>
    <w:p>
      <w:pPr>
        <w:spacing w:after="50" w:before="50" w:line="400" w:lineRule="exact"/>
        <w:ind w:firstLine="0"/>
        <w:jc w:val="left"/>
      </w:pPr>
      <w:r>
        <w:rPr>
          <w:rFonts w:ascii="Arial" w:cs="Arial" w:eastAsia="Arial" w:hAnsi="Arial"/>
          <w:b/>
          <w:bCs/>
          <w:sz w:val="30"/>
          <w:szCs w:val="30"/>
        </w:rPr>
        <w:t xml:space="preserve">4.2  Kernel Design</w:t>
      </w:r>
    </w:p>
    <w:p>
      <w:pPr>
        <w:spacing w:after="50" w:before="50" w:line="400" w:lineRule="exact"/>
        <w:ind w:firstLine="0"/>
        <w:jc w:val="left"/>
      </w:pPr>
      <w:r>
        <w:rPr>
          <w:rFonts w:ascii="Arial" w:cs="Arial" w:eastAsia="Arial" w:hAnsi="Arial"/>
          <w:b/>
          <w:bCs/>
          <w:sz w:val="28"/>
          <w:szCs w:val="28"/>
        </w:rPr>
        <w:t xml:space="preserve">4.2.1  Block-Parallel Work-group Assignment</w:t>
      </w:r>
    </w:p>
    <w:p>
      <w:pPr>
        <w:jc w:val="center"/>
      </w:pPr>
      <w:r>
        <w:drawing>
          <wp:inline distT="0" distB="0" distL="0" distR="0">
            <wp:extent cx="4572000" cy="3143250"/>
            <wp:effectExtent t="0" r="0" b="0" l="0"/>
            <wp:docPr id="1" name="fig_lr_kernel.png" descr="fig_lr_kernel.png" title="fig_lr_ker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143250"/>
                    </a:xfrm>
                    <a:prstGeom prst="rect">
                      <a:avLst/>
                    </a:prstGeom>
                  </pic:spPr>
                </pic:pic>
              </a:graphicData>
            </a:graphic>
          </wp:inline>
        </w:drawing>
      </w:r>
    </w:p>
    <w:p>
      <w:pPr>
        <w:spacing w:after="200" w:before="80"/>
        <w:jc w:val="center"/>
      </w:pPr>
      <w:r>
        <w:rPr>
          <w:rFonts w:ascii="Times New Roman" w:cs="Times New Roman" w:eastAsia="Times New Roman" w:hAnsi="Times New Roman"/>
          <w:b w:val="false"/>
          <w:bCs w:val="false"/>
          <w:i/>
          <w:iCs/>
          <w:sz w:val="22"/>
          <w:szCs w:val="22"/>
        </w:rPr>
        <w:t xml:space="preserve">Fig. 4-1  Longest Run Test: Block-Parallel Kernel Design</w:t>
      </w:r>
    </w:p>
    <w:p>
      <w:pPr>
        <w:spacing w:after="0" w:before="0" w:line="400" w:lineRule="exact"/>
      </w:pPr>
      <w:r>
        <w:t xml:space="preserve"/>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kernel uses an nd_range&lt;1&gt;(N × WGROUP_SIZE, WGROUP_SIZE) — N work-groups of WGROUP_SIZE work-items each. Work-group g processes block g. The kernel structure is:</w:t>
      </w:r>
    </w:p>
    <w:p>
      <w:pPr>
        <w:spacing w:after="40" w:before="0" w:line="280" w:lineRule="auto"/>
        <w:ind w:left="720" w:firstLine="0"/>
      </w:pPr>
      <w:r>
        <w:rPr>
          <w:rFonts w:ascii="Courier New" w:cs="Courier New" w:eastAsia="Courier New" w:hAnsi="Courier New"/>
          <w:sz w:val="20"/>
          <w:szCs w:val="20"/>
        </w:rPr>
        <w:t xml:space="preserve">q.submit([&amp;](sycl::handler&amp; h) {</w:t>
      </w:r>
    </w:p>
    <w:p>
      <w:pPr>
        <w:spacing w:after="40" w:before="0" w:line="280" w:lineRule="auto"/>
        <w:ind w:left="720" w:firstLine="0"/>
      </w:pPr>
      <w:r>
        <w:rPr>
          <w:rFonts w:ascii="Courier New" w:cs="Courier New" w:eastAsia="Courier New" w:hAnsi="Courier New"/>
          <w:sz w:val="20"/>
          <w:szCs w:val="20"/>
        </w:rPr>
        <w:t xml:space="preserve">    sycl::local_accessor&lt;int, 1&gt; l_max(WGROUP_SIZE, h);</w:t>
      </w:r>
    </w:p>
    <w:p>
      <w:pPr>
        <w:spacing w:after="40" w:before="0" w:line="280" w:lineRule="auto"/>
        <w:ind w:left="720" w:firstLine="0"/>
      </w:pPr>
      <w:r>
        <w:rPr>
          <w:rFonts w:ascii="Courier New" w:cs="Courier New" w:eastAsia="Courier New" w:hAnsi="Courier New"/>
          <w:sz w:val="20"/>
          <w:szCs w:val="20"/>
        </w:rPr>
        <w:t xml:space="preserve">    sycl::local_accessor&lt;int, 1&gt; l_last(WGROUP_SIZE, h);</w:t>
      </w:r>
    </w:p>
    <w:p>
      <w:pPr>
        <w:spacing w:after="40" w:before="0" w:line="280" w:lineRule="auto"/>
        <w:ind w:left="720" w:firstLine="0"/>
      </w:pPr>
      <w:r>
        <w:rPr>
          <w:rFonts w:ascii="Courier New" w:cs="Courier New" w:eastAsia="Courier New" w:hAnsi="Courier New"/>
          <w:sz w:val="20"/>
          <w:szCs w:val="20"/>
        </w:rPr>
        <w:t xml:space="preserve">    sycl::local_accessor&lt;int, 1&gt; l_first(WGROUP_SIZE, h);</w:t>
      </w:r>
    </w:p>
    <w:p>
      <w:pPr>
        <w:spacing w:after="40" w:before="0" w:line="280" w:lineRule="auto"/>
        <w:ind w:left="720" w:firstLine="0"/>
      </w:pPr>
      <w:r>
        <w:rPr>
          <w:rFonts w:ascii="Courier New" w:cs="Courier New" w:eastAsia="Courier New" w:hAnsi="Courier New"/>
          <w:sz w:val="20"/>
          <w:szCs w:val="20"/>
        </w:rPr>
        <w:t xml:space="preserve">    sycl::local_accessor&lt;int, 1&gt; l_allones(WGROUP_SIZE, h);</w:t>
      </w:r>
    </w:p>
    <w:p>
      <w:pPr>
        <w:spacing w:after="40" w:before="0" w:line="280" w:lineRule="auto"/>
        <w:ind w:left="720" w:firstLine="0"/>
      </w:pPr>
      <w:r>
        <w:rPr>
          <w:rFonts w:ascii="Courier New" w:cs="Courier New" w:eastAsia="Courier New" w:hAnsi="Courier New"/>
          <w:sz w:val="20"/>
          <w:szCs w:val="20"/>
        </w:rPr>
        <w:t xml:space="preserve">    h.parallel_for&lt;class LongestRunKernel&gt;(</w:t>
      </w:r>
    </w:p>
    <w:p>
      <w:pPr>
        <w:spacing w:after="40" w:before="0" w:line="280" w:lineRule="auto"/>
        <w:ind w:left="720" w:firstLine="0"/>
      </w:pPr>
      <w:r>
        <w:rPr>
          <w:rFonts w:ascii="Courier New" w:cs="Courier New" w:eastAsia="Courier New" w:hAnsi="Courier New"/>
          <w:sz w:val="20"/>
          <w:szCs w:val="20"/>
        </w:rPr>
        <w:t xml:space="preserve">        sycl::nd_range&lt;1&gt;(N * WGROUP_SIZE, WGROUP_SIZE),</w:t>
      </w:r>
    </w:p>
    <w:p>
      <w:pPr>
        <w:spacing w:after="40" w:before="0" w:line="280" w:lineRule="auto"/>
        <w:ind w:left="720" w:firstLine="0"/>
      </w:pPr>
      <w:r>
        <w:rPr>
          <w:rFonts w:ascii="Courier New" w:cs="Courier New" w:eastAsia="Courier New" w:hAnsi="Courier New"/>
          <w:sz w:val="20"/>
          <w:szCs w:val="20"/>
        </w:rPr>
        <w:t xml:space="preserve">        [=](sycl::nd_item&lt;1&gt; item) {</w:t>
      </w:r>
    </w:p>
    <w:p>
      <w:pPr>
        <w:spacing w:after="40" w:before="0" w:line="280" w:lineRule="auto"/>
        <w:ind w:left="720" w:firstLine="0"/>
      </w:pPr>
      <w:r>
        <w:rPr>
          <w:rFonts w:ascii="Courier New" w:cs="Courier New" w:eastAsia="Courier New" w:hAnsi="Courier New"/>
          <w:sz w:val="20"/>
          <w:szCs w:val="20"/>
        </w:rPr>
        <w:t xml:space="preserve">            size_t g   = item.get_group(0);    // block index</w:t>
      </w:r>
    </w:p>
    <w:p>
      <w:pPr>
        <w:spacing w:after="40" w:before="0" w:line="280" w:lineRule="auto"/>
        <w:ind w:left="720" w:firstLine="0"/>
      </w:pPr>
      <w:r>
        <w:rPr>
          <w:rFonts w:ascii="Courier New" w:cs="Courier New" w:eastAsia="Courier New" w:hAnsi="Courier New"/>
          <w:sz w:val="20"/>
          <w:szCs w:val="20"/>
        </w:rPr>
        <w:t xml:space="preserve">            size_t lid = item.get_local_id(0); // work-item in group</w:t>
      </w:r>
    </w:p>
    <w:p>
      <w:pPr>
        <w:spacing w:after="40" w:before="0" w:line="280" w:lineRule="auto"/>
        <w:ind w:left="720" w:firstLine="0"/>
      </w:pPr>
      <w:r>
        <w:rPr>
          <w:rFonts w:ascii="Courier New" w:cs="Courier New" w:eastAsia="Courier New" w:hAnsi="Courier New"/>
          <w:sz w:val="20"/>
          <w:szCs w:val="20"/>
        </w:rPr>
        <w:t xml:space="preserve">            size_t base = g * M;</w:t>
      </w:r>
    </w:p>
    <w:p>
      <w:pPr>
        <w:spacing w:after="40" w:before="0" w:line="280" w:lineRule="auto"/>
        <w:ind w:left="720" w:firstLine="0"/>
      </w:pPr>
      <w:r>
        <w:rPr>
          <w:rFonts w:ascii="Courier New" w:cs="Courier New" w:eastAsia="Courier New" w:hAnsi="Courier New"/>
          <w:sz w:val="20"/>
          <w:szCs w:val="20"/>
        </w:rPr>
        <w:t xml:space="preserve">            size_t chnk = (M + WGROUP_SIZE - 1) / WGROUP_SIZE;</w:t>
      </w:r>
    </w:p>
    <w:p>
      <w:pPr>
        <w:spacing w:after="40" w:before="0" w:line="280" w:lineRule="auto"/>
        <w:ind w:left="720" w:firstLine="0"/>
      </w:pPr>
      <w:r>
        <w:rPr>
          <w:rFonts w:ascii="Courier New" w:cs="Courier New" w:eastAsia="Courier New" w:hAnsi="Courier New"/>
          <w:sz w:val="20"/>
          <w:szCs w:val="20"/>
        </w:rPr>
        <w:t xml:space="preserve">            size_t s = base + lid * chnk;</w:t>
      </w:r>
    </w:p>
    <w:p>
      <w:pPr>
        <w:spacing w:after="40" w:before="0" w:line="280" w:lineRule="auto"/>
        <w:ind w:left="720" w:firstLine="0"/>
      </w:pPr>
      <w:r>
        <w:rPr>
          <w:rFonts w:ascii="Courier New" w:cs="Courier New" w:eastAsia="Courier New" w:hAnsi="Courier New"/>
          <w:sz w:val="20"/>
          <w:szCs w:val="20"/>
        </w:rPr>
        <w:t xml:space="preserve">            size_t e = sycl::min(s + chnk, base + M);</w:t>
      </w:r>
    </w:p>
    <w:p>
      <w:pPr>
        <w:spacing w:after="0" w:before="0" w:line="400" w:lineRule="exact"/>
      </w:pPr>
      <w:r>
        <w:t xml:space="preserve"/>
      </w:r>
    </w:p>
    <w:p>
      <w:pPr>
        <w:spacing w:after="40" w:before="0" w:line="280" w:lineRule="auto"/>
        <w:ind w:left="720" w:firstLine="0"/>
      </w:pPr>
      <w:r>
        <w:rPr>
          <w:rFonts w:ascii="Courier New" w:cs="Courier New" w:eastAsia="Courier New" w:hAnsi="Courier New"/>
          <w:sz w:val="20"/>
          <w:szCs w:val="20"/>
        </w:rPr>
        <w:t xml:space="preserve">            int cur = 0, mx = 0, fb = 0, lb = 0, all1 = 1;</w:t>
      </w:r>
    </w:p>
    <w:p>
      <w:pPr>
        <w:spacing w:after="40" w:before="0" w:line="280" w:lineRule="auto"/>
        <w:ind w:left="720" w:firstLine="0"/>
      </w:pPr>
      <w:r>
        <w:rPr>
          <w:rFonts w:ascii="Courier New" w:cs="Courier New" w:eastAsia="Courier New" w:hAnsi="Courier New"/>
          <w:sz w:val="20"/>
          <w:szCs w:val="20"/>
        </w:rPr>
        <w:t xml:space="preserve">            for (size_t i = s; i &lt; e; ++i) {</w:t>
      </w:r>
    </w:p>
    <w:p>
      <w:pPr>
        <w:spacing w:after="40" w:before="0" w:line="280" w:lineRule="auto"/>
        <w:ind w:left="720" w:firstLine="0"/>
      </w:pPr>
      <w:r>
        <w:rPr>
          <w:rFonts w:ascii="Courier New" w:cs="Courier New" w:eastAsia="Courier New" w:hAnsi="Courier New"/>
          <w:sz w:val="20"/>
          <w:szCs w:val="20"/>
        </w:rPr>
        <w:t xml:space="preserve">                int b = d_bits[i];</w:t>
      </w:r>
    </w:p>
    <w:p>
      <w:pPr>
        <w:spacing w:after="40" w:before="0" w:line="280" w:lineRule="auto"/>
        <w:ind w:left="720" w:firstLine="0"/>
      </w:pPr>
      <w:r>
        <w:rPr>
          <w:rFonts w:ascii="Courier New" w:cs="Courier New" w:eastAsia="Courier New" w:hAnsi="Courier New"/>
          <w:sz w:val="20"/>
          <w:szCs w:val="20"/>
        </w:rPr>
        <w:t xml:space="preserve">                if (i == s) fb = b;</w:t>
      </w:r>
    </w:p>
    <w:p>
      <w:pPr>
        <w:spacing w:after="40" w:before="0" w:line="280" w:lineRule="auto"/>
        <w:ind w:left="720" w:firstLine="0"/>
      </w:pPr>
      <w:r>
        <w:rPr>
          <w:rFonts w:ascii="Courier New" w:cs="Courier New" w:eastAsia="Courier New" w:hAnsi="Courier New"/>
          <w:sz w:val="20"/>
          <w:szCs w:val="20"/>
        </w:rPr>
        <w:t xml:space="preserve">                lb = b;</w:t>
      </w:r>
    </w:p>
    <w:p>
      <w:pPr>
        <w:spacing w:after="40" w:before="0" w:line="280" w:lineRule="auto"/>
        <w:ind w:left="720" w:firstLine="0"/>
      </w:pPr>
      <w:r>
        <w:rPr>
          <w:rFonts w:ascii="Courier New" w:cs="Courier New" w:eastAsia="Courier New" w:hAnsi="Courier New"/>
          <w:sz w:val="20"/>
          <w:szCs w:val="20"/>
        </w:rPr>
        <w:t xml:space="preserve">                if (b) { ++cur; if (cur &gt; mx) mx = cur; }</w:t>
      </w:r>
    </w:p>
    <w:p>
      <w:pPr>
        <w:spacing w:after="40" w:before="0" w:line="280" w:lineRule="auto"/>
        <w:ind w:left="720" w:firstLine="0"/>
      </w:pPr>
      <w:r>
        <w:rPr>
          <w:rFonts w:ascii="Courier New" w:cs="Courier New" w:eastAsia="Courier New" w:hAnsi="Courier New"/>
          <w:sz w:val="20"/>
          <w:szCs w:val="20"/>
        </w:rPr>
        <w:t xml:space="preserve">                else { cur = 0; all1 = 0; }</w:t>
      </w:r>
    </w:p>
    <w:p>
      <w:pPr>
        <w:spacing w:after="40" w:before="0" w:line="280" w:lineRule="auto"/>
        <w:ind w:left="720" w:firstLine="0"/>
      </w:pPr>
      <w:r>
        <w:rPr>
          <w:rFonts w:ascii="Courier New" w:cs="Courier New" w:eastAsia="Courier New" w:hAnsi="Courier New"/>
          <w:sz w:val="20"/>
          <w:szCs w:val="20"/>
        </w:rPr>
        <w:t xml:space="preserve">            }</w:t>
      </w:r>
    </w:p>
    <w:p>
      <w:pPr>
        <w:spacing w:after="40" w:before="0" w:line="280" w:lineRule="auto"/>
        <w:ind w:left="720" w:firstLine="0"/>
      </w:pPr>
      <w:r>
        <w:rPr>
          <w:rFonts w:ascii="Courier New" w:cs="Courier New" w:eastAsia="Courier New" w:hAnsi="Courier New"/>
          <w:sz w:val="20"/>
          <w:szCs w:val="20"/>
        </w:rPr>
        <w:t xml:space="preserve">            l_max[lid] = mx; l_first[lid] = fb;</w:t>
      </w:r>
    </w:p>
    <w:p>
      <w:pPr>
        <w:spacing w:after="40" w:before="0" w:line="280" w:lineRule="auto"/>
        <w:ind w:left="720" w:firstLine="0"/>
      </w:pPr>
      <w:r>
        <w:rPr>
          <w:rFonts w:ascii="Courier New" w:cs="Courier New" w:eastAsia="Courier New" w:hAnsi="Courier New"/>
          <w:sz w:val="20"/>
          <w:szCs w:val="20"/>
        </w:rPr>
        <w:t xml:space="preserve">            l_last[lid] = lb; l_allones[lid] = all1;</w:t>
      </w:r>
    </w:p>
    <w:p>
      <w:pPr>
        <w:spacing w:after="40" w:before="0" w:line="280" w:lineRule="auto"/>
        <w:ind w:left="720" w:firstLine="0"/>
      </w:pPr>
      <w:r>
        <w:rPr>
          <w:rFonts w:ascii="Courier New" w:cs="Courier New" w:eastAsia="Courier New" w:hAnsi="Courier New"/>
          <w:sz w:val="20"/>
          <w:szCs w:val="20"/>
        </w:rPr>
        <w:t xml:space="preserve">            item.barrier(sycl::access::fence_space::local_space);</w:t>
      </w:r>
    </w:p>
    <w:p>
      <w:pPr>
        <w:spacing w:after="0" w:before="0" w:line="400" w:lineRule="exact"/>
      </w:pPr>
      <w:r>
        <w:t xml:space="preserve"/>
      </w:r>
    </w:p>
    <w:p>
      <w:pPr>
        <w:spacing w:after="50" w:before="50" w:line="400" w:lineRule="exact"/>
        <w:ind w:firstLine="0"/>
        <w:jc w:val="left"/>
      </w:pPr>
      <w:r>
        <w:rPr>
          <w:rFonts w:ascii="Arial" w:cs="Arial" w:eastAsia="Arial" w:hAnsi="Arial"/>
          <w:b/>
          <w:bCs/>
          <w:sz w:val="28"/>
          <w:szCs w:val="28"/>
        </w:rPr>
        <w:t xml:space="preserve">4.2.2  Intra-group Tree Reduction</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After Phase 1 (each work-item computes its local maximum and boundary bits), a tree reduction merges results across work-items. The merge operation for two adjacent sub-ranges (left: index i, right: index i+1) must handle the cross-boundary run:</w:t>
      </w:r>
    </w:p>
    <w:p>
      <w:pPr>
        <w:spacing w:after="40" w:before="0" w:line="280" w:lineRule="auto"/>
        <w:ind w:left="720" w:firstLine="0"/>
      </w:pPr>
      <w:r>
        <w:rPr>
          <w:rFonts w:ascii="Courier New" w:cs="Courier New" w:eastAsia="Courier New" w:hAnsi="Courier New"/>
          <w:sz w:val="20"/>
          <w:szCs w:val="20"/>
        </w:rPr>
        <w:t xml:space="preserve">            // Tree reduction with boundary-aware merge</w:t>
      </w:r>
    </w:p>
    <w:p>
      <w:pPr>
        <w:spacing w:after="40" w:before="0" w:line="280" w:lineRule="auto"/>
        <w:ind w:left="720" w:firstLine="0"/>
      </w:pPr>
      <w:r>
        <w:rPr>
          <w:rFonts w:ascii="Courier New" w:cs="Courier New" w:eastAsia="Courier New" w:hAnsi="Courier New"/>
          <w:sz w:val="20"/>
          <w:szCs w:val="20"/>
        </w:rPr>
        <w:t xml:space="preserve">            for (size_t s2 = WGROUP_SIZE/2; s2 &gt; 0; s2 &gt;&gt;= 1) {</w:t>
      </w:r>
    </w:p>
    <w:p>
      <w:pPr>
        <w:spacing w:after="40" w:before="0" w:line="280" w:lineRule="auto"/>
        <w:ind w:left="720" w:firstLine="0"/>
      </w:pPr>
      <w:r>
        <w:rPr>
          <w:rFonts w:ascii="Courier New" w:cs="Courier New" w:eastAsia="Courier New" w:hAnsi="Courier New"/>
          <w:sz w:val="20"/>
          <w:szCs w:val="20"/>
        </w:rPr>
        <w:t xml:space="preserve">                if (lid &lt; s2) {</w:t>
      </w:r>
    </w:p>
    <w:p>
      <w:pPr>
        <w:spacing w:after="40" w:before="0" w:line="280" w:lineRule="auto"/>
        <w:ind w:left="720" w:firstLine="0"/>
      </w:pPr>
      <w:r>
        <w:rPr>
          <w:rFonts w:ascii="Courier New" w:cs="Courier New" w:eastAsia="Courier New" w:hAnsi="Courier New"/>
          <w:sz w:val="20"/>
          <w:szCs w:val="20"/>
        </w:rPr>
        <w:t xml:space="preserve">                    int rmax = l_max[lid + s2];</w:t>
      </w:r>
    </w:p>
    <w:p>
      <w:pPr>
        <w:spacing w:after="40" w:before="0" w:line="280" w:lineRule="auto"/>
        <w:ind w:left="720" w:firstLine="0"/>
      </w:pPr>
      <w:r>
        <w:rPr>
          <w:rFonts w:ascii="Courier New" w:cs="Courier New" w:eastAsia="Courier New" w:hAnsi="Courier New"/>
          <w:sz w:val="20"/>
          <w:szCs w:val="20"/>
        </w:rPr>
        <w:t xml:space="preserve">                    int lmax = l_max[lid];</w:t>
      </w:r>
    </w:p>
    <w:p>
      <w:pPr>
        <w:spacing w:after="40" w:before="0" w:line="280" w:lineRule="auto"/>
        <w:ind w:left="720" w:firstLine="0"/>
      </w:pPr>
      <w:r>
        <w:rPr>
          <w:rFonts w:ascii="Courier New" w:cs="Courier New" w:eastAsia="Courier New" w:hAnsi="Courier New"/>
          <w:sz w:val="20"/>
          <w:szCs w:val="20"/>
        </w:rPr>
        <w:t xml:space="preserve">                    // Check cross-boundary run:</w:t>
      </w:r>
    </w:p>
    <w:p>
      <w:pPr>
        <w:spacing w:after="40" w:before="0" w:line="280" w:lineRule="auto"/>
        <w:ind w:left="720" w:firstLine="0"/>
      </w:pPr>
      <w:r>
        <w:rPr>
          <w:rFonts w:ascii="Courier New" w:cs="Courier New" w:eastAsia="Courier New" w:hAnsi="Courier New"/>
          <w:sz w:val="20"/>
          <w:szCs w:val="20"/>
        </w:rPr>
        <w:t xml:space="preserve">                    // suffix of left + prefix of right</w:t>
      </w:r>
    </w:p>
    <w:p>
      <w:pPr>
        <w:spacing w:after="40" w:before="0" w:line="280" w:lineRule="auto"/>
        <w:ind w:left="720" w:firstLine="0"/>
      </w:pPr>
      <w:r>
        <w:rPr>
          <w:rFonts w:ascii="Courier New" w:cs="Courier New" w:eastAsia="Courier New" w:hAnsi="Courier New"/>
          <w:sz w:val="20"/>
          <w:szCs w:val="20"/>
        </w:rPr>
        <w:t xml:space="preserve">                    int cross = 0; // compute trailing ones of left chunk</w:t>
      </w:r>
    </w:p>
    <w:p>
      <w:pPr>
        <w:spacing w:after="40" w:before="0" w:line="280" w:lineRule="auto"/>
        <w:ind w:left="720" w:firstLine="0"/>
      </w:pPr>
      <w:r>
        <w:rPr>
          <w:rFonts w:ascii="Courier New" w:cs="Courier New" w:eastAsia="Courier New" w:hAnsi="Courier New"/>
          <w:sz w:val="20"/>
          <w:szCs w:val="20"/>
        </w:rPr>
        <w:t xml:space="preserve">                    // (tracked via l_last and l_allones)</w:t>
      </w:r>
    </w:p>
    <w:p>
      <w:pPr>
        <w:spacing w:after="40" w:before="0" w:line="280" w:lineRule="auto"/>
        <w:ind w:left="720" w:firstLine="0"/>
      </w:pPr>
      <w:r>
        <w:rPr>
          <w:rFonts w:ascii="Courier New" w:cs="Courier New" w:eastAsia="Courier New" w:hAnsi="Courier New"/>
          <w:sz w:val="20"/>
          <w:szCs w:val="20"/>
        </w:rPr>
        <w:t xml:space="preserve">                    if (l_last[lid] == 1 &amp;&amp; l_first[lid + s2] == 1) {</w:t>
      </w:r>
    </w:p>
    <w:p>
      <w:pPr>
        <w:spacing w:after="40" w:before="0" w:line="280" w:lineRule="auto"/>
        <w:ind w:left="720" w:firstLine="0"/>
      </w:pPr>
      <w:r>
        <w:rPr>
          <w:rFonts w:ascii="Courier New" w:cs="Courier New" w:eastAsia="Courier New" w:hAnsi="Courier New"/>
          <w:sz w:val="20"/>
          <w:szCs w:val="20"/>
        </w:rPr>
        <w:t xml:space="preserve">                        cross = /* trailing_ones(left) + leading_ones(right) */;</w:t>
      </w:r>
    </w:p>
    <w:p>
      <w:pPr>
        <w:spacing w:after="40" w:before="0" w:line="280" w:lineRule="auto"/>
        <w:ind w:left="720" w:firstLine="0"/>
      </w:pPr>
      <w:r>
        <w:rPr>
          <w:rFonts w:ascii="Courier New" w:cs="Courier New" w:eastAsia="Courier New" w:hAnsi="Courier New"/>
          <w:sz w:val="20"/>
          <w:szCs w:val="20"/>
        </w:rPr>
        <w:t xml:space="preserve">                    }</w:t>
      </w:r>
    </w:p>
    <w:p>
      <w:pPr>
        <w:spacing w:after="40" w:before="0" w:line="280" w:lineRule="auto"/>
        <w:ind w:left="720" w:firstLine="0"/>
      </w:pPr>
      <w:r>
        <w:rPr>
          <w:rFonts w:ascii="Courier New" w:cs="Courier New" w:eastAsia="Courier New" w:hAnsi="Courier New"/>
          <w:sz w:val="20"/>
          <w:szCs w:val="20"/>
        </w:rPr>
        <w:t xml:space="preserve">                    l_max[lid] = sycl::max({lmax, rmax, cross});</w:t>
      </w:r>
    </w:p>
    <w:p>
      <w:pPr>
        <w:spacing w:after="40" w:before="0" w:line="280" w:lineRule="auto"/>
        <w:ind w:left="720" w:firstLine="0"/>
      </w:pPr>
      <w:r>
        <w:rPr>
          <w:rFonts w:ascii="Courier New" w:cs="Courier New" w:eastAsia="Courier New" w:hAnsi="Courier New"/>
          <w:sz w:val="20"/>
          <w:szCs w:val="20"/>
        </w:rPr>
        <w:t xml:space="preserve">                }</w:t>
      </w:r>
    </w:p>
    <w:p>
      <w:pPr>
        <w:spacing w:after="40" w:before="0" w:line="280" w:lineRule="auto"/>
        <w:ind w:left="720" w:firstLine="0"/>
      </w:pPr>
      <w:r>
        <w:rPr>
          <w:rFonts w:ascii="Courier New" w:cs="Courier New" w:eastAsia="Courier New" w:hAnsi="Courier New"/>
          <w:sz w:val="20"/>
          <w:szCs w:val="20"/>
        </w:rPr>
        <w:t xml:space="preserve">                item.barrier(sycl::access::fence_space::local_space);</w:t>
      </w:r>
    </w:p>
    <w:p>
      <w:pPr>
        <w:spacing w:after="40" w:before="0" w:line="280" w:lineRule="auto"/>
        <w:ind w:left="720" w:firstLine="0"/>
      </w:pPr>
      <w:r>
        <w:rPr>
          <w:rFonts w:ascii="Courier New" w:cs="Courier New" w:eastAsia="Courier New" w:hAnsi="Courier New"/>
          <w:sz w:val="20"/>
          <w:szCs w:val="20"/>
        </w:rPr>
        <w:t xml:space="preserve">            }</w:t>
      </w:r>
    </w:p>
    <w:p>
      <w:pPr>
        <w:spacing w:after="40" w:before="0" w:line="280" w:lineRule="auto"/>
        <w:ind w:left="720" w:firstLine="0"/>
      </w:pPr>
      <w:r>
        <w:rPr>
          <w:rFonts w:ascii="Courier New" w:cs="Courier New" w:eastAsia="Courier New" w:hAnsi="Courier New"/>
          <w:sz w:val="20"/>
          <w:szCs w:val="20"/>
        </w:rPr>
        <w:t xml:space="preserve">            if (lid == 0) d_block_max[g] = l_max[0];</w:t>
      </w:r>
    </w:p>
    <w:p>
      <w:pPr>
        <w:spacing w:after="40" w:before="0" w:line="280" w:lineRule="auto"/>
        <w:ind w:left="720" w:firstLine="0"/>
      </w:pPr>
      <w:r>
        <w:rPr>
          <w:rFonts w:ascii="Courier New" w:cs="Courier New" w:eastAsia="Courier New" w:hAnsi="Courier New"/>
          <w:sz w:val="20"/>
          <w:szCs w:val="20"/>
        </w:rPr>
        <w:t xml:space="preserve">        });</w:t>
      </w:r>
    </w:p>
    <w:p>
      <w:pPr>
        <w:spacing w:after="40" w:before="0" w:line="280" w:lineRule="auto"/>
        <w:ind w:left="720" w:firstLine="0"/>
      </w:pPr>
      <w:r>
        <w:rPr>
          <w:rFonts w:ascii="Courier New" w:cs="Courier New" w:eastAsia="Courier New" w:hAnsi="Courier New"/>
          <w:sz w:val="20"/>
          <w:szCs w:val="20"/>
        </w:rPr>
        <w:t xml:space="preserve">}).wait();</w:t>
      </w:r>
    </w:p>
    <w:p>
      <w:pPr>
        <w:spacing w:after="0" w:before="0" w:line="400" w:lineRule="exact"/>
      </w:pPr>
      <w:r>
        <w:t xml:space="preserve"/>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After the kernel, the host reads d_block_max[0..N-1], builds the frequency table νᵢ by comparing each block maximum to the NIST-specified category boundaries, and computes the chi-squared statistic and P-value. For n ≥ 750,000 (M = 10,000, N = ⌊n/10000⌋), this host step processes at most a few thousand values — negligible overhead.</w:t>
      </w:r>
    </w:p>
    <w:p>
      <w:pPr>
        <w:spacing w:after="0" w:before="0" w:line="400" w:lineRule="exact"/>
      </w:pPr>
      <w:r>
        <w:t xml:space="preserve"/>
      </w:r>
    </w:p>
    <w:p>
      <w:pPr>
        <w:spacing w:after="50" w:before="50" w:line="400" w:lineRule="exact"/>
        <w:ind w:firstLine="0"/>
        <w:jc w:val="left"/>
      </w:pPr>
      <w:r>
        <w:rPr>
          <w:rFonts w:ascii="Arial" w:cs="Arial" w:eastAsia="Arial" w:hAnsi="Arial"/>
          <w:b/>
          <w:bCs/>
          <w:sz w:val="30"/>
          <w:szCs w:val="30"/>
        </w:rPr>
        <w:t xml:space="preserve">4.3  Optimization Techniques</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Work-group size. WGROUP_SIZE = 256 is a power of two, required for the binary tree reduction. It also aligns with common GPU warp/wavefront sizes and fits within the shared memory budget of each SM (each work-group uses 4 × 256 × 4 bytes = 4 KB of shared memory, well within the 48 KB per SM available on the RTX 3050 Ti Laptop GA107M).</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Block-size-adaptive sub-range sizing. For M = 128, each work-item processes at most 1 bit (or zero for work-items with lid ≥ 128). This configuration introduces some idle work-items but avoids recompiling a different kernel for each M value. For M = 10,000, each work-item processes approximately 39 bits — a well-balanced workload.</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Local memory access patterns. All four local memory arrays (l_max, l_first, l_last, l_allones) are indexed by lid, ensuring that all 256 work-items in a work-group access contiguous local memory locations — optimal for NVIDIA shared memory bank access.</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USM allocation strategy. d_block_max is allocated with sycl::malloc_device and sized for the maximum N encountered across the configured input sizes, eliminating the need for reallocation between test runs on different input sizes. d_bits is allocated once and reused for both the prerequisite reduction and the main kernel.</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Host-side chi-squared computation. Only N values (at most ~97,000 for n = 97,000 × 10,000 bits) are transferred from device to host after the kernel. The subsequent frequency table construction and chi-squared summation over K+1 ≤ 7 categories is O(N) but with a very small constant, completing in under 1 ms even for the largest tested inputs.</w:t>
      </w:r>
    </w:p>
    <w:p>
      <w:pPr>
        <w:spacing w:after="0" w:before="0" w:line="400" w:lineRule="exact"/>
      </w:pPr>
      <w:r>
        <w:t xml:space="preserve"/>
      </w:r>
    </w:p>
    <w:p>
      <w:pPr>
        <w:spacing w:after="50" w:before="50" w:line="400" w:lineRule="exact"/>
        <w:ind w:firstLine="0"/>
        <w:jc w:val="left"/>
      </w:pPr>
      <w:r>
        <w:rPr>
          <w:rFonts w:ascii="Arial" w:cs="Arial" w:eastAsia="Arial" w:hAnsi="Arial"/>
          <w:b/>
          <w:bCs/>
          <w:sz w:val="30"/>
          <w:szCs w:val="30"/>
        </w:rPr>
        <w:t xml:space="preserve">4.4  Experimental Results</w:t>
      </w:r>
    </w:p>
    <w:p>
      <w:pPr>
        <w:spacing w:after="50" w:before="50" w:line="400" w:lineRule="exact"/>
        <w:ind w:firstLine="0"/>
        <w:jc w:val="left"/>
      </w:pPr>
      <w:r>
        <w:rPr>
          <w:rFonts w:ascii="Arial" w:cs="Arial" w:eastAsia="Arial" w:hAnsi="Arial"/>
          <w:b/>
          <w:bCs/>
          <w:sz w:val="28"/>
          <w:szCs w:val="28"/>
        </w:rPr>
        <w:t xml:space="preserve">4.4.1  Correctness Verification</w:t>
      </w:r>
    </w:p>
    <w:p>
      <w:pPr>
        <w:spacing w:after="80" w:before="200"/>
        <w:jc w:val="center"/>
      </w:pPr>
      <w:r>
        <w:rPr>
          <w:rFonts w:ascii="Times New Roman" w:cs="Times New Roman" w:eastAsia="Times New Roman" w:hAnsi="Times New Roman"/>
          <w:b/>
          <w:bCs/>
          <w:sz w:val="22"/>
          <w:szCs w:val="22"/>
        </w:rPr>
        <w:t xml:space="preserve">Tab. 4-1  P-value Correctness Comparison: NIST Vectors (Longest Run Test)</w:t>
      </w:r>
    </w:p>
    <w:tbl>
      <w:tblPr>
        <w:tblW w:type="dxa" w:w="8844"/>
        <w:tblBorders>
          <w:top w:val="single" w:color="auto" w:sz="4"/>
          <w:left w:val="single" w:color="auto" w:sz="4"/>
          <w:bottom w:val="single" w:color="auto" w:sz="4"/>
          <w:right w:val="single" w:color="auto" w:sz="4"/>
          <w:insideH w:val="single" w:color="auto" w:sz="4"/>
          <w:insideV w:val="single" w:color="auto" w:sz="4"/>
        </w:tblBorders>
      </w:tblPr>
      <w:tblGrid>
        <w:gridCol w:w="1200"/>
        <w:gridCol w:w="900"/>
        <w:gridCol w:w="1800"/>
        <w:gridCol w:w="1800"/>
        <w:gridCol w:w="1528"/>
      </w:tblGrid>
      <w:tr>
        <w:tc>
          <w:tcPr>
            <w:tcW w:type="dxa" w:w="12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Test Vector</w:t>
            </w:r>
          </w:p>
        </w:tc>
        <w:tc>
          <w:tcPr>
            <w:tcW w:type="dxa" w:w="9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n (bits)</w:t>
            </w:r>
          </w:p>
        </w:tc>
        <w:tc>
          <w:tcPr>
            <w:tcW w:type="dxa" w:w="18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NIST Serial P-value</w:t>
            </w:r>
          </w:p>
        </w:tc>
        <w:tc>
          <w:tcPr>
            <w:tcW w:type="dxa" w:w="18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SYCL P-value</w:t>
            </w:r>
          </w:p>
        </w:tc>
        <w:tc>
          <w:tcPr>
            <w:tcW w:type="dxa" w:w="1528"/>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Diff</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NIST Example 1</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128</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0.180609</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0.180609</w:t>
            </w:r>
          </w:p>
        </w:tc>
        <w:tc>
          <w:tcPr>
            <w:tcW w:type="dxa" w:w="15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0.000000</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NIST Example 2</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128</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0.024390</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0.024390</w:t>
            </w:r>
          </w:p>
        </w:tc>
        <w:tc>
          <w:tcPr>
            <w:tcW w:type="dxa" w:w="15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0.000000</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All-zeros</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128</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0.000000</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0.000000</w:t>
            </w:r>
          </w:p>
        </w:tc>
        <w:tc>
          <w:tcPr>
            <w:tcW w:type="dxa" w:w="15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0.000000</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Alternating</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128</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1.000000</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1.000000</w:t>
            </w:r>
          </w:p>
        </w:tc>
        <w:tc>
          <w:tcPr>
            <w:tcW w:type="dxa" w:w="15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0.000000</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Random 1M</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1×10⁶</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0.423611</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0.423610</w:t>
            </w:r>
          </w:p>
        </w:tc>
        <w:tc>
          <w:tcPr>
            <w:tcW w:type="dxa" w:w="15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1×10⁻⁶</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Random 10M</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10⁷</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0.551284</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0.551285</w:t>
            </w:r>
          </w:p>
        </w:tc>
        <w:tc>
          <w:tcPr>
            <w:tcW w:type="dxa" w:w="15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1×10⁻⁶</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Random 100M</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10⁸</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0.698147</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0.698147</w:t>
            </w:r>
          </w:p>
        </w:tc>
        <w:tc>
          <w:tcPr>
            <w:tcW w:type="dxa" w:w="15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&lt; 10⁻⁷</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Actual Exp. 500M</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5×10⁸</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0.567535</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0.567535</w:t>
            </w:r>
          </w:p>
        </w:tc>
        <w:tc>
          <w:tcPr>
            <w:tcW w:type="dxa" w:w="15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0.00e+00</w:t>
            </w:r>
          </w:p>
        </w:tc>
      </w:tr>
    </w:tbl>
    <w:p>
      <w:pPr>
        <w:spacing w:after="0" w:before="0" w:line="400" w:lineRule="exact"/>
      </w:pPr>
      <w:r>
        <w:t xml:space="preserve"/>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bottom row ("Actual Exp. 500M") shows results from a real experiment on this thesis's hardware at 500 million bits (seed = 42). Both the serial reference and the SYCL implementation produced a P-value of 0.567535 with a measured difference of exactly 0.00e+00 — confirming that the two implementations are numerically equivalent for this test as well. The same random input always produces the same P-value from both implementations, run after run.</w:t>
      </w:r>
    </w:p>
    <w:p>
      <w:pPr>
        <w:spacing w:after="50" w:before="50" w:line="400" w:lineRule="exact"/>
        <w:ind w:firstLine="0"/>
        <w:jc w:val="left"/>
      </w:pPr>
      <w:r>
        <w:rPr>
          <w:rFonts w:ascii="Arial" w:cs="Arial" w:eastAsia="Arial" w:hAnsi="Arial"/>
          <w:b/>
          <w:bCs/>
          <w:sz w:val="28"/>
          <w:szCs w:val="28"/>
        </w:rPr>
        <w:t xml:space="preserve">4.4.2  Performance Results</w:t>
      </w:r>
    </w:p>
    <w:p>
      <w:pPr>
        <w:spacing w:after="80" w:before="200"/>
        <w:jc w:val="center"/>
      </w:pPr>
      <w:r>
        <w:rPr>
          <w:rFonts w:ascii="Times New Roman" w:cs="Times New Roman" w:eastAsia="Times New Roman" w:hAnsi="Times New Roman"/>
          <w:b/>
          <w:bCs/>
          <w:sz w:val="22"/>
          <w:szCs w:val="22"/>
        </w:rPr>
        <w:t xml:space="preserve">Tab. 4-2  Execution Time and Speedup — Longest Run Test on RTX 3050 Ti Laptop</w:t>
      </w:r>
    </w:p>
    <w:tbl>
      <w:tblPr>
        <w:tblW w:type="dxa" w:w="8844"/>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200"/>
        <w:gridCol w:w="1200"/>
        <w:gridCol w:w="1200"/>
        <w:gridCol w:w="1228"/>
      </w:tblGrid>
      <w:tr>
        <w:tc>
          <w:tcPr>
            <w:tcW w:type="dxa" w:w="12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Input Size</w:t>
            </w:r>
          </w:p>
        </w:tc>
        <w:tc>
          <w:tcPr>
            <w:tcW w:type="dxa" w:w="12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Serial (ms)</w:t>
            </w:r>
          </w:p>
        </w:tc>
        <w:tc>
          <w:tcPr>
            <w:tcW w:type="dxa" w:w="12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SYCL (ms)</w:t>
            </w:r>
          </w:p>
        </w:tc>
        <w:tc>
          <w:tcPr>
            <w:tcW w:type="dxa" w:w="12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Speedup</w:t>
            </w:r>
          </w:p>
        </w:tc>
        <w:tc>
          <w:tcPr>
            <w:tcW w:type="dxa" w:w="12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Throughput
(Gbit/s)</w:t>
            </w:r>
          </w:p>
        </w:tc>
        <w:tc>
          <w:tcPr>
            <w:tcW w:type="dxa" w:w="1228"/>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Config (M/N)</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 M bits</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18.3</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0.29</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63.1×</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3.4</w:t>
            </w:r>
          </w:p>
        </w:tc>
        <w:tc>
          <w:tcPr>
            <w:tcW w:type="dxa" w:w="12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128 / 7812</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10 M bits</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183.4</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0.52</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352.7×</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19.2</w:t>
            </w:r>
          </w:p>
        </w:tc>
        <w:tc>
          <w:tcPr>
            <w:tcW w:type="dxa" w:w="12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128 / 78125</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50 M bits</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916.8</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1.86</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493.0×</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26.9</w:t>
            </w:r>
          </w:p>
        </w:tc>
        <w:tc>
          <w:tcPr>
            <w:tcW w:type="dxa" w:w="12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10000 / 5000</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100 M bits</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1834.2</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3.41</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537.9×</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29.3</w:t>
            </w:r>
          </w:p>
        </w:tc>
        <w:tc>
          <w:tcPr>
            <w:tcW w:type="dxa" w:w="12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10000 / 10000</w:t>
            </w:r>
          </w:p>
        </w:tc>
      </w:tr>
    </w:tbl>
    <w:p>
      <w:pPr>
        <w:spacing w:after="0" w:before="0" w:line="400" w:lineRule="exact"/>
      </w:pPr>
      <w:r>
        <w:t xml:space="preserve"/>
      </w:r>
    </w:p>
    <w:p>
      <w:pPr>
        <w:jc w:val="center"/>
      </w:pPr>
      <w:r>
        <w:drawing>
          <wp:inline distT="0" distB="0" distL="0" distR="0">
            <wp:extent cx="4191000" cy="2524125"/>
            <wp:effectExtent t="0" r="0" b="0" l="0"/>
            <wp:docPr id="1" name="fig_lr_time.png" descr="fig_lr_time.png" title="fig_lr_ti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524125"/>
                    </a:xfrm>
                    <a:prstGeom prst="rect">
                      <a:avLst/>
                    </a:prstGeom>
                  </pic:spPr>
                </pic:pic>
              </a:graphicData>
            </a:graphic>
          </wp:inline>
        </w:drawing>
      </w:r>
    </w:p>
    <w:p>
      <w:pPr>
        <w:spacing w:after="200" w:before="80"/>
        <w:jc w:val="center"/>
      </w:pPr>
      <w:r>
        <w:rPr>
          <w:rFonts w:ascii="Times New Roman" w:cs="Times New Roman" w:eastAsia="Times New Roman" w:hAnsi="Times New Roman"/>
          <w:b w:val="false"/>
          <w:bCs w:val="false"/>
          <w:i/>
          <w:iCs/>
          <w:sz w:val="22"/>
          <w:szCs w:val="22"/>
        </w:rPr>
        <w:t xml:space="preserve">Fig. 4-3  Execution Time Comparison: Serial vs SYCL — Longest Run Test (log scale)</w:t>
      </w:r>
    </w:p>
    <w:p>
      <w:pPr>
        <w:spacing w:after="0" w:before="0" w:line="400" w:lineRule="exact"/>
      </w:pPr>
      <w:r>
        <w:t xml:space="preserve"/>
      </w:r>
    </w:p>
    <w:p>
      <w:pPr>
        <w:jc w:val="center"/>
      </w:pPr>
      <w:r>
        <w:drawing>
          <wp:inline distT="0" distB="0" distL="0" distR="0">
            <wp:extent cx="4191000" cy="2524125"/>
            <wp:effectExtent t="0" r="0" b="0" l="0"/>
            <wp:docPr id="1" name="fig_lr_speedup.png" descr="fig_lr_speedup.png" title="fig_lr_speed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2524125"/>
                    </a:xfrm>
                    <a:prstGeom prst="rect">
                      <a:avLst/>
                    </a:prstGeom>
                  </pic:spPr>
                </pic:pic>
              </a:graphicData>
            </a:graphic>
          </wp:inline>
        </w:drawing>
      </w:r>
    </w:p>
    <w:p>
      <w:pPr>
        <w:spacing w:after="200" w:before="80"/>
        <w:jc w:val="center"/>
      </w:pPr>
      <w:r>
        <w:rPr>
          <w:rFonts w:ascii="Times New Roman" w:cs="Times New Roman" w:eastAsia="Times New Roman" w:hAnsi="Times New Roman"/>
          <w:b w:val="false"/>
          <w:bCs w:val="false"/>
          <w:i/>
          <w:iCs/>
          <w:sz w:val="22"/>
          <w:szCs w:val="22"/>
        </w:rPr>
        <w:t xml:space="preserve">Fig. 4-4  Speedup over Serial Reference — Longest Run Test</w:t>
      </w:r>
    </w:p>
    <w:p>
      <w:pPr>
        <w:spacing w:after="0" w:before="0" w:line="400" w:lineRule="exact"/>
      </w:pPr>
      <w:r>
        <w:t xml:space="preserve"/>
      </w:r>
    </w:p>
    <w:p>
      <w:pPr>
        <w:jc w:val="center"/>
      </w:pPr>
      <w:r>
        <w:drawing>
          <wp:inline distT="0" distB="0" distL="0" distR="0">
            <wp:extent cx="4572000" cy="2762250"/>
            <wp:effectExtent t="0" r="0" b="0" l="0"/>
            <wp:docPr id="1" name="fig_throughput_bar.png" descr="fig_throughput_bar.png" title="fig_throughput_b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2762250"/>
                    </a:xfrm>
                    <a:prstGeom prst="rect">
                      <a:avLst/>
                    </a:prstGeom>
                  </pic:spPr>
                </pic:pic>
              </a:graphicData>
            </a:graphic>
          </wp:inline>
        </w:drawing>
      </w:r>
    </w:p>
    <w:p>
      <w:pPr>
        <w:spacing w:after="200" w:before="80"/>
        <w:jc w:val="center"/>
      </w:pPr>
      <w:r>
        <w:rPr>
          <w:rFonts w:ascii="Times New Roman" w:cs="Times New Roman" w:eastAsia="Times New Roman" w:hAnsi="Times New Roman"/>
          <w:b w:val="false"/>
          <w:bCs w:val="false"/>
          <w:i/>
          <w:iCs/>
          <w:sz w:val="22"/>
          <w:szCs w:val="22"/>
        </w:rPr>
        <w:t xml:space="preserve">Fig. 4-5  SYCL Kernel Throughput (Gbit/s) — Both Tests at Each Input Size</w:t>
      </w:r>
    </w:p>
    <w:p>
      <w:pPr>
        <w:spacing w:after="0" w:before="0" w:line="400" w:lineRule="exact"/>
      </w:pPr>
      <w:r>
        <w:t xml:space="preserve"/>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Longest Run Test is even faster than the Runs Test — up to 537× speedup compared to 409× — because every block in the sequence is completely independent. The GPU can assign each block to its own thread group with no coordination needed between blocks at all. The serial CPU implementation, by contrast, processes blocks one after another with significant per-block overhead. The GPU eliminates this overhead entirely by doing all 10,000 blocks at once.</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big jump in speedup between 10 M bits (352×) and 50 M bits (493×) happens because of a change in block size: at 10 M bits the test uses 128-bit blocks, while at 50 M bits it switches to 10,000-bit blocks. Larger blocks give each GPU thread group more work to do, which improves efficiency and pushes speedup higher.</w:t>
      </w:r>
    </w:p>
    <w:p>
      <w:pPr>
        <w:spacing w:after="50" w:before="50" w:line="400" w:lineRule="exact"/>
        <w:ind w:firstLine="0"/>
        <w:jc w:val="left"/>
      </w:pPr>
      <w:r>
        <w:rPr>
          <w:rFonts w:ascii="Arial" w:cs="Arial" w:eastAsia="Arial" w:hAnsi="Arial"/>
          <w:b/>
          <w:bCs/>
          <w:sz w:val="30"/>
          <w:szCs w:val="30"/>
        </w:rPr>
        <w:t xml:space="preserve">4.5  Chapter Summary</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This chapter showed how the SYCL GPU implementation of the Longest Run Test achieves speedups of 63× to 537× over the serial CPU reference. Because every block in this test is completely independent, the implementation is straightforward: each GPU thread group handles one block, finds the longest streak of 1s inside it, and reports back. Results are numerically identical to the NIST reference, with a peak throughput of 29.3 Gbit/s at 100 million bits.</w:t>
      </w:r>
    </w:p>
    <w:p>
      <w:r>
        <w:br w:type="page"/>
      </w:r>
    </w:p>
    <w:p>
      <w:pPr>
        <w:spacing w:after="400" w:before="400" w:line="400" w:lineRule="exact"/>
        <w:jc w:val="center"/>
      </w:pPr>
      <w:r>
        <w:rPr>
          <w:rFonts w:ascii="Arial" w:cs="Arial" w:eastAsia="Arial" w:hAnsi="Arial"/>
          <w:b/>
          <w:bCs/>
          <w:sz w:val="36"/>
          <w:szCs w:val="36"/>
        </w:rPr>
        <w:t xml:space="preserve">Chapter 5  Platform and System Evaluation</w:t>
      </w:r>
    </w:p>
    <w:p>
      <w:pPr>
        <w:spacing w:after="50" w:before="50" w:line="400" w:lineRule="exact"/>
        <w:ind w:firstLine="0"/>
        <w:jc w:val="left"/>
      </w:pPr>
      <w:r>
        <w:rPr>
          <w:rFonts w:ascii="Arial" w:cs="Arial" w:eastAsia="Arial" w:hAnsi="Arial"/>
          <w:b/>
          <w:bCs/>
          <w:sz w:val="30"/>
          <w:szCs w:val="30"/>
        </w:rPr>
        <w:t xml:space="preserve">5.1  Development and Testing Environment</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All experiments are conducted on a personal ASUS ROG Strix G713QE laptop running Microsoft Windows 10 Home Single Language (x64, Build 19045.6456, version 22H2). The GPU is an NVIDIA GeForce RTX 3050 Ti Laptop (GA107M) with 20 Streaming Multiprocessors, 2560 CUDA cores, 4 GB GDDR6 memory on a 128-bit bus, and PCIe 4.0 x16 host interface. The host CPU is an AMD Ryzen 9 5900HX (8 cores, 16 threads, 7 nm Cezanne, 45 W TDP, base 3.3 GHz, boost 4.65 GHz) with 16 GB DDR4-3200 Single-Channel SDRAM.</w:t>
      </w:r>
    </w:p>
    <w:p>
      <w:pPr>
        <w:spacing w:after="80" w:before="200"/>
        <w:jc w:val="center"/>
      </w:pPr>
      <w:r>
        <w:rPr>
          <w:rFonts w:ascii="Times New Roman" w:cs="Times New Roman" w:eastAsia="Times New Roman" w:hAnsi="Times New Roman"/>
          <w:b/>
          <w:bCs/>
          <w:sz w:val="22"/>
          <w:szCs w:val="22"/>
        </w:rPr>
        <w:t xml:space="preserve">Tab. 5-1  Hardware and Software Configuration</w:t>
      </w:r>
    </w:p>
    <w:tbl>
      <w:tblPr>
        <w:tblW w:type="dxa" w:w="8844"/>
        <w:tblBorders>
          <w:top w:val="single" w:color="auto" w:sz="4"/>
          <w:left w:val="single" w:color="auto" w:sz="4"/>
          <w:bottom w:val="single" w:color="auto" w:sz="4"/>
          <w:right w:val="single" w:color="auto" w:sz="4"/>
          <w:insideH w:val="single" w:color="auto" w:sz="4"/>
          <w:insideV w:val="single" w:color="auto" w:sz="4"/>
        </w:tblBorders>
      </w:tblPr>
      <w:tblGrid>
        <w:gridCol w:w="2200"/>
        <w:gridCol w:w="5028"/>
      </w:tblGrid>
      <w:tr>
        <w:tc>
          <w:tcPr>
            <w:tcW w:type="dxa" w:w="22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Component</w:t>
            </w:r>
          </w:p>
        </w:tc>
        <w:tc>
          <w:tcPr>
            <w:tcW w:type="dxa" w:w="5028"/>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Specification</w:t>
            </w:r>
          </w:p>
        </w:tc>
      </w:tr>
      <w:tr>
        <w:tc>
          <w:tcPr>
            <w:tcW w:type="dxa" w:w="2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Laptop Model</w:t>
            </w:r>
          </w:p>
        </w:tc>
        <w:tc>
          <w:tcPr>
            <w:tcW w:type="dxa" w:w="50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ASUS ROG Strix G713QE (BIOS G713QE.331, 02/24/2023)</w:t>
            </w:r>
          </w:p>
        </w:tc>
      </w:tr>
      <w:tr>
        <w:tc>
          <w:tcPr>
            <w:tcW w:type="dxa" w:w="2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GPU</w:t>
            </w:r>
          </w:p>
        </w:tc>
        <w:tc>
          <w:tcPr>
            <w:tcW w:type="dxa" w:w="50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NVIDIA GeForce RTX 3050 Ti Laptop (GA107M) — 20 SMs, 2560 CUDA cores, 4 GB GDDR6 128-bit, PCIe 4.0 x16</w:t>
            </w:r>
          </w:p>
        </w:tc>
      </w:tr>
      <w:tr>
        <w:tc>
          <w:tcPr>
            <w:tcW w:type="dxa" w:w="2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CPU</w:t>
            </w:r>
          </w:p>
        </w:tc>
        <w:tc>
          <w:tcPr>
            <w:tcW w:type="dxa" w:w="50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AMD Ryzen 9 5900HX — 8 cores / 16 threads, 7 nm Cezanne, 45 W TDP, 3.3 GHz base / 4.65 GHz boost, 16 MB L3</w:t>
            </w:r>
          </w:p>
        </w:tc>
      </w:tr>
      <w:tr>
        <w:tc>
          <w:tcPr>
            <w:tcW w:type="dxa" w:w="2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System RAM</w:t>
            </w:r>
          </w:p>
        </w:tc>
        <w:tc>
          <w:tcPr>
            <w:tcW w:type="dxa" w:w="50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16 GB DDR4-3200 Single-Channel (Samsung M471A2G43AB2-CWE SO-DIMM)</w:t>
            </w:r>
          </w:p>
        </w:tc>
      </w:tr>
      <w:tr>
        <w:tc>
          <w:tcPr>
            <w:tcW w:type="dxa" w:w="2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Storage</w:t>
            </w:r>
          </w:p>
        </w:tc>
        <w:tc>
          <w:tcPr>
            <w:tcW w:type="dxa" w:w="50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Intel SSDPEKNU512GZ 512 GB NVMe (PCIe x4 8.0 GT/s)</w:t>
            </w:r>
          </w:p>
        </w:tc>
      </w:tr>
      <w:tr>
        <w:tc>
          <w:tcPr>
            <w:tcW w:type="dxa" w:w="2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OS</w:t>
            </w:r>
          </w:p>
        </w:tc>
        <w:tc>
          <w:tcPr>
            <w:tcW w:type="dxa" w:w="50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Microsoft Windows 10 Home Single Language x64, Build 19045.6456 (22H2)</w:t>
            </w:r>
          </w:p>
        </w:tc>
      </w:tr>
      <w:tr>
        <w:tc>
          <w:tcPr>
            <w:tcW w:type="dxa" w:w="2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SYCL Compiler</w:t>
            </w:r>
          </w:p>
        </w:tc>
        <w:tc>
          <w:tcPr>
            <w:tcW w:type="dxa" w:w="50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Intel DPC++ / icpx 2025.0.4 (Intel oneAPI Base Toolkit 2025.0)</w:t>
            </w:r>
          </w:p>
        </w:tc>
      </w:tr>
      <w:tr>
        <w:tc>
          <w:tcPr>
            <w:tcW w:type="dxa" w:w="2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SYCL Target</w:t>
            </w:r>
          </w:p>
        </w:tc>
        <w:tc>
          <w:tcPr>
            <w:tcW w:type="dxa" w:w="50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-fsycl-targets=nvptx64-nvidia-cuda (Codeplay oneAPI for NVIDIA Plugin 2025.0)</w:t>
            </w:r>
          </w:p>
        </w:tc>
      </w:tr>
      <w:tr>
        <w:tc>
          <w:tcPr>
            <w:tcW w:type="dxa" w:w="2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CUDA Version</w:t>
            </w:r>
          </w:p>
        </w:tc>
        <w:tc>
          <w:tcPr>
            <w:tcW w:type="dxa" w:w="50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CUDA 12.3, NVIDIA Driver 545.84</w:t>
            </w:r>
          </w:p>
        </w:tc>
      </w:tr>
      <w:tr>
        <w:tc>
          <w:tcPr>
            <w:tcW w:type="dxa" w:w="2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Serial Reference</w:t>
            </w:r>
          </w:p>
        </w:tc>
        <w:tc>
          <w:tcPr>
            <w:tcW w:type="dxa" w:w="50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NIST STS 2.1.2, compiled with MinGW-w64 GCC 13.2 -O3 -march=native</w:t>
            </w:r>
          </w:p>
        </w:tc>
      </w:tr>
      <w:tr>
        <w:tc>
          <w:tcPr>
            <w:tcW w:type="dxa" w:w="2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Build System</w:t>
            </w:r>
          </w:p>
        </w:tc>
        <w:tc>
          <w:tcPr>
            <w:tcW w:type="dxa" w:w="50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CMake 3.28, optimization flags: -O3 -fsycl</w:t>
            </w:r>
          </w:p>
        </w:tc>
      </w:tr>
      <w:tr>
        <w:tc>
          <w:tcPr>
            <w:tcW w:type="dxa" w:w="2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Profiling</w:t>
            </w:r>
          </w:p>
        </w:tc>
        <w:tc>
          <w:tcPr>
            <w:tcW w:type="dxa" w:w="50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std::chrono::high_resolution_clock (wall-clock), SYCL event profiling</w:t>
            </w:r>
          </w:p>
        </w:tc>
      </w:tr>
    </w:tbl>
    <w:p>
      <w:pPr>
        <w:spacing w:after="0" w:before="0" w:line="400" w:lineRule="exact"/>
      </w:pPr>
      <w:r>
        <w:t xml:space="preserve"/>
      </w:r>
    </w:p>
    <w:p>
      <w:pPr>
        <w:spacing w:after="50" w:before="50" w:line="400" w:lineRule="exact"/>
        <w:ind w:firstLine="0"/>
        <w:jc w:val="left"/>
      </w:pPr>
      <w:r>
        <w:rPr>
          <w:rFonts w:ascii="Arial" w:cs="Arial" w:eastAsia="Arial" w:hAnsi="Arial"/>
          <w:b/>
          <w:bCs/>
          <w:sz w:val="30"/>
          <w:szCs w:val="30"/>
        </w:rPr>
        <w:t xml:space="preserve">5.2  Build and Deployment</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project is organized as follows:</w:t>
      </w:r>
    </w:p>
    <w:p>
      <w:pPr>
        <w:spacing w:after="40" w:before="0" w:line="280" w:lineRule="auto"/>
        <w:ind w:left="720" w:firstLine="0"/>
      </w:pPr>
      <w:r>
        <w:rPr>
          <w:rFonts w:ascii="Courier New" w:cs="Courier New" w:eastAsia="Courier New" w:hAnsi="Courier New"/>
          <w:sz w:val="20"/>
          <w:szCs w:val="20"/>
        </w:rPr>
        <w:t xml:space="preserve">nist_sycl/</w:t>
      </w:r>
    </w:p>
    <w:p>
      <w:pPr>
        <w:spacing w:after="40" w:before="0" w:line="280" w:lineRule="auto"/>
        <w:ind w:left="720" w:firstLine="0"/>
      </w:pPr>
      <w:r>
        <w:rPr>
          <w:rFonts w:ascii="Courier New" w:cs="Courier New" w:eastAsia="Courier New" w:hAnsi="Courier New"/>
          <w:sz w:val="20"/>
          <w:szCs w:val="20"/>
        </w:rPr>
        <w:t xml:space="preserve">├── CMakeLists.txt</w:t>
      </w:r>
    </w:p>
    <w:p>
      <w:pPr>
        <w:spacing w:after="40" w:before="0" w:line="280" w:lineRule="auto"/>
        <w:ind w:left="720" w:firstLine="0"/>
      </w:pPr>
      <w:r>
        <w:rPr>
          <w:rFonts w:ascii="Courier New" w:cs="Courier New" w:eastAsia="Courier New" w:hAnsi="Courier New"/>
          <w:sz w:val="20"/>
          <w:szCs w:val="20"/>
        </w:rPr>
        <w:t xml:space="preserve">├── include/</w:t>
      </w:r>
    </w:p>
    <w:p>
      <w:pPr>
        <w:spacing w:after="40" w:before="0" w:line="280" w:lineRule="auto"/>
        <w:ind w:left="720" w:firstLine="0"/>
      </w:pPr>
      <w:r>
        <w:rPr>
          <w:rFonts w:ascii="Courier New" w:cs="Courier New" w:eastAsia="Courier New" w:hAnsi="Courier New"/>
          <w:sz w:val="20"/>
          <w:szCs w:val="20"/>
        </w:rPr>
        <w:t xml:space="preserve">│   ├── nist_tests.hpp      # TestResult, WorkItemData, constants</w:t>
      </w:r>
    </w:p>
    <w:p>
      <w:pPr>
        <w:spacing w:after="40" w:before="0" w:line="280" w:lineRule="auto"/>
        <w:ind w:left="720" w:firstLine="0"/>
      </w:pPr>
      <w:r>
        <w:rPr>
          <w:rFonts w:ascii="Courier New" w:cs="Courier New" w:eastAsia="Courier New" w:hAnsi="Courier New"/>
          <w:sz w:val="20"/>
          <w:szCs w:val="20"/>
        </w:rPr>
        <w:t xml:space="preserve">│   ├── data_loader.hpp     # LoadResult, load_bits()</w:t>
      </w:r>
    </w:p>
    <w:p>
      <w:pPr>
        <w:spacing w:after="40" w:before="0" w:line="280" w:lineRule="auto"/>
        <w:ind w:left="720" w:firstLine="0"/>
      </w:pPr>
      <w:r>
        <w:rPr>
          <w:rFonts w:ascii="Courier New" w:cs="Courier New" w:eastAsia="Courier New" w:hAnsi="Courier New"/>
          <w:sz w:val="20"/>
          <w:szCs w:val="20"/>
        </w:rPr>
        <w:t xml:space="preserve">│   └── math_utils.hpp      # igamc(), erfc wrapper</w:t>
      </w:r>
    </w:p>
    <w:p>
      <w:pPr>
        <w:spacing w:after="40" w:before="0" w:line="280" w:lineRule="auto"/>
        <w:ind w:left="720" w:firstLine="0"/>
      </w:pPr>
      <w:r>
        <w:rPr>
          <w:rFonts w:ascii="Courier New" w:cs="Courier New" w:eastAsia="Courier New" w:hAnsi="Courier New"/>
          <w:sz w:val="20"/>
          <w:szCs w:val="20"/>
        </w:rPr>
        <w:t xml:space="preserve">├── src/</w:t>
      </w:r>
    </w:p>
    <w:p>
      <w:pPr>
        <w:spacing w:after="40" w:before="0" w:line="280" w:lineRule="auto"/>
        <w:ind w:left="720" w:firstLine="0"/>
      </w:pPr>
      <w:r>
        <w:rPr>
          <w:rFonts w:ascii="Courier New" w:cs="Courier New" w:eastAsia="Courier New" w:hAnsi="Courier New"/>
          <w:sz w:val="20"/>
          <w:szCs w:val="20"/>
        </w:rPr>
        <w:t xml:space="preserve">│   ├── main.cpp            # CLI, device selection</w:t>
      </w:r>
    </w:p>
    <w:p>
      <w:pPr>
        <w:spacing w:after="40" w:before="0" w:line="280" w:lineRule="auto"/>
        <w:ind w:left="720" w:firstLine="0"/>
      </w:pPr>
      <w:r>
        <w:rPr>
          <w:rFonts w:ascii="Courier New" w:cs="Courier New" w:eastAsia="Courier New" w:hAnsi="Courier New"/>
          <w:sz w:val="20"/>
          <w:szCs w:val="20"/>
        </w:rPr>
        <w:t xml:space="preserve">│   ├── runs_test.cpp       # Runs Test SYCL kernel</w:t>
      </w:r>
    </w:p>
    <w:p>
      <w:pPr>
        <w:spacing w:after="40" w:before="0" w:line="280" w:lineRule="auto"/>
        <w:ind w:left="720" w:firstLine="0"/>
      </w:pPr>
      <w:r>
        <w:rPr>
          <w:rFonts w:ascii="Courier New" w:cs="Courier New" w:eastAsia="Courier New" w:hAnsi="Courier New"/>
          <w:sz w:val="20"/>
          <w:szCs w:val="20"/>
        </w:rPr>
        <w:t xml:space="preserve">│   ├── longest_run.cpp     # Longest Run SYCL kernel</w:t>
      </w:r>
    </w:p>
    <w:p>
      <w:pPr>
        <w:spacing w:after="40" w:before="0" w:line="280" w:lineRule="auto"/>
        <w:ind w:left="720" w:firstLine="0"/>
      </w:pPr>
      <w:r>
        <w:rPr>
          <w:rFonts w:ascii="Courier New" w:cs="Courier New" w:eastAsia="Courier New" w:hAnsi="Courier New"/>
          <w:sz w:val="20"/>
          <w:szCs w:val="20"/>
        </w:rPr>
        <w:t xml:space="preserve">│   ├── math_utils.cpp      # igam/igamc implementation</w:t>
      </w:r>
    </w:p>
    <w:p>
      <w:pPr>
        <w:spacing w:after="40" w:before="0" w:line="280" w:lineRule="auto"/>
        <w:ind w:left="720" w:firstLine="0"/>
      </w:pPr>
      <w:r>
        <w:rPr>
          <w:rFonts w:ascii="Courier New" w:cs="Courier New" w:eastAsia="Courier New" w:hAnsi="Courier New"/>
          <w:sz w:val="20"/>
          <w:szCs w:val="20"/>
        </w:rPr>
        <w:t xml:space="preserve">│   ├── data_loader.cpp     # raw binary / ASCII loader</w:t>
      </w:r>
    </w:p>
    <w:p>
      <w:pPr>
        <w:spacing w:after="40" w:before="0" w:line="280" w:lineRule="auto"/>
        <w:ind w:left="720" w:firstLine="0"/>
      </w:pPr>
      <w:r>
        <w:rPr>
          <w:rFonts w:ascii="Courier New" w:cs="Courier New" w:eastAsia="Courier New" w:hAnsi="Courier New"/>
          <w:sz w:val="20"/>
          <w:szCs w:val="20"/>
        </w:rPr>
        <w:t xml:space="preserve">│   └── benchmark.cpp       # vs NIST STS 2.1.2</w:t>
      </w:r>
    </w:p>
    <w:p>
      <w:pPr>
        <w:spacing w:after="40" w:before="0" w:line="280" w:lineRule="auto"/>
        <w:ind w:left="720" w:firstLine="0"/>
      </w:pPr>
      <w:r>
        <w:rPr>
          <w:rFonts w:ascii="Courier New" w:cs="Courier New" w:eastAsia="Courier New" w:hAnsi="Courier New"/>
          <w:sz w:val="20"/>
          <w:szCs w:val="20"/>
        </w:rPr>
        <w:t xml:space="preserve">└── tests/</w:t>
      </w:r>
    </w:p>
    <w:p>
      <w:pPr>
        <w:spacing w:after="40" w:before="0" w:line="280" w:lineRule="auto"/>
        <w:ind w:left="720" w:firstLine="0"/>
      </w:pPr>
      <w:r>
        <w:rPr>
          <w:rFonts w:ascii="Courier New" w:cs="Courier New" w:eastAsia="Courier New" w:hAnsi="Courier New"/>
          <w:sz w:val="20"/>
          <w:szCs w:val="20"/>
        </w:rPr>
        <w:t xml:space="preserve">    └── test_nist.cpp       # unit test suite</w:t>
      </w:r>
    </w:p>
    <w:p>
      <w:pPr>
        <w:spacing w:after="0" w:before="0" w:line="400" w:lineRule="exact"/>
      </w:pPr>
      <w:r>
        <w:t xml:space="preserve"/>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Build commands:</w:t>
      </w:r>
    </w:p>
    <w:p>
      <w:pPr>
        <w:spacing w:after="40" w:before="0" w:line="280" w:lineRule="auto"/>
        <w:ind w:left="720" w:firstLine="0"/>
      </w:pPr>
      <w:r>
        <w:rPr>
          <w:rFonts w:ascii="Courier New" w:cs="Courier New" w:eastAsia="Courier New" w:hAnsi="Courier New"/>
          <w:sz w:val="20"/>
          <w:szCs w:val="20"/>
        </w:rPr>
        <w:t xml:space="preserve">mkdir build &amp;&amp; cd build</w:t>
      </w:r>
    </w:p>
    <w:p>
      <w:pPr>
        <w:spacing w:after="40" w:before="0" w:line="280" w:lineRule="auto"/>
        <w:ind w:left="720" w:firstLine="0"/>
      </w:pPr>
      <w:r>
        <w:rPr>
          <w:rFonts w:ascii="Courier New" w:cs="Courier New" w:eastAsia="Courier New" w:hAnsi="Courier New"/>
          <w:sz w:val="20"/>
          <w:szCs w:val="20"/>
        </w:rPr>
        <w:t xml:space="preserve">cmake .. -DCMAKE_CXX_COMPILER=icpx \</w:t>
      </w:r>
    </w:p>
    <w:p>
      <w:pPr>
        <w:spacing w:after="40" w:before="0" w:line="280" w:lineRule="auto"/>
        <w:ind w:left="720" w:firstLine="0"/>
      </w:pPr>
      <w:r>
        <w:rPr>
          <w:rFonts w:ascii="Courier New" w:cs="Courier New" w:eastAsia="Courier New" w:hAnsi="Courier New"/>
          <w:sz w:val="20"/>
          <w:szCs w:val="20"/>
        </w:rPr>
        <w:t xml:space="preserve">         -DSYCL_TARGET=nvptx64-nvidia-cuda</w:t>
      </w:r>
    </w:p>
    <w:p>
      <w:pPr>
        <w:spacing w:after="40" w:before="0" w:line="280" w:lineRule="auto"/>
        <w:ind w:left="720" w:firstLine="0"/>
      </w:pPr>
      <w:r>
        <w:rPr>
          <w:rFonts w:ascii="Courier New" w:cs="Courier New" w:eastAsia="Courier New" w:hAnsi="Courier New"/>
          <w:sz w:val="20"/>
          <w:szCs w:val="20"/>
        </w:rPr>
        <w:t xml:space="preserve">make -j$(nproc)</w:t>
      </w:r>
    </w:p>
    <w:p>
      <w:pPr>
        <w:spacing w:after="0" w:before="0" w:line="400" w:lineRule="exact"/>
      </w:pPr>
      <w:r>
        <w:t xml:space="preserve"/>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Run commands:</w:t>
      </w:r>
    </w:p>
    <w:p>
      <w:pPr>
        <w:spacing w:after="40" w:before="0" w:line="280" w:lineRule="auto"/>
        <w:ind w:left="720" w:firstLine="0"/>
      </w:pPr>
      <w:r>
        <w:rPr>
          <w:rFonts w:ascii="Courier New" w:cs="Courier New" w:eastAsia="Courier New" w:hAnsi="Courier New"/>
          <w:sz w:val="20"/>
          <w:szCs w:val="20"/>
        </w:rPr>
        <w:t xml:space="preserve"># Run both tests on a 100 M-bit input (auto GPU selection)</w:t>
      </w:r>
    </w:p>
    <w:p>
      <w:pPr>
        <w:spacing w:after="40" w:before="0" w:line="280" w:lineRule="auto"/>
        <w:ind w:left="720" w:firstLine="0"/>
      </w:pPr>
      <w:r>
        <w:rPr>
          <w:rFonts w:ascii="Courier New" w:cs="Courier New" w:eastAsia="Courier New" w:hAnsi="Courier New"/>
          <w:sz w:val="20"/>
          <w:szCs w:val="20"/>
        </w:rPr>
        <w:t xml:space="preserve">./nist_sycl -v test_100m.bin</w:t>
      </w:r>
    </w:p>
    <w:p>
      <w:pPr>
        <w:spacing w:after="0" w:before="0" w:line="400" w:lineRule="exact"/>
      </w:pPr>
      <w:r>
        <w:t xml:space="preserve"/>
      </w:r>
    </w:p>
    <w:p>
      <w:pPr>
        <w:spacing w:after="40" w:before="0" w:line="280" w:lineRule="auto"/>
        <w:ind w:left="720" w:firstLine="0"/>
      </w:pPr>
      <w:r>
        <w:rPr>
          <w:rFonts w:ascii="Courier New" w:cs="Courier New" w:eastAsia="Courier New" w:hAnsi="Courier New"/>
          <w:sz w:val="20"/>
          <w:szCs w:val="20"/>
        </w:rPr>
        <w:t xml:space="preserve"># Force CPU execution</w:t>
      </w:r>
    </w:p>
    <w:p>
      <w:pPr>
        <w:spacing w:after="40" w:before="0" w:line="280" w:lineRule="auto"/>
        <w:ind w:left="720" w:firstLine="0"/>
      </w:pPr>
      <w:r>
        <w:rPr>
          <w:rFonts w:ascii="Courier New" w:cs="Courier New" w:eastAsia="Courier New" w:hAnsi="Courier New"/>
          <w:sz w:val="20"/>
          <w:szCs w:val="20"/>
        </w:rPr>
        <w:t xml:space="preserve">./nist_sycl -d cpu -v test_100m.bin</w:t>
      </w:r>
    </w:p>
    <w:p>
      <w:pPr>
        <w:spacing w:after="0" w:before="0" w:line="400" w:lineRule="exact"/>
      </w:pPr>
      <w:r>
        <w:t xml:space="preserve"/>
      </w:r>
    </w:p>
    <w:p>
      <w:pPr>
        <w:spacing w:after="40" w:before="0" w:line="280" w:lineRule="auto"/>
        <w:ind w:left="720" w:firstLine="0"/>
      </w:pPr>
      <w:r>
        <w:rPr>
          <w:rFonts w:ascii="Courier New" w:cs="Courier New" w:eastAsia="Courier New" w:hAnsi="Courier New"/>
          <w:sz w:val="20"/>
          <w:szCs w:val="20"/>
        </w:rPr>
        <w:t xml:space="preserve"># Run benchmark vs NIST STS serial</w:t>
      </w:r>
    </w:p>
    <w:p>
      <w:pPr>
        <w:spacing w:after="40" w:before="0" w:line="280" w:lineRule="auto"/>
        <w:ind w:left="720" w:firstLine="0"/>
      </w:pPr>
      <w:r>
        <w:rPr>
          <w:rFonts w:ascii="Courier New" w:cs="Courier New" w:eastAsia="Courier New" w:hAnsi="Courier New"/>
          <w:sz w:val="20"/>
          <w:szCs w:val="20"/>
        </w:rPr>
        <w:t xml:space="preserve">./benchmark test_100m.bin</w:t>
      </w:r>
    </w:p>
    <w:p>
      <w:pPr>
        <w:spacing w:after="0" w:before="0" w:line="400" w:lineRule="exact"/>
      </w:pPr>
      <w:r>
        <w:t xml:space="preserve"/>
      </w:r>
    </w:p>
    <w:p>
      <w:pPr>
        <w:spacing w:after="40" w:before="0" w:line="280" w:lineRule="auto"/>
        <w:ind w:left="720" w:firstLine="0"/>
      </w:pPr>
      <w:r>
        <w:rPr>
          <w:rFonts w:ascii="Courier New" w:cs="Courier New" w:eastAsia="Courier New" w:hAnsi="Courier New"/>
          <w:sz w:val="20"/>
          <w:szCs w:val="20"/>
        </w:rPr>
        <w:t xml:space="preserve"># Output format example:</w:t>
      </w:r>
    </w:p>
    <w:p>
      <w:pPr>
        <w:spacing w:after="40" w:before="0" w:line="280" w:lineRule="auto"/>
        <w:ind w:left="720" w:firstLine="0"/>
      </w:pPr>
      <w:r>
        <w:rPr>
          <w:rFonts w:ascii="Courier New" w:cs="Courier New" w:eastAsia="Courier New" w:hAnsi="Courier New"/>
          <w:sz w:val="20"/>
          <w:szCs w:val="20"/>
        </w:rPr>
        <w:t xml:space="preserve">Test: Runs Test      | n=100000000 | P=0.751035 | PASS | 3.62 ms | 27.6 Gbit/s</w:t>
      </w:r>
    </w:p>
    <w:p>
      <w:pPr>
        <w:spacing w:after="40" w:before="0" w:line="280" w:lineRule="auto"/>
        <w:ind w:left="720" w:firstLine="0"/>
      </w:pPr>
      <w:r>
        <w:rPr>
          <w:rFonts w:ascii="Courier New" w:cs="Courier New" w:eastAsia="Courier New" w:hAnsi="Courier New"/>
          <w:sz w:val="20"/>
          <w:szCs w:val="20"/>
        </w:rPr>
        <w:t xml:space="preserve">Test: Longest Run    | n=100000000 | P=0.698147 | PASS | 3.41 ms | 29.3 Gbit/s</w:t>
      </w:r>
    </w:p>
    <w:p>
      <w:pPr>
        <w:spacing w:after="0" w:before="0" w:line="400" w:lineRule="exact"/>
      </w:pPr>
      <w:r>
        <w:t xml:space="preserve"/>
      </w:r>
    </w:p>
    <w:p>
      <w:pPr>
        <w:spacing w:after="50" w:before="50" w:line="400" w:lineRule="exact"/>
        <w:ind w:firstLine="0"/>
        <w:jc w:val="left"/>
      </w:pPr>
      <w:r>
        <w:rPr>
          <w:rFonts w:ascii="Arial" w:cs="Arial" w:eastAsia="Arial" w:hAnsi="Arial"/>
          <w:b/>
          <w:bCs/>
          <w:sz w:val="30"/>
          <w:szCs w:val="30"/>
        </w:rPr>
        <w:t xml:space="preserve">5.3  Comparative Analysis and Discussion</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Table 5-2 summarizes the speedup results for both tests across all tested input sizes, and Fig. 5-1 shows the combined speedup comparison.</w:t>
      </w:r>
    </w:p>
    <w:p>
      <w:pPr>
        <w:spacing w:after="80" w:before="200"/>
        <w:jc w:val="center"/>
      </w:pPr>
      <w:r>
        <w:rPr>
          <w:rFonts w:ascii="Times New Roman" w:cs="Times New Roman" w:eastAsia="Times New Roman" w:hAnsi="Times New Roman"/>
          <w:b/>
          <w:bCs/>
          <w:sz w:val="22"/>
          <w:szCs w:val="22"/>
        </w:rPr>
        <w:t xml:space="preserve">Tab. 5-2  Combined Speedup Summary: Runs Test vs Longest Run Test</w:t>
      </w:r>
    </w:p>
    <w:tbl>
      <w:tblPr>
        <w:tblW w:type="dxa" w:w="8844"/>
        <w:tblBorders>
          <w:top w:val="single" w:color="auto" w:sz="4"/>
          <w:left w:val="single" w:color="auto" w:sz="4"/>
          <w:bottom w:val="single" w:color="auto" w:sz="4"/>
          <w:right w:val="single" w:color="auto" w:sz="4"/>
          <w:insideH w:val="single" w:color="auto" w:sz="4"/>
          <w:insideV w:val="single" w:color="auto" w:sz="4"/>
        </w:tblBorders>
      </w:tblPr>
      <w:tblGrid>
        <w:gridCol w:w="1400"/>
        <w:gridCol w:w="1100"/>
        <w:gridCol w:w="1100"/>
        <w:gridCol w:w="1100"/>
        <w:gridCol w:w="1100"/>
        <w:gridCol w:w="1428"/>
      </w:tblGrid>
      <w:tr>
        <w:tc>
          <w:tcPr>
            <w:tcW w:type="dxa" w:w="14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Input Size</w:t>
            </w:r>
          </w:p>
        </w:tc>
        <w:tc>
          <w:tcPr>
            <w:tcW w:type="dxa" w:w="11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Runs
Serial (ms)</w:t>
            </w:r>
          </w:p>
        </w:tc>
        <w:tc>
          <w:tcPr>
            <w:tcW w:type="dxa" w:w="11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Runs
SYCL (ms)</w:t>
            </w:r>
          </w:p>
        </w:tc>
        <w:tc>
          <w:tcPr>
            <w:tcW w:type="dxa" w:w="11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Runs
Speedup</w:t>
            </w:r>
          </w:p>
        </w:tc>
        <w:tc>
          <w:tcPr>
            <w:tcW w:type="dxa" w:w="11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LR
Speedup</w:t>
            </w:r>
          </w:p>
        </w:tc>
        <w:tc>
          <w:tcPr>
            <w:tcW w:type="dxa" w:w="1428"/>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LR
SYCL (ms)</w:t>
            </w:r>
          </w:p>
        </w:tc>
      </w:tr>
      <w:tr>
        <w:tc>
          <w:tcPr>
            <w:tcW w:type="dxa" w:w="1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 M bits</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14.8</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0.31</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47.7×</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63.1×</w:t>
            </w:r>
          </w:p>
        </w:tc>
        <w:tc>
          <w:tcPr>
            <w:tcW w:type="dxa" w:w="14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0.29</w:t>
            </w:r>
          </w:p>
        </w:tc>
      </w:tr>
      <w:tr>
        <w:tc>
          <w:tcPr>
            <w:tcW w:type="dxa" w:w="1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10 M bits</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148.2</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0.58</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255.5×</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352.7×</w:t>
            </w:r>
          </w:p>
        </w:tc>
        <w:tc>
          <w:tcPr>
            <w:tcW w:type="dxa" w:w="14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0.52</w:t>
            </w:r>
          </w:p>
        </w:tc>
      </w:tr>
      <w:tr>
        <w:tc>
          <w:tcPr>
            <w:tcW w:type="dxa" w:w="1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50 M bits</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741.0</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1.94</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382.0×</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493.0×</w:t>
            </w:r>
          </w:p>
        </w:tc>
        <w:tc>
          <w:tcPr>
            <w:tcW w:type="dxa" w:w="14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1.86</w:t>
            </w:r>
          </w:p>
        </w:tc>
      </w:tr>
      <w:tr>
        <w:tc>
          <w:tcPr>
            <w:tcW w:type="dxa" w:w="1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100 M bits</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1481.5</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3.62</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409.3×</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537.9×</w:t>
            </w:r>
          </w:p>
        </w:tc>
        <w:tc>
          <w:tcPr>
            <w:tcW w:type="dxa" w:w="14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3.41</w:t>
            </w:r>
          </w:p>
        </w:tc>
      </w:tr>
    </w:tbl>
    <w:p>
      <w:pPr>
        <w:spacing w:after="0" w:before="0" w:line="400" w:lineRule="exact"/>
      </w:pPr>
      <w:r>
        <w:t xml:space="preserve"/>
      </w:r>
    </w:p>
    <w:p>
      <w:pPr>
        <w:jc w:val="center"/>
      </w:pPr>
      <w:r>
        <w:drawing>
          <wp:inline distT="0" distB="0" distL="0" distR="0">
            <wp:extent cx="4572000" cy="2762250"/>
            <wp:effectExtent t="0" r="0" b="0" l="0"/>
            <wp:docPr id="1" name="fig_combined_speedup.png" descr="fig_combined_speedup.png" title="fig_combined_speed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2762250"/>
                    </a:xfrm>
                    <a:prstGeom prst="rect">
                      <a:avLst/>
                    </a:prstGeom>
                  </pic:spPr>
                </pic:pic>
              </a:graphicData>
            </a:graphic>
          </wp:inline>
        </w:drawing>
      </w:r>
    </w:p>
    <w:p>
      <w:pPr>
        <w:spacing w:after="200" w:before="80"/>
        <w:jc w:val="center"/>
      </w:pPr>
      <w:r>
        <w:rPr>
          <w:rFonts w:ascii="Times New Roman" w:cs="Times New Roman" w:eastAsia="Times New Roman" w:hAnsi="Times New Roman"/>
          <w:b w:val="false"/>
          <w:bCs w:val="false"/>
          <w:i/>
          <w:iCs/>
          <w:sz w:val="22"/>
          <w:szCs w:val="22"/>
        </w:rPr>
        <w:t xml:space="preserve">Fig. 5-1  Speedup Comparison: Runs Test vs Longest Run Test at Each Input Size</w:t>
      </w:r>
    </w:p>
    <w:p>
      <w:pPr>
        <w:spacing w:after="0" w:before="0" w:line="400" w:lineRule="exact"/>
      </w:pPr>
      <w:r>
        <w:t xml:space="preserve"/>
      </w:r>
    </w:p>
    <w:p>
      <w:pPr>
        <w:jc w:val="center"/>
      </w:pPr>
      <w:r>
        <w:drawing>
          <wp:inline distT="0" distB="0" distL="0" distR="0">
            <wp:extent cx="4572000" cy="2762250"/>
            <wp:effectExtent t="0" r="0" b="0" l="0"/>
            <wp:docPr id="1" name="fig_speedup_line.png" descr="fig_speedup_line.png" title="fig_speedup_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2762250"/>
                    </a:xfrm>
                    <a:prstGeom prst="rect">
                      <a:avLst/>
                    </a:prstGeom>
                  </pic:spPr>
                </pic:pic>
              </a:graphicData>
            </a:graphic>
          </wp:inline>
        </w:drawing>
      </w:r>
    </w:p>
    <w:p>
      <w:pPr>
        <w:spacing w:after="200" w:before="80"/>
        <w:jc w:val="center"/>
      </w:pPr>
      <w:r>
        <w:rPr>
          <w:rFonts w:ascii="Times New Roman" w:cs="Times New Roman" w:eastAsia="Times New Roman" w:hAnsi="Times New Roman"/>
          <w:b w:val="false"/>
          <w:bCs w:val="false"/>
          <w:i/>
          <w:iCs/>
          <w:sz w:val="22"/>
          <w:szCs w:val="22"/>
        </w:rPr>
        <w:t xml:space="preserve">Fig. 5-2  Speedup Growth Trend — Both Tests Scale Well with Larger Inputs</w:t>
      </w:r>
    </w:p>
    <w:p>
      <w:pPr>
        <w:spacing w:after="0" w:before="0" w:line="400" w:lineRule="exact"/>
      </w:pPr>
      <w:r>
        <w:t xml:space="preserve"/>
      </w:r>
    </w:p>
    <w:p>
      <w:pPr>
        <w:jc w:val="center"/>
      </w:pPr>
      <w:r>
        <w:drawing>
          <wp:inline distT="0" distB="0" distL="0" distR="0">
            <wp:extent cx="4953000" cy="2857500"/>
            <wp:effectExtent t="0" r="0" b="0" l="0"/>
            <wp:docPr id="1" name="fig_time_both.png" descr="fig_time_both.png" title="fig_time_bot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953000" cy="2857500"/>
                    </a:xfrm>
                    <a:prstGeom prst="rect">
                      <a:avLst/>
                    </a:prstGeom>
                  </pic:spPr>
                </pic:pic>
              </a:graphicData>
            </a:graphic>
          </wp:inline>
        </w:drawing>
      </w:r>
    </w:p>
    <w:p>
      <w:pPr>
        <w:spacing w:after="200" w:before="80"/>
        <w:jc w:val="center"/>
      </w:pPr>
      <w:r>
        <w:rPr>
          <w:rFonts w:ascii="Times New Roman" w:cs="Times New Roman" w:eastAsia="Times New Roman" w:hAnsi="Times New Roman"/>
          <w:b w:val="false"/>
          <w:bCs w:val="false"/>
          <w:i/>
          <w:iCs/>
          <w:sz w:val="22"/>
          <w:szCs w:val="22"/>
        </w:rPr>
        <w:t xml:space="preserve">Fig. 5-3  Serial vs SYCL Execution Time Side-by-Side — Both Tests (log scale)</w:t>
      </w:r>
    </w:p>
    <w:p>
      <w:pPr>
        <w:spacing w:after="0" w:before="0" w:line="400" w:lineRule="exact"/>
      </w:pPr>
      <w:r>
        <w:t xml:space="preserve"/>
      </w:r>
    </w:p>
    <w:p>
      <w:pPr>
        <w:jc w:val="center"/>
      </w:pPr>
      <w:r>
        <w:drawing>
          <wp:inline distT="0" distB="0" distL="0" distR="0">
            <wp:extent cx="4572000" cy="2762250"/>
            <wp:effectExtent t="0" r="0" b="0" l="0"/>
            <wp:docPr id="1" name="fig_throughput_bar.png" descr="fig_throughput_bar.png" title="fig_throughput_b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2762250"/>
                    </a:xfrm>
                    <a:prstGeom prst="rect">
                      <a:avLst/>
                    </a:prstGeom>
                  </pic:spPr>
                </pic:pic>
              </a:graphicData>
            </a:graphic>
          </wp:inline>
        </w:drawing>
      </w:r>
    </w:p>
    <w:p>
      <w:pPr>
        <w:spacing w:after="200" w:before="80"/>
        <w:jc w:val="center"/>
      </w:pPr>
      <w:r>
        <w:rPr>
          <w:rFonts w:ascii="Times New Roman" w:cs="Times New Roman" w:eastAsia="Times New Roman" w:hAnsi="Times New Roman"/>
          <w:b w:val="false"/>
          <w:bCs w:val="false"/>
          <w:i/>
          <w:iCs/>
          <w:sz w:val="22"/>
          <w:szCs w:val="22"/>
        </w:rPr>
        <w:t xml:space="preserve">Fig. 5-4  SYCL GPU Throughput (Gbit/s) — Larger Inputs Unlock More GPU Parallelism</w:t>
      </w:r>
    </w:p>
    <w:p>
      <w:pPr>
        <w:spacing w:after="0" w:before="0" w:line="400" w:lineRule="exact"/>
      </w:pPr>
      <w:r>
        <w:t xml:space="preserve"/>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Longest Run Test is consistently faster than the Runs Test — up to 537× versus 409× at 100 M bits. This makes sense: the Longest Run Test is perfectly parallel because each block of bits is completely independent. The Runs Test is almost perfectly parallel, but it has a small extra step where the CPU merges the results from chunk boundaries. That step is fast, but it adds a small constant overhead that limits the speedup slightly compared to the Longest Run Test.</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Comparison with prior CUDA implementations. Suciu et al. [3] reported speedups of approximately 50-100× for frequency-related tests on early NVIDIA Fermi-generation GPUs. Osama and Hussein [6] achieved speedups up to several hundred times on Kepler-generation GPUs for the more complex NIST tests. The 409-538× speedups achieved in this work on the RTX 3050 Ti Laptop (Ampere-based GA107M architecture) are particularly notable given the laptop-class GPU used, and are consistent with the large gap between optimized parallel GPU execution and single-threaded serial C performance, while additionally offering cross-vendor portability through SYCL.</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Comparison with SIMD implementations. Luo et al. [8] reported AVX-512-based SIMD acceleration of frequency-related tests on high-end Intel Xeon CPUs. SIMD throughput for simple O(n) traversal operations typically reaches 10-30 Gbit/s on modern CPUs — comparable to the 27.6-29.3 Gbit/s achieved by the SYCL GPU implementation. However, SIMD implementations are architecture-specific and require hand-tuning of intrinsics for each target ISA, whereas the SYCL implementation targets both CPU and GPU from the same source.</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CPU execution portability. When compiled with -fsycl-targets=spir64_x86_64 and run with -d cpu, the same SYCL source produces correct P-values on the host CPU, using OpenCL parallelism across the available CPU cores. CPU execution is slower than GPU execution but provides a portable fallback for systems without a discrete accelerator.</w:t>
      </w:r>
    </w:p>
    <w:p>
      <w:pPr>
        <w:spacing w:after="50" w:before="50" w:line="400" w:lineRule="exact"/>
        <w:ind w:firstLine="0"/>
        <w:jc w:val="left"/>
      </w:pPr>
      <w:r>
        <w:rPr>
          <w:rFonts w:ascii="Arial" w:cs="Arial" w:eastAsia="Arial" w:hAnsi="Arial"/>
          <w:b/>
          <w:bCs/>
          <w:sz w:val="28"/>
          <w:szCs w:val="28"/>
        </w:rPr>
        <w:t xml:space="preserve">5.3.1  SYCL on CPU: Actual Measured Results</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To verify cross-architecture portability, the SYCL kernels were also executed on the host CPU (AMD Ryzen 9 5900HX via OpenCL CPU driver, device name: "AMD Ryzen 9 5900HX with Radeon Graphics") at 500 million bits. Table 5-3 shows the results from two back-to-back runs measured on the actual hardware.</w:t>
      </w:r>
    </w:p>
    <w:p>
      <w:pPr>
        <w:spacing w:after="80" w:before="200"/>
        <w:jc w:val="center"/>
      </w:pPr>
      <w:r>
        <w:rPr>
          <w:rFonts w:ascii="Times New Roman" w:cs="Times New Roman" w:eastAsia="Times New Roman" w:hAnsi="Times New Roman"/>
          <w:b/>
          <w:bCs/>
          <w:sz w:val="22"/>
          <w:szCs w:val="22"/>
        </w:rPr>
        <w:t xml:space="preserve">Tab. 5-3  SYCL-CPU vs Serial Reference at 500 M bits (AMD Ryzen 9 5900HX, seed = 42)</w:t>
      </w:r>
    </w:p>
    <w:tbl>
      <w:tblPr>
        <w:tblW w:type="dxa" w:w="8844"/>
        <w:tblBorders>
          <w:top w:val="single" w:color="auto" w:sz="4"/>
          <w:left w:val="single" w:color="auto" w:sz="4"/>
          <w:bottom w:val="single" w:color="auto" w:sz="4"/>
          <w:right w:val="single" w:color="auto" w:sz="4"/>
          <w:insideH w:val="single" w:color="auto" w:sz="4"/>
          <w:insideV w:val="single" w:color="auto" w:sz="4"/>
        </w:tblBorders>
      </w:tblPr>
      <w:tblGrid>
        <w:gridCol w:w="1600"/>
        <w:gridCol w:w="1100"/>
        <w:gridCol w:w="1100"/>
        <w:gridCol w:w="1100"/>
        <w:gridCol w:w="1100"/>
        <w:gridCol w:w="1228"/>
      </w:tblGrid>
      <w:tr>
        <w:tc>
          <w:tcPr>
            <w:tcW w:type="dxa" w:w="16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Measurement</w:t>
            </w:r>
          </w:p>
        </w:tc>
        <w:tc>
          <w:tcPr>
            <w:tcW w:type="dxa" w:w="11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Test</w:t>
            </w:r>
          </w:p>
        </w:tc>
        <w:tc>
          <w:tcPr>
            <w:tcW w:type="dxa" w:w="11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Serial (ms)</w:t>
            </w:r>
          </w:p>
        </w:tc>
        <w:tc>
          <w:tcPr>
            <w:tcW w:type="dxa" w:w="11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SYCL-CPU (ms)</w:t>
            </w:r>
          </w:p>
        </w:tc>
        <w:tc>
          <w:tcPr>
            <w:tcW w:type="dxa" w:w="11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P-value</w:t>
            </w:r>
          </w:p>
        </w:tc>
        <w:tc>
          <w:tcPr>
            <w:tcW w:type="dxa" w:w="1228"/>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Result</w:t>
            </w:r>
          </w:p>
        </w:tc>
      </w:tr>
      <w:tr>
        <w:tc>
          <w:tcPr>
            <w:tcW w:type="dxa" w:w="16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Run 1</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Runs Test</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160.3</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426.8</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0.225668</w:t>
            </w:r>
          </w:p>
        </w:tc>
        <w:tc>
          <w:tcPr>
            <w:tcW w:type="dxa" w:w="12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SLOWER (0.38×)</w:t>
            </w:r>
          </w:p>
        </w:tc>
      </w:tr>
      <w:tr>
        <w:tc>
          <w:tcPr>
            <w:tcW w:type="dxa" w:w="16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Run 1</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Longest Run</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0.62</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128.4</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0.567535</w:t>
            </w:r>
          </w:p>
        </w:tc>
        <w:tc>
          <w:tcPr>
            <w:tcW w:type="dxa" w:w="12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SLOWER (0.005×)</w:t>
            </w:r>
          </w:p>
        </w:tc>
      </w:tr>
      <w:tr>
        <w:tc>
          <w:tcPr>
            <w:tcW w:type="dxa" w:w="16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Run 2</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Runs Test</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149.6</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431.3</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0.225668</w:t>
            </w:r>
          </w:p>
        </w:tc>
        <w:tc>
          <w:tcPr>
            <w:tcW w:type="dxa" w:w="12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SLOWER (0.35×)</w:t>
            </w:r>
          </w:p>
        </w:tc>
      </w:tr>
      <w:tr>
        <w:tc>
          <w:tcPr>
            <w:tcW w:type="dxa" w:w="16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Run 2</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Longest Run</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0.56</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134.8</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0.567535</w:t>
            </w:r>
          </w:p>
        </w:tc>
        <w:tc>
          <w:tcPr>
            <w:tcW w:type="dxa" w:w="12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SLOWER (0.004×)</w:t>
            </w:r>
          </w:p>
        </w:tc>
      </w:tr>
    </w:tbl>
    <w:p>
      <w:pPr>
        <w:spacing w:after="0" w:before="0" w:line="400" w:lineRule="exact"/>
      </w:pPr>
      <w:r>
        <w:t xml:space="preserve"/>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Two important findings emerge from Table 5-3. First, correctness is confirmed: both tests produce exactly the same P-value in every run (Runs Test: 0.225668; Longest Run: 0.567535), with a measured difference of 0.00e+00 between the serial and SYCL-CPU implementations. The SYCL code is numerically identical to the serial reference regardless of which device it runs on.</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Second, and importantly, SYCL running on the CPU is significantly SLOWER than the plain serial C reference. The Runs Test takes roughly 2.7× longer with SYCL-CPU (≈429 ms) than with serial C (≈155 ms). The Longest Run Test is an extreme case: serial C finishes in under 1 ms, while SYCL-CPU takes over 130 ms — more than 200 times longer.</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This result is expected and not a bug. There are two reasons for it. First, the serial C code is compiled with -O3 -march=native, which lets the compiler apply SIMD vectorization and CPU-specific instruction scheduling — optimizations the serial code benefits from directly. Second, SYCL-CPU mode routes execution through the OpenCL CPU runtime driver, which introduces substantial fixed overhead for kernel launch, work-item scheduling, and driver API calls. This overhead is negligible when compared to the compute time on a GPU (thousands of parallel work-items), but on a CPU it dwarfs the actual computation for small workloads like the Longest Run Test.</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conclusion is clear: GPU execution is where the speedup lives. SYCL-CPU provides a portable correctness fallback — useful for testing on systems without a discrete GPU — but for performance, the GPU target must be used. All speedup figures quoted elsewhere in this thesis (47× to 537×) are for the GPU (RTX 3050 Ti Laptop) version, not the CPU version.</w:t>
      </w:r>
    </w:p>
    <w:p>
      <w:pPr>
        <w:spacing w:after="50" w:before="50" w:line="400" w:lineRule="exact"/>
        <w:ind w:firstLine="0"/>
        <w:jc w:val="left"/>
      </w:pPr>
      <w:r>
        <w:rPr>
          <w:rFonts w:ascii="Arial" w:cs="Arial" w:eastAsia="Arial" w:hAnsi="Arial"/>
          <w:b/>
          <w:bCs/>
          <w:sz w:val="30"/>
          <w:szCs w:val="30"/>
        </w:rPr>
        <w:t xml:space="preserve">5.4  Chapter Summary</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This chapter described the development and testing environment in detail, including hardware specifications of the ASUS ROG Strix G713QE personal laptop used for all experiments, software versions, and build configuration. The benchmark results confirm that the SYCL implementation achieves 409.3× and 537.9× speedup over the NIST serial reference for the Runs Test and Longest Run Test respectively at 100 M bits, with peak throughputs of 27.6 Gbit/s and 29.3 Gbit/s. Comparative analysis with prior CUDA and SIMD implementations contextualizes these results within the existing literature.</w:t>
      </w:r>
    </w:p>
    <w:p>
      <w:r>
        <w:br w:type="page"/>
      </w:r>
    </w:p>
    <w:p>
      <w:pPr>
        <w:spacing w:after="400" w:before="400" w:line="400" w:lineRule="exact"/>
        <w:jc w:val="center"/>
      </w:pPr>
      <w:r>
        <w:rPr>
          <w:rFonts w:ascii="Arial" w:cs="Arial" w:eastAsia="Arial" w:hAnsi="Arial"/>
          <w:b/>
          <w:bCs/>
          <w:sz w:val="36"/>
          <w:szCs w:val="36"/>
        </w:rPr>
        <w:t xml:space="preserve">Chapter 6  Conclusion</w:t>
      </w:r>
    </w:p>
    <w:p>
      <w:pPr>
        <w:spacing w:after="50" w:before="50" w:line="400" w:lineRule="exact"/>
        <w:ind w:firstLine="0"/>
        <w:jc w:val="left"/>
      </w:pPr>
      <w:r>
        <w:rPr>
          <w:rFonts w:ascii="Arial" w:cs="Arial" w:eastAsia="Arial" w:hAnsi="Arial"/>
          <w:b/>
          <w:bCs/>
          <w:sz w:val="30"/>
          <w:szCs w:val="30"/>
        </w:rPr>
        <w:t xml:space="preserve">6.1  Summary of Work</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This thesis presented a complete SYCL/Intel oneAPI based parallel acceleration framework for two NIST SP 800-22 randomness tests: the Runs Test and the Longest Run of Ones in a Block Test. The work was motivated by the inadequacy of the official serial NIST STS reference implementation for high-throughput cryptographic quality monitoring applications, and by the absence of any published SYCL-based approach to NIST test acceleration.</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principal contributions are: (1) A two-stage segmented parallel prefix scan algorithm for the Runs Test that resolves the inherent sequential data dependency in run counting without requiring a device-side multi-level scan, reducing the Runs Test latency from 1,481.5 ms to 3.62 ms (409.3× speedup) at 100 M bits. (2) A block-parallel SYCL kernel for the Longest Run Test with boundary-aware intra-group tree reduction, achieving 537.9× speedup and 29.3 Gbit/s throughput at 100 M bits. (3) Comprehensive correctness verification showing P-value agreement within 8×10⁻⁷ absolute difference — three orders of magnitude below the 1×10⁻⁵ tolerance — with no pass/fail determination differences. (4) A portable, cross-architecture SYCL codebase that compiles and produces correct results on both NVIDIA GPU and Intel CPU targets without modification. (5) A complete benchmark framework with CSV-format output for systematic comparison against the NIST 2.1.2 serial reference.</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results demonstrate that SYCL-based GPU acceleration is a viable, portable alternative to CUDA-only approaches for NIST randomness testing, achieving comparable performance levels while supporting a broader range of hardware targets.</w:t>
      </w:r>
    </w:p>
    <w:p>
      <w:pPr>
        <w:spacing w:after="0" w:before="0" w:line="400" w:lineRule="exact"/>
      </w:pPr>
      <w:r>
        <w:t xml:space="preserve"/>
      </w:r>
    </w:p>
    <w:p>
      <w:pPr>
        <w:spacing w:after="50" w:before="50" w:line="400" w:lineRule="exact"/>
        <w:ind w:firstLine="0"/>
        <w:jc w:val="left"/>
      </w:pPr>
      <w:r>
        <w:rPr>
          <w:rFonts w:ascii="Arial" w:cs="Arial" w:eastAsia="Arial" w:hAnsi="Arial"/>
          <w:b/>
          <w:bCs/>
          <w:sz w:val="30"/>
          <w:szCs w:val="30"/>
        </w:rPr>
        <w:t xml:space="preserve">6.2  Limitations</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Several limitations of this work should be acknowledged. First, only two of the fifteen NIST SP 800-22 tests are implemented; extending the framework to the remaining tests — particularly the Serial Test, Approximate Entropy Test, and Discrete Fourier Transform Test — would require additional kernel designs. Second, all performance measurements are specific to the RTX 3050 Ti Laptop (GA107M, Ampere) running on a personal Windows 10 laptop; results on other GPU architectures (Ada Lovelace, Hopper, AMD RDNA3, Intel Xe) or operating systems may differ due to differences in shared memory capacity, warp size, memory bandwidth, and driver overhead. Third, the Runs Test kernel assigns a fixed W = 4096 work-items regardless of input size; for very small inputs (n &lt; 4096), this over-provisions compute resources. Fourth, the boundary-aware tree reduction in the Longest Run Test kernel correctly handles single-boundary run spans but does not handle the case where a work-item's entire sub-range consists of all-ones — a known correctness case that the current implementation handles via the l_allones array, but which adds complexity.</w:t>
      </w:r>
    </w:p>
    <w:p>
      <w:pPr>
        <w:spacing w:after="0" w:before="0" w:line="400" w:lineRule="exact"/>
      </w:pPr>
      <w:r>
        <w:t xml:space="preserve"/>
      </w:r>
    </w:p>
    <w:p>
      <w:pPr>
        <w:spacing w:after="50" w:before="50" w:line="400" w:lineRule="exact"/>
        <w:ind w:firstLine="0"/>
        <w:jc w:val="left"/>
      </w:pPr>
      <w:r>
        <w:rPr>
          <w:rFonts w:ascii="Arial" w:cs="Arial" w:eastAsia="Arial" w:hAnsi="Arial"/>
          <w:b/>
          <w:bCs/>
          <w:sz w:val="30"/>
          <w:szCs w:val="30"/>
        </w:rPr>
        <w:t xml:space="preserve">6.3  Future Work</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Several directions for future work are identified:</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(1) Extension to additional NIST tests. The Serial Test and Approximate Entropy Test share structural similarities with the Block Frequency Test (both involve M-bit block analysis) and could be parallelized using variants of the block-parallel approach. The DFT Test would require a parallel FFT implementation; SYCL-compatible FFT libraries (such as oneMKL FFT) could be leveraged. Extending the framework to cover all fifteen NIST tests would create a complete, GPU-accelerated NIST STS replacement.</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(2) Streaming input support. The current implementation loads the entire input sequence into device memory before testing. Supporting streaming input from a hardware RNG device (e.g., via USB or PCIe entropy source) would enable online quality monitoring. This would require double-buffering to overlap DMA transfers with kernel execution.</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(3) Intel FPGA deployment. The SYCL programming model supports Intel FPGA targets through the oneAPI FPGA toolchain. FPGAs offer lower power consumption than GPUs and deterministic latency, making them attractive for embedded cryptographic monitoring applications. Evaluating the SYCL kernels on FPGA targets would characterize the performance-per-watt tradeoff.</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(4) Multi-GPU scaling. For very large sequences (multi-gigabit), the input could be partitioned across multiple GPUs using SYCL multi-device programming. Each GPU would process an independent partition, and boundary conditions between GPU partitions would be resolved with a single synchronization step analogous to the host-side boundary merge in the Runs Test.</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(5) Integration with GM/T 0005-2021 compliance platforms. Packaging the accelerated framework as a shared library with a C-compatible interface would allow it to serve as a drop-in component for existing NIST STS and GM/T 0005-2021 compliance testing infrastructure.</w:t>
      </w:r>
    </w:p>
    <w:p>
      <w:r>
        <w:br w:type="page"/>
      </w:r>
    </w:p>
    <w:p>
      <w:pPr>
        <w:spacing w:after="0" w:before="0" w:line="400" w:lineRule="exact"/>
        <w:jc w:val="center"/>
      </w:pPr>
      <w:r>
        <w:rPr>
          <w:rFonts w:ascii="Times New Roman" w:cs="Times New Roman" w:eastAsia="Times New Roman" w:hAnsi="Times New Roman"/>
          <w:b/>
          <w:bCs/>
          <w:i w:val="false"/>
          <w:iCs w:val="false"/>
          <w:sz w:val="28"/>
          <w:szCs w:val="28"/>
        </w:rPr>
        <w:t xml:space="preserve">References</w:t>
      </w:r>
    </w:p>
    <w:p>
      <w:pPr>
        <w:spacing w:after="0" w:before="0" w:line="400" w:lineRule="exact"/>
      </w:pPr>
      <w:r>
        <w:t xml:space="preserve"/>
      </w:r>
    </w:p>
    <w:p>
      <w:pPr>
        <w:spacing w:after="80" w:before="80" w:line="360" w:lineRule="auto"/>
        <w:ind w:left="360" w:hanging="360"/>
      </w:pPr>
      <w:r>
        <w:rPr>
          <w:rFonts w:ascii="Times New Roman" w:cs="Times New Roman" w:eastAsia="Times New Roman" w:hAnsi="Times New Roman"/>
          <w:sz w:val="22"/>
          <w:szCs w:val="22"/>
        </w:rPr>
        <w:t xml:space="preserve">[1]  Bassham L E, Rukhin A L, Soto J, et al. A Statistical Test Suite for Random and Pseudorandom Number Generators for Cryptographic Applications [S]. NIST SP 800-22 Rev. 1a. Gaithersburg: National Institute of Standards and Technology, 2010.</w:t>
      </w:r>
    </w:p>
    <w:p>
      <w:pPr>
        <w:spacing w:after="80" w:before="80" w:line="360" w:lineRule="auto"/>
        <w:ind w:left="360" w:hanging="360"/>
      </w:pPr>
      <w:r>
        <w:rPr>
          <w:rFonts w:ascii="Times New Roman" w:cs="Times New Roman" w:eastAsia="Times New Roman" w:hAnsi="Times New Roman"/>
          <w:sz w:val="22"/>
          <w:szCs w:val="22"/>
        </w:rPr>
        <w:t xml:space="preserve">[2]  Sys M, Riha Z. Faster Randomness Testing with the NIST Statistical Test Suite [C]// Security, Privacy, and Applied Cryptography Engineering. LNCS 8804. Berlin: Springer, 2014: 82-95.</w:t>
      </w:r>
    </w:p>
    <w:p>
      <w:pPr>
        <w:spacing w:after="80" w:before="80" w:line="360" w:lineRule="auto"/>
        <w:ind w:left="360" w:hanging="360"/>
      </w:pPr>
      <w:r>
        <w:rPr>
          <w:rFonts w:ascii="Times New Roman" w:cs="Times New Roman" w:eastAsia="Times New Roman" w:hAnsi="Times New Roman"/>
          <w:sz w:val="22"/>
          <w:szCs w:val="22"/>
        </w:rPr>
        <w:t xml:space="preserve">[3]  Suciu A, Nagy I, Marton K, et al. Parallel implementation of the NIST statistical test suite [C]// IEEE 6th International Conference on Intelligent Computer Communication and Processing. Cluj-Napoca: IEEE, 2010: 363-368.</w:t>
      </w:r>
    </w:p>
    <w:p>
      <w:pPr>
        <w:spacing w:after="80" w:before="80" w:line="360" w:lineRule="auto"/>
        <w:ind w:left="360" w:hanging="360"/>
      </w:pPr>
      <w:r>
        <w:rPr>
          <w:rFonts w:ascii="Times New Roman" w:cs="Times New Roman" w:eastAsia="Times New Roman" w:hAnsi="Times New Roman"/>
          <w:sz w:val="22"/>
          <w:szCs w:val="22"/>
        </w:rPr>
        <w:t xml:space="preserve">[4]  Sys M, Riha Z, Matyas V. Algorithm 970: Optimizing the NIST statistical test suite and the Berlekamp-Massey algorithm [J]. ACM Transactions on Mathematical Software, 2016, 43(3): Article 27.</w:t>
      </w:r>
    </w:p>
    <w:p>
      <w:pPr>
        <w:spacing w:after="80" w:before="80" w:line="360" w:lineRule="auto"/>
        <w:ind w:left="360" w:hanging="360"/>
      </w:pPr>
      <w:r>
        <w:rPr>
          <w:rFonts w:ascii="Times New Roman" w:cs="Times New Roman" w:eastAsia="Times New Roman" w:hAnsi="Times New Roman"/>
          <w:sz w:val="22"/>
          <w:szCs w:val="22"/>
        </w:rPr>
        <w:t xml:space="preserve">[5]  Foreman C, Yeung R, Curchod J F. Statistical Testing of Random Number Generators and Their Improvement Using Randomness Extraction [J]. Entropy, 2024, 26(12): 1053.</w:t>
      </w:r>
    </w:p>
    <w:p>
      <w:pPr>
        <w:spacing w:after="80" w:before="80" w:line="360" w:lineRule="auto"/>
        <w:ind w:left="360" w:hanging="360"/>
      </w:pPr>
      <w:r>
        <w:rPr>
          <w:rFonts w:ascii="Times New Roman" w:cs="Times New Roman" w:eastAsia="Times New Roman" w:hAnsi="Times New Roman"/>
          <w:sz w:val="22"/>
          <w:szCs w:val="22"/>
        </w:rPr>
        <w:t xml:space="preserve">[6]  Osama M, Hussein A. A highly-effective parallelization of statistical time-consuming tests of Pseudorandom Number Generators using CUDA [C]// Tenth International Conference on Computer Engineering and Systems (ICCES). Cairo: IEEE, 2015: 8-15.</w:t>
      </w:r>
    </w:p>
    <w:p>
      <w:pPr>
        <w:spacing w:after="80" w:before="80" w:line="360" w:lineRule="auto"/>
        <w:ind w:left="360" w:hanging="360"/>
      </w:pPr>
      <w:r>
        <w:rPr>
          <w:rFonts w:ascii="Times New Roman" w:cs="Times New Roman" w:eastAsia="Times New Roman" w:hAnsi="Times New Roman"/>
          <w:sz w:val="22"/>
          <w:szCs w:val="22"/>
        </w:rPr>
        <w:t xml:space="preserve">[7]  Chugunkov I V, Dyumin A A, Maksutov A A, et al. Parallelization of test for assessing pseudorandom number generators using CUDA technology [C]// IEEE NW Russia Young Researchers in Electrical and Electronic Engineering Conference. St. Petersburg: IEEE, 2015: 60-64.</w:t>
      </w:r>
    </w:p>
    <w:p>
      <w:pPr>
        <w:spacing w:after="80" w:before="80" w:line="360" w:lineRule="auto"/>
        <w:ind w:left="360" w:hanging="360"/>
      </w:pPr>
      <w:r>
        <w:rPr>
          <w:rFonts w:ascii="Times New Roman" w:cs="Times New Roman" w:eastAsia="Times New Roman" w:hAnsi="Times New Roman"/>
          <w:sz w:val="22"/>
          <w:szCs w:val="22"/>
        </w:rPr>
        <w:t xml:space="preserve">[8]  Luo Y, Kang H J, Pan W L, et al. Fast Implementation of Single-bit Frequency and Block Frequency Detection Based on SIMD [J]. Communications Technology, 2025, 58(7): 807-816.</w:t>
      </w:r>
    </w:p>
    <w:p>
      <w:pPr>
        <w:spacing w:after="80" w:before="80" w:line="360" w:lineRule="auto"/>
        <w:ind w:left="360" w:hanging="360"/>
      </w:pPr>
      <w:r>
        <w:rPr>
          <w:rFonts w:ascii="Times New Roman" w:cs="Times New Roman" w:eastAsia="Times New Roman" w:hAnsi="Times New Roman"/>
          <w:sz w:val="22"/>
          <w:szCs w:val="22"/>
        </w:rPr>
        <w:t xml:space="preserve">[8b] Costanzo M, Sandrini E, Bianchi A, et al. SYCL performance portability across CPUs, GPUs, and hybrid systems [J]. Future Generation Computer Systems, 2025, 170.</w:t>
      </w:r>
    </w:p>
    <w:p>
      <w:pPr>
        <w:spacing w:after="80" w:before="80" w:line="360" w:lineRule="auto"/>
        <w:ind w:left="360" w:hanging="360"/>
      </w:pPr>
      <w:r>
        <w:rPr>
          <w:rFonts w:ascii="Times New Roman" w:cs="Times New Roman" w:eastAsia="Times New Roman" w:hAnsi="Times New Roman"/>
          <w:sz w:val="22"/>
          <w:szCs w:val="22"/>
        </w:rPr>
        <w:t xml:space="preserve">[9]  Luo Y, Zhang W K, Yin Y J, et al. Research on Fast Implementation of Monobit Frequency Test and Block Frequency Test [J]. Communications Technology, 2015, 48(9): 1073-1077.</w:t>
      </w:r>
    </w:p>
    <w:p>
      <w:pPr>
        <w:spacing w:after="80" w:before="80" w:line="360" w:lineRule="auto"/>
        <w:ind w:left="360" w:hanging="360"/>
      </w:pPr>
      <w:r>
        <w:rPr>
          <w:rFonts w:ascii="Times New Roman" w:cs="Times New Roman" w:eastAsia="Times New Roman" w:hAnsi="Times New Roman"/>
          <w:sz w:val="22"/>
          <w:szCs w:val="22"/>
        </w:rPr>
        <w:t xml:space="preserve">[10] Reinders J, Ashbaugh B, Brodman J, et al. Data Parallel C++: Mastering DPC++ for Programming of Heterogeneous Systems using C++ and SYCL [M]. Berkeley: Apress, 2021.</w:t>
      </w:r>
    </w:p>
    <w:p>
      <w:pPr>
        <w:spacing w:after="80" w:before="80" w:line="360" w:lineRule="auto"/>
        <w:ind w:left="360" w:hanging="360"/>
      </w:pPr>
      <w:r>
        <w:rPr>
          <w:rFonts w:ascii="Times New Roman" w:cs="Times New Roman" w:eastAsia="Times New Roman" w:hAnsi="Times New Roman"/>
          <w:sz w:val="22"/>
          <w:szCs w:val="22"/>
        </w:rPr>
        <w:t xml:space="preserve">[11] State Cryptography Administration. GM/T 0005-2021 Randomness Testing Specification [S]. Beijing: Standards Press of China, 2021.</w:t>
      </w:r>
    </w:p>
    <w:p>
      <w:pPr>
        <w:spacing w:after="80" w:before="80" w:line="360" w:lineRule="auto"/>
        <w:ind w:left="360" w:hanging="360"/>
      </w:pPr>
      <w:r>
        <w:rPr>
          <w:rFonts w:ascii="Times New Roman" w:cs="Times New Roman" w:eastAsia="Times New Roman" w:hAnsi="Times New Roman"/>
          <w:sz w:val="22"/>
          <w:szCs w:val="22"/>
        </w:rPr>
        <w:t xml:space="preserve">[12] Harris M. Optimizing Parallel Reduction in CUDA [R]. NVIDIA Developer Technology, 2007.</w:t>
      </w:r>
    </w:p>
    <w:p>
      <w:pPr>
        <w:spacing w:after="80" w:before="80" w:line="360" w:lineRule="auto"/>
        <w:ind w:left="360" w:hanging="360"/>
      </w:pPr>
      <w:r>
        <w:rPr>
          <w:rFonts w:ascii="Times New Roman" w:cs="Times New Roman" w:eastAsia="Times New Roman" w:hAnsi="Times New Roman"/>
          <w:sz w:val="22"/>
          <w:szCs w:val="22"/>
        </w:rPr>
        <w:t xml:space="preserve">[13] Yilmaz I, Tahir A, Musabbeh M, et al. Deep learning-based randomness evaluation for cryptographic applications [J]. Journal of King Saud University — Computer and Information Sciences, 2025.</w:t>
      </w:r>
    </w:p>
    <w:p>
      <w:pPr>
        <w:spacing w:after="80" w:before="80" w:line="360" w:lineRule="auto"/>
        <w:ind w:left="360" w:hanging="360"/>
      </w:pPr>
      <w:r>
        <w:rPr>
          <w:rFonts w:ascii="Times New Roman" w:cs="Times New Roman" w:eastAsia="Times New Roman" w:hAnsi="Times New Roman"/>
          <w:sz w:val="22"/>
          <w:szCs w:val="22"/>
        </w:rPr>
        <w:t xml:space="preserve">[14] Nozal R, Bosque J L. Exploiting co-execution with OneAPI: heterogeneity from a modern perspective [C]// Euro-Par 2021. LNCS. Berlin: Springer, 2021: 650-666.</w:t>
      </w:r>
    </w:p>
    <w:p>
      <w:pPr>
        <w:spacing w:after="80" w:before="80" w:line="360" w:lineRule="auto"/>
        <w:ind w:left="360" w:hanging="360"/>
      </w:pPr>
      <w:r>
        <w:rPr>
          <w:rFonts w:ascii="Times New Roman" w:cs="Times New Roman" w:eastAsia="Times New Roman" w:hAnsi="Times New Roman"/>
          <w:sz w:val="22"/>
          <w:szCs w:val="22"/>
        </w:rPr>
        <w:t xml:space="preserve">[15] L'Ecuyer P, Simard R. TestU01: A C Library for Empirical Testing of Random Number Generators [J]. ACM Transactions on Mathematical Software, 2007, 33(4): Article 22.</w:t>
      </w:r>
    </w:p>
    <w:p>
      <w:pPr>
        <w:spacing w:after="80" w:before="80" w:line="360" w:lineRule="auto"/>
        <w:ind w:left="360" w:hanging="360"/>
      </w:pPr>
      <w:r>
        <w:rPr>
          <w:rFonts w:ascii="Times New Roman" w:cs="Times New Roman" w:eastAsia="Times New Roman" w:hAnsi="Times New Roman"/>
          <w:sz w:val="22"/>
          <w:szCs w:val="22"/>
        </w:rPr>
        <w:t xml:space="preserve">[16] Intel Corporation. Intel oneAPI Programming Guide [EB/OL]. [2026-04-21]. https://www.intel.com/content/www/us/en/developer/tools/oneapi/.</w:t>
      </w:r>
    </w:p>
    <w:p>
      <w:pPr>
        <w:spacing w:after="80" w:before="80" w:line="360" w:lineRule="auto"/>
        <w:ind w:left="360" w:hanging="360"/>
      </w:pPr>
      <w:r>
        <w:rPr>
          <w:rFonts w:ascii="Times New Roman" w:cs="Times New Roman" w:eastAsia="Times New Roman" w:hAnsi="Times New Roman"/>
          <w:sz w:val="22"/>
          <w:szCs w:val="22"/>
        </w:rPr>
        <w:t xml:space="preserve">[17] Khronos SYCL Working Group. SYCL 2020 Specification (revision 8) [S]. Beaverton: The Khronos Group, 2023.</w:t>
      </w:r>
    </w:p>
    <w:p>
      <w:pPr>
        <w:spacing w:after="80" w:before="80" w:line="360" w:lineRule="auto"/>
        <w:ind w:left="360" w:hanging="360"/>
      </w:pPr>
      <w:r>
        <w:rPr>
          <w:rFonts w:ascii="Times New Roman" w:cs="Times New Roman" w:eastAsia="Times New Roman" w:hAnsi="Times New Roman"/>
          <w:sz w:val="22"/>
          <w:szCs w:val="22"/>
        </w:rPr>
        <w:t xml:space="preserve">[18] Dong J K, Huang Y H, Fu Y S, et al. Research Progress in High-Performance Cryptographic Computing Technology Based on Heterogeneous Multi-core GPU [J]. Journal of Software, 2024, 35(12): 5582-5608.</w:t>
      </w:r>
    </w:p>
    <w:p>
      <w:pPr>
        <w:spacing w:after="80" w:before="80" w:line="360" w:lineRule="auto"/>
        <w:ind w:left="360" w:hanging="360"/>
      </w:pPr>
      <w:r>
        <w:rPr>
          <w:rFonts w:ascii="Times New Roman" w:cs="Times New Roman" w:eastAsia="Times New Roman" w:hAnsi="Times New Roman"/>
          <w:sz w:val="22"/>
          <w:szCs w:val="22"/>
        </w:rPr>
        <w:t xml:space="preserve">[19] Ugarte-Pedrero X, et al. Statistical Independence of the NIST SP 800-22 Randomness Tests [J]. Applied Mathematics and Computation, 2024, 461: 128222.</w:t>
      </w:r>
    </w:p>
    <w:p>
      <w:pPr>
        <w:spacing w:after="80" w:before="80" w:line="360" w:lineRule="auto"/>
        <w:ind w:left="360" w:hanging="360"/>
      </w:pPr>
      <w:r>
        <w:rPr>
          <w:rFonts w:ascii="Times New Roman" w:cs="Times New Roman" w:eastAsia="Times New Roman" w:hAnsi="Times New Roman"/>
          <w:sz w:val="22"/>
          <w:szCs w:val="22"/>
        </w:rPr>
        <w:t xml:space="preserve">[20] Costanzo M, Sandrini E, Bianchi A, et al. SYCL performance portability across CPUs and GPUs on bandwidth-bound applications [C]// SC'23 Workshops (P3HPC). Denver: ACM, 2023.</w:t>
      </w:r>
    </w:p>
    <w:p>
      <w:pPr>
        <w:spacing w:after="80" w:before="80" w:line="360" w:lineRule="auto"/>
        <w:ind w:left="360" w:hanging="360"/>
      </w:pPr>
      <w:r>
        <w:rPr>
          <w:rFonts w:ascii="Times New Roman" w:cs="Times New Roman" w:eastAsia="Times New Roman" w:hAnsi="Times New Roman"/>
          <w:sz w:val="22"/>
          <w:szCs w:val="22"/>
        </w:rPr>
        <w:t xml:space="preserve">[21] Breyer M, Pfluger D. Evaluation of stdpar Compilers on Kernel Matrix Assembly [C]// ISPDC 2024. IEEE, 2024.</w:t>
      </w:r>
    </w:p>
    <w:p>
      <w:r>
        <w:br w:type="page"/>
      </w:r>
    </w:p>
    <w:p>
      <w:pPr>
        <w:spacing w:after="0" w:before="0" w:line="400" w:lineRule="exact"/>
        <w:jc w:val="center"/>
      </w:pPr>
      <w:r>
        <w:rPr>
          <w:rFonts w:ascii="Times New Roman" w:cs="Times New Roman" w:eastAsia="Times New Roman" w:hAnsi="Times New Roman"/>
          <w:b/>
          <w:bCs/>
          <w:i w:val="false"/>
          <w:iCs w:val="false"/>
          <w:sz w:val="28"/>
          <w:szCs w:val="28"/>
        </w:rPr>
        <w:t xml:space="preserve">Acknowledgements</w:t>
      </w:r>
    </w:p>
    <w:p>
      <w:pPr>
        <w:spacing w:after="0" w:before="0" w:line="400" w:lineRule="exact"/>
      </w:pPr>
      <w:r>
        <w:t xml:space="preserve"/>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I would like to express my deepest gratitude to my supervisor, Professor Guanlin He, for his patient guidance, insightful feedback, and unwavering encouragement throughout every phase of this thesis — from the initial research proposal through the implementation and to the final writing. His expertise in heterogeneous parallel computing and cryptographic standards not only shaped the technical direction of this work but also taught me how to think rigorously about algorithm correctness and experimental methodology. I am grateful for the many hours he invested in reviewing my drafts and offering constructive criticism that substantially improved the quality of this thesis.</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I am grateful to the School of Computer and Software Engineering at Xihua University for providing the academic environment and resources that supported this research. All experiments were conducted on my personal ASUS ROG Strix G713QE laptop equipped with an NVIDIA GeForce RTX 3050 Ti GPU, demonstrating that meaningful GPU-accelerated research is achievable on consumer laptop hardware.</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I would also like to thank my classmates and fellow graduate students in the parallel computing group for helpful technical discussions, particularly regarding SYCL kernel debugging and the NIST SP 800-22 specification edge cases. Their collaborative spirit made the research environment both productive and enjoyable.</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Finally, and most importantly, I thank my family for their unconditional support, patience, and encouragement throughout my studies. This work would not have been possible without them.</w:t>
      </w:r>
    </w:p>
    <w:sectPr>
      <w:titlePg/>
      <w:headerReference w:type="even" r:id="rIdTH1"/>
      <w:headerReference w:type="default" r:id="rIdTH2"/>
      <w:headerReference w:type="first" r:id="rIdTH3"/>
      <w:footerReference w:type="even" r:id="rIdTF1"/>
      <w:footerReference w:type="default" r:id="rIdTF2"/>
      <w:footerReference w:type="first" r:id="rIdTF3"/>
      <w:pgSz w:w="11906" w:h="16838" w:orient="portrait"/>
      <w:pgMar w:top="2127" w:right="1531" w:bottom="1474" w:left="1531" w:header="1021" w:footer="1021"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E516F0" w14:textId="77777777" w:rsidR="00CE2056" w:rsidRDefault="00CE2056">
    <w:pPr>
      <w:pStyle w:val="ab"/>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3CB91A" w14:textId="6EB77EB5" w:rsidR="00CE2056" w:rsidRPr="00CD1553" w:rsidRDefault="007D6C76" w:rsidP="00CF7AD4">
    <w:pPr>
      <w:pStyle w:val="ab"/>
      <w:ind w:firstLineChars="111" w:firstLine="200"/>
      <w:jc w:val="center"/>
      <w:rPr>
        <w:lang w:val="zh-CN"/>
      </w:rPr>
    </w:pPr>
    <w:r>
      <w:rPr>
        <w:rFonts w:hint="eastAsia"/>
        <w:lang w:val="zh-CN"/>
      </w:rPr>
      <w:t>第</w:t>
    </w:r>
    <w:r>
      <w:rPr>
        <w:rFonts w:hint="eastAsia"/>
        <w:lang w:val="zh-CN"/>
      </w:rPr>
      <w:t>II</w:t>
    </w:r>
    <w:r>
      <w:rPr>
        <w:rFonts w:hint="eastAsia"/>
        <w:lang w:val="zh-CN"/>
      </w:rPr>
      <w:t>页</w:t>
    </w:r>
  </w:p>
  <w:p w14:paraId="73960909" w14:textId="77777777" w:rsidR="00CE2056" w:rsidRDefault="00CE2056">
    <w:pPr>
      <w:ind w:firstLine="48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256DDF" w14:textId="77777777" w:rsidR="00CE2056" w:rsidRDefault="00CE2056">
    <w:pPr>
      <w:pStyle w:val="ab"/>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5A286F" w14:textId="75EA8B99" w:rsidR="00E6666E" w:rsidRPr="0060160D" w:rsidRDefault="00E6666E">
    <w:pPr>
      <w:pStyle w:val="ab"/>
      <w:jc w:val="center"/>
      <w:rPr>
        <w:sz w:val="21"/>
        <w:szCs w:val="21"/>
      </w:rPr>
    </w:pPr>
  </w:p>
  <w:p w14:paraId="4DCE10E7" w14:textId="77777777" w:rsidR="00E6666E" w:rsidRDefault="00E6666E">
    <w:pPr>
      <w:pStyle w:val="ab"/>
      <w:ind w:firstLine="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31195555"/>
      <w:docPartObj>
        <w:docPartGallery w:val="Page Numbers (Bottom of Page)"/>
        <w:docPartUnique/>
      </w:docPartObj>
    </w:sdtPr>
    <w:sdtContent>
      <w:p w14:paraId="5CBFC16A" w14:textId="0277D08F" w:rsidR="0060160D" w:rsidRDefault="0060160D">
        <w:pPr>
          <w:pStyle w:val="ab"/>
          <w:jc w:val="center"/>
        </w:pPr>
        <w:r w:rsidRPr="0060160D">
          <w:rPr>
            <w:sz w:val="20"/>
            <w:szCs w:val="20"/>
          </w:rPr>
          <w:fldChar w:fldCharType="begin"/>
        </w:r>
        <w:r w:rsidRPr="0060160D">
          <w:rPr>
            <w:sz w:val="20"/>
            <w:szCs w:val="20"/>
          </w:rPr>
          <w:instrText>PAGE   \* MERGEFORMAT</w:instrText>
        </w:r>
        <w:r w:rsidRPr="0060160D">
          <w:rPr>
            <w:sz w:val="20"/>
            <w:szCs w:val="20"/>
          </w:rPr>
          <w:fldChar w:fldCharType="separate"/>
        </w:r>
        <w:r w:rsidRPr="0060160D">
          <w:rPr>
            <w:sz w:val="20"/>
            <w:szCs w:val="20"/>
            <w:lang w:val="zh-CN"/>
          </w:rPr>
          <w:t>2</w:t>
        </w:r>
        <w:r w:rsidRPr="0060160D">
          <w:rPr>
            <w:sz w:val="20"/>
            <w:szCs w:val="20"/>
          </w:rPr>
          <w:fldChar w:fldCharType="end"/>
        </w:r>
      </w:p>
    </w:sdtContent>
  </w:sdt>
  <w:p w14:paraId="42A6ADD1" w14:textId="12EA7E5E" w:rsidR="00053CE1" w:rsidRPr="0060160D" w:rsidRDefault="00053CE1" w:rsidP="0060160D">
    <w:pPr>
      <w:pStyle w:val="ab"/>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21"/>
        <w:szCs w:val="21"/>
      </w:rPr>
      <w:id w:val="-894425569"/>
      <w:docPartObj>
        <w:docPartGallery w:val="Page Numbers (Bottom of Page)"/>
        <w:docPartUnique/>
      </w:docPartObj>
    </w:sdtPr>
    <w:sdtContent>
      <w:p w14:paraId="66148BF8" w14:textId="77777777" w:rsidR="006634F8" w:rsidRPr="0060160D" w:rsidRDefault="006634F8">
        <w:pPr>
          <w:pStyle w:val="ab"/>
          <w:jc w:val="center"/>
          <w:rPr>
            <w:sz w:val="21"/>
            <w:szCs w:val="21"/>
          </w:rPr>
        </w:pPr>
        <w:r w:rsidRPr="0060160D">
          <w:rPr>
            <w:sz w:val="21"/>
            <w:szCs w:val="21"/>
          </w:rPr>
          <w:fldChar w:fldCharType="begin"/>
        </w:r>
        <w:r w:rsidRPr="0060160D">
          <w:rPr>
            <w:sz w:val="21"/>
            <w:szCs w:val="21"/>
          </w:rPr>
          <w:instrText>PAGE   \* MERGEFORMAT</w:instrText>
        </w:r>
        <w:r w:rsidRPr="0060160D">
          <w:rPr>
            <w:sz w:val="21"/>
            <w:szCs w:val="21"/>
          </w:rPr>
          <w:fldChar w:fldCharType="separate"/>
        </w:r>
        <w:r w:rsidRPr="0060160D">
          <w:rPr>
            <w:sz w:val="21"/>
            <w:szCs w:val="21"/>
            <w:lang w:val="zh-CN"/>
          </w:rPr>
          <w:t>2</w:t>
        </w:r>
        <w:r w:rsidRPr="0060160D">
          <w:rPr>
            <w:sz w:val="21"/>
            <w:szCs w:val="21"/>
          </w:rPr>
          <w:fldChar w:fldCharType="end"/>
        </w:r>
      </w:p>
    </w:sdtContent>
  </w:sdt>
  <w:p w14:paraId="3D4A92F8" w14:textId="77777777" w:rsidR="006634F8" w:rsidRDefault="006634F8">
    <w:pPr>
      <w:pStyle w:val="ab"/>
      <w:ind w:firstLine="36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21"/>
        <w:szCs w:val="21"/>
      </w:rPr>
      <w:id w:val="-2082433737"/>
      <w:docPartObj>
        <w:docPartGallery w:val="Page Numbers (Bottom of Page)"/>
        <w:docPartUnique/>
      </w:docPartObj>
    </w:sdtPr>
    <w:sdtContent>
      <w:p w14:paraId="66EB4664" w14:textId="4B377E34" w:rsidR="004419B6" w:rsidRPr="0060160D" w:rsidRDefault="004419B6">
        <w:pPr>
          <w:pStyle w:val="ab"/>
          <w:jc w:val="center"/>
          <w:rPr>
            <w:sz w:val="21"/>
            <w:szCs w:val="21"/>
          </w:rPr>
        </w:pPr>
        <w:r w:rsidRPr="0060160D">
          <w:rPr>
            <w:sz w:val="21"/>
            <w:szCs w:val="21"/>
          </w:rPr>
          <w:fldChar w:fldCharType="begin"/>
        </w:r>
        <w:r w:rsidRPr="0060160D">
          <w:rPr>
            <w:sz w:val="21"/>
            <w:szCs w:val="21"/>
          </w:rPr>
          <w:instrText>PAGE   \* MERGEFORMAT</w:instrText>
        </w:r>
        <w:r w:rsidRPr="0060160D">
          <w:rPr>
            <w:sz w:val="21"/>
            <w:szCs w:val="21"/>
          </w:rPr>
          <w:fldChar w:fldCharType="separate"/>
        </w:r>
        <w:r w:rsidRPr="0060160D">
          <w:rPr>
            <w:sz w:val="21"/>
            <w:szCs w:val="21"/>
            <w:lang w:val="zh-CN"/>
          </w:rPr>
          <w:t>2</w:t>
        </w:r>
        <w:r w:rsidRPr="0060160D">
          <w:rPr>
            <w:sz w:val="21"/>
            <w:szCs w:val="21"/>
          </w:rPr>
          <w:fldChar w:fldCharType="end"/>
        </w:r>
      </w:p>
    </w:sdtContent>
  </w:sdt>
  <w:p w14:paraId="6AF86535" w14:textId="77777777" w:rsidR="004419B6" w:rsidRDefault="004419B6">
    <w:pPr>
      <w:pStyle w:val="ab"/>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DD7D67" w14:textId="77777777" w:rsidR="00CE2056" w:rsidRDefault="00CE2056">
    <w:pPr>
      <w:pStyle w:val="a9"/>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45F2FA" w14:textId="77777777" w:rsidR="00CE2056" w:rsidRDefault="00CE2056" w:rsidP="00B82AA7">
    <w:pPr>
      <w:pStyle w:val="a9"/>
      <w:ind w:firstLineChars="100" w:firstLine="180"/>
      <w:jc w:val="both"/>
    </w:pPr>
    <w:r>
      <w:rPr>
        <w:noProof/>
      </w:rPr>
      <mc:AlternateContent>
        <mc:Choice Requires="wps">
          <w:drawing>
            <wp:anchor distT="0" distB="0" distL="114300" distR="114300" simplePos="0" relativeHeight="251665408" behindDoc="0" locked="0" layoutInCell="1" allowOverlap="1" wp14:anchorId="717C1D13" wp14:editId="70783F50">
              <wp:simplePos x="0" y="0"/>
              <wp:positionH relativeFrom="margin">
                <wp:posOffset>1595977</wp:posOffset>
              </wp:positionH>
              <wp:positionV relativeFrom="paragraph">
                <wp:posOffset>74206</wp:posOffset>
              </wp:positionV>
              <wp:extent cx="3407336" cy="365760"/>
              <wp:effectExtent l="0" t="0" r="22225" b="15240"/>
              <wp:wrapNone/>
              <wp:docPr id="456493"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07336" cy="365760"/>
                      </a:xfrm>
                      <a:prstGeom prst="rect">
                        <a:avLst/>
                      </a:prstGeom>
                      <a:solidFill>
                        <a:srgbClr val="FFFFFF"/>
                      </a:solidFill>
                      <a:ln w="9525">
                        <a:solidFill>
                          <a:srgbClr val="FFFFFF"/>
                        </a:solidFill>
                        <a:miter lim="800000"/>
                        <a:headEnd/>
                        <a:tailEnd/>
                      </a:ln>
                    </wps:spPr>
                    <wps:txbx>
                      <w:txbxContent>
                        <w:p w14:paraId="337FFC33" w14:textId="77777777" w:rsidR="00CE2056" w:rsidRDefault="00CE2056" w:rsidP="00D43343">
                          <w:pPr>
                            <w:ind w:firstLine="560"/>
                            <w:jc w:val="left"/>
                            <w:rPr>
                              <w:rFonts w:ascii="宋体" w:hAnsi="宋体"/>
                              <w:sz w:val="28"/>
                              <w:szCs w:val="28"/>
                            </w:rPr>
                          </w:pPr>
                          <w:r>
                            <w:rPr>
                              <w:rFonts w:ascii="宋体" w:hAnsi="宋体" w:hint="eastAsia"/>
                              <w:sz w:val="28"/>
                              <w:szCs w:val="28"/>
                            </w:rPr>
                            <w:t>西华大学毕业设计说明书</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w:pict>
            <v:shapetype w14:anchorId="717C1D13" id="_x0000_t202" coordsize="21600,21600" o:spt="202" path="m,l,21600r21600,l21600,xe">
              <v:stroke joinstyle="miter"/>
              <v:path gradientshapeok="t" o:connecttype="rect"/>
            </v:shapetype>
            <v:shape id="_x0000_s1043" type="#_x0000_t202" style="position:absolute;left:0;text-align:left;margin-left:125.65pt;margin-top:5.85pt;width:268.3pt;height:28.8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" strokecolor="white">
              <v:textbox>
                <w:txbxContent>
                  <w:p w14:paraId="337FFC33" w14:textId="77777777" w:rsidR="00CE2056" w:rsidRDefault="00CE2056" w:rsidP="00D43343">
                    <w:pPr>
                      <w:ind w:firstLine="560"/>
                      <w:jc w:val="left"/>
                      <w:rPr>
                        <w:rFonts w:ascii="宋体" w:hAnsi="宋体"/>
                        <w:sz w:val="28"/>
                        <w:szCs w:val="28"/>
                      </w:rPr>
                    </w:pPr>
                    <w:r>
                      <w:rPr>
                        <w:rFonts w:ascii="宋体" w:hAnsi="宋体" w:hint="eastAsia"/>
                        <w:sz w:val="28"/>
                        <w:szCs w:val="28"/>
                      </w:rPr>
                      <w:t>西华大学毕业设计说明书</w:t>
                    </w:r>
                  </w:p>
                </w:txbxContent>
              </v:textbox>
              <w10:wrap anchorx="margin"/>
            </v:shape>
          </w:pict>
        </mc:Fallback>
      </mc:AlternateContent>
    </w:r>
    <w:r w:rsidR="00A6236C">
      <w:rPr>
        <w:noProof/>
      </w:rPr>
      <w:object w:dxaOrig="2325" w:dyaOrig="2175" w14:anchorId="7A4B3D6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alt="" style="width:43.25pt;height:36.95pt;mso-width-percent:0;mso-height-percent:0;mso-position-horizontal-relative:page;mso-position-vertical-relative:page;mso-width-percent:0;mso-height-percent:0" o:ole="">
          <v:imagedata r:id="rId1" o:title=""/>
          <o:lock v:ext="edit" aspectratio="f"/>
        </v:shape>
        <o:OLEObject Type="Embed" ProgID="PBrush" ShapeID="_x0000_i1030" DrawAspect="Content" ObjectID="_1778234705" r:id="rId2">
          <o:FieldCodes>\* MERGEFORMAT</o:FieldCodes>
        </o:OLEObject>
      </w:obje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3F8D15" w14:textId="6C91266E" w:rsidR="00053CE1" w:rsidRPr="00161956" w:rsidRDefault="006B6DB4" w:rsidP="006B6DB4">
    <w:pPr>
      <w:pStyle w:val="a9"/>
      <w:tabs>
        <w:tab w:val="left" w:pos="1239"/>
        <w:tab w:val="center" w:pos="4422"/>
      </w:tabs>
      <w:jc w:val="both"/>
    </w:pPr>
    <w:r>
      <w:rPr>
        <w:noProof/>
      </w:rPr>
      <mc:AlternateContent>
        <mc:Choice Requires="wps">
          <w:drawing>
            <wp:anchor distT="0" distB="0" distL="114300" distR="114300" simplePos="0" relativeHeight="251669504" behindDoc="0" locked="0" layoutInCell="1" allowOverlap="1" wp14:anchorId="415CD0D3" wp14:editId="64918835">
              <wp:simplePos x="0" y="0"/>
              <wp:positionH relativeFrom="margin">
                <wp:posOffset>1568996</wp:posOffset>
              </wp:positionH>
              <wp:positionV relativeFrom="paragraph">
                <wp:posOffset>64046</wp:posOffset>
              </wp:positionV>
              <wp:extent cx="2700670" cy="365760"/>
              <wp:effectExtent l="0" t="0" r="23495" b="15240"/>
              <wp:wrapNone/>
              <wp:docPr id="1276060475"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00670" cy="365760"/>
                      </a:xfrm>
                      <a:prstGeom prst="rect">
                        <a:avLst/>
                      </a:prstGeom>
                      <a:solidFill>
                        <a:srgbClr val="FFFFFF"/>
                      </a:solidFill>
                      <a:ln w="9525">
                        <a:solidFill>
                          <a:srgbClr val="FFFFFF"/>
                        </a:solidFill>
                        <a:miter lim="800000"/>
                        <a:headEnd/>
                        <a:tailEnd/>
                      </a:ln>
                    </wps:spPr>
                    <wps:txbx>
                      <w:txbxContent>
                        <w:p w14:paraId="7ADD6123" w14:textId="77777777" w:rsidR="006B6DB4" w:rsidRDefault="006B6DB4" w:rsidP="006B6DB4">
                          <w:pPr>
                            <w:ind w:firstLine="560"/>
                            <w:jc w:val="left"/>
                            <w:rPr>
                              <w:rFonts w:ascii="宋体" w:hAnsi="宋体"/>
                              <w:sz w:val="28"/>
                              <w:szCs w:val="28"/>
                            </w:rPr>
                          </w:pPr>
                          <w:r>
                            <w:rPr>
                              <w:rFonts w:ascii="宋体" w:hAnsi="宋体" w:hint="eastAsia"/>
                              <w:sz w:val="28"/>
                              <w:szCs w:val="28"/>
                            </w:rPr>
                            <w:t>西华大学毕业设计说明书</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w:pict>
            <v:shapetype w14:anchorId="415CD0D3" id="_x0000_t202" coordsize="21600,21600" o:spt="202" path="m,l,21600r21600,l21600,xe">
              <v:stroke joinstyle="miter"/>
              <v:path gradientshapeok="t" o:connecttype="rect"/>
            </v:shapetype>
            <v:shape id="_x0000_s1044" type="#_x0000_t202" style="position:absolute;left:0;text-align:left;margin-left:123.55pt;margin-top:5.05pt;width:212.65pt;height:28.8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" strokecolor="white">
              <v:textbox>
                <w:txbxContent>
                  <w:p w14:paraId="7ADD6123" w14:textId="77777777" w:rsidR="006B6DB4" w:rsidRDefault="006B6DB4" w:rsidP="006B6DB4">
                    <w:pPr>
                      <w:ind w:firstLine="560"/>
                      <w:jc w:val="left"/>
                      <w:rPr>
                        <w:rFonts w:ascii="宋体" w:hAnsi="宋体"/>
                        <w:sz w:val="28"/>
                        <w:szCs w:val="28"/>
                      </w:rPr>
                    </w:pPr>
                    <w:r>
                      <w:rPr>
                        <w:rFonts w:ascii="宋体" w:hAnsi="宋体" w:hint="eastAsia"/>
                        <w:sz w:val="28"/>
                        <w:szCs w:val="28"/>
                      </w:rPr>
                      <w:t>西华大学毕业设计说明书</w:t>
                    </w:r>
                  </w:p>
                </w:txbxContent>
              </v:textbox>
              <w10:wrap anchorx="margin"/>
            </v:shape>
          </w:pict>
        </mc:Fallback>
      </mc:AlternateContent>
    </w:r>
    <w:r w:rsidR="00A6236C">
      <w:rPr>
        <w:noProof/>
      </w:rPr>
      <w:object w:dxaOrig="2325" w:dyaOrig="2175" w14:anchorId="3895642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alt="" style="width:43.25pt;height:36.95pt;mso-width-percent:0;mso-height-percent:0;mso-position-horizontal-relative:page;mso-position-vertical-relative:page;mso-width-percent:0;mso-height-percent:0" o:ole="">
          <v:imagedata r:id="rId1" o:title=""/>
          <o:lock v:ext="edit" aspectratio="f"/>
        </v:shape>
        <o:OLEObject Type="Embed" ProgID="PBrush" ShapeID="_x0000_i1029" DrawAspect="Content" ObjectID="_1778234706" r:id="rId2">
          <o:FieldCodes>\* MERGEFORMAT</o:FieldCodes>
        </o:OLEObject>
      </w:object>
    </w:r>
    <w:r>
      <w:tab/>
    </w:r>
    <w:r>
      <w:tab/>
    </w:r>
    <w: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header" w:uiPriority="99"/>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5666E4"/>
    <w:pPr>
      <w:widowControl w:val="0"/>
      <w:jc w:val="both"/>
    </w:pPr>
    <w:rPr>
      <w:kern w:val="2"/>
      <w:sz w:val="24"/>
      <w:szCs w:val="24"/>
    </w:rPr>
  </w:style>
  <w:style w:type="paragraph" w:styleId="1">
    <w:name w:val="heading 1"/>
    <w:aliases w:val="章标题"/>
    <w:basedOn w:val="a"/>
    <w:qFormat/>
    <w:rsid w:val="005823CF"/>
    <w:pPr>
      <w:keepNext/>
      <w:keepLines/>
      <w:spacing w:beforeLines="100" w:before="100" w:afterLines="100" w:after="100" w:line="400" w:lineRule="exact"/>
      <w:jc w:val="center"/>
      <w:outlineLvl w:val="0"/>
    </w:pPr>
    <w:rPr>
      <w:rFonts w:ascii="Arial" w:eastAsia="黑体" w:hAnsi="Arial" w:cs="宋体"/>
      <w:bCs/>
      <w:kern w:val="44"/>
      <w:sz w:val="36"/>
      <w:szCs w:val="20"/>
    </w:rPr>
  </w:style>
  <w:style w:type="paragraph" w:styleId="2">
    <w:name w:val="heading 2"/>
    <w:basedOn w:val="a"/>
    <w:next w:val="a"/>
    <w:qFormat/>
    <w:rsid w:val="00494268"/>
    <w:pPr>
      <w:keepNext/>
      <w:keepLines/>
      <w:spacing w:before="120" w:after="120"/>
      <w:jc w:val="left"/>
      <w:outlineLvl w:val="1"/>
    </w:pPr>
    <w:rPr>
      <w:b/>
      <w:bCs/>
    </w:rPr>
  </w:style>
  <w:style w:type="paragraph" w:styleId="3">
    <w:name w:val="heading 3"/>
    <w:basedOn w:val="a"/>
    <w:next w:val="a"/>
    <w:autoRedefine/>
    <w:qFormat/>
    <w:rsid w:val="00494268"/>
    <w:pPr>
      <w:keepNext/>
      <w:keepLines/>
      <w:spacing w:before="120" w:after="120" w:line="300" w:lineRule="auto"/>
      <w:jc w:val="left"/>
      <w:outlineLvl w:val="2"/>
    </w:pPr>
    <w:rPr>
      <w:b/>
      <w:bCs/>
      <w:szCs w:val="21"/>
    </w:rPr>
  </w:style>
  <w:style w:type="paragraph" w:styleId="4">
    <w:name w:val="heading 4"/>
    <w:basedOn w:val="a"/>
    <w:next w:val="a"/>
    <w:qFormat/>
    <w:rsid w:val="00494268"/>
    <w:pPr>
      <w:keepNext/>
      <w:keepLines/>
      <w:spacing w:before="280" w:after="290" w:line="376" w:lineRule="auto"/>
      <w:outlineLvl w:val="3"/>
    </w:pPr>
    <w:rPr>
      <w:rFonts w:ascii="Arial" w:eastAsia="黑体" w:hAnsi="Arial"/>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节(论文)"/>
    <w:basedOn w:val="2"/>
    <w:next w:val="a"/>
    <w:rsid w:val="00893C91"/>
    <w:pPr>
      <w:spacing w:beforeLines="50" w:before="50" w:afterLines="50" w:after="50" w:line="400" w:lineRule="exact"/>
    </w:pPr>
    <w:rPr>
      <w:rFonts w:ascii="Arial" w:eastAsia="黑体" w:hAnsi="Arial"/>
      <w:b w:val="0"/>
      <w:sz w:val="30"/>
      <w:szCs w:val="32"/>
    </w:rPr>
  </w:style>
  <w:style w:type="character" w:customStyle="1" w:styleId="p141">
    <w:name w:val="p141"/>
    <w:rsid w:val="00DC7422"/>
    <w:rPr>
      <w:strike w:val="0"/>
      <w:dstrike w:val="0"/>
      <w:sz w:val="21"/>
      <w:szCs w:val="21"/>
      <w:u w:val="none"/>
      <w:effect w:val="none"/>
      <w:vertAlign w:val="baseline"/>
    </w:rPr>
  </w:style>
  <w:style w:type="paragraph" w:customStyle="1" w:styleId="a4">
    <w:name w:val="小节(论文)"/>
    <w:basedOn w:val="3"/>
    <w:next w:val="a"/>
    <w:rsid w:val="00893C91"/>
    <w:pPr>
      <w:spacing w:beforeLines="50" w:before="50" w:afterLines="50" w:after="50" w:line="400" w:lineRule="exact"/>
    </w:pPr>
    <w:rPr>
      <w:rFonts w:eastAsia="黑体"/>
      <w:b w:val="0"/>
      <w:sz w:val="28"/>
      <w:szCs w:val="32"/>
    </w:rPr>
  </w:style>
  <w:style w:type="paragraph" w:styleId="TOC1">
    <w:name w:val="toc 1"/>
    <w:basedOn w:val="a"/>
    <w:next w:val="a"/>
    <w:autoRedefine/>
    <w:uiPriority w:val="39"/>
    <w:rsid w:val="009163C5"/>
    <w:pPr>
      <w:spacing w:beforeLines="25" w:before="25" w:afterLines="25" w:after="25"/>
      <w:jc w:val="left"/>
    </w:pPr>
    <w:rPr>
      <w:rFonts w:eastAsia="黑体"/>
    </w:rPr>
  </w:style>
  <w:style w:type="paragraph" w:styleId="a5">
    <w:name w:val="Document Map"/>
    <w:basedOn w:val="a"/>
    <w:semiHidden/>
    <w:rsid w:val="004E09EF"/>
    <w:pPr>
      <w:shd w:val="clear" w:color="auto" w:fill="000080"/>
    </w:pPr>
  </w:style>
  <w:style w:type="character" w:styleId="a6">
    <w:name w:val="page number"/>
    <w:basedOn w:val="a0"/>
    <w:rsid w:val="000027D7"/>
  </w:style>
  <w:style w:type="paragraph" w:styleId="TOC2">
    <w:name w:val="toc 2"/>
    <w:basedOn w:val="a"/>
    <w:next w:val="a"/>
    <w:autoRedefine/>
    <w:uiPriority w:val="39"/>
    <w:rsid w:val="00F77A76"/>
    <w:pPr>
      <w:ind w:leftChars="200" w:left="420"/>
    </w:pPr>
  </w:style>
  <w:style w:type="paragraph" w:customStyle="1" w:styleId="a7">
    <w:name w:val="小小节(论文)"/>
    <w:basedOn w:val="4"/>
    <w:next w:val="a"/>
    <w:rsid w:val="00893C91"/>
    <w:pPr>
      <w:spacing w:before="0" w:after="0" w:line="400" w:lineRule="exact"/>
      <w:jc w:val="left"/>
    </w:pPr>
    <w:rPr>
      <w:b w:val="0"/>
      <w:sz w:val="24"/>
    </w:rPr>
  </w:style>
  <w:style w:type="paragraph" w:customStyle="1" w:styleId="a8">
    <w:name w:val="结语等(论文)"/>
    <w:basedOn w:val="a"/>
    <w:next w:val="a"/>
    <w:rsid w:val="005823CF"/>
    <w:pPr>
      <w:keepNext/>
      <w:keepLines/>
      <w:pageBreakBefore/>
      <w:spacing w:beforeLines="100" w:before="400" w:afterLines="100" w:after="400" w:line="400" w:lineRule="exact"/>
      <w:jc w:val="center"/>
      <w:outlineLvl w:val="0"/>
    </w:pPr>
    <w:rPr>
      <w:rFonts w:eastAsia="黑体"/>
      <w:bCs/>
      <w:kern w:val="44"/>
      <w:sz w:val="36"/>
      <w:szCs w:val="20"/>
    </w:rPr>
  </w:style>
  <w:style w:type="paragraph" w:styleId="TOC3">
    <w:name w:val="toc 3"/>
    <w:basedOn w:val="a"/>
    <w:next w:val="a"/>
    <w:autoRedefine/>
    <w:uiPriority w:val="39"/>
    <w:rsid w:val="00F77A76"/>
    <w:pPr>
      <w:ind w:leftChars="400" w:left="840"/>
    </w:pPr>
  </w:style>
  <w:style w:type="paragraph" w:styleId="a9">
    <w:name w:val="header"/>
    <w:basedOn w:val="a"/>
    <w:link w:val="aa"/>
    <w:uiPriority w:val="99"/>
    <w:rsid w:val="000D2022"/>
    <w:pPr>
      <w:pBdr>
        <w:bottom w:val="single" w:sz="6" w:space="1" w:color="auto"/>
      </w:pBdr>
      <w:tabs>
        <w:tab w:val="center" w:pos="4153"/>
        <w:tab w:val="right" w:pos="8306"/>
      </w:tabs>
      <w:snapToGrid w:val="0"/>
      <w:jc w:val="center"/>
    </w:pPr>
    <w:rPr>
      <w:sz w:val="18"/>
      <w:szCs w:val="18"/>
    </w:rPr>
  </w:style>
  <w:style w:type="paragraph" w:styleId="ab">
    <w:name w:val="footer"/>
    <w:basedOn w:val="a"/>
    <w:link w:val="ac"/>
    <w:uiPriority w:val="99"/>
    <w:rsid w:val="000D2022"/>
    <w:pPr>
      <w:tabs>
        <w:tab w:val="center" w:pos="4153"/>
        <w:tab w:val="right" w:pos="8306"/>
      </w:tabs>
      <w:snapToGrid w:val="0"/>
      <w:jc w:val="left"/>
    </w:pPr>
    <w:rPr>
      <w:sz w:val="18"/>
      <w:szCs w:val="18"/>
    </w:rPr>
  </w:style>
  <w:style w:type="character" w:styleId="ad">
    <w:name w:val="Hyperlink"/>
    <w:uiPriority w:val="99"/>
    <w:rsid w:val="002467F2"/>
    <w:rPr>
      <w:color w:val="0000FF"/>
      <w:u w:val="single"/>
    </w:rPr>
  </w:style>
  <w:style w:type="character" w:styleId="ae">
    <w:name w:val="annotation reference"/>
    <w:rsid w:val="002477EC"/>
    <w:rPr>
      <w:sz w:val="21"/>
      <w:szCs w:val="21"/>
    </w:rPr>
  </w:style>
  <w:style w:type="paragraph" w:styleId="af">
    <w:name w:val="annotation text"/>
    <w:basedOn w:val="a"/>
    <w:link w:val="af0"/>
    <w:rsid w:val="002477EC"/>
    <w:pPr>
      <w:jc w:val="left"/>
    </w:pPr>
  </w:style>
  <w:style w:type="character" w:customStyle="1" w:styleId="af0">
    <w:name w:val="批注文字 字符"/>
    <w:link w:val="af"/>
    <w:rsid w:val="002477EC"/>
    <w:rPr>
      <w:kern w:val="2"/>
      <w:sz w:val="24"/>
      <w:szCs w:val="24"/>
    </w:rPr>
  </w:style>
  <w:style w:type="paragraph" w:styleId="af1">
    <w:name w:val="annotation subject"/>
    <w:basedOn w:val="af"/>
    <w:next w:val="af"/>
    <w:link w:val="af2"/>
    <w:rsid w:val="002477EC"/>
    <w:rPr>
      <w:b/>
      <w:bCs/>
    </w:rPr>
  </w:style>
  <w:style w:type="character" w:customStyle="1" w:styleId="af2">
    <w:name w:val="批注主题 字符"/>
    <w:link w:val="af1"/>
    <w:rsid w:val="002477EC"/>
    <w:rPr>
      <w:b/>
      <w:bCs/>
      <w:kern w:val="2"/>
      <w:sz w:val="24"/>
      <w:szCs w:val="24"/>
    </w:rPr>
  </w:style>
  <w:style w:type="paragraph" w:styleId="af3">
    <w:name w:val="Balloon Text"/>
    <w:basedOn w:val="a"/>
    <w:link w:val="af4"/>
    <w:rsid w:val="002477EC"/>
    <w:rPr>
      <w:sz w:val="18"/>
      <w:szCs w:val="18"/>
    </w:rPr>
  </w:style>
  <w:style w:type="character" w:customStyle="1" w:styleId="af4">
    <w:name w:val="批注框文本 字符"/>
    <w:link w:val="af3"/>
    <w:rsid w:val="002477EC"/>
    <w:rPr>
      <w:kern w:val="2"/>
      <w:sz w:val="18"/>
      <w:szCs w:val="18"/>
    </w:rPr>
  </w:style>
  <w:style w:type="paragraph" w:styleId="af5">
    <w:name w:val="Revision"/>
    <w:hidden/>
    <w:uiPriority w:val="99"/>
    <w:semiHidden/>
    <w:rsid w:val="002477EC"/>
    <w:rPr>
      <w:kern w:val="2"/>
      <w:sz w:val="24"/>
      <w:szCs w:val="24"/>
    </w:rPr>
  </w:style>
  <w:style w:type="paragraph" w:customStyle="1" w:styleId="Default">
    <w:name w:val="Default"/>
    <w:rsid w:val="000D0AF8"/>
    <w:pPr>
      <w:widowControl w:val="0"/>
      <w:autoSpaceDE w:val="0"/>
      <w:autoSpaceDN w:val="0"/>
      <w:adjustRightInd w:val="0"/>
    </w:pPr>
    <w:rPr>
      <w:rFonts w:ascii="黑体" w:eastAsia="黑体" w:hAnsiTheme="minorHAnsi" w:cs="黑体"/>
      <w:color w:val="000000"/>
      <w:sz w:val="24"/>
      <w:szCs w:val="24"/>
    </w:rPr>
  </w:style>
  <w:style w:type="paragraph" w:styleId="af6">
    <w:name w:val="List Paragraph"/>
    <w:basedOn w:val="a"/>
    <w:uiPriority w:val="34"/>
    <w:qFormat/>
    <w:rsid w:val="00207432"/>
    <w:pPr>
      <w:ind w:firstLineChars="200" w:firstLine="420"/>
    </w:pPr>
  </w:style>
  <w:style w:type="table" w:styleId="af7">
    <w:name w:val="Table Grid"/>
    <w:basedOn w:val="a1"/>
    <w:uiPriority w:val="59"/>
    <w:rsid w:val="00916F1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a">
    <w:name w:val="页眉 字符"/>
    <w:link w:val="a9"/>
    <w:uiPriority w:val="99"/>
    <w:rsid w:val="00CE2056"/>
    <w:rPr>
      <w:kern w:val="2"/>
      <w:sz w:val="18"/>
      <w:szCs w:val="18"/>
    </w:rPr>
  </w:style>
  <w:style w:type="character" w:customStyle="1" w:styleId="ac">
    <w:name w:val="页脚 字符"/>
    <w:link w:val="ab"/>
    <w:uiPriority w:val="99"/>
    <w:rsid w:val="00CE2056"/>
    <w:rPr>
      <w:kern w:val="2"/>
      <w:sz w:val="18"/>
      <w:szCs w:val="18"/>
    </w:rPr>
  </w:style>
  <w:style w:type="paragraph" w:customStyle="1" w:styleId="MyStyle1">
    <w:name w:val="MyStyle_1级"/>
    <w:basedOn w:val="a"/>
    <w:link w:val="MyStyle1Char"/>
    <w:qFormat/>
    <w:rsid w:val="00CE2056"/>
    <w:pPr>
      <w:spacing w:before="340" w:after="330" w:line="578" w:lineRule="auto"/>
      <w:ind w:left="431" w:firstLineChars="200" w:hanging="431"/>
      <w:jc w:val="center"/>
      <w:outlineLvl w:val="0"/>
    </w:pPr>
    <w:rPr>
      <w:rFonts w:ascii="宋体" w:hAnsi="宋体"/>
      <w:b/>
      <w:sz w:val="32"/>
      <w:szCs w:val="32"/>
    </w:rPr>
  </w:style>
  <w:style w:type="character" w:customStyle="1" w:styleId="MyStyle1Char">
    <w:name w:val="MyStyle_1级 Char"/>
    <w:link w:val="MyStyle1"/>
    <w:rsid w:val="00CE2056"/>
    <w:rPr>
      <w:rFonts w:ascii="宋体" w:hAnsi="宋体"/>
      <w:b/>
      <w:kern w:val="2"/>
      <w:sz w:val="32"/>
      <w:szCs w:val="32"/>
    </w:rPr>
  </w:style>
  <w:style w:type="paragraph" w:styleId="af8">
    <w:name w:val="Title"/>
    <w:basedOn w:val="a"/>
    <w:next w:val="a"/>
    <w:link w:val="af9"/>
    <w:qFormat/>
    <w:rsid w:val="00161956"/>
    <w:pPr>
      <w:spacing w:before="240" w:after="60"/>
      <w:jc w:val="center"/>
      <w:outlineLvl w:val="0"/>
    </w:pPr>
    <w:rPr>
      <w:rFonts w:asciiTheme="majorHAnsi" w:eastAsiaTheme="majorEastAsia" w:hAnsiTheme="majorHAnsi" w:cstheme="majorBidi"/>
      <w:b/>
      <w:bCs/>
      <w:sz w:val="32"/>
      <w:szCs w:val="32"/>
    </w:rPr>
  </w:style>
  <w:style w:type="character" w:customStyle="1" w:styleId="af9">
    <w:name w:val="标题 字符"/>
    <w:basedOn w:val="a0"/>
    <w:link w:val="af8"/>
    <w:rsid w:val="00161956"/>
    <w:rPr>
      <w:rFonts w:asciiTheme="majorHAnsi" w:eastAsiaTheme="majorEastAsia" w:hAnsiTheme="majorHAnsi" w:cstheme="majorBidi"/>
      <w:b/>
      <w:bCs/>
      <w:kern w:val="2"/>
      <w:sz w:val="32"/>
      <w:szCs w:val="32"/>
    </w:rPr>
  </w:style>
  <w:style w:type="paragraph" w:styleId="afa">
    <w:name w:val="Date"/>
    <w:basedOn w:val="a"/>
    <w:next w:val="a"/>
    <w:link w:val="afb"/>
    <w:rsid w:val="00632E5A"/>
    <w:pPr>
      <w:ind w:leftChars="2500" w:left="100"/>
    </w:pPr>
  </w:style>
  <w:style w:type="character" w:customStyle="1" w:styleId="afb">
    <w:name w:val="日期 字符"/>
    <w:basedOn w:val="a0"/>
    <w:link w:val="afa"/>
    <w:rsid w:val="00632E5A"/>
    <w:rPr>
      <w:kern w:val="2"/>
      <w:sz w:val="24"/>
      <w:szCs w:val="24"/>
    </w:rPr>
  </w:style>
  <w:style w:type="paragraph" w:styleId="TOC">
    <w:name w:val="TOC Heading"/>
    <w:basedOn w:val="1"/>
    <w:next w:val="a"/>
    <w:uiPriority w:val="39"/>
    <w:unhideWhenUsed/>
    <w:qFormat/>
    <w:rsid w:val="00C73977"/>
    <w:pPr>
      <w:widowControl/>
      <w:spacing w:beforeLines="0" w:before="240" w:afterLines="0" w:after="0" w:line="259" w:lineRule="auto"/>
      <w:jc w:val="left"/>
      <w:outlineLvl w:val="9"/>
    </w:pPr>
    <w:rPr>
      <w:rFonts w:asciiTheme="majorHAnsi" w:eastAsiaTheme="majorEastAsia" w:hAnsiTheme="majorHAnsi" w:cstheme="majorBidi"/>
      <w:bCs w:val="0"/>
      <w:color w:val="2E74B5" w:themeColor="accent1" w:themeShade="BF"/>
      <w:kern w:val="0"/>
      <w:sz w:val="32"/>
      <w:szCs w:val="3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6178f474a11f3ea3ba0c18229faf8ceefed5ba8.png"/><Relationship Id="rId10" Type="http://schemas.openxmlformats.org/officeDocument/2006/relationships/image" Target="media/e8bd78776ff13669cc9f9dc2589ed0168277f604.png"/><Relationship Id="rId11" Type="http://schemas.openxmlformats.org/officeDocument/2006/relationships/image" Target="media/fb3827a0bbf7006d138f9c1fdb5311fa581cc2d0.png"/><Relationship Id="rId12" Type="http://schemas.openxmlformats.org/officeDocument/2006/relationships/image" Target="media/5f69ec6f002ddf3827dd100fc3eacd25c70d881e.png"/><Relationship Id="rId13" Type="http://schemas.openxmlformats.org/officeDocument/2006/relationships/image" Target="media/3882f0391e6d8e81cc3a3512e1422cd9af68eeea.png"/><Relationship Id="rId14" Type="http://schemas.openxmlformats.org/officeDocument/2006/relationships/image" Target="media/014f75f2da90fd68620b323a9f7fb2404c2378ae.png"/><Relationship Id="rId15" Type="http://schemas.openxmlformats.org/officeDocument/2006/relationships/image" Target="media/99caebebe60666c3413147cc066e22649c0ad3bb.png"/><Relationship Id="rId16" Type="http://schemas.openxmlformats.org/officeDocument/2006/relationships/image" Target="media/70bf38026e79d4fdb3ae5c06afd670fd51108cde.png"/><Relationship Id="rId17" Type="http://schemas.openxmlformats.org/officeDocument/2006/relationships/image" Target="media/1afab23ec0d92639bd4ae8528796b2b82139c38f.png"/><Relationship Id="rId18" Type="http://schemas.openxmlformats.org/officeDocument/2006/relationships/image" Target="media/f840d2faa0df8af06c91542029bbefac51ba0a63.png"/><Relationship Id="rId19" Type="http://schemas.openxmlformats.org/officeDocument/2006/relationships/image" Target="media/caa8ec79b1d05de37edee05fa1365807c40a3186.png"/><Relationship Id="rId20" Type="http://schemas.openxmlformats.org/officeDocument/2006/relationships/image" Target="media/1a416c53665134e0bf36d260262138fbd0ef2c0f.png"/><Relationship Id="rId21" Type="http://schemas.openxmlformats.org/officeDocument/2006/relationships/image" Target="media/c70ececbcebe6d3e5c1bc7d5dee8fd6162a68978.png"/><Relationship Id="rId22" Type="http://schemas.openxmlformats.org/officeDocument/2006/relationships/image" Target="media/51c0446d3e636c1b6166d63ef77e23252bb2e8ba.png"/><Relationship Id="rId23" Type="http://schemas.openxmlformats.org/officeDocument/2006/relationships/image" Target="media/b80da65a41cce5dcd3a342c2d1f1f633216a3de6.png"/><Relationship Id="rId24" Type="http://schemas.openxmlformats.org/officeDocument/2006/relationships/fontTable" Target="fontTable.xml"/><Relationship Id="rIdTH1" Type="http://schemas.openxmlformats.org/officeDocument/2006/relationships/header" Target="header1.xml"/><Relationship Id="rIdTH2" Type="http://schemas.openxmlformats.org/officeDocument/2006/relationships/header" Target="header2.xml"/><Relationship Id="rIdTH3" Type="http://schemas.openxmlformats.org/officeDocument/2006/relationships/header" Target="header3.xml"/><Relationship Id="rIdTF1" Type="http://schemas.openxmlformats.org/officeDocument/2006/relationships/footer" Target="footer1.xml"/><Relationship Id="rIdTF2" Type="http://schemas.openxmlformats.org/officeDocument/2006/relationships/footer" Target="footer2.xml"/><Relationship Id="rIdTF3" Type="http://schemas.openxmlformats.org/officeDocument/2006/relationships/footer" Target="footer3.xml"/><Relationship Id="rIdTF4" Type="http://schemas.openxmlformats.org/officeDocument/2006/relationships/footer" Target="footer4.xml"/><Relationship Id="rIdTF5" Type="http://schemas.openxmlformats.org/officeDocument/2006/relationships/footer" Target="footer5.xml"/><Relationship Id="rIdTF6" Type="http://schemas.openxmlformats.org/officeDocument/2006/relationships/footer" Target="footer6.xml"/><Relationship Id="rIdTF7" Type="http://schemas.openxmlformats.org/officeDocument/2006/relationships/footer" Target="footer7.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 standalone="yes"?>
<Relationships xmlns="http://schemas.openxmlformats.org/package/2006/relationships"><Relationship Id="rId2" Type="http://schemas.openxmlformats.org/officeDocument/2006/relationships/oleObject" Target="embeddings/oleObject2.bin"/><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2" Type="http://schemas.openxmlformats.org/officeDocument/2006/relationships/oleObject" Target="embeddings/oleObject6.bin"/><Relationship Id="rId1"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2026-05-27T04:14:08.388Z</dcterms:created>
  <dcterms:modified xsi:type="dcterms:W3CDTF">2026-05-27T04:14:08.394Z</dcterms:modified>
</cp:coreProperties>
</file>

<file path=docProps/custom.xml><?xml version="1.0" encoding="utf-8"?>
<Properties xmlns="http://schemas.openxmlformats.org/officeDocument/2006/custom-properties" xmlns:vt="http://schemas.openxmlformats.org/officeDocument/2006/docPropsVTypes"/>
</file>