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DC19" w14:textId="77777777" w:rsidR="002144EA" w:rsidRPr="002144EA" w:rsidRDefault="002144EA" w:rsidP="002144EA">
      <w:pPr>
        <w:rPr>
          <w:b/>
          <w:bCs/>
        </w:rPr>
      </w:pPr>
      <w:r w:rsidRPr="002144EA">
        <w:rPr>
          <w:b/>
          <w:bCs/>
        </w:rPr>
        <w:t>Insights from Dashboard</w:t>
      </w:r>
    </w:p>
    <w:p w14:paraId="646A1206" w14:textId="41CD7079" w:rsidR="002144EA" w:rsidRDefault="002144EA" w:rsidP="002144EA">
      <w:r>
        <w:t>1.</w:t>
      </w:r>
      <w:r w:rsidRPr="002144EA">
        <w:t>Technology Contributed Highest Profit.</w:t>
      </w:r>
    </w:p>
    <w:p w14:paraId="75215D7A" w14:textId="3715983F" w:rsidR="002144EA" w:rsidRDefault="002144EA" w:rsidP="002144EA">
      <w:r>
        <w:t>2.</w:t>
      </w:r>
      <w:r w:rsidRPr="002144EA">
        <w:t xml:space="preserve"> </w:t>
      </w:r>
      <w:r w:rsidRPr="002144EA">
        <w:t xml:space="preserve">Sales distribution is </w:t>
      </w:r>
      <w:r w:rsidRPr="002144EA">
        <w:t>balanced</w:t>
      </w:r>
      <w:r>
        <w:t xml:space="preserve"> </w:t>
      </w:r>
      <w:r w:rsidRPr="002144EA">
        <w:t>across</w:t>
      </w:r>
      <w:r>
        <w:t xml:space="preserve"> </w:t>
      </w:r>
      <w:r w:rsidRPr="002144EA">
        <w:t>Furniture (32%), Office Supplies (31%), and</w:t>
      </w:r>
      <w:r>
        <w:t xml:space="preserve"> </w:t>
      </w:r>
      <w:r w:rsidRPr="002144EA">
        <w:t>Technology (36%)</w:t>
      </w:r>
      <w:r>
        <w:t xml:space="preserve"> from Pie Chart</w:t>
      </w:r>
      <w:r w:rsidRPr="002144EA">
        <w:t>.</w:t>
      </w:r>
    </w:p>
    <w:p w14:paraId="56F49313" w14:textId="034244B7" w:rsidR="002144EA" w:rsidRDefault="002144EA" w:rsidP="002144EA">
      <w:r>
        <w:t>3.</w:t>
      </w:r>
      <w:r w:rsidRPr="002144EA">
        <w:t xml:space="preserve"> </w:t>
      </w:r>
      <w:r w:rsidRPr="002144EA">
        <w:t>Top 5 customers account for a significant share of sales revenue.</w:t>
      </w:r>
    </w:p>
    <w:p w14:paraId="23D3D89B" w14:textId="1C989994" w:rsidR="002144EA" w:rsidRDefault="002144EA" w:rsidP="002144EA">
      <w:r>
        <w:t>4.</w:t>
      </w:r>
      <w:r w:rsidRPr="002144EA">
        <w:t xml:space="preserve"> </w:t>
      </w:r>
      <w:r w:rsidRPr="002144EA">
        <w:t>Certain states (e.g., California, New York) outperform others in sales.</w:t>
      </w:r>
    </w:p>
    <w:p w14:paraId="3336EDD7" w14:textId="77777777" w:rsidR="002144EA" w:rsidRPr="002144EA" w:rsidRDefault="002144EA" w:rsidP="002144EA"/>
    <w:p w14:paraId="7AE5BFD1" w14:textId="751291A3" w:rsidR="002144EA" w:rsidRPr="002144EA" w:rsidRDefault="002144EA" w:rsidP="002144EA">
      <w:pPr>
        <w:rPr>
          <w:b/>
          <w:bCs/>
        </w:rPr>
      </w:pPr>
      <w:r w:rsidRPr="002144EA">
        <w:rPr>
          <w:b/>
          <w:bCs/>
        </w:rPr>
        <w:t>Dashboard Features and Visuals</w:t>
      </w:r>
    </w:p>
    <w:p w14:paraId="5AFC9BA7" w14:textId="77777777" w:rsidR="002144EA" w:rsidRPr="002144EA" w:rsidRDefault="002144EA" w:rsidP="002144EA">
      <w:r w:rsidRPr="002144EA">
        <w:t>The dashboard integrates multiple visual elements:</w:t>
      </w:r>
    </w:p>
    <w:p w14:paraId="27EC30B5" w14:textId="77777777" w:rsidR="002144EA" w:rsidRPr="002144EA" w:rsidRDefault="002144EA" w:rsidP="002144EA">
      <w:r w:rsidRPr="002144EA">
        <w:t>Interactive features include slicers and filters for dynamic exploration of data.</w:t>
      </w:r>
    </w:p>
    <w:p w14:paraId="2B155DD5" w14:textId="77777777" w:rsidR="002144EA" w:rsidRPr="002144EA" w:rsidRDefault="002144EA" w:rsidP="002144EA">
      <w:r w:rsidRPr="002144EA">
        <w:t xml:space="preserve">● </w:t>
      </w:r>
      <w:r w:rsidRPr="002144EA">
        <w:rPr>
          <w:b/>
          <w:bCs/>
        </w:rPr>
        <w:t>Combo Chart</w:t>
      </w:r>
      <w:r w:rsidRPr="002144EA">
        <w:t>: Monthly Sales vs Profit trends</w:t>
      </w:r>
    </w:p>
    <w:p w14:paraId="6DBD7231" w14:textId="77777777" w:rsidR="002144EA" w:rsidRPr="002144EA" w:rsidRDefault="002144EA" w:rsidP="002144EA">
      <w:r w:rsidRPr="002144EA">
        <w:t xml:space="preserve">● </w:t>
      </w:r>
      <w:r w:rsidRPr="002144EA">
        <w:rPr>
          <w:b/>
          <w:bCs/>
        </w:rPr>
        <w:t>Waterfall Chart</w:t>
      </w:r>
      <w:r w:rsidRPr="002144EA">
        <w:t>: Profit contribution by product categories</w:t>
      </w:r>
    </w:p>
    <w:p w14:paraId="17D2BC63" w14:textId="602869ED" w:rsidR="002144EA" w:rsidRPr="002144EA" w:rsidRDefault="002144EA" w:rsidP="002144EA">
      <w:r w:rsidRPr="002144EA">
        <w:t xml:space="preserve">● </w:t>
      </w:r>
      <w:r>
        <w:rPr>
          <w:b/>
          <w:bCs/>
        </w:rPr>
        <w:t>Donut</w:t>
      </w:r>
      <w:r w:rsidRPr="002144EA">
        <w:rPr>
          <w:b/>
          <w:bCs/>
        </w:rPr>
        <w:t xml:space="preserve"> Chart</w:t>
      </w:r>
      <w:r w:rsidRPr="002144EA">
        <w:t>: Sales distribution across categories</w:t>
      </w:r>
    </w:p>
    <w:p w14:paraId="0A91DBBD" w14:textId="77777777" w:rsidR="002144EA" w:rsidRPr="002144EA" w:rsidRDefault="002144EA" w:rsidP="002144EA">
      <w:r w:rsidRPr="002144EA">
        <w:t xml:space="preserve">● </w:t>
      </w:r>
      <w:r w:rsidRPr="002144EA">
        <w:rPr>
          <w:b/>
          <w:bCs/>
        </w:rPr>
        <w:t>Map Chart</w:t>
      </w:r>
      <w:r w:rsidRPr="002144EA">
        <w:t>: State-wise sales representation</w:t>
      </w:r>
    </w:p>
    <w:p w14:paraId="18A796DD" w14:textId="77777777" w:rsidR="002144EA" w:rsidRPr="002144EA" w:rsidRDefault="002144EA" w:rsidP="002144EA">
      <w:r w:rsidRPr="002144EA">
        <w:t xml:space="preserve">● </w:t>
      </w:r>
      <w:r w:rsidRPr="002144EA">
        <w:rPr>
          <w:b/>
          <w:bCs/>
        </w:rPr>
        <w:t>Bar/Column Charts</w:t>
      </w:r>
      <w:r w:rsidRPr="002144EA">
        <w:t>: Top 5 customers and top 5 products</w:t>
      </w:r>
    </w:p>
    <w:p w14:paraId="64D2561C" w14:textId="70534E69" w:rsidR="005B6505" w:rsidRDefault="002144EA" w:rsidP="002144EA">
      <w:r w:rsidRPr="002144EA">
        <w:t xml:space="preserve">● </w:t>
      </w:r>
      <w:r w:rsidRPr="002144EA">
        <w:rPr>
          <w:b/>
          <w:bCs/>
        </w:rPr>
        <w:t>KPI Cards</w:t>
      </w:r>
      <w:r w:rsidRPr="002144EA">
        <w:t>: Showing Sales, Profit, Quantity, Orders, and Profit Margin</w:t>
      </w:r>
    </w:p>
    <w:sectPr w:rsidR="005B6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EA"/>
    <w:rsid w:val="002144EA"/>
    <w:rsid w:val="005B6505"/>
    <w:rsid w:val="007F00CA"/>
    <w:rsid w:val="00C35DAA"/>
    <w:rsid w:val="00F3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4C83"/>
  <w15:chartTrackingRefBased/>
  <w15:docId w15:val="{9FCB57EF-933F-430F-9D81-05ABFE10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_TSI - 708</dc:creator>
  <cp:keywords/>
  <dc:description/>
  <cp:lastModifiedBy>Diwakar _TSI - 708</cp:lastModifiedBy>
  <cp:revision>1</cp:revision>
  <dcterms:created xsi:type="dcterms:W3CDTF">2026-06-05T14:33:00Z</dcterms:created>
  <dcterms:modified xsi:type="dcterms:W3CDTF">2026-06-05T14:44:00Z</dcterms:modified>
</cp:coreProperties>
</file>